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ink/ink1.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8.xml" ContentType="application/vnd.openxmlformats-officedocument.wordprocessingml.header+xml"/>
  <Override PartName="/word/footer2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1.xml" ContentType="application/vnd.openxmlformats-officedocument.wordprocessingml.header+xml"/>
  <Override PartName="/word/footer24.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4.xml" ContentType="application/vnd.openxmlformats-officedocument.wordprocessingml.header+xml"/>
  <Override PartName="/word/footer27.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7.xml" ContentType="application/vnd.openxmlformats-officedocument.wordprocessingml.header+xml"/>
  <Override PartName="/word/footer30.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0.xml" ContentType="application/vnd.openxmlformats-officedocument.wordprocessingml.header+xml"/>
  <Override PartName="/word/footer33.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3.xml" ContentType="application/vnd.openxmlformats-officedocument.wordprocessingml.header+xml"/>
  <Override PartName="/word/footer36.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6.xml" ContentType="application/vnd.openxmlformats-officedocument.wordprocessingml.header+xml"/>
  <Override PartName="/word/footer39.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39.xml" ContentType="application/vnd.openxmlformats-officedocument.wordprocessingml.header+xml"/>
  <Override PartName="/word/footer42.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2.xml" ContentType="application/vnd.openxmlformats-officedocument.wordprocessingml.header+xml"/>
  <Override PartName="/word/footer45.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5.xml" ContentType="application/vnd.openxmlformats-officedocument.wordprocessingml.header+xml"/>
  <Override PartName="/word/footer48.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48.xml" ContentType="application/vnd.openxmlformats-officedocument.wordprocessingml.header+xml"/>
  <Override PartName="/word/footer51.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1.xml" ContentType="application/vnd.openxmlformats-officedocument.wordprocessingml.header+xml"/>
  <Override PartName="/word/footer54.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4.xml" ContentType="application/vnd.openxmlformats-officedocument.wordprocessingml.header+xml"/>
  <Override PartName="/word/footer57.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57.xml" ContentType="application/vnd.openxmlformats-officedocument.wordprocessingml.header+xml"/>
  <Override PartName="/word/footer60.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0.xml" ContentType="application/vnd.openxmlformats-officedocument.wordprocessingml.header+xml"/>
  <Override PartName="/word/footer63.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3.xml" ContentType="application/vnd.openxmlformats-officedocument.wordprocessingml.header+xml"/>
  <Override PartName="/word/footer66.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6.xml" ContentType="application/vnd.openxmlformats-officedocument.wordprocessingml.header+xml"/>
  <Override PartName="/word/footer69.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69.xml" ContentType="application/vnd.openxmlformats-officedocument.wordprocessingml.header+xml"/>
  <Override PartName="/word/footer72.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2.xml" ContentType="application/vnd.openxmlformats-officedocument.wordprocessingml.header+xml"/>
  <Override PartName="/word/footer7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B2172" w:rsidRDefault="00B73E6F">
      <w:pPr>
        <w:spacing w:after="0"/>
        <w:ind w:left="-1440" w:right="10464"/>
      </w:pPr>
      <w:r>
        <w:rPr>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559040" cy="10689336"/>
                <wp:effectExtent l="0" t="0" r="0" b="0"/>
                <wp:wrapTopAndBottom/>
                <wp:docPr id="684735" name="Group 684735"/>
                <wp:cNvGraphicFramePr/>
                <a:graphic xmlns:a="http://schemas.openxmlformats.org/drawingml/2006/main">
                  <a:graphicData uri="http://schemas.microsoft.com/office/word/2010/wordprocessingGroup">
                    <wpg:wgp>
                      <wpg:cNvGrpSpPr/>
                      <wpg:grpSpPr>
                        <a:xfrm>
                          <a:off x="0" y="0"/>
                          <a:ext cx="7559040" cy="10689336"/>
                          <a:chOff x="0" y="0"/>
                          <a:chExt cx="7559040" cy="10689336"/>
                        </a:xfrm>
                      </wpg:grpSpPr>
                      <pic:pic xmlns:pic="http://schemas.openxmlformats.org/drawingml/2006/picture">
                        <pic:nvPicPr>
                          <pic:cNvPr id="7" name="Picture 7"/>
                          <pic:cNvPicPr/>
                        </pic:nvPicPr>
                        <pic:blipFill>
                          <a:blip r:embed="rId8"/>
                          <a:stretch>
                            <a:fillRect/>
                          </a:stretch>
                        </pic:blipFill>
                        <pic:spPr>
                          <a:xfrm>
                            <a:off x="0" y="0"/>
                            <a:ext cx="7559040" cy="10689336"/>
                          </a:xfrm>
                          <a:prstGeom prst="rect">
                            <a:avLst/>
                          </a:prstGeom>
                        </pic:spPr>
                      </pic:pic>
                      <pic:pic xmlns:pic="http://schemas.openxmlformats.org/drawingml/2006/picture">
                        <pic:nvPicPr>
                          <pic:cNvPr id="8" name="Picture 8"/>
                          <pic:cNvPicPr/>
                        </pic:nvPicPr>
                        <pic:blipFill>
                          <a:blip r:embed="rId9"/>
                          <a:stretch>
                            <a:fillRect/>
                          </a:stretch>
                        </pic:blipFill>
                        <pic:spPr>
                          <a:xfrm>
                            <a:off x="877824" y="1706880"/>
                            <a:ext cx="390144" cy="97536"/>
                          </a:xfrm>
                          <a:prstGeom prst="rect">
                            <a:avLst/>
                          </a:prstGeom>
                        </pic:spPr>
                      </pic:pic>
                      <pic:pic xmlns:pic="http://schemas.openxmlformats.org/drawingml/2006/picture">
                        <pic:nvPicPr>
                          <pic:cNvPr id="9" name="Picture 9"/>
                          <pic:cNvPicPr/>
                        </pic:nvPicPr>
                        <pic:blipFill>
                          <a:blip r:embed="rId10"/>
                          <a:stretch>
                            <a:fillRect/>
                          </a:stretch>
                        </pic:blipFill>
                        <pic:spPr>
                          <a:xfrm>
                            <a:off x="877824" y="2743200"/>
                            <a:ext cx="5852160" cy="5803392"/>
                          </a:xfrm>
                          <a:prstGeom prst="rect">
                            <a:avLst/>
                          </a:prstGeom>
                        </pic:spPr>
                      </pic:pic>
                      <pic:pic xmlns:pic="http://schemas.openxmlformats.org/drawingml/2006/picture">
                        <pic:nvPicPr>
                          <pic:cNvPr id="10" name="Picture 10"/>
                          <pic:cNvPicPr/>
                        </pic:nvPicPr>
                        <pic:blipFill>
                          <a:blip r:embed="rId11"/>
                          <a:stretch>
                            <a:fillRect/>
                          </a:stretch>
                        </pic:blipFill>
                        <pic:spPr>
                          <a:xfrm>
                            <a:off x="4828032" y="7412736"/>
                            <a:ext cx="1950720" cy="658368"/>
                          </a:xfrm>
                          <a:prstGeom prst="rect">
                            <a:avLst/>
                          </a:prstGeom>
                        </pic:spPr>
                      </pic:pic>
                      <pic:pic xmlns:pic="http://schemas.openxmlformats.org/drawingml/2006/picture">
                        <pic:nvPicPr>
                          <pic:cNvPr id="11" name="Picture 11"/>
                          <pic:cNvPicPr/>
                        </pic:nvPicPr>
                        <pic:blipFill>
                          <a:blip r:embed="rId12"/>
                          <a:stretch>
                            <a:fillRect/>
                          </a:stretch>
                        </pic:blipFill>
                        <pic:spPr>
                          <a:xfrm>
                            <a:off x="4779264" y="10436352"/>
                            <a:ext cx="97536" cy="60960"/>
                          </a:xfrm>
                          <a:prstGeom prst="rect">
                            <a:avLst/>
                          </a:prstGeom>
                        </pic:spPr>
                      </pic:pic>
                      <pic:pic xmlns:pic="http://schemas.openxmlformats.org/drawingml/2006/picture">
                        <pic:nvPicPr>
                          <pic:cNvPr id="12" name="Picture 12"/>
                          <pic:cNvPicPr/>
                        </pic:nvPicPr>
                        <pic:blipFill>
                          <a:blip r:embed="rId13"/>
                          <a:stretch>
                            <a:fillRect/>
                          </a:stretch>
                        </pic:blipFill>
                        <pic:spPr>
                          <a:xfrm>
                            <a:off x="2828544" y="1804416"/>
                            <a:ext cx="3121152" cy="219456"/>
                          </a:xfrm>
                          <a:prstGeom prst="rect">
                            <a:avLst/>
                          </a:prstGeom>
                        </pic:spPr>
                      </pic:pic>
                      <pic:pic xmlns:pic="http://schemas.openxmlformats.org/drawingml/2006/picture">
                        <pic:nvPicPr>
                          <pic:cNvPr id="13" name="Picture 13"/>
                          <pic:cNvPicPr/>
                        </pic:nvPicPr>
                        <pic:blipFill>
                          <a:blip r:embed="rId14"/>
                          <a:stretch>
                            <a:fillRect/>
                          </a:stretch>
                        </pic:blipFill>
                        <pic:spPr>
                          <a:xfrm>
                            <a:off x="902208" y="1194816"/>
                            <a:ext cx="341376" cy="475488"/>
                          </a:xfrm>
                          <a:prstGeom prst="rect">
                            <a:avLst/>
                          </a:prstGeom>
                        </pic:spPr>
                      </pic:pic>
                      <pic:pic xmlns:pic="http://schemas.openxmlformats.org/drawingml/2006/picture">
                        <pic:nvPicPr>
                          <pic:cNvPr id="14" name="Picture 14"/>
                          <pic:cNvPicPr/>
                        </pic:nvPicPr>
                        <pic:blipFill>
                          <a:blip r:embed="rId15"/>
                          <a:stretch>
                            <a:fillRect/>
                          </a:stretch>
                        </pic:blipFill>
                        <pic:spPr>
                          <a:xfrm>
                            <a:off x="5974080" y="1292352"/>
                            <a:ext cx="463296" cy="268224"/>
                          </a:xfrm>
                          <a:prstGeom prst="rect">
                            <a:avLst/>
                          </a:prstGeom>
                        </pic:spPr>
                      </pic:pic>
                      <pic:pic xmlns:pic="http://schemas.openxmlformats.org/drawingml/2006/picture">
                        <pic:nvPicPr>
                          <pic:cNvPr id="15" name="Picture 15"/>
                          <pic:cNvPicPr/>
                        </pic:nvPicPr>
                        <pic:blipFill>
                          <a:blip r:embed="rId16"/>
                          <a:stretch>
                            <a:fillRect/>
                          </a:stretch>
                        </pic:blipFill>
                        <pic:spPr>
                          <a:xfrm>
                            <a:off x="2706624" y="1292352"/>
                            <a:ext cx="268224" cy="268224"/>
                          </a:xfrm>
                          <a:prstGeom prst="rect">
                            <a:avLst/>
                          </a:prstGeom>
                        </pic:spPr>
                      </pic:pic>
                      <pic:pic xmlns:pic="http://schemas.openxmlformats.org/drawingml/2006/picture">
                        <pic:nvPicPr>
                          <pic:cNvPr id="16" name="Picture 16"/>
                          <pic:cNvPicPr/>
                        </pic:nvPicPr>
                        <pic:blipFill>
                          <a:blip r:embed="rId17"/>
                          <a:stretch>
                            <a:fillRect/>
                          </a:stretch>
                        </pic:blipFill>
                        <pic:spPr>
                          <a:xfrm>
                            <a:off x="3072384" y="2243328"/>
                            <a:ext cx="1438656" cy="158496"/>
                          </a:xfrm>
                          <a:prstGeom prst="rect">
                            <a:avLst/>
                          </a:prstGeom>
                        </pic:spPr>
                      </pic:pic>
                      <pic:pic xmlns:pic="http://schemas.openxmlformats.org/drawingml/2006/picture">
                        <pic:nvPicPr>
                          <pic:cNvPr id="17" name="Picture 17"/>
                          <pic:cNvPicPr/>
                        </pic:nvPicPr>
                        <pic:blipFill>
                          <a:blip r:embed="rId18"/>
                          <a:stretch>
                            <a:fillRect/>
                          </a:stretch>
                        </pic:blipFill>
                        <pic:spPr>
                          <a:xfrm>
                            <a:off x="5779008" y="1292352"/>
                            <a:ext cx="73152" cy="48768"/>
                          </a:xfrm>
                          <a:prstGeom prst="rect">
                            <a:avLst/>
                          </a:prstGeom>
                        </pic:spPr>
                      </pic:pic>
                      <pic:pic xmlns:pic="http://schemas.openxmlformats.org/drawingml/2006/picture">
                        <pic:nvPicPr>
                          <pic:cNvPr id="18" name="Picture 18"/>
                          <pic:cNvPicPr/>
                        </pic:nvPicPr>
                        <pic:blipFill>
                          <a:blip r:embed="rId19"/>
                          <a:stretch>
                            <a:fillRect/>
                          </a:stretch>
                        </pic:blipFill>
                        <pic:spPr>
                          <a:xfrm>
                            <a:off x="3998976" y="1292352"/>
                            <a:ext cx="73152" cy="48768"/>
                          </a:xfrm>
                          <a:prstGeom prst="rect">
                            <a:avLst/>
                          </a:prstGeom>
                        </pic:spPr>
                      </pic:pic>
                    </wpg:wgp>
                  </a:graphicData>
                </a:graphic>
              </wp:anchor>
            </w:drawing>
          </mc:Choice>
          <mc:Fallback xmlns:a="http://schemas.openxmlformats.org/drawingml/2006/main">
            <w:pict>
              <v:group id="Group 684735" style="width:595.2pt;height:841.68pt;position:absolute;mso-position-horizontal-relative:page;mso-position-horizontal:absolute;margin-left:0pt;mso-position-vertical-relative:page;margin-top:0pt;" coordsize="75590,106893">
                <v:shape id="Picture 7" style="position:absolute;width:75590;height:106893;left:0;top:0;" filled="f">
                  <v:imagedata r:id="rId247"/>
                </v:shape>
                <v:shape id="Picture 8" style="position:absolute;width:3901;height:975;left:8778;top:17068;" filled="f">
                  <v:imagedata r:id="rId248"/>
                </v:shape>
                <v:shape id="Picture 9" style="position:absolute;width:58521;height:58033;left:8778;top:27432;" filled="f">
                  <v:imagedata r:id="rId249"/>
                </v:shape>
                <v:shape id="Picture 10" style="position:absolute;width:19507;height:6583;left:48280;top:74127;" filled="f">
                  <v:imagedata r:id="rId250"/>
                </v:shape>
                <v:shape id="Picture 11" style="position:absolute;width:975;height:609;left:47792;top:104363;" filled="f">
                  <v:imagedata r:id="rId251"/>
                </v:shape>
                <v:shape id="Picture 12" style="position:absolute;width:31211;height:2194;left:28285;top:18044;" filled="f">
                  <v:imagedata r:id="rId252"/>
                </v:shape>
                <v:shape id="Picture 13" style="position:absolute;width:3413;height:4754;left:9022;top:11948;" filled="f">
                  <v:imagedata r:id="rId253"/>
                </v:shape>
                <v:shape id="Picture 14" style="position:absolute;width:4632;height:2682;left:59740;top:12923;" filled="f">
                  <v:imagedata r:id="rId254"/>
                </v:shape>
                <v:shape id="Picture 15" style="position:absolute;width:2682;height:2682;left:27066;top:12923;" filled="f">
                  <v:imagedata r:id="rId255"/>
                </v:shape>
                <v:shape id="Picture 16" style="position:absolute;width:14386;height:1584;left:30723;top:22433;" filled="f">
                  <v:imagedata r:id="rId256"/>
                </v:shape>
                <v:shape id="Picture 17" style="position:absolute;width:731;height:487;left:57790;top:12923;" filled="f">
                  <v:imagedata r:id="rId257"/>
                </v:shape>
                <v:shape id="Picture 18" style="position:absolute;width:731;height:487;left:39989;top:12923;" filled="f">
                  <v:imagedata r:id="rId258"/>
                </v:shape>
                <w10:wrap type="topAndBottom"/>
              </v:group>
            </w:pict>
          </mc:Fallback>
        </mc:AlternateContent>
      </w:r>
    </w:p>
    <w:p w:rsidR="00BB2172" w:rsidRDefault="00BB2172">
      <w:pPr>
        <w:sectPr w:rsidR="00BB2172" w:rsidSect="00AB65E3">
          <w:type w:val="continuous"/>
          <w:pgSz w:w="11904" w:h="16834" w:code="9"/>
          <w:pgMar w:top="1440" w:right="1440" w:bottom="1440" w:left="1440" w:header="720" w:footer="720" w:gutter="0"/>
          <w:cols w:space="720"/>
        </w:sectPr>
      </w:pPr>
    </w:p>
    <w:p w:rsidR="00B812BF" w:rsidRDefault="00B812BF" w:rsidP="00B812BF"/>
    <w:p w:rsidR="00B812BF" w:rsidRDefault="00B812BF" w:rsidP="00B812BF"/>
    <w:p w:rsidR="00B812BF" w:rsidRPr="00AF6447" w:rsidRDefault="00B812BF" w:rsidP="00B812BF">
      <w:pPr>
        <w:rPr>
          <w:b/>
          <w:sz w:val="48"/>
          <w:u w:val="single"/>
        </w:rPr>
      </w:pPr>
      <w:r w:rsidRPr="00AF6447">
        <w:rPr>
          <w:b/>
          <w:sz w:val="48"/>
          <w:u w:val="single"/>
        </w:rPr>
        <w:t>Study Guide 2nd Year MBBS</w:t>
      </w:r>
    </w:p>
    <w:p w:rsidR="00B812BF" w:rsidRPr="00AF6447" w:rsidRDefault="00B812BF" w:rsidP="00B812BF">
      <w:pPr>
        <w:rPr>
          <w:b/>
          <w:sz w:val="48"/>
          <w:u w:val="single"/>
        </w:rPr>
      </w:pPr>
    </w:p>
    <w:p w:rsidR="00B812BF" w:rsidRDefault="00B812BF" w:rsidP="00B812BF"/>
    <w:p w:rsidR="00B812BF" w:rsidRDefault="00B812BF" w:rsidP="00B812BF">
      <w:r>
        <w:rPr>
          <w:noProof/>
        </w:rPr>
        <w:drawing>
          <wp:inline distT="0" distB="0" distL="0" distR="0" wp14:anchorId="4124D6B1" wp14:editId="3D4D2A0E">
            <wp:extent cx="4962525" cy="6071870"/>
            <wp:effectExtent l="0" t="0" r="952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962525" cy="6071870"/>
                    </a:xfrm>
                    <a:prstGeom prst="rect">
                      <a:avLst/>
                    </a:prstGeom>
                    <a:noFill/>
                  </pic:spPr>
                </pic:pic>
              </a:graphicData>
            </a:graphic>
          </wp:inline>
        </w:drawing>
      </w:r>
    </w:p>
    <w:p w:rsidR="00B812BF" w:rsidRDefault="00B812BF" w:rsidP="00B812BF"/>
    <w:p w:rsidR="00B812BF" w:rsidRDefault="00B812BF" w:rsidP="00B812BF">
      <w:pPr>
        <w:sectPr w:rsidR="00B812BF" w:rsidSect="00AB65E3">
          <w:footerReference w:type="even" r:id="rId260"/>
          <w:footerReference w:type="default" r:id="rId261"/>
          <w:footerReference w:type="first" r:id="rId262"/>
          <w:type w:val="continuous"/>
          <w:pgSz w:w="11904" w:h="16834" w:code="9"/>
          <w:pgMar w:top="1440" w:right="1440" w:bottom="1440" w:left="1440" w:header="720" w:footer="720" w:gutter="0"/>
          <w:cols w:space="720"/>
        </w:sectPr>
      </w:pPr>
    </w:p>
    <w:p w:rsidR="00B812BF" w:rsidRDefault="00B812BF" w:rsidP="00B812BF">
      <w:pPr>
        <w:spacing w:after="562"/>
        <w:ind w:left="146"/>
        <w:jc w:val="center"/>
      </w:pPr>
      <w:r>
        <w:rPr>
          <w:rFonts w:ascii="Times New Roman" w:eastAsia="Times New Roman" w:hAnsi="Times New Roman" w:cs="Times New Roman"/>
          <w:b/>
          <w:sz w:val="60"/>
        </w:rPr>
        <w:t xml:space="preserve"> </w:t>
      </w:r>
    </w:p>
    <w:p w:rsidR="00B812BF" w:rsidRPr="000D7236" w:rsidRDefault="00B812BF" w:rsidP="00B812BF">
      <w:pPr>
        <w:spacing w:line="360" w:lineRule="auto"/>
        <w:ind w:left="720" w:hanging="360"/>
        <w:rPr>
          <w:rFonts w:ascii="Times New Roman" w:hAnsi="Times New Roman" w:cs="Times New Roman"/>
          <w:b/>
          <w:bCs/>
          <w:sz w:val="40"/>
          <w:szCs w:val="40"/>
        </w:rPr>
      </w:pPr>
      <w:r w:rsidRPr="000D7236">
        <w:rPr>
          <w:rFonts w:ascii="Times New Roman" w:hAnsi="Times New Roman" w:cs="Times New Roman"/>
          <w:b/>
          <w:bCs/>
          <w:sz w:val="40"/>
          <w:szCs w:val="40"/>
        </w:rPr>
        <w:lastRenderedPageBreak/>
        <w:t>Vision:</w:t>
      </w:r>
    </w:p>
    <w:p w:rsidR="00B812BF" w:rsidRPr="000D7236" w:rsidRDefault="00B812BF" w:rsidP="00B812BF">
      <w:pPr>
        <w:spacing w:line="360" w:lineRule="auto"/>
        <w:ind w:left="360"/>
        <w:rPr>
          <w:rFonts w:ascii="Times New Roman" w:hAnsi="Times New Roman" w:cs="Times New Roman"/>
          <w:sz w:val="40"/>
          <w:szCs w:val="40"/>
        </w:rPr>
      </w:pPr>
      <w:r w:rsidRPr="000D7236">
        <w:rPr>
          <w:rFonts w:ascii="Times New Roman" w:hAnsi="Times New Roman" w:cs="Times New Roman"/>
          <w:sz w:val="40"/>
          <w:szCs w:val="40"/>
        </w:rPr>
        <w:t>Our vision is to be a global leader in transformative medical education and healthcare delivery.</w:t>
      </w:r>
    </w:p>
    <w:p w:rsidR="00B812BF" w:rsidRPr="000D7236" w:rsidRDefault="00B812BF" w:rsidP="00B812BF">
      <w:pPr>
        <w:spacing w:line="360" w:lineRule="auto"/>
        <w:ind w:left="360"/>
        <w:rPr>
          <w:rFonts w:ascii="Times New Roman" w:hAnsi="Times New Roman" w:cs="Times New Roman"/>
          <w:b/>
          <w:bCs/>
          <w:sz w:val="40"/>
          <w:szCs w:val="40"/>
        </w:rPr>
      </w:pPr>
      <w:r w:rsidRPr="000D7236">
        <w:rPr>
          <w:rFonts w:ascii="Times New Roman" w:hAnsi="Times New Roman" w:cs="Times New Roman"/>
          <w:b/>
          <w:bCs/>
          <w:sz w:val="40"/>
          <w:szCs w:val="40"/>
        </w:rPr>
        <w:t>Mission:</w:t>
      </w:r>
    </w:p>
    <w:p w:rsidR="00B812BF" w:rsidRPr="000D7236" w:rsidRDefault="00B812BF" w:rsidP="00B812BF">
      <w:pPr>
        <w:spacing w:line="360" w:lineRule="auto"/>
        <w:ind w:left="360"/>
        <w:rPr>
          <w:rFonts w:ascii="Times New Roman" w:hAnsi="Times New Roman" w:cs="Times New Roman"/>
          <w:szCs w:val="24"/>
        </w:rPr>
        <w:sectPr w:rsidR="00B812BF" w:rsidRPr="000D7236" w:rsidSect="00AB65E3">
          <w:type w:val="continuous"/>
          <w:pgSz w:w="11904" w:h="16834" w:code="9"/>
          <w:pgMar w:top="1420" w:right="480" w:bottom="1400" w:left="1100" w:header="0" w:footer="1132" w:gutter="0"/>
          <w:cols w:space="720"/>
        </w:sectPr>
      </w:pPr>
      <w:r w:rsidRPr="000D7236">
        <w:rPr>
          <w:rFonts w:ascii="Times New Roman" w:hAnsi="Times New Roman" w:cs="Times New Roman"/>
          <w:sz w:val="40"/>
          <w:szCs w:val="40"/>
        </w:rPr>
        <w:t>To advance the art and science of medicine through innovative medical education, research, and compassionate healthcare delivery, within available resources, in an environment that advocates critical thinking, creativity, integrity, and professionali</w:t>
      </w:r>
      <w:r>
        <w:rPr>
          <w:rFonts w:ascii="Times New Roman" w:hAnsi="Times New Roman" w:cs="Times New Roman"/>
          <w:sz w:val="40"/>
          <w:szCs w:val="40"/>
        </w:rPr>
        <w:t>sm</w:t>
      </w:r>
    </w:p>
    <w:p w:rsidR="00B812BF" w:rsidRDefault="00B812BF" w:rsidP="00B812BF">
      <w:pPr>
        <w:spacing w:after="0"/>
        <w:rPr>
          <w:rFonts w:ascii="Times New Roman" w:eastAsiaTheme="minorHAnsi" w:hAnsi="Times New Roman" w:cs="Times New Roman"/>
          <w:b/>
          <w:bCs/>
          <w:color w:val="1E1E1E"/>
          <w:kern w:val="2"/>
          <w:szCs w:val="24"/>
          <w:u w:val="single"/>
          <w:shd w:val="clear" w:color="auto" w:fill="FFFFFF"/>
          <w14:ligatures w14:val="standardContextual"/>
        </w:rPr>
      </w:pPr>
      <w:proofErr w:type="gramStart"/>
      <w:r>
        <w:rPr>
          <w:rFonts w:ascii="Times New Roman" w:eastAsiaTheme="minorHAnsi" w:hAnsi="Times New Roman" w:cs="Times New Roman"/>
          <w:b/>
          <w:bCs/>
          <w:color w:val="1E1E1E"/>
          <w:kern w:val="2"/>
          <w:szCs w:val="24"/>
          <w:u w:val="single"/>
          <w:shd w:val="clear" w:color="auto" w:fill="FFFFFF"/>
          <w14:ligatures w14:val="standardContextual"/>
        </w:rPr>
        <w:t>We ,</w:t>
      </w:r>
      <w:proofErr w:type="gramEnd"/>
      <w:r>
        <w:rPr>
          <w:rFonts w:ascii="Times New Roman" w:eastAsiaTheme="minorHAnsi" w:hAnsi="Times New Roman" w:cs="Times New Roman"/>
          <w:b/>
          <w:bCs/>
          <w:color w:val="1E1E1E"/>
          <w:kern w:val="2"/>
          <w:szCs w:val="24"/>
          <w:u w:val="single"/>
          <w:shd w:val="clear" w:color="auto" w:fill="FFFFFF"/>
          <w14:ligatures w14:val="standardContextual"/>
        </w:rPr>
        <w:t xml:space="preserve"> The Faculty and staff of QAMC are determined:</w:t>
      </w:r>
    </w:p>
    <w:p w:rsidR="00B812BF" w:rsidRPr="00AF6447" w:rsidRDefault="00B812BF" w:rsidP="00B812BF">
      <w:pPr>
        <w:spacing w:after="0"/>
        <w:rPr>
          <w:rFonts w:ascii="Cambria" w:eastAsia="Cambria" w:hAnsi="Cambria" w:cs="Cambria"/>
        </w:rPr>
      </w:pPr>
    </w:p>
    <w:p w:rsidR="00B812BF" w:rsidRPr="00AF6447" w:rsidRDefault="00B812BF" w:rsidP="00B812BF">
      <w:pPr>
        <w:spacing w:after="0" w:line="239" w:lineRule="auto"/>
        <w:ind w:left="19" w:right="194"/>
        <w:rPr>
          <w:rFonts w:ascii="Cambria" w:eastAsia="Cambria" w:hAnsi="Cambria" w:cs="Cambria"/>
        </w:rPr>
      </w:pPr>
      <w:r>
        <w:rPr>
          <w:rFonts w:ascii="Cambria" w:eastAsia="Cambria" w:hAnsi="Cambria" w:cs="Cambria"/>
        </w:rPr>
        <w:t>To</w:t>
      </w:r>
      <w:r w:rsidRPr="00AF6447">
        <w:rPr>
          <w:rFonts w:ascii="Cambria" w:eastAsia="Cambria" w:hAnsi="Cambria" w:cs="Cambria"/>
        </w:rPr>
        <w:t xml:space="preserve"> impart core knowledge of basic sciences in interesting, compact and practical way to undergraduate students so that they can differentiate between normal and abnormal structure at gross, microscopic and embryological level.</w:t>
      </w:r>
      <w:r>
        <w:rPr>
          <w:rFonts w:ascii="Cambria" w:eastAsia="Cambria" w:hAnsi="Cambria" w:cs="Cambria"/>
        </w:rPr>
        <w:t xml:space="preserve"> And co relate at the same time. For this we are horizontally integrating our basic subjects and from next year will be adding vertical integration to for this </w:t>
      </w:r>
      <w:proofErr w:type="gramStart"/>
      <w:r>
        <w:rPr>
          <w:rFonts w:ascii="Cambria" w:eastAsia="Cambria" w:hAnsi="Cambria" w:cs="Cambria"/>
        </w:rPr>
        <w:t>class .</w:t>
      </w:r>
      <w:proofErr w:type="gramEnd"/>
    </w:p>
    <w:p w:rsidR="00B812BF" w:rsidRPr="00AF6447" w:rsidRDefault="00B812BF" w:rsidP="00B812BF">
      <w:pPr>
        <w:spacing w:after="26"/>
        <w:rPr>
          <w:rFonts w:ascii="Cambria" w:eastAsia="Cambria" w:hAnsi="Cambria" w:cs="Cambria"/>
        </w:rPr>
      </w:pPr>
      <w:r w:rsidRPr="00AF6447">
        <w:rPr>
          <w:rFonts w:ascii="Cambria" w:eastAsia="Cambria" w:hAnsi="Cambria" w:cs="Cambria"/>
        </w:rPr>
        <w:t xml:space="preserve"> </w:t>
      </w:r>
    </w:p>
    <w:p w:rsidR="00B812BF" w:rsidRPr="00AF6447" w:rsidRDefault="00B812BF" w:rsidP="00B812BF">
      <w:pPr>
        <w:spacing w:after="65"/>
        <w:rPr>
          <w:rFonts w:ascii="Cambria" w:eastAsia="Cambria" w:hAnsi="Cambria" w:cs="Cambria"/>
        </w:rPr>
      </w:pPr>
      <w:r w:rsidRPr="00AF6447">
        <w:rPr>
          <w:rFonts w:ascii="Cambria" w:eastAsia="Cambria" w:hAnsi="Cambria" w:cs="Cambria"/>
        </w:rPr>
        <w:t xml:space="preserve"> </w:t>
      </w:r>
    </w:p>
    <w:p w:rsidR="00B812BF" w:rsidRPr="00AF6447" w:rsidRDefault="00B812BF" w:rsidP="00B812BF">
      <w:pPr>
        <w:tabs>
          <w:tab w:val="center" w:pos="1275"/>
        </w:tabs>
        <w:spacing w:after="0"/>
        <w:ind w:left="-15"/>
        <w:rPr>
          <w:rFonts w:ascii="Cambria" w:eastAsia="Cambria" w:hAnsi="Cambria" w:cs="Cambria"/>
        </w:rPr>
      </w:pPr>
      <w:r w:rsidRPr="00AF6447">
        <w:rPr>
          <w:rFonts w:ascii="Cambria" w:eastAsia="Cambria" w:hAnsi="Cambria" w:cs="Cambria"/>
          <w:b/>
          <w:sz w:val="26"/>
        </w:rPr>
        <w:t>Objectives</w:t>
      </w:r>
      <w:r w:rsidRPr="00AF6447">
        <w:rPr>
          <w:rFonts w:ascii="Cambria" w:eastAsia="Cambria" w:hAnsi="Cambria" w:cs="Cambria"/>
          <w:sz w:val="34"/>
          <w:vertAlign w:val="subscript"/>
        </w:rPr>
        <w:t xml:space="preserve"> </w:t>
      </w:r>
      <w:r w:rsidRPr="00AF6447">
        <w:rPr>
          <w:rFonts w:ascii="Cambria" w:eastAsia="Cambria" w:hAnsi="Cambria" w:cs="Cambria"/>
          <w:sz w:val="34"/>
          <w:vertAlign w:val="subscript"/>
        </w:rPr>
        <w:tab/>
      </w:r>
      <w:r w:rsidRPr="00AF6447">
        <w:rPr>
          <w:rFonts w:ascii="Cambria" w:eastAsia="Cambria" w:hAnsi="Cambria" w:cs="Cambria"/>
        </w:rPr>
        <w:t xml:space="preserve">: </w:t>
      </w:r>
    </w:p>
    <w:p w:rsidR="00B812BF" w:rsidRPr="00AF6447" w:rsidRDefault="00B812BF" w:rsidP="00B812BF">
      <w:pPr>
        <w:spacing w:after="13" w:line="252" w:lineRule="auto"/>
        <w:ind w:left="29" w:right="1249"/>
        <w:rPr>
          <w:rFonts w:ascii="Cambria" w:eastAsia="Cambria" w:hAnsi="Cambria" w:cs="Cambria"/>
        </w:rPr>
      </w:pPr>
      <w:r w:rsidRPr="00AF6447">
        <w:rPr>
          <w:rFonts w:ascii="Cambria" w:eastAsia="Cambria" w:hAnsi="Cambria" w:cs="Cambria"/>
        </w:rPr>
        <w:t xml:space="preserve">To impart:       Knowledge - On the principles of pedagogy </w:t>
      </w:r>
    </w:p>
    <w:tbl>
      <w:tblPr>
        <w:tblStyle w:val="TableGrid1"/>
        <w:tblW w:w="9410" w:type="dxa"/>
        <w:tblInd w:w="0" w:type="dxa"/>
        <w:tblLayout w:type="fixed"/>
        <w:tblLook w:val="04A0" w:firstRow="1" w:lastRow="0" w:firstColumn="1" w:lastColumn="0" w:noHBand="0" w:noVBand="1"/>
      </w:tblPr>
      <w:tblGrid>
        <w:gridCol w:w="8157"/>
        <w:gridCol w:w="1253"/>
      </w:tblGrid>
      <w:tr w:rsidR="00B812BF" w:rsidRPr="00AF6447" w:rsidTr="00B812BF">
        <w:trPr>
          <w:trHeight w:val="1701"/>
        </w:trPr>
        <w:tc>
          <w:tcPr>
            <w:tcW w:w="8157" w:type="dxa"/>
            <w:tcBorders>
              <w:top w:val="nil"/>
              <w:left w:val="nil"/>
              <w:bottom w:val="nil"/>
              <w:right w:val="nil"/>
            </w:tcBorders>
          </w:tcPr>
          <w:p w:rsidR="00B812BF" w:rsidRPr="00461AFD" w:rsidRDefault="00B812BF" w:rsidP="00B812BF">
            <w:pPr>
              <w:spacing w:after="4" w:line="259" w:lineRule="auto"/>
              <w:rPr>
                <w:rFonts w:ascii="Cambria" w:eastAsia="Cambria" w:hAnsi="Cambria" w:cs="Cambria"/>
              </w:rPr>
            </w:pPr>
          </w:p>
          <w:tbl>
            <w:tblPr>
              <w:tblW w:w="5737" w:type="dxa"/>
              <w:tblLayout w:type="fixed"/>
              <w:tblLook w:val="04A0" w:firstRow="1" w:lastRow="0" w:firstColumn="1" w:lastColumn="0" w:noHBand="0" w:noVBand="1"/>
            </w:tblPr>
            <w:tblGrid>
              <w:gridCol w:w="2441"/>
              <w:gridCol w:w="3296"/>
            </w:tblGrid>
            <w:tr w:rsidR="00B812BF" w:rsidRPr="00461AFD" w:rsidTr="00B812BF">
              <w:trPr>
                <w:trHeight w:val="1701"/>
              </w:trPr>
              <w:tc>
                <w:tcPr>
                  <w:tcW w:w="2441" w:type="dxa"/>
                  <w:tcBorders>
                    <w:top w:val="nil"/>
                    <w:left w:val="nil"/>
                    <w:bottom w:val="nil"/>
                    <w:right w:val="nil"/>
                  </w:tcBorders>
                </w:tcPr>
                <w:p w:rsidR="00B812BF" w:rsidRPr="00461AFD" w:rsidRDefault="00B812BF" w:rsidP="00B812BF">
                  <w:pPr>
                    <w:spacing w:after="4"/>
                    <w:rPr>
                      <w:rFonts w:ascii="Cambria" w:eastAsia="Cambria" w:hAnsi="Cambria" w:cs="Cambria"/>
                    </w:rPr>
                  </w:pPr>
                  <w:r w:rsidRPr="00461AFD">
                    <w:rPr>
                      <w:rFonts w:ascii="Cambria" w:eastAsia="Cambria" w:hAnsi="Cambria" w:cs="Cambria"/>
                    </w:rPr>
                    <w:t xml:space="preserve"> </w:t>
                  </w:r>
                </w:p>
                <w:p w:rsidR="00B812BF" w:rsidRPr="00461AFD" w:rsidRDefault="00B812BF" w:rsidP="00B812BF">
                  <w:pPr>
                    <w:spacing w:after="0"/>
                    <w:ind w:left="19"/>
                    <w:rPr>
                      <w:rFonts w:ascii="Cambria" w:eastAsia="Cambria" w:hAnsi="Cambria" w:cs="Cambria"/>
                    </w:rPr>
                  </w:pPr>
                  <w:r w:rsidRPr="00461AFD">
                    <w:rPr>
                      <w:rFonts w:ascii="Cambria" w:eastAsia="Cambria" w:hAnsi="Cambria" w:cs="Cambria"/>
                    </w:rPr>
                    <w:t xml:space="preserve">                             Skills </w:t>
                  </w:r>
                </w:p>
              </w:tc>
              <w:tc>
                <w:tcPr>
                  <w:tcW w:w="3296" w:type="dxa"/>
                  <w:tcBorders>
                    <w:top w:val="nil"/>
                    <w:left w:val="nil"/>
                    <w:bottom w:val="nil"/>
                    <w:right w:val="nil"/>
                  </w:tcBorders>
                </w:tcPr>
                <w:p w:rsidR="00B812BF" w:rsidRPr="00461AFD" w:rsidRDefault="00B812BF" w:rsidP="00B812BF">
                  <w:pPr>
                    <w:spacing w:after="34"/>
                    <w:rPr>
                      <w:rFonts w:ascii="Cambria" w:eastAsia="Cambria" w:hAnsi="Cambria" w:cs="Cambria"/>
                    </w:rPr>
                  </w:pPr>
                  <w:r w:rsidRPr="00461AFD">
                    <w:rPr>
                      <w:rFonts w:ascii="Cambria" w:eastAsia="Cambria" w:hAnsi="Cambria" w:cs="Cambria"/>
                    </w:rPr>
                    <w:t xml:space="preserve"> </w:t>
                  </w:r>
                </w:p>
                <w:p w:rsidR="00B812BF" w:rsidRPr="00461AFD" w:rsidRDefault="00B812BF" w:rsidP="00B812BF">
                  <w:pPr>
                    <w:spacing w:after="0"/>
                    <w:rPr>
                      <w:rFonts w:ascii="Cambria" w:eastAsia="Cambria" w:hAnsi="Cambria" w:cs="Cambria"/>
                    </w:rPr>
                  </w:pPr>
                  <w:r w:rsidRPr="00461AFD">
                    <w:rPr>
                      <w:rFonts w:ascii="Cambria" w:eastAsia="Cambria" w:hAnsi="Cambria" w:cs="Cambria"/>
                      <w:sz w:val="34"/>
                      <w:vertAlign w:val="subscript"/>
                    </w:rPr>
                    <w:t xml:space="preserve">      </w:t>
                  </w:r>
                  <w:r w:rsidRPr="00461AFD">
                    <w:rPr>
                      <w:rFonts w:ascii="Cambria" w:eastAsia="Cambria" w:hAnsi="Cambria" w:cs="Cambria"/>
                    </w:rPr>
                    <w:t xml:space="preserve">Dissection &amp; </w:t>
                  </w:r>
                  <w:proofErr w:type="spellStart"/>
                  <w:r w:rsidRPr="00461AFD">
                    <w:rPr>
                      <w:rFonts w:ascii="Cambria" w:eastAsia="Cambria" w:hAnsi="Cambria" w:cs="Cambria"/>
                    </w:rPr>
                    <w:t>Prosection</w:t>
                  </w:r>
                  <w:proofErr w:type="spellEnd"/>
                  <w:r w:rsidRPr="00461AFD">
                    <w:rPr>
                      <w:rFonts w:ascii="Cambria" w:eastAsia="Cambria" w:hAnsi="Cambria" w:cs="Cambria"/>
                    </w:rPr>
                    <w:t xml:space="preserve"> </w:t>
                  </w:r>
                </w:p>
                <w:p w:rsidR="00B812BF" w:rsidRPr="00461AFD" w:rsidRDefault="00B812BF" w:rsidP="00B812BF">
                  <w:pPr>
                    <w:spacing w:after="0"/>
                    <w:rPr>
                      <w:rFonts w:ascii="Cambria" w:eastAsia="Cambria" w:hAnsi="Cambria" w:cs="Cambria"/>
                    </w:rPr>
                  </w:pPr>
                  <w:r w:rsidRPr="00461AFD">
                    <w:rPr>
                      <w:rFonts w:ascii="Cambria" w:eastAsia="Cambria" w:hAnsi="Cambria" w:cs="Cambria"/>
                    </w:rPr>
                    <w:t xml:space="preserve">      Surface Anatomy </w:t>
                  </w:r>
                </w:p>
                <w:p w:rsidR="00B812BF" w:rsidRPr="00461AFD" w:rsidRDefault="00B812BF" w:rsidP="00B812BF">
                  <w:pPr>
                    <w:spacing w:after="0"/>
                    <w:rPr>
                      <w:rFonts w:ascii="Cambria" w:eastAsia="Cambria" w:hAnsi="Cambria" w:cs="Cambria"/>
                    </w:rPr>
                  </w:pPr>
                  <w:r w:rsidRPr="00461AFD">
                    <w:rPr>
                      <w:rFonts w:ascii="Cambria" w:eastAsia="Cambria" w:hAnsi="Cambria" w:cs="Cambria"/>
                    </w:rPr>
                    <w:t xml:space="preserve">      Models </w:t>
                  </w:r>
                  <w:r w:rsidRPr="00461AFD">
                    <w:rPr>
                      <w:rFonts w:ascii="Cambria" w:eastAsia="Cambria" w:hAnsi="Cambria" w:cs="Cambria"/>
                    </w:rPr>
                    <w:tab/>
                  </w:r>
                  <w:r w:rsidRPr="00461AFD">
                    <w:rPr>
                      <w:rFonts w:ascii="Cambria" w:eastAsia="Cambria" w:hAnsi="Cambria" w:cs="Cambria"/>
                    </w:rPr>
                    <w:tab/>
                    <w:t xml:space="preserve"> </w:t>
                  </w:r>
                </w:p>
                <w:p w:rsidR="00B812BF" w:rsidRPr="00461AFD" w:rsidRDefault="00B812BF" w:rsidP="00B812BF">
                  <w:pPr>
                    <w:spacing w:after="0"/>
                    <w:rPr>
                      <w:rFonts w:ascii="Cambria" w:eastAsia="Cambria" w:hAnsi="Cambria" w:cs="Cambria"/>
                    </w:rPr>
                  </w:pPr>
                  <w:r w:rsidRPr="00461AFD">
                    <w:rPr>
                      <w:rFonts w:ascii="Cambria" w:eastAsia="Cambria" w:hAnsi="Cambria" w:cs="Cambria"/>
                    </w:rPr>
                    <w:t xml:space="preserve">      Histological techniques  </w:t>
                  </w:r>
                </w:p>
                <w:p w:rsidR="00B812BF" w:rsidRPr="00461AFD" w:rsidRDefault="00B812BF" w:rsidP="00B812BF">
                  <w:pPr>
                    <w:spacing w:after="0"/>
                    <w:rPr>
                      <w:rFonts w:ascii="Cambria" w:eastAsia="Cambria" w:hAnsi="Cambria" w:cs="Cambria"/>
                    </w:rPr>
                  </w:pPr>
                  <w:r w:rsidRPr="00461AFD">
                    <w:rPr>
                      <w:rFonts w:ascii="Cambria" w:eastAsia="Cambria" w:hAnsi="Cambria" w:cs="Cambria"/>
                    </w:rPr>
                    <w:t xml:space="preserve">      Research skills</w:t>
                  </w:r>
                </w:p>
                <w:p w:rsidR="00B812BF" w:rsidRPr="00461AFD" w:rsidRDefault="00B812BF" w:rsidP="00B812BF">
                  <w:pPr>
                    <w:spacing w:after="0"/>
                    <w:rPr>
                      <w:rFonts w:ascii="Cambria" w:eastAsia="Cambria" w:hAnsi="Cambria" w:cs="Cambria"/>
                    </w:rPr>
                  </w:pPr>
                  <w:r w:rsidRPr="00461AFD">
                    <w:rPr>
                      <w:rFonts w:ascii="Cambria" w:eastAsia="Cambria" w:hAnsi="Cambria" w:cs="Cambria"/>
                    </w:rPr>
                    <w:t xml:space="preserve">      Communication skills</w:t>
                  </w:r>
                </w:p>
                <w:p w:rsidR="00B812BF" w:rsidRPr="00461AFD" w:rsidRDefault="00B812BF" w:rsidP="00B812BF">
                  <w:pPr>
                    <w:spacing w:after="0"/>
                    <w:rPr>
                      <w:rFonts w:ascii="Cambria" w:eastAsia="Cambria" w:hAnsi="Cambria" w:cs="Cambria"/>
                    </w:rPr>
                  </w:pPr>
                  <w:r w:rsidRPr="00461AFD">
                    <w:rPr>
                      <w:rFonts w:ascii="Cambria" w:eastAsia="Cambria" w:hAnsi="Cambria" w:cs="Cambria"/>
                    </w:rPr>
                    <w:t xml:space="preserve">      </w:t>
                  </w:r>
                  <w:proofErr w:type="spellStart"/>
                  <w:r w:rsidRPr="00461AFD">
                    <w:rPr>
                      <w:rFonts w:ascii="Cambria" w:eastAsia="Cambria" w:hAnsi="Cambria" w:cs="Cambria"/>
                    </w:rPr>
                    <w:t>Self directed</w:t>
                  </w:r>
                  <w:proofErr w:type="spellEnd"/>
                  <w:r w:rsidRPr="00461AFD">
                    <w:rPr>
                      <w:rFonts w:ascii="Cambria" w:eastAsia="Cambria" w:hAnsi="Cambria" w:cs="Cambria"/>
                    </w:rPr>
                    <w:t xml:space="preserve"> learning </w:t>
                  </w:r>
                </w:p>
                <w:p w:rsidR="00B812BF" w:rsidRPr="00461AFD" w:rsidRDefault="00B812BF" w:rsidP="00B812BF">
                  <w:pPr>
                    <w:spacing w:after="0"/>
                    <w:rPr>
                      <w:rFonts w:ascii="Cambria" w:eastAsia="Cambria" w:hAnsi="Cambria" w:cs="Cambria"/>
                    </w:rPr>
                  </w:pPr>
                  <w:r w:rsidRPr="00461AFD">
                    <w:rPr>
                      <w:rFonts w:ascii="Cambria" w:eastAsia="Cambria" w:hAnsi="Cambria" w:cs="Cambria"/>
                    </w:rPr>
                    <w:t xml:space="preserve">     Competency bases learning</w:t>
                  </w:r>
                </w:p>
              </w:tc>
            </w:tr>
            <w:tr w:rsidR="00B812BF" w:rsidRPr="00461AFD" w:rsidTr="00B812BF">
              <w:trPr>
                <w:trHeight w:val="4314"/>
              </w:trPr>
              <w:tc>
                <w:tcPr>
                  <w:tcW w:w="2441" w:type="dxa"/>
                  <w:tcBorders>
                    <w:top w:val="nil"/>
                    <w:left w:val="nil"/>
                    <w:bottom w:val="nil"/>
                    <w:right w:val="nil"/>
                  </w:tcBorders>
                </w:tcPr>
                <w:p w:rsidR="00B812BF" w:rsidRPr="00461AFD" w:rsidRDefault="00B812BF" w:rsidP="00B812BF">
                  <w:pPr>
                    <w:spacing w:after="4"/>
                    <w:rPr>
                      <w:rFonts w:ascii="Cambria" w:eastAsia="Cambria" w:hAnsi="Cambria" w:cs="Cambria"/>
                    </w:rPr>
                  </w:pPr>
                  <w:r w:rsidRPr="00461AFD">
                    <w:rPr>
                      <w:rFonts w:ascii="Cambria" w:eastAsia="Cambria" w:hAnsi="Cambria" w:cs="Cambria"/>
                    </w:rPr>
                    <w:lastRenderedPageBreak/>
                    <w:t xml:space="preserve"> </w:t>
                  </w:r>
                </w:p>
                <w:p w:rsidR="00B812BF" w:rsidRPr="00461AFD" w:rsidRDefault="00B812BF" w:rsidP="00B812BF">
                  <w:pPr>
                    <w:spacing w:after="0"/>
                    <w:ind w:left="1080"/>
                    <w:rPr>
                      <w:rFonts w:ascii="Cambria" w:eastAsia="Cambria" w:hAnsi="Cambria" w:cs="Cambria"/>
                    </w:rPr>
                  </w:pPr>
                  <w:r w:rsidRPr="00461AFD">
                    <w:rPr>
                      <w:rFonts w:ascii="Cambria" w:eastAsia="Cambria" w:hAnsi="Cambria" w:cs="Cambria"/>
                    </w:rPr>
                    <w:t xml:space="preserve">  </w:t>
                  </w:r>
                  <w:r>
                    <w:rPr>
                      <w:rFonts w:ascii="Cambria" w:eastAsia="Cambria" w:hAnsi="Cambria" w:cs="Cambria"/>
                    </w:rPr>
                    <w:t xml:space="preserve">   .     </w:t>
                  </w:r>
                  <w:r w:rsidRPr="00461AFD">
                    <w:rPr>
                      <w:rFonts w:ascii="Cambria" w:eastAsia="Cambria" w:hAnsi="Cambria" w:cs="Cambria"/>
                    </w:rPr>
                    <w:t xml:space="preserve">Attitude- </w:t>
                  </w:r>
                </w:p>
              </w:tc>
              <w:tc>
                <w:tcPr>
                  <w:tcW w:w="3296" w:type="dxa"/>
                  <w:tcBorders>
                    <w:top w:val="nil"/>
                    <w:left w:val="nil"/>
                    <w:bottom w:val="nil"/>
                    <w:right w:val="nil"/>
                  </w:tcBorders>
                </w:tcPr>
                <w:p w:rsidR="00B812BF" w:rsidRPr="00461AFD" w:rsidRDefault="00B812BF" w:rsidP="00B812BF">
                  <w:pPr>
                    <w:rPr>
                      <w:rFonts w:ascii="Cambria" w:eastAsia="Cambria" w:hAnsi="Cambria" w:cs="Cambria"/>
                    </w:rPr>
                  </w:pPr>
                </w:p>
                <w:p w:rsidR="00B812BF" w:rsidRPr="00461AFD" w:rsidRDefault="00B812BF" w:rsidP="00B812BF">
                  <w:pPr>
                    <w:spacing w:after="0"/>
                    <w:ind w:left="132"/>
                    <w:rPr>
                      <w:rFonts w:ascii="Cambria" w:eastAsia="Cambria" w:hAnsi="Cambria" w:cs="Cambria"/>
                    </w:rPr>
                  </w:pPr>
                  <w:r>
                    <w:rPr>
                      <w:rFonts w:ascii="Cambria" w:eastAsia="Cambria" w:hAnsi="Cambria" w:cs="Cambria"/>
                    </w:rPr>
                    <w:t xml:space="preserve">  </w:t>
                  </w:r>
                  <w:r w:rsidRPr="00461AFD">
                    <w:rPr>
                      <w:rFonts w:ascii="Cambria" w:eastAsia="Cambria" w:hAnsi="Cambria" w:cs="Cambria"/>
                    </w:rPr>
                    <w:t xml:space="preserve">  Integrated Journal  </w:t>
                  </w:r>
                </w:p>
                <w:p w:rsidR="00B812BF" w:rsidRPr="00461AFD" w:rsidRDefault="00B812BF" w:rsidP="00B812BF">
                  <w:pPr>
                    <w:spacing w:after="0"/>
                    <w:ind w:left="132"/>
                    <w:rPr>
                      <w:rFonts w:ascii="Cambria" w:eastAsia="Cambria" w:hAnsi="Cambria" w:cs="Cambria"/>
                    </w:rPr>
                  </w:pPr>
                  <w:r w:rsidRPr="00461AFD">
                    <w:rPr>
                      <w:rFonts w:ascii="Cambria" w:eastAsia="Cambria" w:hAnsi="Cambria" w:cs="Cambria"/>
                    </w:rPr>
                    <w:t xml:space="preserve">   E-Learning </w:t>
                  </w:r>
                </w:p>
                <w:p w:rsidR="00B812BF" w:rsidRPr="00461AFD" w:rsidRDefault="00B812BF" w:rsidP="00B812BF">
                  <w:pPr>
                    <w:tabs>
                      <w:tab w:val="center" w:pos="1937"/>
                    </w:tabs>
                    <w:spacing w:after="31"/>
                    <w:rPr>
                      <w:rFonts w:ascii="Cambria" w:eastAsia="Cambria" w:hAnsi="Cambria" w:cs="Cambria"/>
                    </w:rPr>
                  </w:pPr>
                  <w:r w:rsidRPr="00461AFD">
                    <w:rPr>
                      <w:rFonts w:ascii="Cambria" w:eastAsia="Cambria" w:hAnsi="Cambria" w:cs="Cambria"/>
                    </w:rPr>
                    <w:t xml:space="preserve">      Research </w:t>
                  </w:r>
                  <w:r w:rsidRPr="00461AFD">
                    <w:rPr>
                      <w:rFonts w:ascii="Cambria" w:eastAsia="Cambria" w:hAnsi="Cambria" w:cs="Cambria"/>
                    </w:rPr>
                    <w:tab/>
                    <w:t xml:space="preserve"> </w:t>
                  </w:r>
                </w:p>
                <w:p w:rsidR="00B812BF" w:rsidRPr="00461AFD" w:rsidRDefault="00B812BF" w:rsidP="00B812BF">
                  <w:pPr>
                    <w:tabs>
                      <w:tab w:val="center" w:pos="1640"/>
                    </w:tabs>
                    <w:spacing w:after="48"/>
                    <w:rPr>
                      <w:rFonts w:ascii="Cambria" w:eastAsia="Cambria" w:hAnsi="Cambria" w:cs="Cambria"/>
                    </w:rPr>
                  </w:pPr>
                  <w:r w:rsidRPr="00461AFD">
                    <w:rPr>
                      <w:rFonts w:ascii="Cambria" w:eastAsia="Cambria" w:hAnsi="Cambria" w:cs="Cambria"/>
                    </w:rPr>
                    <w:t xml:space="preserve">     Professionalism </w:t>
                  </w:r>
                  <w:r w:rsidRPr="00461AFD">
                    <w:rPr>
                      <w:rFonts w:ascii="Cambria" w:eastAsia="Cambria" w:hAnsi="Cambria" w:cs="Cambria"/>
                    </w:rPr>
                    <w:tab/>
                    <w:t xml:space="preserve"> </w:t>
                  </w:r>
                </w:p>
                <w:p w:rsidR="00B812BF" w:rsidRPr="00461AFD" w:rsidRDefault="00B812BF" w:rsidP="00B812BF">
                  <w:pPr>
                    <w:tabs>
                      <w:tab w:val="center" w:pos="925"/>
                    </w:tabs>
                    <w:spacing w:after="40"/>
                    <w:rPr>
                      <w:rFonts w:ascii="Cambria" w:eastAsia="Cambria" w:hAnsi="Cambria" w:cs="Cambria"/>
                    </w:rPr>
                  </w:pPr>
                  <w:r w:rsidRPr="00461AFD">
                    <w:rPr>
                      <w:rFonts w:ascii="Cambria" w:eastAsia="Cambria" w:hAnsi="Cambria" w:cs="Cambria"/>
                    </w:rPr>
                    <w:t xml:space="preserve">     Empathy </w:t>
                  </w:r>
                  <w:r w:rsidRPr="00461AFD">
                    <w:rPr>
                      <w:rFonts w:ascii="Cambria" w:eastAsia="Cambria" w:hAnsi="Cambria" w:cs="Cambria"/>
                    </w:rPr>
                    <w:tab/>
                    <w:t xml:space="preserve"> </w:t>
                  </w:r>
                </w:p>
                <w:p w:rsidR="00B812BF" w:rsidRPr="00461AFD" w:rsidRDefault="00B812BF" w:rsidP="00B812BF">
                  <w:pPr>
                    <w:tabs>
                      <w:tab w:val="center" w:pos="2060"/>
                    </w:tabs>
                    <w:spacing w:after="14"/>
                    <w:rPr>
                      <w:rFonts w:ascii="Cambria" w:eastAsia="Cambria" w:hAnsi="Cambria" w:cs="Cambria"/>
                    </w:rPr>
                  </w:pPr>
                  <w:r w:rsidRPr="00461AFD">
                    <w:rPr>
                      <w:rFonts w:ascii="Cambria" w:eastAsia="Cambria" w:hAnsi="Cambria" w:cs="Cambria"/>
                    </w:rPr>
                    <w:t xml:space="preserve">     Inter Personal Skills</w:t>
                  </w:r>
                </w:p>
                <w:p w:rsidR="00B812BF" w:rsidRPr="00461AFD" w:rsidRDefault="00B812BF" w:rsidP="00B812BF">
                  <w:pPr>
                    <w:tabs>
                      <w:tab w:val="center" w:pos="2060"/>
                    </w:tabs>
                    <w:spacing w:after="14"/>
                    <w:rPr>
                      <w:rFonts w:ascii="Cambria" w:eastAsia="Cambria" w:hAnsi="Cambria" w:cs="Cambria"/>
                    </w:rPr>
                  </w:pPr>
                  <w:r w:rsidRPr="00461AFD">
                    <w:rPr>
                      <w:rFonts w:ascii="Cambria" w:eastAsia="Cambria" w:hAnsi="Cambria" w:cs="Cambria"/>
                    </w:rPr>
                    <w:t xml:space="preserve">     Team building skills</w:t>
                  </w:r>
                  <w:r w:rsidRPr="00461AFD">
                    <w:rPr>
                      <w:rFonts w:ascii="Cambria" w:eastAsia="Cambria" w:hAnsi="Cambria" w:cs="Cambria"/>
                    </w:rPr>
                    <w:tab/>
                    <w:t xml:space="preserve"> </w:t>
                  </w:r>
                </w:p>
                <w:p w:rsidR="00B812BF" w:rsidRPr="00461AFD" w:rsidRDefault="00B812BF" w:rsidP="00B812BF">
                  <w:pPr>
                    <w:spacing w:after="0"/>
                    <w:rPr>
                      <w:rFonts w:ascii="Cambria" w:eastAsia="Cambria" w:hAnsi="Cambria" w:cs="Cambria"/>
                    </w:rPr>
                  </w:pPr>
                  <w:r w:rsidRPr="00461AFD">
                    <w:rPr>
                      <w:rFonts w:ascii="Cambria" w:eastAsia="Cambria" w:hAnsi="Cambria" w:cs="Cambria"/>
                    </w:rPr>
                    <w:t xml:space="preserve">     Extra-Curricular activities </w:t>
                  </w:r>
                </w:p>
              </w:tc>
            </w:tr>
          </w:tbl>
          <w:p w:rsidR="00B812BF" w:rsidRDefault="00B812BF" w:rsidP="00B812BF">
            <w:pPr>
              <w:spacing w:line="259" w:lineRule="auto"/>
              <w:ind w:left="19"/>
              <w:rPr>
                <w:rFonts w:ascii="Cambria" w:eastAsia="Cambria" w:hAnsi="Cambria" w:cs="Cambria"/>
              </w:rPr>
            </w:pPr>
          </w:p>
          <w:p w:rsidR="00B812BF" w:rsidRPr="00AF6447" w:rsidRDefault="00B812BF" w:rsidP="00B812BF">
            <w:pPr>
              <w:spacing w:line="259" w:lineRule="auto"/>
              <w:ind w:left="19"/>
              <w:rPr>
                <w:rFonts w:ascii="Cambria" w:eastAsia="Cambria" w:hAnsi="Cambria" w:cs="Cambria"/>
              </w:rPr>
            </w:pPr>
          </w:p>
        </w:tc>
        <w:tc>
          <w:tcPr>
            <w:tcW w:w="1253" w:type="dxa"/>
            <w:tcBorders>
              <w:top w:val="nil"/>
              <w:left w:val="nil"/>
              <w:bottom w:val="nil"/>
              <w:right w:val="nil"/>
            </w:tcBorders>
          </w:tcPr>
          <w:p w:rsidR="00B812BF" w:rsidRPr="00AF6447" w:rsidRDefault="00B812BF" w:rsidP="00B812BF">
            <w:pPr>
              <w:spacing w:after="34" w:line="259" w:lineRule="auto"/>
              <w:rPr>
                <w:rFonts w:ascii="Cambria" w:eastAsia="Cambria" w:hAnsi="Cambria" w:cs="Cambria"/>
              </w:rPr>
            </w:pPr>
            <w:r w:rsidRPr="00AF6447">
              <w:rPr>
                <w:rFonts w:ascii="Cambria" w:eastAsia="Cambria" w:hAnsi="Cambria" w:cs="Cambria"/>
              </w:rPr>
              <w:lastRenderedPageBreak/>
              <w:t xml:space="preserve"> </w:t>
            </w:r>
          </w:p>
          <w:p w:rsidR="00B812BF" w:rsidRPr="00461AFD" w:rsidRDefault="00B812BF" w:rsidP="00B812BF">
            <w:pPr>
              <w:rPr>
                <w:rFonts w:ascii="Cambria" w:eastAsia="Cambria" w:hAnsi="Cambria" w:cs="Cambria"/>
              </w:rPr>
            </w:pPr>
          </w:p>
          <w:p w:rsidR="00B812BF" w:rsidRPr="00461AFD" w:rsidRDefault="00B812BF" w:rsidP="00B812BF">
            <w:pPr>
              <w:rPr>
                <w:rFonts w:ascii="Cambria" w:eastAsia="Cambria" w:hAnsi="Cambria" w:cs="Cambria"/>
              </w:rPr>
            </w:pPr>
          </w:p>
          <w:p w:rsidR="00B812BF" w:rsidRPr="00461AFD" w:rsidRDefault="00B812BF" w:rsidP="00B812BF">
            <w:pPr>
              <w:rPr>
                <w:rFonts w:ascii="Cambria" w:eastAsia="Cambria" w:hAnsi="Cambria" w:cs="Cambria"/>
              </w:rPr>
            </w:pPr>
          </w:p>
          <w:p w:rsidR="00B812BF" w:rsidRPr="00461AFD" w:rsidRDefault="00B812BF" w:rsidP="00B812BF">
            <w:pPr>
              <w:rPr>
                <w:rFonts w:ascii="Cambria" w:eastAsia="Cambria" w:hAnsi="Cambria" w:cs="Cambria"/>
              </w:rPr>
            </w:pPr>
          </w:p>
          <w:p w:rsidR="00B812BF" w:rsidRPr="00461AFD" w:rsidRDefault="00B812BF" w:rsidP="00B812BF">
            <w:pPr>
              <w:rPr>
                <w:rFonts w:ascii="Cambria" w:eastAsia="Cambria" w:hAnsi="Cambria" w:cs="Cambria"/>
              </w:rPr>
            </w:pPr>
          </w:p>
          <w:p w:rsidR="00B812BF" w:rsidRPr="00461AFD" w:rsidRDefault="00B812BF" w:rsidP="00B812BF">
            <w:pPr>
              <w:rPr>
                <w:rFonts w:ascii="Cambria" w:eastAsia="Cambria" w:hAnsi="Cambria" w:cs="Cambria"/>
              </w:rPr>
            </w:pPr>
          </w:p>
          <w:p w:rsidR="00B812BF" w:rsidRPr="00461AFD" w:rsidRDefault="00B812BF" w:rsidP="00B812BF">
            <w:pPr>
              <w:rPr>
                <w:rFonts w:ascii="Cambria" w:eastAsia="Cambria" w:hAnsi="Cambria" w:cs="Cambria"/>
              </w:rPr>
            </w:pPr>
          </w:p>
          <w:p w:rsidR="00B812BF" w:rsidRPr="00461AFD" w:rsidRDefault="00B812BF" w:rsidP="00B812BF">
            <w:pPr>
              <w:rPr>
                <w:rFonts w:ascii="Cambria" w:eastAsia="Cambria" w:hAnsi="Cambria" w:cs="Cambria"/>
              </w:rPr>
            </w:pPr>
          </w:p>
          <w:p w:rsidR="00B812BF" w:rsidRPr="00461AFD" w:rsidRDefault="00B812BF" w:rsidP="00B812BF">
            <w:pPr>
              <w:rPr>
                <w:rFonts w:ascii="Cambria" w:eastAsia="Cambria" w:hAnsi="Cambria" w:cs="Cambria"/>
              </w:rPr>
            </w:pPr>
          </w:p>
          <w:p w:rsidR="00B812BF" w:rsidRPr="00461AFD" w:rsidRDefault="00B812BF" w:rsidP="00B812BF">
            <w:pPr>
              <w:rPr>
                <w:rFonts w:ascii="Cambria" w:eastAsia="Cambria" w:hAnsi="Cambria" w:cs="Cambria"/>
              </w:rPr>
            </w:pPr>
          </w:p>
          <w:p w:rsidR="00B812BF" w:rsidRPr="00461AFD" w:rsidRDefault="00B812BF" w:rsidP="00B812BF">
            <w:pPr>
              <w:rPr>
                <w:rFonts w:ascii="Cambria" w:eastAsia="Cambria" w:hAnsi="Cambria" w:cs="Cambria"/>
              </w:rPr>
            </w:pPr>
          </w:p>
        </w:tc>
      </w:tr>
      <w:tr w:rsidR="00B812BF" w:rsidRPr="00AF6447" w:rsidTr="00B812BF">
        <w:trPr>
          <w:trHeight w:val="4314"/>
        </w:trPr>
        <w:tc>
          <w:tcPr>
            <w:tcW w:w="8157" w:type="dxa"/>
            <w:tcBorders>
              <w:top w:val="nil"/>
              <w:left w:val="nil"/>
              <w:bottom w:val="nil"/>
              <w:right w:val="nil"/>
            </w:tcBorders>
          </w:tcPr>
          <w:p w:rsidR="00B812BF" w:rsidRPr="00AF6447" w:rsidRDefault="00B812BF" w:rsidP="00B812BF">
            <w:pPr>
              <w:spacing w:after="4" w:line="259" w:lineRule="auto"/>
              <w:rPr>
                <w:rFonts w:ascii="Cambria" w:eastAsia="Cambria" w:hAnsi="Cambria" w:cs="Cambria"/>
              </w:rPr>
            </w:pPr>
          </w:p>
          <w:p w:rsidR="00B812BF" w:rsidRPr="00AF6447" w:rsidRDefault="00B812BF" w:rsidP="00B812BF">
            <w:pPr>
              <w:pStyle w:val="ListParagraph"/>
              <w:numPr>
                <w:ilvl w:val="0"/>
                <w:numId w:val="252"/>
              </w:numPr>
              <w:spacing w:after="0" w:line="259" w:lineRule="auto"/>
              <w:jc w:val="left"/>
            </w:pPr>
            <w:r w:rsidRPr="00AF6447">
              <w:t xml:space="preserve">                            </w:t>
            </w:r>
            <w:bookmarkStart w:id="0" w:name="_Hlk148298607"/>
            <w:r w:rsidRPr="00AF6447">
              <w:rPr>
                <w:b/>
                <w:sz w:val="35"/>
              </w:rPr>
              <w:t xml:space="preserve"> List of Faculty of Anatomy</w:t>
            </w:r>
          </w:p>
          <w:p w:rsidR="00B812BF" w:rsidRPr="00AF6447" w:rsidRDefault="00B812BF" w:rsidP="00B812BF">
            <w:pPr>
              <w:spacing w:line="216" w:lineRule="auto"/>
              <w:ind w:left="101" w:right="10543"/>
              <w:rPr>
                <w:rFonts w:ascii="Cambria" w:eastAsia="Cambria" w:hAnsi="Cambria" w:cs="Cambria"/>
              </w:rPr>
            </w:pPr>
            <w:r w:rsidRPr="00AF6447">
              <w:rPr>
                <w:rFonts w:ascii="Cambria" w:eastAsia="Cambria" w:hAnsi="Cambria" w:cs="Cambria"/>
              </w:rPr>
              <w:t xml:space="preserve">   </w:t>
            </w:r>
          </w:p>
          <w:p w:rsidR="00B812BF" w:rsidRPr="00AF6447" w:rsidRDefault="00B812BF" w:rsidP="00B812BF">
            <w:pPr>
              <w:tabs>
                <w:tab w:val="center" w:pos="1186"/>
                <w:tab w:val="center" w:pos="6546"/>
              </w:tabs>
              <w:spacing w:after="139" w:line="259" w:lineRule="auto"/>
              <w:rPr>
                <w:rFonts w:ascii="Cambria" w:eastAsia="Cambria" w:hAnsi="Cambria" w:cs="Cambria"/>
              </w:rPr>
            </w:pPr>
            <w:r w:rsidRPr="00AF6447">
              <w:rPr>
                <w:rFonts w:ascii="Cambria" w:eastAsia="Cambria" w:hAnsi="Cambria" w:cs="Cambria"/>
                <w:sz w:val="28"/>
              </w:rPr>
              <w:t xml:space="preserve">Dr. </w:t>
            </w:r>
            <w:proofErr w:type="spellStart"/>
            <w:r w:rsidRPr="00AF6447">
              <w:rPr>
                <w:rFonts w:ascii="Cambria" w:eastAsia="Cambria" w:hAnsi="Cambria" w:cs="Cambria"/>
                <w:sz w:val="28"/>
              </w:rPr>
              <w:t>Sabahat</w:t>
            </w:r>
            <w:proofErr w:type="spellEnd"/>
            <w:r w:rsidRPr="00AF6447">
              <w:rPr>
                <w:rFonts w:ascii="Cambria" w:eastAsia="Cambria" w:hAnsi="Cambria" w:cs="Cambria"/>
                <w:sz w:val="28"/>
              </w:rPr>
              <w:t xml:space="preserve"> Gul      </w:t>
            </w:r>
            <w:r w:rsidRPr="00AF6447">
              <w:rPr>
                <w:rFonts w:ascii="Cambria" w:eastAsia="Cambria" w:hAnsi="Cambria" w:cs="Cambria"/>
                <w:sz w:val="28"/>
              </w:rPr>
              <w:tab/>
              <w:t>Professor &amp; Head of Department</w:t>
            </w:r>
            <w:r w:rsidRPr="00AF6447">
              <w:rPr>
                <w:rFonts w:ascii="Cambria" w:eastAsia="Cambria" w:hAnsi="Cambria" w:cs="Cambria"/>
                <w:sz w:val="28"/>
                <w:vertAlign w:val="subscript"/>
              </w:rPr>
              <w:t xml:space="preserve"> </w:t>
            </w:r>
          </w:p>
          <w:p w:rsidR="00B812BF" w:rsidRPr="00AF6447" w:rsidRDefault="00B812BF" w:rsidP="00B812BF">
            <w:pPr>
              <w:tabs>
                <w:tab w:val="center" w:pos="5755"/>
              </w:tabs>
              <w:spacing w:after="3" w:line="259" w:lineRule="auto"/>
              <w:rPr>
                <w:rFonts w:ascii="Cambria" w:eastAsia="Cambria" w:hAnsi="Cambria" w:cs="Cambria"/>
              </w:rPr>
            </w:pPr>
            <w:r w:rsidRPr="00AF6447">
              <w:rPr>
                <w:rFonts w:ascii="Cambria" w:eastAsia="Cambria" w:hAnsi="Cambria" w:cs="Cambria"/>
                <w:sz w:val="27"/>
              </w:rPr>
              <w:t>Dr.  M. Fahad Atta</w:t>
            </w:r>
            <w:r w:rsidRPr="00AF6447">
              <w:rPr>
                <w:rFonts w:ascii="Cambria" w:eastAsia="Cambria" w:hAnsi="Cambria" w:cs="Cambria"/>
                <w:sz w:val="27"/>
              </w:rPr>
              <w:tab/>
            </w:r>
            <w:r w:rsidRPr="00AF6447">
              <w:rPr>
                <w:rFonts w:ascii="Cambria" w:eastAsia="Cambria" w:hAnsi="Cambria" w:cs="Cambria"/>
                <w:sz w:val="28"/>
              </w:rPr>
              <w:t xml:space="preserve">Assistant Professor </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Zafar Mahmood                                                      APMO</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Sajid Munir Qazi                                                     APMO</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Irum</w:t>
            </w:r>
            <w:proofErr w:type="spellEnd"/>
            <w:r w:rsidRPr="00AF6447">
              <w:rPr>
                <w:rFonts w:ascii="Cambria" w:eastAsia="Cambria" w:hAnsi="Cambria" w:cs="Cambria"/>
                <w:sz w:val="28"/>
              </w:rPr>
              <w:t xml:space="preserve"> Alamgir                                                           APWMO</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Sobia Fatima                                                          APWMO</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Ali </w:t>
            </w:r>
            <w:proofErr w:type="spellStart"/>
            <w:r w:rsidRPr="00AF6447">
              <w:rPr>
                <w:rFonts w:ascii="Cambria" w:eastAsia="Cambria" w:hAnsi="Cambria" w:cs="Cambria"/>
                <w:sz w:val="28"/>
              </w:rPr>
              <w:t>Imram</w:t>
            </w:r>
            <w:proofErr w:type="spellEnd"/>
            <w:r w:rsidRPr="00AF6447">
              <w:rPr>
                <w:rFonts w:ascii="Cambria" w:eastAsia="Cambria" w:hAnsi="Cambria" w:cs="Cambria"/>
                <w:sz w:val="28"/>
              </w:rPr>
              <w:t xml:space="preserve">                                                                 APMO</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Anjum Riaz                                                              APWMO</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Lasania</w:t>
            </w:r>
            <w:proofErr w:type="spellEnd"/>
            <w:r w:rsidRPr="00AF6447">
              <w:rPr>
                <w:rFonts w:ascii="Cambria" w:eastAsia="Cambria" w:hAnsi="Cambria" w:cs="Cambria"/>
                <w:sz w:val="28"/>
              </w:rPr>
              <w:t xml:space="preserve"> Mushtaq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Sadaf Mushtaq                                                    Demonstrator</w:t>
            </w:r>
          </w:p>
          <w:p w:rsidR="00B812BF" w:rsidRPr="00AF6447" w:rsidRDefault="00B812BF" w:rsidP="00B812BF">
            <w:pPr>
              <w:tabs>
                <w:tab w:val="center" w:pos="5755"/>
              </w:tabs>
              <w:spacing w:after="3" w:line="259" w:lineRule="auto"/>
              <w:rPr>
                <w:rFonts w:ascii="Cambria" w:eastAsia="Cambria" w:hAnsi="Cambria" w:cs="Cambria"/>
                <w:sz w:val="28"/>
              </w:rPr>
            </w:pPr>
            <w:proofErr w:type="gramStart"/>
            <w:r w:rsidRPr="00AF6447">
              <w:rPr>
                <w:rFonts w:ascii="Cambria" w:eastAsia="Cambria" w:hAnsi="Cambria" w:cs="Cambria"/>
                <w:sz w:val="28"/>
              </w:rPr>
              <w:t>Dr  Barkat</w:t>
            </w:r>
            <w:proofErr w:type="gramEnd"/>
            <w:r w:rsidRPr="00AF6447">
              <w:rPr>
                <w:rFonts w:ascii="Cambria" w:eastAsia="Cambria" w:hAnsi="Cambria" w:cs="Cambria"/>
                <w:sz w:val="28"/>
              </w:rPr>
              <w:t xml:space="preserve"> Ali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Asiya</w:t>
            </w:r>
            <w:proofErr w:type="spellEnd"/>
            <w:r w:rsidRPr="00AF6447">
              <w:rPr>
                <w:rFonts w:ascii="Cambria" w:eastAsia="Cambria" w:hAnsi="Cambria" w:cs="Cambria"/>
                <w:sz w:val="28"/>
              </w:rPr>
              <w:t xml:space="preserve">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Sidra Arshad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Anum Saeed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Hassan Jalil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Hafiza</w:t>
            </w:r>
            <w:proofErr w:type="spellEnd"/>
            <w:r w:rsidRPr="00AF6447">
              <w:rPr>
                <w:rFonts w:ascii="Cambria" w:eastAsia="Cambria" w:hAnsi="Cambria" w:cs="Cambria"/>
                <w:sz w:val="28"/>
              </w:rPr>
              <w:t xml:space="preserve"> Urooj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Zainab </w:t>
            </w:r>
            <w:proofErr w:type="spellStart"/>
            <w:r w:rsidRPr="00AF6447">
              <w:rPr>
                <w:rFonts w:ascii="Cambria" w:eastAsia="Cambria" w:hAnsi="Cambria" w:cs="Cambria"/>
                <w:sz w:val="28"/>
              </w:rPr>
              <w:t>Haq</w:t>
            </w:r>
            <w:proofErr w:type="spellEnd"/>
            <w:r w:rsidRPr="00AF6447">
              <w:rPr>
                <w:rFonts w:ascii="Cambria" w:eastAsia="Cambria" w:hAnsi="Cambria" w:cs="Cambria"/>
                <w:sz w:val="28"/>
              </w:rPr>
              <w:t xml:space="preserve">                                                           Demonstrator</w:t>
            </w:r>
          </w:p>
          <w:p w:rsidR="00B812BF" w:rsidRPr="00AF6447" w:rsidRDefault="00B812BF" w:rsidP="00B812BF">
            <w:pPr>
              <w:spacing w:after="79" w:line="259" w:lineRule="auto"/>
              <w:ind w:left="212"/>
              <w:rPr>
                <w:rFonts w:ascii="Cambria" w:eastAsia="Cambria" w:hAnsi="Cambria" w:cs="Cambria"/>
                <w:sz w:val="28"/>
              </w:rPr>
            </w:pPr>
          </w:p>
          <w:bookmarkEnd w:id="0"/>
          <w:p w:rsidR="00B812BF" w:rsidRPr="00AF6447" w:rsidRDefault="00B812BF" w:rsidP="00B812BF">
            <w:pPr>
              <w:numPr>
                <w:ilvl w:val="0"/>
                <w:numId w:val="252"/>
              </w:numPr>
              <w:spacing w:line="259" w:lineRule="auto"/>
              <w:contextualSpacing/>
              <w:rPr>
                <w:rFonts w:ascii="Cambria" w:eastAsia="Cambria" w:hAnsi="Cambria" w:cs="Cambria"/>
              </w:rPr>
            </w:pPr>
            <w:r w:rsidRPr="00AF6447">
              <w:rPr>
                <w:rFonts w:ascii="Cambria" w:eastAsia="Cambria" w:hAnsi="Cambria" w:cs="Cambria"/>
                <w:b/>
                <w:sz w:val="35"/>
              </w:rPr>
              <w:t>List of Faculty of Physiology</w:t>
            </w:r>
          </w:p>
          <w:p w:rsidR="00B812BF" w:rsidRPr="00AF6447" w:rsidRDefault="00B812BF" w:rsidP="00B812BF">
            <w:pPr>
              <w:spacing w:line="216" w:lineRule="auto"/>
              <w:ind w:left="101" w:right="10543"/>
              <w:rPr>
                <w:rFonts w:ascii="Cambria" w:eastAsia="Cambria" w:hAnsi="Cambria" w:cs="Cambria"/>
              </w:rPr>
            </w:pPr>
            <w:r w:rsidRPr="00AF6447">
              <w:rPr>
                <w:rFonts w:ascii="Cambria" w:eastAsia="Cambria" w:hAnsi="Cambria" w:cs="Cambria"/>
              </w:rPr>
              <w:t xml:space="preserve">  </w:t>
            </w:r>
          </w:p>
          <w:p w:rsidR="00B812BF" w:rsidRPr="00AF6447" w:rsidRDefault="00B812BF" w:rsidP="00B812BF">
            <w:pPr>
              <w:tabs>
                <w:tab w:val="center" w:pos="1186"/>
                <w:tab w:val="center" w:pos="6546"/>
              </w:tabs>
              <w:spacing w:after="139" w:line="259" w:lineRule="auto"/>
              <w:rPr>
                <w:rFonts w:ascii="Cambria" w:eastAsia="Cambria" w:hAnsi="Cambria" w:cs="Cambria"/>
              </w:rPr>
            </w:pPr>
            <w:r w:rsidRPr="00AF6447">
              <w:rPr>
                <w:rFonts w:ascii="Cambria" w:eastAsia="Cambria" w:hAnsi="Cambria" w:cs="Cambria"/>
                <w:sz w:val="28"/>
              </w:rPr>
              <w:t xml:space="preserve">Dr. </w:t>
            </w:r>
            <w:proofErr w:type="spellStart"/>
            <w:r w:rsidRPr="00AF6447">
              <w:rPr>
                <w:rFonts w:ascii="Cambria" w:eastAsia="Cambria" w:hAnsi="Cambria" w:cs="Cambria"/>
                <w:sz w:val="28"/>
              </w:rPr>
              <w:t>Sohail</w:t>
            </w:r>
            <w:proofErr w:type="spellEnd"/>
            <w:r w:rsidRPr="00AF6447">
              <w:rPr>
                <w:rFonts w:ascii="Cambria" w:eastAsia="Cambria" w:hAnsi="Cambria" w:cs="Cambria"/>
                <w:sz w:val="28"/>
              </w:rPr>
              <w:t xml:space="preserve"> Atta </w:t>
            </w:r>
            <w:proofErr w:type="spellStart"/>
            <w:r w:rsidRPr="00AF6447">
              <w:rPr>
                <w:rFonts w:ascii="Cambria" w:eastAsia="Cambria" w:hAnsi="Cambria" w:cs="Cambria"/>
                <w:sz w:val="28"/>
              </w:rPr>
              <w:t>ur</w:t>
            </w:r>
            <w:proofErr w:type="spellEnd"/>
            <w:r w:rsidRPr="00AF6447">
              <w:rPr>
                <w:rFonts w:ascii="Cambria" w:eastAsia="Cambria" w:hAnsi="Cambria" w:cs="Cambria"/>
                <w:sz w:val="28"/>
              </w:rPr>
              <w:t xml:space="preserve"> Rasool      </w:t>
            </w:r>
            <w:r w:rsidRPr="00AF6447">
              <w:rPr>
                <w:rFonts w:ascii="Cambria" w:eastAsia="Cambria" w:hAnsi="Cambria" w:cs="Cambria"/>
                <w:sz w:val="28"/>
              </w:rPr>
              <w:tab/>
              <w:t xml:space="preserve"> Professor &amp; Head of Department</w:t>
            </w:r>
            <w:r w:rsidRPr="00AF6447">
              <w:rPr>
                <w:rFonts w:ascii="Cambria" w:eastAsia="Cambria" w:hAnsi="Cambria" w:cs="Cambria"/>
                <w:sz w:val="28"/>
                <w:vertAlign w:val="subscript"/>
              </w:rPr>
              <w:t xml:space="preserve"> </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Tasneem </w:t>
            </w:r>
            <w:proofErr w:type="spellStart"/>
            <w:r w:rsidRPr="00AF6447">
              <w:rPr>
                <w:rFonts w:ascii="Cambria" w:eastAsia="Cambria" w:hAnsi="Cambria" w:cs="Cambria"/>
                <w:sz w:val="28"/>
              </w:rPr>
              <w:t>Kausar</w:t>
            </w:r>
            <w:proofErr w:type="spellEnd"/>
            <w:r w:rsidRPr="00AF6447">
              <w:rPr>
                <w:rFonts w:ascii="Cambria" w:eastAsia="Cambria" w:hAnsi="Cambria" w:cs="Cambria"/>
                <w:sz w:val="28"/>
              </w:rPr>
              <w:t xml:space="preserve">                                                       APWMO</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lastRenderedPageBreak/>
              <w:t xml:space="preserve">Dr </w:t>
            </w:r>
            <w:proofErr w:type="spellStart"/>
            <w:r w:rsidRPr="00AF6447">
              <w:rPr>
                <w:rFonts w:ascii="Cambria" w:eastAsia="Cambria" w:hAnsi="Cambria" w:cs="Cambria"/>
                <w:sz w:val="28"/>
              </w:rPr>
              <w:t>Javaria</w:t>
            </w:r>
            <w:proofErr w:type="spellEnd"/>
            <w:r w:rsidRPr="00AF6447">
              <w:rPr>
                <w:rFonts w:ascii="Cambria" w:eastAsia="Cambria" w:hAnsi="Cambria" w:cs="Cambria"/>
                <w:sz w:val="28"/>
              </w:rPr>
              <w:t xml:space="preserve"> Hamid                                                            APWMO</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Humaira Sobia                                                          APWMO</w:t>
            </w:r>
          </w:p>
          <w:p w:rsidR="00B812BF" w:rsidRPr="00AF6447" w:rsidRDefault="00B812BF" w:rsidP="00B812BF">
            <w:pPr>
              <w:tabs>
                <w:tab w:val="center" w:pos="5755"/>
              </w:tabs>
              <w:spacing w:after="3" w:line="259" w:lineRule="auto"/>
              <w:rPr>
                <w:rFonts w:ascii="Cambria" w:eastAsia="Cambria" w:hAnsi="Cambria" w:cs="Cambria"/>
                <w:sz w:val="28"/>
              </w:rPr>
            </w:pPr>
            <w:proofErr w:type="spellStart"/>
            <w:proofErr w:type="gramStart"/>
            <w:r w:rsidRPr="00AF6447">
              <w:rPr>
                <w:rFonts w:ascii="Cambria" w:eastAsia="Cambria" w:hAnsi="Cambria" w:cs="Cambria"/>
                <w:sz w:val="28"/>
              </w:rPr>
              <w:t>Dr.Shaheena</w:t>
            </w:r>
            <w:proofErr w:type="spellEnd"/>
            <w:proofErr w:type="gramEnd"/>
            <w:r w:rsidRPr="00AF6447">
              <w:rPr>
                <w:rFonts w:ascii="Cambria" w:eastAsia="Cambria" w:hAnsi="Cambria" w:cs="Cambria"/>
                <w:sz w:val="28"/>
              </w:rPr>
              <w:t xml:space="preserve"> Nawab                                                     APWMO</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Ayesha Masood Khan                                             APWMO</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Anila</w:t>
            </w:r>
            <w:proofErr w:type="spellEnd"/>
            <w:r w:rsidRPr="00AF6447">
              <w:rPr>
                <w:rFonts w:ascii="Cambria" w:eastAsia="Cambria" w:hAnsi="Cambria" w:cs="Cambria"/>
                <w:sz w:val="28"/>
              </w:rPr>
              <w:t xml:space="preserve"> </w:t>
            </w:r>
            <w:proofErr w:type="spellStart"/>
            <w:r w:rsidRPr="00AF6447">
              <w:rPr>
                <w:rFonts w:ascii="Cambria" w:eastAsia="Cambria" w:hAnsi="Cambria" w:cs="Cambria"/>
                <w:sz w:val="28"/>
              </w:rPr>
              <w:t>Hamayon</w:t>
            </w:r>
            <w:proofErr w:type="spellEnd"/>
            <w:r w:rsidRPr="00AF6447">
              <w:rPr>
                <w:rFonts w:ascii="Cambria" w:eastAsia="Cambria" w:hAnsi="Cambria" w:cs="Cambria"/>
                <w:sz w:val="28"/>
              </w:rPr>
              <w:t xml:space="preserve">                                                Sr.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M Masood Khan                                               Sr.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Abdul </w:t>
            </w:r>
            <w:proofErr w:type="spellStart"/>
            <w:r w:rsidRPr="00AF6447">
              <w:rPr>
                <w:rFonts w:ascii="Cambria" w:eastAsia="Cambria" w:hAnsi="Cambria" w:cs="Cambria"/>
                <w:sz w:val="28"/>
              </w:rPr>
              <w:t>Razaq</w:t>
            </w:r>
            <w:proofErr w:type="spellEnd"/>
            <w:r w:rsidRPr="00AF6447">
              <w:rPr>
                <w:rFonts w:ascii="Cambria" w:eastAsia="Cambria" w:hAnsi="Cambria" w:cs="Cambria"/>
                <w:sz w:val="28"/>
              </w:rPr>
              <w:t xml:space="preserve">                                                     Sr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Rukun</w:t>
            </w:r>
            <w:proofErr w:type="spellEnd"/>
            <w:r w:rsidRPr="00AF6447">
              <w:rPr>
                <w:rFonts w:ascii="Cambria" w:eastAsia="Cambria" w:hAnsi="Cambria" w:cs="Cambria"/>
                <w:sz w:val="28"/>
              </w:rPr>
              <w:t>-</w:t>
            </w:r>
            <w:proofErr w:type="spellStart"/>
            <w:r w:rsidRPr="00AF6447">
              <w:rPr>
                <w:rFonts w:ascii="Cambria" w:eastAsia="Cambria" w:hAnsi="Cambria" w:cs="Cambria"/>
                <w:sz w:val="28"/>
              </w:rPr>
              <w:t>ud</w:t>
            </w:r>
            <w:proofErr w:type="spellEnd"/>
            <w:r w:rsidRPr="00AF6447">
              <w:rPr>
                <w:rFonts w:ascii="Cambria" w:eastAsia="Cambria" w:hAnsi="Cambria" w:cs="Cambria"/>
                <w:sz w:val="28"/>
              </w:rPr>
              <w:t>-din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Asima</w:t>
            </w:r>
            <w:proofErr w:type="spellEnd"/>
            <w:r w:rsidRPr="00AF6447">
              <w:rPr>
                <w:rFonts w:ascii="Cambria" w:eastAsia="Cambria" w:hAnsi="Cambria" w:cs="Cambria"/>
                <w:sz w:val="28"/>
              </w:rPr>
              <w:t xml:space="preserve"> </w:t>
            </w:r>
            <w:proofErr w:type="spellStart"/>
            <w:r w:rsidRPr="00AF6447">
              <w:rPr>
                <w:rFonts w:ascii="Cambria" w:eastAsia="Cambria" w:hAnsi="Cambria" w:cs="Cambria"/>
                <w:sz w:val="28"/>
              </w:rPr>
              <w:t>Shaeef</w:t>
            </w:r>
            <w:proofErr w:type="spellEnd"/>
            <w:r w:rsidRPr="00AF6447">
              <w:rPr>
                <w:rFonts w:ascii="Cambria" w:eastAsia="Cambria" w:hAnsi="Cambria" w:cs="Cambria"/>
                <w:sz w:val="28"/>
              </w:rPr>
              <w:t xml:space="preserve">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Anum </w:t>
            </w:r>
            <w:proofErr w:type="spellStart"/>
            <w:r w:rsidRPr="00AF6447">
              <w:rPr>
                <w:rFonts w:ascii="Cambria" w:eastAsia="Cambria" w:hAnsi="Cambria" w:cs="Cambria"/>
                <w:sz w:val="28"/>
              </w:rPr>
              <w:t>Farheen</w:t>
            </w:r>
            <w:proofErr w:type="spellEnd"/>
            <w:r w:rsidRPr="00AF6447">
              <w:rPr>
                <w:rFonts w:ascii="Cambria" w:eastAsia="Cambria" w:hAnsi="Cambria" w:cs="Cambria"/>
                <w:sz w:val="28"/>
              </w:rPr>
              <w:t xml:space="preserve">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Anum </w:t>
            </w:r>
            <w:proofErr w:type="spellStart"/>
            <w:r w:rsidRPr="00AF6447">
              <w:rPr>
                <w:rFonts w:ascii="Cambria" w:eastAsia="Cambria" w:hAnsi="Cambria" w:cs="Cambria"/>
                <w:sz w:val="28"/>
              </w:rPr>
              <w:t>Baig</w:t>
            </w:r>
            <w:proofErr w:type="spellEnd"/>
            <w:r w:rsidRPr="00AF6447">
              <w:rPr>
                <w:rFonts w:ascii="Cambria" w:eastAsia="Cambria" w:hAnsi="Cambria" w:cs="Cambria"/>
                <w:sz w:val="28"/>
              </w:rPr>
              <w:t xml:space="preserve">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Shagufta</w:t>
            </w:r>
            <w:proofErr w:type="spellEnd"/>
            <w:r w:rsidRPr="00AF6447">
              <w:rPr>
                <w:rFonts w:ascii="Cambria" w:eastAsia="Cambria" w:hAnsi="Cambria" w:cs="Cambria"/>
                <w:sz w:val="28"/>
              </w:rPr>
              <w:t xml:space="preserve"> Sikandar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Maham</w:t>
            </w:r>
            <w:proofErr w:type="spellEnd"/>
            <w:r w:rsidRPr="00AF6447">
              <w:rPr>
                <w:rFonts w:ascii="Cambria" w:eastAsia="Cambria" w:hAnsi="Cambria" w:cs="Cambria"/>
                <w:sz w:val="28"/>
              </w:rPr>
              <w:t xml:space="preserve"> Zaidi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Hafiz Muhammad Usama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Asad</w:t>
            </w:r>
            <w:proofErr w:type="spellEnd"/>
            <w:r w:rsidRPr="00AF6447">
              <w:rPr>
                <w:rFonts w:ascii="Cambria" w:eastAsia="Cambria" w:hAnsi="Cambria" w:cs="Cambria"/>
                <w:sz w:val="28"/>
              </w:rPr>
              <w:t xml:space="preserve"> Ali </w:t>
            </w:r>
            <w:proofErr w:type="spellStart"/>
            <w:r w:rsidRPr="00AF6447">
              <w:rPr>
                <w:rFonts w:ascii="Cambria" w:eastAsia="Cambria" w:hAnsi="Cambria" w:cs="Cambria"/>
                <w:sz w:val="28"/>
              </w:rPr>
              <w:t>Bubak</w:t>
            </w:r>
            <w:proofErr w:type="spellEnd"/>
            <w:r w:rsidRPr="00AF6447">
              <w:rPr>
                <w:rFonts w:ascii="Cambria" w:eastAsia="Cambria" w:hAnsi="Cambria" w:cs="Cambria"/>
                <w:sz w:val="28"/>
              </w:rPr>
              <w:t xml:space="preserve">                                                     Demonstrator</w:t>
            </w:r>
          </w:p>
          <w:p w:rsidR="00B812BF" w:rsidRDefault="00B812BF" w:rsidP="00B812BF">
            <w:pPr>
              <w:tabs>
                <w:tab w:val="center" w:pos="5755"/>
              </w:tabs>
              <w:spacing w:after="3" w:line="259" w:lineRule="auto"/>
              <w:rPr>
                <w:rFonts w:ascii="Cambria" w:eastAsia="Cambria" w:hAnsi="Cambria" w:cs="Cambria"/>
              </w:rPr>
            </w:pPr>
            <w:r w:rsidRPr="00AF6447">
              <w:rPr>
                <w:rFonts w:ascii="Cambria" w:eastAsia="Cambria" w:hAnsi="Cambria" w:cs="Cambria"/>
                <w:sz w:val="28"/>
              </w:rPr>
              <w:t xml:space="preserve"> </w:t>
            </w:r>
          </w:p>
          <w:p w:rsidR="00B812BF" w:rsidRPr="00B812BF" w:rsidRDefault="00B812BF" w:rsidP="00B812BF">
            <w:pPr>
              <w:tabs>
                <w:tab w:val="center" w:pos="5755"/>
              </w:tabs>
              <w:spacing w:after="3" w:line="259" w:lineRule="auto"/>
              <w:rPr>
                <w:rFonts w:ascii="Cambria" w:eastAsia="Cambria" w:hAnsi="Cambria" w:cs="Cambria"/>
              </w:rPr>
            </w:pPr>
          </w:p>
          <w:p w:rsidR="00B812BF" w:rsidRPr="00B812BF" w:rsidRDefault="00B812BF" w:rsidP="00B812BF">
            <w:pPr>
              <w:pStyle w:val="ListParagraph"/>
              <w:numPr>
                <w:ilvl w:val="0"/>
                <w:numId w:val="252"/>
              </w:numPr>
              <w:spacing w:after="0"/>
            </w:pPr>
            <w:r w:rsidRPr="00B812BF">
              <w:rPr>
                <w:b/>
                <w:sz w:val="35"/>
              </w:rPr>
              <w:t>List of Faculty of Biochemistry</w:t>
            </w:r>
            <w:r w:rsidRPr="00B812BF">
              <w:rPr>
                <w:sz w:val="22"/>
              </w:rPr>
              <w:t xml:space="preserve"> </w:t>
            </w:r>
          </w:p>
          <w:p w:rsidR="00B812BF" w:rsidRPr="00AF6447" w:rsidRDefault="00B812BF" w:rsidP="00B812BF">
            <w:pPr>
              <w:tabs>
                <w:tab w:val="center" w:pos="1186"/>
                <w:tab w:val="center" w:pos="6546"/>
              </w:tabs>
              <w:spacing w:after="139" w:line="259" w:lineRule="auto"/>
              <w:rPr>
                <w:rFonts w:ascii="Cambria" w:eastAsia="Cambria" w:hAnsi="Cambria" w:cs="Cambria"/>
              </w:rPr>
            </w:pPr>
            <w:bookmarkStart w:id="1" w:name="_Hlk148431460"/>
            <w:r w:rsidRPr="00AF6447">
              <w:rPr>
                <w:rFonts w:ascii="Cambria" w:eastAsia="Cambria" w:hAnsi="Cambria" w:cs="Cambria"/>
                <w:sz w:val="28"/>
              </w:rPr>
              <w:t xml:space="preserve">Dr. Naveed Najeeb      </w:t>
            </w:r>
            <w:r w:rsidRPr="00AF6447">
              <w:rPr>
                <w:rFonts w:ascii="Cambria" w:eastAsia="Cambria" w:hAnsi="Cambria" w:cs="Cambria"/>
                <w:sz w:val="28"/>
              </w:rPr>
              <w:tab/>
              <w:t>Associate Professor &amp; Head of Department</w:t>
            </w:r>
            <w:r w:rsidRPr="00AF6447">
              <w:rPr>
                <w:rFonts w:ascii="Cambria" w:eastAsia="Cambria" w:hAnsi="Cambria" w:cs="Cambria"/>
                <w:sz w:val="28"/>
                <w:vertAlign w:val="subscript"/>
              </w:rPr>
              <w:t xml:space="preserve"> </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7"/>
              </w:rPr>
              <w:t>Dr. Tayyaba Batool</w:t>
            </w:r>
            <w:r w:rsidRPr="00AF6447">
              <w:rPr>
                <w:rFonts w:ascii="Cambria" w:eastAsia="Cambria" w:hAnsi="Cambria" w:cs="Cambria"/>
                <w:sz w:val="27"/>
              </w:rPr>
              <w:tab/>
              <w:t xml:space="preserve">                   </w:t>
            </w:r>
            <w:r w:rsidRPr="00AF6447">
              <w:rPr>
                <w:rFonts w:ascii="Cambria" w:eastAsia="Cambria" w:hAnsi="Cambria" w:cs="Cambria"/>
                <w:sz w:val="28"/>
              </w:rPr>
              <w:t>Associate Professor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Farhat Batool                                                              APWMO</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Javeria</w:t>
            </w:r>
            <w:proofErr w:type="spellEnd"/>
            <w:r w:rsidRPr="00AF6447">
              <w:rPr>
                <w:rFonts w:ascii="Cambria" w:eastAsia="Cambria" w:hAnsi="Cambria" w:cs="Cambria"/>
                <w:sz w:val="28"/>
              </w:rPr>
              <w:t xml:space="preserve"> </w:t>
            </w:r>
            <w:proofErr w:type="spellStart"/>
            <w:r w:rsidRPr="00AF6447">
              <w:rPr>
                <w:rFonts w:ascii="Cambria" w:eastAsia="Cambria" w:hAnsi="Cambria" w:cs="Cambria"/>
                <w:sz w:val="28"/>
              </w:rPr>
              <w:t>Shahbaaz</w:t>
            </w:r>
            <w:proofErr w:type="spellEnd"/>
            <w:r w:rsidRPr="00AF6447">
              <w:rPr>
                <w:rFonts w:ascii="Cambria" w:eastAsia="Cambria" w:hAnsi="Cambria" w:cs="Cambria"/>
                <w:sz w:val="28"/>
              </w:rPr>
              <w:t xml:space="preserve">                                                        APWMO</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Zafar Iqbal Malik                                             Sr.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Humaira Ahmed                                              Sr.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Taiba Tahseen                                                  Sr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Asmat</w:t>
            </w:r>
            <w:proofErr w:type="spellEnd"/>
            <w:r w:rsidRPr="00AF6447">
              <w:rPr>
                <w:rFonts w:ascii="Cambria" w:eastAsia="Cambria" w:hAnsi="Cambria" w:cs="Cambria"/>
                <w:sz w:val="28"/>
              </w:rPr>
              <w:t xml:space="preserve"> Bashir                                                    Sr.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M </w:t>
            </w:r>
            <w:proofErr w:type="spellStart"/>
            <w:r w:rsidRPr="00AF6447">
              <w:rPr>
                <w:rFonts w:ascii="Cambria" w:eastAsia="Cambria" w:hAnsi="Cambria" w:cs="Cambria"/>
                <w:sz w:val="28"/>
              </w:rPr>
              <w:t>Akram</w:t>
            </w:r>
            <w:proofErr w:type="spellEnd"/>
            <w:r w:rsidRPr="00AF6447">
              <w:rPr>
                <w:rFonts w:ascii="Cambria" w:eastAsia="Cambria" w:hAnsi="Cambria" w:cs="Cambria"/>
                <w:sz w:val="28"/>
              </w:rPr>
              <w:t xml:space="preserve"> </w:t>
            </w:r>
            <w:proofErr w:type="spellStart"/>
            <w:r w:rsidRPr="00AF6447">
              <w:rPr>
                <w:rFonts w:ascii="Cambria" w:eastAsia="Cambria" w:hAnsi="Cambria" w:cs="Cambria"/>
                <w:sz w:val="28"/>
              </w:rPr>
              <w:t>Bhutta</w:t>
            </w:r>
            <w:proofErr w:type="spellEnd"/>
            <w:r w:rsidRPr="00AF6447">
              <w:rPr>
                <w:rFonts w:ascii="Cambria" w:eastAsia="Cambria" w:hAnsi="Cambria" w:cs="Cambria"/>
                <w:sz w:val="28"/>
              </w:rPr>
              <w:t xml:space="preserve">                                              Sr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Fatima Fareed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Khuzama</w:t>
            </w:r>
            <w:proofErr w:type="spellEnd"/>
            <w:r w:rsidRPr="00AF6447">
              <w:rPr>
                <w:rFonts w:ascii="Cambria" w:eastAsia="Cambria" w:hAnsi="Cambria" w:cs="Cambria"/>
                <w:sz w:val="28"/>
              </w:rPr>
              <w:t xml:space="preserve"> Khan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Shagufta</w:t>
            </w:r>
            <w:proofErr w:type="spellEnd"/>
            <w:r w:rsidRPr="00AF6447">
              <w:rPr>
                <w:rFonts w:ascii="Cambria" w:eastAsia="Cambria" w:hAnsi="Cambria" w:cs="Cambria"/>
                <w:sz w:val="28"/>
              </w:rPr>
              <w:t xml:space="preserve"> Usman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Sana Fayyaz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Dr Amara Shabbir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t xml:space="preserve">Dr </w:t>
            </w:r>
            <w:proofErr w:type="spellStart"/>
            <w:r w:rsidRPr="00AF6447">
              <w:rPr>
                <w:rFonts w:ascii="Cambria" w:eastAsia="Cambria" w:hAnsi="Cambria" w:cs="Cambria"/>
                <w:sz w:val="28"/>
              </w:rPr>
              <w:t>Tahira</w:t>
            </w:r>
            <w:proofErr w:type="spellEnd"/>
            <w:r w:rsidRPr="00AF6447">
              <w:rPr>
                <w:rFonts w:ascii="Cambria" w:eastAsia="Cambria" w:hAnsi="Cambria" w:cs="Cambria"/>
                <w:sz w:val="28"/>
              </w:rPr>
              <w:t xml:space="preserve"> </w:t>
            </w:r>
            <w:proofErr w:type="spellStart"/>
            <w:r w:rsidRPr="00AF6447">
              <w:rPr>
                <w:rFonts w:ascii="Cambria" w:eastAsia="Cambria" w:hAnsi="Cambria" w:cs="Cambria"/>
                <w:sz w:val="28"/>
              </w:rPr>
              <w:t>Naz</w:t>
            </w:r>
            <w:proofErr w:type="spellEnd"/>
            <w:r w:rsidRPr="00AF6447">
              <w:rPr>
                <w:rFonts w:ascii="Cambria" w:eastAsia="Cambria" w:hAnsi="Cambria" w:cs="Cambria"/>
                <w:sz w:val="28"/>
              </w:rPr>
              <w:t xml:space="preserve">                                                           Demonstrator</w:t>
            </w:r>
          </w:p>
          <w:p w:rsidR="00B812BF" w:rsidRPr="00AF6447" w:rsidRDefault="00B812BF" w:rsidP="00B812BF">
            <w:pPr>
              <w:tabs>
                <w:tab w:val="center" w:pos="5755"/>
              </w:tabs>
              <w:spacing w:after="3" w:line="259" w:lineRule="auto"/>
              <w:rPr>
                <w:rFonts w:ascii="Cambria" w:eastAsia="Cambria" w:hAnsi="Cambria" w:cs="Cambria"/>
                <w:sz w:val="28"/>
              </w:rPr>
            </w:pPr>
            <w:r w:rsidRPr="00AF6447">
              <w:rPr>
                <w:rFonts w:ascii="Cambria" w:eastAsia="Cambria" w:hAnsi="Cambria" w:cs="Cambria"/>
                <w:sz w:val="28"/>
              </w:rPr>
              <w:lastRenderedPageBreak/>
              <w:t xml:space="preserve">Dr </w:t>
            </w:r>
            <w:proofErr w:type="spellStart"/>
            <w:r w:rsidRPr="00AF6447">
              <w:rPr>
                <w:rFonts w:ascii="Cambria" w:eastAsia="Cambria" w:hAnsi="Cambria" w:cs="Cambria"/>
                <w:sz w:val="28"/>
              </w:rPr>
              <w:t>Madiha</w:t>
            </w:r>
            <w:proofErr w:type="spellEnd"/>
            <w:r w:rsidRPr="00AF6447">
              <w:rPr>
                <w:rFonts w:ascii="Cambria" w:eastAsia="Cambria" w:hAnsi="Cambria" w:cs="Cambria"/>
                <w:sz w:val="28"/>
              </w:rPr>
              <w:t xml:space="preserve"> </w:t>
            </w:r>
            <w:proofErr w:type="spellStart"/>
            <w:r w:rsidRPr="00AF6447">
              <w:rPr>
                <w:rFonts w:ascii="Cambria" w:eastAsia="Cambria" w:hAnsi="Cambria" w:cs="Cambria"/>
                <w:sz w:val="28"/>
              </w:rPr>
              <w:t>Gillani</w:t>
            </w:r>
            <w:proofErr w:type="spellEnd"/>
            <w:r w:rsidRPr="00AF6447">
              <w:rPr>
                <w:rFonts w:ascii="Cambria" w:eastAsia="Cambria" w:hAnsi="Cambria" w:cs="Cambria"/>
                <w:sz w:val="28"/>
              </w:rPr>
              <w:t xml:space="preserve">                                                    Demonstrator</w:t>
            </w:r>
          </w:p>
          <w:p w:rsidR="00B812BF" w:rsidRPr="00AF6447" w:rsidRDefault="00B812BF" w:rsidP="00B812BF">
            <w:pPr>
              <w:tabs>
                <w:tab w:val="center" w:pos="5755"/>
              </w:tabs>
              <w:spacing w:after="3" w:line="259" w:lineRule="auto"/>
              <w:rPr>
                <w:rFonts w:ascii="Cambria" w:eastAsia="Cambria" w:hAnsi="Cambria" w:cs="Cambria"/>
              </w:rPr>
            </w:pPr>
            <w:r w:rsidRPr="00AF6447">
              <w:rPr>
                <w:rFonts w:ascii="Cambria" w:eastAsia="Cambria" w:hAnsi="Cambria" w:cs="Cambria"/>
                <w:sz w:val="28"/>
              </w:rPr>
              <w:t xml:space="preserve"> </w:t>
            </w:r>
          </w:p>
          <w:p w:rsidR="00B812BF" w:rsidRPr="00AF6447" w:rsidRDefault="00B812BF" w:rsidP="00B812BF">
            <w:pPr>
              <w:spacing w:after="79" w:line="259" w:lineRule="auto"/>
              <w:ind w:left="212"/>
              <w:rPr>
                <w:rFonts w:ascii="Cambria" w:eastAsia="Cambria" w:hAnsi="Cambria" w:cs="Cambria"/>
                <w:sz w:val="28"/>
              </w:rPr>
            </w:pPr>
          </w:p>
          <w:bookmarkEnd w:id="1"/>
          <w:p w:rsidR="00B812BF" w:rsidRPr="00AF6447" w:rsidRDefault="00B812BF" w:rsidP="00B812BF">
            <w:pPr>
              <w:spacing w:after="79" w:line="259" w:lineRule="auto"/>
              <w:ind w:left="212"/>
              <w:rPr>
                <w:rFonts w:ascii="Cambria" w:eastAsia="Cambria" w:hAnsi="Cambria" w:cs="Cambria"/>
              </w:rPr>
            </w:pPr>
          </w:p>
          <w:p w:rsidR="00B812BF" w:rsidRPr="00AF6447" w:rsidRDefault="00B812BF" w:rsidP="00B812BF">
            <w:pPr>
              <w:tabs>
                <w:tab w:val="center" w:pos="2208"/>
              </w:tabs>
              <w:spacing w:line="259" w:lineRule="auto"/>
              <w:rPr>
                <w:rFonts w:ascii="Cambria" w:eastAsia="Cambria" w:hAnsi="Cambria" w:cs="Cambria"/>
              </w:rPr>
            </w:pPr>
            <w:r w:rsidRPr="00AF6447">
              <w:rPr>
                <w:rFonts w:ascii="Cambria" w:eastAsia="Cambria" w:hAnsi="Cambria" w:cs="Cambria"/>
                <w:sz w:val="28"/>
              </w:rPr>
              <w:t xml:space="preserve"> </w:t>
            </w:r>
            <w:r w:rsidRPr="00AF6447">
              <w:rPr>
                <w:rFonts w:ascii="Cambria" w:eastAsia="Cambria" w:hAnsi="Cambria" w:cs="Cambria"/>
                <w:sz w:val="28"/>
                <w:vertAlign w:val="subscript"/>
              </w:rPr>
              <w:t xml:space="preserve"> </w:t>
            </w:r>
            <w:r w:rsidRPr="00AF6447">
              <w:rPr>
                <w:rFonts w:ascii="Cambria" w:eastAsia="Cambria" w:hAnsi="Cambria" w:cs="Cambria"/>
                <w:sz w:val="28"/>
                <w:vertAlign w:val="subscript"/>
              </w:rPr>
              <w:tab/>
            </w:r>
            <w:r w:rsidRPr="00AF6447">
              <w:rPr>
                <w:noProof/>
              </w:rPr>
              <mc:AlternateContent>
                <mc:Choice Requires="wpg">
                  <w:drawing>
                    <wp:inline distT="0" distB="0" distL="0" distR="0" wp14:anchorId="54532830" wp14:editId="15398FC2">
                      <wp:extent cx="48895" cy="18415"/>
                      <wp:effectExtent l="0" t="0" r="0" b="0"/>
                      <wp:docPr id="145604" name="Group 145604"/>
                      <wp:cNvGraphicFramePr/>
                      <a:graphic xmlns:a="http://schemas.openxmlformats.org/drawingml/2006/main">
                        <a:graphicData uri="http://schemas.microsoft.com/office/word/2010/wordprocessingGroup">
                          <wpg:wgp>
                            <wpg:cNvGrpSpPr/>
                            <wpg:grpSpPr>
                              <a:xfrm>
                                <a:off x="0" y="0"/>
                                <a:ext cx="48895" cy="18415"/>
                                <a:chOff x="0" y="0"/>
                                <a:chExt cx="48895" cy="18415"/>
                              </a:xfrm>
                            </wpg:grpSpPr>
                            <wps:wsp>
                              <wps:cNvPr id="188401" name="Shape 188401"/>
                              <wps:cNvSpPr/>
                              <wps:spPr>
                                <a:xfrm>
                                  <a:off x="0" y="0"/>
                                  <a:ext cx="48895" cy="18415"/>
                                </a:xfrm>
                                <a:custGeom>
                                  <a:avLst/>
                                  <a:gdLst/>
                                  <a:ahLst/>
                                  <a:cxnLst/>
                                  <a:rect l="0" t="0" r="0" b="0"/>
                                  <a:pathLst>
                                    <a:path w="48895" h="18415">
                                      <a:moveTo>
                                        <a:pt x="0" y="0"/>
                                      </a:moveTo>
                                      <a:lnTo>
                                        <a:pt x="48895" y="0"/>
                                      </a:lnTo>
                                      <a:lnTo>
                                        <a:pt x="48895" y="18415"/>
                                      </a:lnTo>
                                      <a:lnTo>
                                        <a:pt x="0" y="18415"/>
                                      </a:lnTo>
                                      <a:lnTo>
                                        <a:pt x="0" y="0"/>
                                      </a:lnTo>
                                    </a:path>
                                  </a:pathLst>
                                </a:custGeom>
                                <a:solidFill>
                                  <a:srgbClr val="000000"/>
                                </a:solidFill>
                                <a:ln w="0" cap="flat">
                                  <a:noFill/>
                                  <a:miter lim="127000"/>
                                </a:ln>
                                <a:effectLst/>
                              </wps:spPr>
                              <wps:bodyPr/>
                            </wps:wsp>
                            <wps:wsp>
                              <wps:cNvPr id="455" name="Shape 455"/>
                              <wps:cNvSpPr/>
                              <wps:spPr>
                                <a:xfrm>
                                  <a:off x="0" y="0"/>
                                  <a:ext cx="48895" cy="18415"/>
                                </a:xfrm>
                                <a:custGeom>
                                  <a:avLst/>
                                  <a:gdLst/>
                                  <a:ahLst/>
                                  <a:cxnLst/>
                                  <a:rect l="0" t="0" r="0" b="0"/>
                                  <a:pathLst>
                                    <a:path w="48895" h="18415">
                                      <a:moveTo>
                                        <a:pt x="0" y="18415"/>
                                      </a:moveTo>
                                      <a:lnTo>
                                        <a:pt x="48895" y="18415"/>
                                      </a:lnTo>
                                      <a:lnTo>
                                        <a:pt x="48895" y="0"/>
                                      </a:lnTo>
                                      <a:lnTo>
                                        <a:pt x="0" y="0"/>
                                      </a:lnTo>
                                      <a:close/>
                                    </a:path>
                                  </a:pathLst>
                                </a:custGeom>
                                <a:noFill/>
                                <a:ln w="9525" cap="flat" cmpd="sng" algn="ctr">
                                  <a:solidFill>
                                    <a:srgbClr val="FFFFFF"/>
                                  </a:solidFill>
                                  <a:prstDash val="solid"/>
                                  <a:miter lim="127000"/>
                                </a:ln>
                                <a:effectLst/>
                              </wps:spPr>
                              <wps:bodyPr/>
                            </wps:wsp>
                          </wpg:wgp>
                        </a:graphicData>
                      </a:graphic>
                    </wp:inline>
                  </w:drawing>
                </mc:Choice>
                <mc:Fallback>
                  <w:pict>
                    <v:group w14:anchorId="00630D5B" id="Group 145604" o:spid="_x0000_s1026" style="width:3.85pt;height:1.45pt;mso-position-horizontal-relative:char;mso-position-vertical-relative:line" coordsize="48895,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">
                      <v:shape id="Shape 188401" o:spid="_x0000_s1027" style="position:absolute;width:48895;height:18415;visibility:visible;mso-wrap-style:square;v-text-anchor:top" coordsize="4889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" path="m,l48895,r,18415l,18415,,e" fillcolor="black" stroked="f" strokeweight="0">
                        <v:stroke miterlimit="83231f" joinstyle="miter"/>
                        <v:path arrowok="t" textboxrect="0,0,48895,18415"/>
                      </v:shape>
                      <v:shape id="Shape 455" o:spid="_x0000_s1028" style="position:absolute;width:48895;height:18415;visibility:visible;mso-wrap-style:square;v-text-anchor:top" coordsize="4889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" path="m,18415r48895,l48895,,,,,18415xe" filled="f" strokecolor="white">
                        <v:stroke miterlimit="83231f" joinstyle="miter"/>
                        <v:path arrowok="t" textboxrect="0,0,48895,18415"/>
                      </v:shape>
                      <w10:anchorlock/>
                    </v:group>
                  </w:pict>
                </mc:Fallback>
              </mc:AlternateContent>
            </w:r>
          </w:p>
          <w:p w:rsidR="00B812BF" w:rsidRPr="00AF6447" w:rsidRDefault="00B812BF" w:rsidP="00B812BF">
            <w:pPr>
              <w:spacing w:line="216" w:lineRule="auto"/>
              <w:ind w:left="101" w:right="10543"/>
              <w:rPr>
                <w:rFonts w:ascii="Cambria" w:eastAsia="Cambria" w:hAnsi="Cambria" w:cs="Cambria"/>
              </w:rPr>
            </w:pPr>
            <w:r w:rsidRPr="00AF6447">
              <w:rPr>
                <w:rFonts w:ascii="Cambria" w:eastAsia="Cambria" w:hAnsi="Cambria" w:cs="Cambria"/>
              </w:rPr>
              <w:t xml:space="preserve">                   </w:t>
            </w:r>
          </w:p>
          <w:p w:rsidR="00B812BF" w:rsidRPr="00AF6447" w:rsidRDefault="00B812BF" w:rsidP="00B812BF">
            <w:pPr>
              <w:spacing w:after="15" w:line="216" w:lineRule="auto"/>
              <w:ind w:left="101" w:right="10543"/>
              <w:rPr>
                <w:rFonts w:ascii="Cambria" w:eastAsia="Cambria" w:hAnsi="Cambria" w:cs="Cambria"/>
              </w:rPr>
            </w:pPr>
            <w:r w:rsidRPr="00AF6447">
              <w:rPr>
                <w:rFonts w:ascii="Cambria" w:eastAsia="Cambria" w:hAnsi="Cambria" w:cs="Cambria"/>
              </w:rPr>
              <w:t xml:space="preserve">      </w:t>
            </w: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r w:rsidRPr="002B2534">
              <w:rPr>
                <w:rFonts w:ascii="Cambria" w:eastAsia="Cambria" w:hAnsi="Cambria" w:cs="Cambria"/>
                <w:noProof/>
              </w:rPr>
              <w:drawing>
                <wp:inline distT="0" distB="0" distL="0" distR="0" wp14:anchorId="5C4CC28B" wp14:editId="07D029C3">
                  <wp:extent cx="5173980" cy="3669030"/>
                  <wp:effectExtent l="0" t="0" r="762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173980" cy="3669030"/>
                          </a:xfrm>
                          <a:prstGeom prst="rect">
                            <a:avLst/>
                          </a:prstGeom>
                          <a:noFill/>
                          <a:ln>
                            <a:noFill/>
                          </a:ln>
                        </pic:spPr>
                      </pic:pic>
                    </a:graphicData>
                  </a:graphic>
                </wp:inline>
              </w:drawing>
            </w: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r>
              <w:rPr>
                <w:rFonts w:ascii="Cambria" w:eastAsia="Cambria" w:hAnsi="Cambria" w:cs="Cambria"/>
                <w:noProof/>
              </w:rPr>
              <mc:AlternateContent>
                <mc:Choice Requires="wps">
                  <w:drawing>
                    <wp:anchor distT="0" distB="0" distL="114300" distR="114300" simplePos="0" relativeHeight="251978752" behindDoc="0" locked="0" layoutInCell="1" allowOverlap="1" wp14:anchorId="57DEDA75" wp14:editId="1B6F9253">
                      <wp:simplePos x="0" y="0"/>
                      <wp:positionH relativeFrom="column">
                        <wp:posOffset>1929161</wp:posOffset>
                      </wp:positionH>
                      <wp:positionV relativeFrom="paragraph">
                        <wp:posOffset>4344918</wp:posOffset>
                      </wp:positionV>
                      <wp:extent cx="412595" cy="72483"/>
                      <wp:effectExtent l="0" t="0" r="26035" b="22860"/>
                      <wp:wrapNone/>
                      <wp:docPr id="25" name="Rectangle 25"/>
                      <wp:cNvGraphicFramePr/>
                      <a:graphic xmlns:a="http://schemas.openxmlformats.org/drawingml/2006/main">
                        <a:graphicData uri="http://schemas.microsoft.com/office/word/2010/wordprocessingShape">
                          <wps:wsp>
                            <wps:cNvSpPr/>
                            <wps:spPr>
                              <a:xfrm>
                                <a:off x="0" y="0"/>
                                <a:ext cx="412595" cy="72483"/>
                              </a:xfrm>
                              <a:prstGeom prst="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C844F5" id="Rectangle 25" o:spid="_x0000_s1026" style="position:absolute;margin-left:151.9pt;margin-top:342.1pt;width:32.5pt;height:5.7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" fillcolor="#fbe4d5 [661]" strokecolor="#1f4d78 [1604]" strokeweight="1pt"/>
                  </w:pict>
                </mc:Fallback>
              </mc:AlternateContent>
            </w:r>
            <w:r w:rsidRPr="002B2534">
              <w:rPr>
                <w:rFonts w:ascii="Cambria" w:eastAsia="Cambria" w:hAnsi="Cambria" w:cs="Cambria"/>
                <w:noProof/>
              </w:rPr>
              <w:drawing>
                <wp:inline distT="0" distB="0" distL="0" distR="0" wp14:anchorId="224D2922" wp14:editId="052FD2EC">
                  <wp:extent cx="5073805" cy="47840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077890" cy="4787942"/>
                          </a:xfrm>
                          <a:prstGeom prst="rect">
                            <a:avLst/>
                          </a:prstGeom>
                          <a:noFill/>
                          <a:ln>
                            <a:noFill/>
                          </a:ln>
                        </pic:spPr>
                      </pic:pic>
                    </a:graphicData>
                  </a:graphic>
                </wp:inline>
              </w:drawing>
            </w: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r>
              <w:rPr>
                <w:noProof/>
              </w:rPr>
              <w:lastRenderedPageBreak/>
              <mc:AlternateContent>
                <mc:Choice Requires="wps">
                  <w:drawing>
                    <wp:anchor distT="0" distB="0" distL="114300" distR="114300" simplePos="0" relativeHeight="251983872" behindDoc="0" locked="0" layoutInCell="1" allowOverlap="1" wp14:anchorId="16BB6BD9" wp14:editId="2F251B94">
                      <wp:simplePos x="0" y="0"/>
                      <wp:positionH relativeFrom="column">
                        <wp:posOffset>3724507</wp:posOffset>
                      </wp:positionH>
                      <wp:positionV relativeFrom="paragraph">
                        <wp:posOffset>2419025</wp:posOffset>
                      </wp:positionV>
                      <wp:extent cx="1221059" cy="775010"/>
                      <wp:effectExtent l="0" t="0" r="17780" b="25400"/>
                      <wp:wrapNone/>
                      <wp:docPr id="188388" name="Rectangle 188388"/>
                      <wp:cNvGraphicFramePr/>
                      <a:graphic xmlns:a="http://schemas.openxmlformats.org/drawingml/2006/main">
                        <a:graphicData uri="http://schemas.microsoft.com/office/word/2010/wordprocessingShape">
                          <wps:wsp>
                            <wps:cNvSpPr/>
                            <wps:spPr>
                              <a:xfrm>
                                <a:off x="0" y="0"/>
                                <a:ext cx="1221059" cy="775010"/>
                              </a:xfrm>
                              <a:prstGeom prst="rect">
                                <a:avLst/>
                              </a:prstGeom>
                              <a:solidFill>
                                <a:schemeClr val="accent6">
                                  <a:lumMod val="40000"/>
                                  <a:lumOff val="60000"/>
                                </a:schemeClr>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36324" w:rsidRPr="005425EF" w:rsidRDefault="00436324" w:rsidP="00B812BF">
                                  <w:pPr>
                                    <w:jc w:val="center"/>
                                    <w:rPr>
                                      <w:sz w:val="12"/>
                                    </w:rPr>
                                  </w:pPr>
                                  <w:r w:rsidRPr="005425EF">
                                    <w:rPr>
                                      <w:sz w:val="12"/>
                                    </w:rPr>
                                    <w:t>As mentioned in tables below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BB6BD9" id="Rectangle 188388" o:spid="_x0000_s1026" style="position:absolute;margin-left:293.25pt;margin-top:190.45pt;width:96.15pt;height:61pt;z-index:25198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" fillcolor="#c5e0b3 [1305]" strokecolor="#e2efd9 [665]" strokeweight="1pt">
                      <v:textbox>
                        <w:txbxContent>
                          <w:p w:rsidR="00436324" w:rsidRPr="005425EF" w:rsidRDefault="00436324" w:rsidP="00B812BF">
                            <w:pPr>
                              <w:jc w:val="center"/>
                              <w:rPr>
                                <w:sz w:val="12"/>
                              </w:rPr>
                            </w:pPr>
                            <w:r w:rsidRPr="005425EF">
                              <w:rPr>
                                <w:sz w:val="12"/>
                              </w:rPr>
                              <w:t>As mentioned in tables below</w:t>
                            </w:r>
                          </w:p>
                        </w:txbxContent>
                      </v:textbox>
                    </v:rect>
                  </w:pict>
                </mc:Fallback>
              </mc:AlternateContent>
            </w:r>
            <w:r>
              <w:rPr>
                <w:noProof/>
              </w:rPr>
              <mc:AlternateContent>
                <mc:Choice Requires="wps">
                  <w:drawing>
                    <wp:anchor distT="0" distB="0" distL="114300" distR="114300" simplePos="0" relativeHeight="251982848" behindDoc="0" locked="0" layoutInCell="1" allowOverlap="1" wp14:anchorId="3D9FDC00" wp14:editId="38C7C0AB">
                      <wp:simplePos x="0" y="0"/>
                      <wp:positionH relativeFrom="column">
                        <wp:posOffset>2152185</wp:posOffset>
                      </wp:positionH>
                      <wp:positionV relativeFrom="paragraph">
                        <wp:posOffset>3127127</wp:posOffset>
                      </wp:positionV>
                      <wp:extent cx="211874" cy="117088"/>
                      <wp:effectExtent l="0" t="0" r="17145" b="16510"/>
                      <wp:wrapNone/>
                      <wp:docPr id="188387" name="Rectangle 188387"/>
                      <wp:cNvGraphicFramePr/>
                      <a:graphic xmlns:a="http://schemas.openxmlformats.org/drawingml/2006/main">
                        <a:graphicData uri="http://schemas.microsoft.com/office/word/2010/wordprocessingShape">
                          <wps:wsp>
                            <wps:cNvSpPr/>
                            <wps:spPr>
                              <a:xfrm>
                                <a:off x="0" y="0"/>
                                <a:ext cx="211874" cy="117088"/>
                              </a:xfrm>
                              <a:prstGeom prst="rect">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BEC1D2" id="Rectangle 188387" o:spid="_x0000_s1026" style="position:absolute;margin-left:169.45pt;margin-top:246.25pt;width:16.7pt;height:9.2pt;z-index:25198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" fillcolor="#fbe4d5 [661]" strokecolor="#fbe4d5 [661]" strokeweight="1pt"/>
                  </w:pict>
                </mc:Fallback>
              </mc:AlternateContent>
            </w:r>
            <w:r>
              <w:rPr>
                <w:noProof/>
              </w:rPr>
              <mc:AlternateContent>
                <mc:Choice Requires="wps">
                  <w:drawing>
                    <wp:anchor distT="0" distB="0" distL="114300" distR="114300" simplePos="0" relativeHeight="251981824" behindDoc="0" locked="0" layoutInCell="1" allowOverlap="1" wp14:anchorId="623743B3" wp14:editId="7D2D1339">
                      <wp:simplePos x="0" y="0"/>
                      <wp:positionH relativeFrom="column">
                        <wp:posOffset>1354455</wp:posOffset>
                      </wp:positionH>
                      <wp:positionV relativeFrom="paragraph">
                        <wp:posOffset>751840</wp:posOffset>
                      </wp:positionV>
                      <wp:extent cx="172844" cy="83635"/>
                      <wp:effectExtent l="0" t="0" r="17780" b="12065"/>
                      <wp:wrapNone/>
                      <wp:docPr id="188386" name="Rectangle 188386"/>
                      <wp:cNvGraphicFramePr/>
                      <a:graphic xmlns:a="http://schemas.openxmlformats.org/drawingml/2006/main">
                        <a:graphicData uri="http://schemas.microsoft.com/office/word/2010/wordprocessingShape">
                          <wps:wsp>
                            <wps:cNvSpPr/>
                            <wps:spPr>
                              <a:xfrm>
                                <a:off x="0" y="0"/>
                                <a:ext cx="172844" cy="83635"/>
                              </a:xfrm>
                              <a:prstGeom prst="rect">
                                <a:avLst/>
                              </a:prstGeom>
                              <a:solidFill>
                                <a:schemeClr val="accent6">
                                  <a:lumMod val="20000"/>
                                  <a:lumOff val="80000"/>
                                </a:schemeClr>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E248B8" id="Rectangle 188386" o:spid="_x0000_s1026" style="position:absolute;margin-left:106.65pt;margin-top:59.2pt;width:13.6pt;height:6.6pt;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" fillcolor="#e2efd9 [665]" strokecolor="#e2efd9 [665]" strokeweight="1pt"/>
                  </w:pict>
                </mc:Fallback>
              </mc:AlternateContent>
            </w:r>
            <w:r>
              <w:rPr>
                <w:noProof/>
              </w:rPr>
              <mc:AlternateContent>
                <mc:Choice Requires="wps">
                  <w:drawing>
                    <wp:anchor distT="0" distB="0" distL="114300" distR="114300" simplePos="0" relativeHeight="251980800" behindDoc="0" locked="0" layoutInCell="1" allowOverlap="1" wp14:anchorId="454772CF" wp14:editId="610C47D6">
                      <wp:simplePos x="0" y="0"/>
                      <wp:positionH relativeFrom="column">
                        <wp:posOffset>1009185</wp:posOffset>
                      </wp:positionH>
                      <wp:positionV relativeFrom="paragraph">
                        <wp:posOffset>623678</wp:posOffset>
                      </wp:positionV>
                      <wp:extent cx="45719" cy="78059"/>
                      <wp:effectExtent l="0" t="0" r="12065" b="17780"/>
                      <wp:wrapNone/>
                      <wp:docPr id="188385" name="Rectangle 188385"/>
                      <wp:cNvGraphicFramePr/>
                      <a:graphic xmlns:a="http://schemas.openxmlformats.org/drawingml/2006/main">
                        <a:graphicData uri="http://schemas.microsoft.com/office/word/2010/wordprocessingShape">
                          <wps:wsp>
                            <wps:cNvSpPr/>
                            <wps:spPr>
                              <a:xfrm>
                                <a:off x="0" y="0"/>
                                <a:ext cx="45719" cy="78059"/>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F9A087" id="Rectangle 188385" o:spid="_x0000_s1026" style="position:absolute;margin-left:79.45pt;margin-top:49.1pt;width:3.6pt;height:6.15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" fillcolor="#e2efd9 [665]" strokecolor="#1f4d78 [1604]" strokeweight="1pt"/>
                  </w:pict>
                </mc:Fallback>
              </mc:AlternateContent>
            </w:r>
            <w:r>
              <w:rPr>
                <w:noProof/>
              </w:rPr>
              <mc:AlternateContent>
                <mc:Choice Requires="wps">
                  <w:drawing>
                    <wp:anchor distT="0" distB="0" distL="114300" distR="114300" simplePos="0" relativeHeight="251979776" behindDoc="0" locked="0" layoutInCell="1" allowOverlap="1" wp14:anchorId="2F2CD860" wp14:editId="6675A979">
                      <wp:simplePos x="0" y="0"/>
                      <wp:positionH relativeFrom="column">
                        <wp:posOffset>797312</wp:posOffset>
                      </wp:positionH>
                      <wp:positionV relativeFrom="paragraph">
                        <wp:posOffset>344899</wp:posOffset>
                      </wp:positionV>
                      <wp:extent cx="819615" cy="105704"/>
                      <wp:effectExtent l="0" t="0" r="19050" b="27940"/>
                      <wp:wrapNone/>
                      <wp:docPr id="188384" name="Rectangle 188384"/>
                      <wp:cNvGraphicFramePr/>
                      <a:graphic xmlns:a="http://schemas.openxmlformats.org/drawingml/2006/main">
                        <a:graphicData uri="http://schemas.microsoft.com/office/word/2010/wordprocessingShape">
                          <wps:wsp>
                            <wps:cNvSpPr/>
                            <wps:spPr>
                              <a:xfrm>
                                <a:off x="0" y="0"/>
                                <a:ext cx="819615" cy="105704"/>
                              </a:xfrm>
                              <a:prstGeom prst="rect">
                                <a:avLst/>
                              </a:prstGeom>
                              <a:solidFill>
                                <a:schemeClr val="accent6">
                                  <a:lumMod val="20000"/>
                                  <a:lumOff val="80000"/>
                                </a:schemeClr>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FFA122" id="Rectangle 188384" o:spid="_x0000_s1026" style="position:absolute;margin-left:62.8pt;margin-top:27.15pt;width:64.55pt;height:8.3pt;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" fillcolor="#e2efd9 [665]" strokecolor="#e2efd9 [665]" strokeweight="1pt"/>
                  </w:pict>
                </mc:Fallback>
              </mc:AlternateContent>
            </w:r>
            <w:r>
              <w:rPr>
                <w:noProof/>
              </w:rPr>
              <w:drawing>
                <wp:inline distT="0" distB="0" distL="0" distR="0" wp14:anchorId="4AF3758D" wp14:editId="78F17FF4">
                  <wp:extent cx="4303395" cy="360742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354418" cy="3650191"/>
                          </a:xfrm>
                          <a:prstGeom prst="rect">
                            <a:avLst/>
                          </a:prstGeom>
                          <a:noFill/>
                        </pic:spPr>
                      </pic:pic>
                    </a:graphicData>
                  </a:graphic>
                </wp:inline>
              </w:drawing>
            </w: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sz w:val="96"/>
              </w:rPr>
            </w:pPr>
            <w:r w:rsidRPr="00AF6447">
              <w:rPr>
                <w:rFonts w:ascii="Cambria" w:eastAsia="Cambria" w:hAnsi="Cambria" w:cs="Cambria"/>
                <w:sz w:val="96"/>
              </w:rPr>
              <w:lastRenderedPageBreak/>
              <w:t>TIME TABLE</w:t>
            </w:r>
          </w:p>
          <w:p w:rsidR="00B812BF" w:rsidRPr="00AF6447" w:rsidRDefault="00B812BF" w:rsidP="00B812BF">
            <w:pPr>
              <w:spacing w:line="259" w:lineRule="auto"/>
              <w:rPr>
                <w:rFonts w:ascii="Cambria" w:eastAsia="Cambria" w:hAnsi="Cambria" w:cs="Cambria"/>
              </w:rPr>
            </w:pPr>
            <w:r>
              <w:rPr>
                <w:noProof/>
              </w:rPr>
              <w:drawing>
                <wp:inline distT="0" distB="0" distL="0" distR="0" wp14:anchorId="63C6BCC2" wp14:editId="5A4447E6">
                  <wp:extent cx="5318760" cy="39128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318760" cy="3912870"/>
                          </a:xfrm>
                          <a:prstGeom prst="rect">
                            <a:avLst/>
                          </a:prstGeom>
                          <a:noFill/>
                          <a:ln>
                            <a:noFill/>
                          </a:ln>
                        </pic:spPr>
                      </pic:pic>
                    </a:graphicData>
                  </a:graphic>
                </wp:inline>
              </w:drawing>
            </w:r>
          </w:p>
        </w:tc>
        <w:tc>
          <w:tcPr>
            <w:tcW w:w="1253" w:type="dxa"/>
            <w:tcBorders>
              <w:top w:val="nil"/>
              <w:left w:val="nil"/>
              <w:bottom w:val="nil"/>
              <w:right w:val="nil"/>
            </w:tcBorders>
          </w:tcPr>
          <w:p w:rsidR="00B812BF" w:rsidRPr="00AF6447" w:rsidRDefault="00B812BF" w:rsidP="00B812BF">
            <w:pPr>
              <w:spacing w:line="259" w:lineRule="auto"/>
              <w:rPr>
                <w:rFonts w:ascii="Cambria" w:eastAsia="Cambria" w:hAnsi="Cambria" w:cs="Cambria"/>
              </w:rPr>
            </w:pPr>
            <w:r w:rsidRPr="00AF6447">
              <w:rPr>
                <w:rFonts w:ascii="Cambria" w:eastAsia="Cambria" w:hAnsi="Cambria" w:cs="Cambria"/>
              </w:rPr>
              <w:lastRenderedPageBreak/>
              <w:t xml:space="preserve"> </w:t>
            </w:r>
          </w:p>
          <w:p w:rsidR="00B812BF" w:rsidRPr="00AF6447" w:rsidRDefault="00B812BF" w:rsidP="00B812BF">
            <w:pPr>
              <w:tabs>
                <w:tab w:val="center" w:pos="1833"/>
              </w:tabs>
              <w:spacing w:line="259" w:lineRule="auto"/>
              <w:rPr>
                <w:rFonts w:ascii="Cambria" w:eastAsia="Cambria" w:hAnsi="Cambria" w:cs="Cambria"/>
              </w:rPr>
            </w:pPr>
            <w:r w:rsidRPr="00AF6447">
              <w:rPr>
                <w:rFonts w:ascii="Cambria" w:eastAsia="Cambria" w:hAnsi="Cambria" w:cs="Cambria"/>
              </w:rPr>
              <w:t xml:space="preserve">  </w:t>
            </w:r>
          </w:p>
          <w:p w:rsidR="00B812BF" w:rsidRDefault="00B812BF" w:rsidP="00B812BF">
            <w:pPr>
              <w:spacing w:line="259" w:lineRule="auto"/>
              <w:ind w:left="132"/>
              <w:rPr>
                <w:rFonts w:ascii="Cambria" w:eastAsia="Cambria" w:hAnsi="Cambria" w:cs="Cambria"/>
              </w:rPr>
            </w:pPr>
            <w:r w:rsidRPr="00AF6447">
              <w:rPr>
                <w:rFonts w:ascii="Cambria" w:eastAsia="Cambria" w:hAnsi="Cambria" w:cs="Cambria"/>
              </w:rPr>
              <w:t xml:space="preserve">  </w:t>
            </w: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Default="00B812BF" w:rsidP="00B812BF">
            <w:pPr>
              <w:spacing w:line="259" w:lineRule="auto"/>
              <w:rPr>
                <w:rFonts w:ascii="Cambria" w:eastAsia="Cambria" w:hAnsi="Cambria" w:cs="Cambria"/>
              </w:rPr>
            </w:pPr>
          </w:p>
          <w:p w:rsidR="00B812BF" w:rsidRPr="00AF6447" w:rsidRDefault="00B812BF" w:rsidP="00B812BF">
            <w:pPr>
              <w:spacing w:line="259" w:lineRule="auto"/>
              <w:rPr>
                <w:rFonts w:ascii="Cambria" w:eastAsia="Cambria" w:hAnsi="Cambria" w:cs="Cambria"/>
              </w:rPr>
            </w:pPr>
          </w:p>
        </w:tc>
      </w:tr>
    </w:tbl>
    <w:p w:rsidR="00B812BF" w:rsidRDefault="00B812BF" w:rsidP="00B812BF">
      <w:pPr>
        <w:spacing w:after="30"/>
        <w:ind w:left="101"/>
      </w:pPr>
      <w:r>
        <w:lastRenderedPageBreak/>
        <w:t xml:space="preserve"> </w:t>
      </w:r>
    </w:p>
    <w:p w:rsidR="00B812BF" w:rsidRDefault="00B812BF" w:rsidP="00B812BF">
      <w:pPr>
        <w:spacing w:after="0"/>
        <w:ind w:left="101"/>
      </w:pPr>
      <w:r>
        <w:t xml:space="preserve"> </w:t>
      </w:r>
    </w:p>
    <w:p w:rsidR="00B812BF" w:rsidRDefault="00B812BF" w:rsidP="00B812BF">
      <w:pPr>
        <w:spacing w:after="0"/>
        <w:ind w:left="101"/>
      </w:pPr>
    </w:p>
    <w:p w:rsidR="00B812BF" w:rsidRDefault="00B812BF" w:rsidP="00B812BF">
      <w:pPr>
        <w:spacing w:after="0"/>
        <w:ind w:left="101"/>
      </w:pPr>
    </w:p>
    <w:p w:rsidR="00B812BF" w:rsidRDefault="00B812BF" w:rsidP="00B812BF">
      <w:pPr>
        <w:spacing w:after="0"/>
        <w:ind w:left="101"/>
      </w:pPr>
    </w:p>
    <w:p w:rsidR="00B812BF" w:rsidRDefault="00B812BF" w:rsidP="00B812BF">
      <w:pPr>
        <w:spacing w:after="0"/>
        <w:ind w:left="101"/>
      </w:pPr>
    </w:p>
    <w:p w:rsidR="00B812BF" w:rsidRDefault="00B812BF" w:rsidP="00B812BF">
      <w:pPr>
        <w:spacing w:after="0"/>
        <w:ind w:left="101"/>
      </w:pPr>
    </w:p>
    <w:p w:rsidR="00B812BF" w:rsidRDefault="00B812BF" w:rsidP="00B812BF">
      <w:pPr>
        <w:spacing w:after="0"/>
        <w:ind w:left="101"/>
      </w:pPr>
    </w:p>
    <w:p w:rsidR="00B812BF" w:rsidRDefault="00B812BF" w:rsidP="00B812BF">
      <w:pPr>
        <w:spacing w:after="0"/>
        <w:ind w:left="101"/>
      </w:pPr>
    </w:p>
    <w:p w:rsidR="00B812BF" w:rsidRDefault="00B812BF" w:rsidP="00B812BF">
      <w:pPr>
        <w:spacing w:after="0"/>
        <w:ind w:left="101"/>
      </w:pPr>
    </w:p>
    <w:p w:rsidR="00B812BF" w:rsidRDefault="00B812BF" w:rsidP="00B812BF">
      <w:pPr>
        <w:spacing w:after="0"/>
        <w:ind w:left="101"/>
      </w:pPr>
    </w:p>
    <w:p w:rsidR="00B812BF" w:rsidRPr="00B812BF" w:rsidRDefault="00B812BF" w:rsidP="00B812BF">
      <w:pPr>
        <w:spacing w:after="0"/>
        <w:ind w:left="101"/>
        <w:rPr>
          <w:b/>
          <w:sz w:val="40"/>
        </w:rPr>
      </w:pPr>
      <w:r>
        <w:rPr>
          <w:b/>
          <w:sz w:val="40"/>
        </w:rPr>
        <w:t xml:space="preserve">                     </w:t>
      </w:r>
      <w:r w:rsidRPr="00B812BF">
        <w:rPr>
          <w:b/>
          <w:sz w:val="40"/>
        </w:rPr>
        <w:t>Table of contents</w:t>
      </w:r>
    </w:p>
    <w:p w:rsidR="00B812BF" w:rsidRDefault="00B812BF" w:rsidP="00B812BF">
      <w:pPr>
        <w:spacing w:after="0"/>
        <w:ind w:left="101"/>
      </w:pPr>
    </w:p>
    <w:tbl>
      <w:tblPr>
        <w:tblStyle w:val="TableGrid"/>
        <w:tblW w:w="9892" w:type="dxa"/>
        <w:tblInd w:w="106" w:type="dxa"/>
        <w:tblCellMar>
          <w:left w:w="5" w:type="dxa"/>
          <w:right w:w="115" w:type="dxa"/>
        </w:tblCellMar>
        <w:tblLook w:val="04A0" w:firstRow="1" w:lastRow="0" w:firstColumn="1" w:lastColumn="0" w:noHBand="0" w:noVBand="1"/>
      </w:tblPr>
      <w:tblGrid>
        <w:gridCol w:w="7345"/>
        <w:gridCol w:w="2547"/>
      </w:tblGrid>
      <w:tr w:rsidR="00B812BF" w:rsidTr="00B812BF">
        <w:trPr>
          <w:trHeight w:val="1102"/>
        </w:trPr>
        <w:tc>
          <w:tcPr>
            <w:tcW w:w="7345"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20"/>
            </w:pPr>
            <w:r>
              <w:rPr>
                <w:b/>
                <w:sz w:val="32"/>
              </w:rPr>
              <w:t xml:space="preserve">Description </w:t>
            </w:r>
          </w:p>
        </w:tc>
        <w:tc>
          <w:tcPr>
            <w:tcW w:w="2547"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03"/>
              <w:jc w:val="center"/>
            </w:pPr>
            <w:r>
              <w:rPr>
                <w:b/>
                <w:sz w:val="32"/>
              </w:rPr>
              <w:t xml:space="preserve">Page No </w:t>
            </w:r>
          </w:p>
        </w:tc>
      </w:tr>
      <w:tr w:rsidR="00B812BF" w:rsidTr="00B812BF">
        <w:trPr>
          <w:trHeight w:val="888"/>
        </w:trPr>
        <w:tc>
          <w:tcPr>
            <w:tcW w:w="7345"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20"/>
            </w:pPr>
            <w:r>
              <w:rPr>
                <w:b/>
                <w:sz w:val="32"/>
              </w:rPr>
              <w:t xml:space="preserve">Vision, Mission &amp; Objectives </w:t>
            </w:r>
          </w:p>
        </w:tc>
        <w:tc>
          <w:tcPr>
            <w:tcW w:w="2547" w:type="dxa"/>
            <w:tcBorders>
              <w:top w:val="single" w:sz="4" w:space="0" w:color="000000"/>
              <w:left w:val="single" w:sz="4" w:space="0" w:color="000000"/>
              <w:bottom w:val="single" w:sz="4" w:space="0" w:color="000000"/>
              <w:right w:val="single" w:sz="4" w:space="0" w:color="000000"/>
            </w:tcBorders>
            <w:vAlign w:val="center"/>
          </w:tcPr>
          <w:p w:rsidR="00B812BF" w:rsidRPr="00994F14" w:rsidRDefault="00B812BF" w:rsidP="00B812BF">
            <w:pPr>
              <w:spacing w:line="259" w:lineRule="auto"/>
              <w:ind w:left="103"/>
              <w:jc w:val="center"/>
              <w:rPr>
                <w:b/>
                <w:sz w:val="28"/>
                <w:szCs w:val="28"/>
              </w:rPr>
            </w:pPr>
            <w:r w:rsidRPr="00994F14">
              <w:rPr>
                <w:b/>
                <w:sz w:val="28"/>
                <w:szCs w:val="28"/>
              </w:rPr>
              <w:t>2</w:t>
            </w:r>
          </w:p>
        </w:tc>
      </w:tr>
      <w:tr w:rsidR="00B812BF" w:rsidTr="00B812BF">
        <w:trPr>
          <w:trHeight w:val="1148"/>
        </w:trPr>
        <w:tc>
          <w:tcPr>
            <w:tcW w:w="7345"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20"/>
            </w:pPr>
            <w:r>
              <w:rPr>
                <w:b/>
                <w:sz w:val="32"/>
              </w:rPr>
              <w:lastRenderedPageBreak/>
              <w:t xml:space="preserve">Curriculum Map </w:t>
            </w:r>
          </w:p>
        </w:tc>
        <w:tc>
          <w:tcPr>
            <w:tcW w:w="2547" w:type="dxa"/>
            <w:tcBorders>
              <w:top w:val="single" w:sz="4" w:space="0" w:color="000000"/>
              <w:left w:val="single" w:sz="4" w:space="0" w:color="000000"/>
              <w:bottom w:val="single" w:sz="4" w:space="0" w:color="000000"/>
              <w:right w:val="single" w:sz="4" w:space="0" w:color="000000"/>
            </w:tcBorders>
            <w:vAlign w:val="center"/>
          </w:tcPr>
          <w:p w:rsidR="00B812BF" w:rsidRPr="00994F14" w:rsidRDefault="00B812BF" w:rsidP="00B812BF">
            <w:pPr>
              <w:spacing w:line="259" w:lineRule="auto"/>
              <w:ind w:left="103"/>
              <w:jc w:val="center"/>
              <w:rPr>
                <w:b/>
                <w:sz w:val="28"/>
                <w:szCs w:val="28"/>
              </w:rPr>
            </w:pPr>
            <w:r w:rsidRPr="00994F14">
              <w:rPr>
                <w:b/>
                <w:sz w:val="28"/>
                <w:szCs w:val="28"/>
              </w:rPr>
              <w:t>4</w:t>
            </w:r>
          </w:p>
        </w:tc>
      </w:tr>
      <w:tr w:rsidR="00B812BF" w:rsidTr="00B812BF">
        <w:trPr>
          <w:trHeight w:val="1046"/>
        </w:trPr>
        <w:tc>
          <w:tcPr>
            <w:tcW w:w="7345"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20"/>
            </w:pPr>
            <w:r>
              <w:rPr>
                <w:b/>
                <w:sz w:val="32"/>
              </w:rPr>
              <w:t xml:space="preserve">List of Faculty </w:t>
            </w:r>
          </w:p>
        </w:tc>
        <w:tc>
          <w:tcPr>
            <w:tcW w:w="2547" w:type="dxa"/>
            <w:tcBorders>
              <w:top w:val="single" w:sz="4" w:space="0" w:color="000000"/>
              <w:left w:val="single" w:sz="4" w:space="0" w:color="000000"/>
              <w:bottom w:val="single" w:sz="4" w:space="0" w:color="000000"/>
              <w:right w:val="single" w:sz="4" w:space="0" w:color="000000"/>
            </w:tcBorders>
            <w:vAlign w:val="center"/>
          </w:tcPr>
          <w:p w:rsidR="00B812BF" w:rsidRPr="00994F14" w:rsidRDefault="00B812BF" w:rsidP="00B812BF">
            <w:pPr>
              <w:spacing w:line="259" w:lineRule="auto"/>
              <w:ind w:left="103"/>
              <w:jc w:val="center"/>
              <w:rPr>
                <w:b/>
                <w:sz w:val="28"/>
                <w:szCs w:val="28"/>
              </w:rPr>
            </w:pPr>
            <w:r w:rsidRPr="00994F14">
              <w:rPr>
                <w:b/>
                <w:sz w:val="28"/>
                <w:szCs w:val="28"/>
              </w:rPr>
              <w:t>6</w:t>
            </w:r>
          </w:p>
        </w:tc>
      </w:tr>
      <w:tr w:rsidR="00B812BF" w:rsidTr="00B812BF">
        <w:trPr>
          <w:trHeight w:val="1032"/>
        </w:trPr>
        <w:tc>
          <w:tcPr>
            <w:tcW w:w="7345"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20"/>
            </w:pPr>
            <w:r>
              <w:rPr>
                <w:b/>
                <w:sz w:val="32"/>
              </w:rPr>
              <w:t xml:space="preserve">Time table </w:t>
            </w:r>
          </w:p>
        </w:tc>
        <w:tc>
          <w:tcPr>
            <w:tcW w:w="2547" w:type="dxa"/>
            <w:tcBorders>
              <w:top w:val="single" w:sz="4" w:space="0" w:color="000000"/>
              <w:left w:val="single" w:sz="4" w:space="0" w:color="000000"/>
              <w:bottom w:val="single" w:sz="4" w:space="0" w:color="000000"/>
              <w:right w:val="single" w:sz="4" w:space="0" w:color="000000"/>
            </w:tcBorders>
            <w:vAlign w:val="center"/>
          </w:tcPr>
          <w:p w:rsidR="00B812BF" w:rsidRPr="00994F14" w:rsidRDefault="00B812BF" w:rsidP="00B812BF">
            <w:pPr>
              <w:spacing w:line="259" w:lineRule="auto"/>
              <w:ind w:left="103"/>
              <w:jc w:val="center"/>
              <w:rPr>
                <w:b/>
                <w:sz w:val="28"/>
                <w:szCs w:val="28"/>
              </w:rPr>
            </w:pPr>
            <w:r w:rsidRPr="00994F14">
              <w:rPr>
                <w:b/>
                <w:sz w:val="28"/>
                <w:szCs w:val="28"/>
              </w:rPr>
              <w:t>8</w:t>
            </w:r>
          </w:p>
        </w:tc>
      </w:tr>
      <w:tr w:rsidR="00B812BF" w:rsidTr="00B812BF">
        <w:trPr>
          <w:trHeight w:val="977"/>
        </w:trPr>
        <w:tc>
          <w:tcPr>
            <w:tcW w:w="7345"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pPr>
            <w:r>
              <w:rPr>
                <w:b/>
                <w:sz w:val="32"/>
              </w:rPr>
              <w:t xml:space="preserve">  Introduction</w:t>
            </w:r>
            <w:r>
              <w:rPr>
                <w:b/>
              </w:rPr>
              <w:t xml:space="preserve"> </w:t>
            </w:r>
          </w:p>
        </w:tc>
        <w:tc>
          <w:tcPr>
            <w:tcW w:w="2547" w:type="dxa"/>
            <w:tcBorders>
              <w:top w:val="single" w:sz="4" w:space="0" w:color="000000"/>
              <w:left w:val="single" w:sz="4" w:space="0" w:color="000000"/>
              <w:bottom w:val="single" w:sz="4" w:space="0" w:color="000000"/>
              <w:right w:val="single" w:sz="4" w:space="0" w:color="000000"/>
            </w:tcBorders>
            <w:vAlign w:val="center"/>
          </w:tcPr>
          <w:p w:rsidR="00B812BF" w:rsidRPr="00994F14" w:rsidRDefault="00B812BF" w:rsidP="00B812BF">
            <w:pPr>
              <w:spacing w:line="259" w:lineRule="auto"/>
              <w:ind w:left="103"/>
              <w:jc w:val="center"/>
              <w:rPr>
                <w:b/>
                <w:sz w:val="28"/>
                <w:szCs w:val="28"/>
              </w:rPr>
            </w:pPr>
            <w:r w:rsidRPr="00994F14">
              <w:rPr>
                <w:b/>
                <w:sz w:val="28"/>
                <w:szCs w:val="28"/>
              </w:rPr>
              <w:t xml:space="preserve">9 </w:t>
            </w:r>
          </w:p>
        </w:tc>
      </w:tr>
      <w:tr w:rsidR="00B812BF" w:rsidTr="00B812BF">
        <w:trPr>
          <w:trHeight w:val="1013"/>
        </w:trPr>
        <w:tc>
          <w:tcPr>
            <w:tcW w:w="7345"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pPr>
            <w:r>
              <w:rPr>
                <w:b/>
                <w:sz w:val="32"/>
              </w:rPr>
              <w:t xml:space="preserve"> Table of Specifications </w:t>
            </w:r>
          </w:p>
        </w:tc>
        <w:tc>
          <w:tcPr>
            <w:tcW w:w="2547"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03"/>
              <w:jc w:val="center"/>
            </w:pPr>
            <w:r>
              <w:rPr>
                <w:b/>
                <w:sz w:val="32"/>
              </w:rPr>
              <w:t xml:space="preserve">15 </w:t>
            </w:r>
          </w:p>
        </w:tc>
      </w:tr>
      <w:tr w:rsidR="00B812BF" w:rsidTr="00B812BF">
        <w:trPr>
          <w:trHeight w:val="1073"/>
        </w:trPr>
        <w:tc>
          <w:tcPr>
            <w:tcW w:w="7345"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20"/>
            </w:pPr>
            <w:r>
              <w:rPr>
                <w:b/>
                <w:sz w:val="32"/>
              </w:rPr>
              <w:t xml:space="preserve">Block –I </w:t>
            </w:r>
          </w:p>
        </w:tc>
        <w:tc>
          <w:tcPr>
            <w:tcW w:w="2547"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03"/>
              <w:jc w:val="center"/>
            </w:pPr>
            <w:r>
              <w:rPr>
                <w:b/>
                <w:sz w:val="32"/>
              </w:rPr>
              <w:t>16</w:t>
            </w:r>
          </w:p>
        </w:tc>
      </w:tr>
      <w:tr w:rsidR="00B812BF" w:rsidTr="00B812BF">
        <w:trPr>
          <w:trHeight w:val="1078"/>
        </w:trPr>
        <w:tc>
          <w:tcPr>
            <w:tcW w:w="7345"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20"/>
            </w:pPr>
            <w:r>
              <w:rPr>
                <w:b/>
                <w:sz w:val="32"/>
              </w:rPr>
              <w:t xml:space="preserve">Block – II </w:t>
            </w:r>
          </w:p>
        </w:tc>
        <w:tc>
          <w:tcPr>
            <w:tcW w:w="2547"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03"/>
              <w:jc w:val="center"/>
            </w:pPr>
            <w:r>
              <w:rPr>
                <w:b/>
                <w:sz w:val="32"/>
              </w:rPr>
              <w:t xml:space="preserve">60 </w:t>
            </w:r>
          </w:p>
        </w:tc>
      </w:tr>
      <w:tr w:rsidR="00B812BF" w:rsidTr="00B812BF">
        <w:trPr>
          <w:trHeight w:val="1073"/>
        </w:trPr>
        <w:tc>
          <w:tcPr>
            <w:tcW w:w="7345"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20"/>
            </w:pPr>
            <w:r>
              <w:rPr>
                <w:b/>
                <w:sz w:val="32"/>
              </w:rPr>
              <w:t xml:space="preserve">Block – III </w:t>
            </w:r>
          </w:p>
        </w:tc>
        <w:tc>
          <w:tcPr>
            <w:tcW w:w="2547"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03"/>
              <w:jc w:val="center"/>
            </w:pPr>
            <w:r>
              <w:rPr>
                <w:b/>
                <w:sz w:val="32"/>
              </w:rPr>
              <w:t xml:space="preserve">94 </w:t>
            </w:r>
          </w:p>
        </w:tc>
      </w:tr>
      <w:tr w:rsidR="00B812BF" w:rsidTr="00B812BF">
        <w:trPr>
          <w:trHeight w:val="1030"/>
        </w:trPr>
        <w:tc>
          <w:tcPr>
            <w:tcW w:w="7345"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20"/>
            </w:pPr>
            <w:r>
              <w:rPr>
                <w:b/>
                <w:sz w:val="32"/>
              </w:rPr>
              <w:t xml:space="preserve">List of Recommended Books </w:t>
            </w:r>
          </w:p>
        </w:tc>
        <w:tc>
          <w:tcPr>
            <w:tcW w:w="2547" w:type="dxa"/>
            <w:tcBorders>
              <w:top w:val="single" w:sz="4" w:space="0" w:color="000000"/>
              <w:left w:val="single" w:sz="4" w:space="0" w:color="000000"/>
              <w:bottom w:val="single" w:sz="4" w:space="0" w:color="000000"/>
              <w:right w:val="single" w:sz="4" w:space="0" w:color="000000"/>
            </w:tcBorders>
            <w:vAlign w:val="center"/>
          </w:tcPr>
          <w:p w:rsidR="00B812BF" w:rsidRDefault="00B812BF" w:rsidP="00B812BF">
            <w:pPr>
              <w:spacing w:line="259" w:lineRule="auto"/>
              <w:ind w:left="106"/>
              <w:jc w:val="center"/>
            </w:pPr>
            <w:r>
              <w:rPr>
                <w:b/>
                <w:sz w:val="32"/>
              </w:rPr>
              <w:t xml:space="preserve">156 </w:t>
            </w:r>
          </w:p>
        </w:tc>
      </w:tr>
    </w:tbl>
    <w:p w:rsidR="00B812BF" w:rsidRDefault="00B812BF" w:rsidP="00B812BF">
      <w:pPr>
        <w:spacing w:after="0" w:line="216" w:lineRule="auto"/>
        <w:ind w:left="101" w:right="10543"/>
      </w:pPr>
      <w:r>
        <w:t xml:space="preserve">     </w:t>
      </w:r>
    </w:p>
    <w:p w:rsidR="00B812BF" w:rsidRDefault="00B812BF" w:rsidP="00B812BF">
      <w:pPr>
        <w:spacing w:after="0" w:line="216" w:lineRule="auto"/>
        <w:ind w:left="101" w:right="10543"/>
      </w:pPr>
      <w:r>
        <w:t xml:space="preserve">       </w:t>
      </w:r>
    </w:p>
    <w:p w:rsidR="00BB2172" w:rsidRDefault="00BB2172">
      <w:pPr>
        <w:spacing w:after="0"/>
        <w:ind w:left="-1157" w:right="10249"/>
      </w:pPr>
    </w:p>
    <w:p w:rsidR="00BB2172" w:rsidRDefault="00B73E6F">
      <w:pPr>
        <w:spacing w:after="168"/>
        <w:jc w:val="both"/>
      </w:pPr>
      <w:r>
        <w:rPr>
          <w:rFonts w:ascii="Times New Roman" w:eastAsia="Times New Roman" w:hAnsi="Times New Roman" w:cs="Times New Roman"/>
          <w:sz w:val="24"/>
        </w:rPr>
        <w:t xml:space="preserve"> </w:t>
      </w:r>
    </w:p>
    <w:p w:rsidR="00BB2172" w:rsidRDefault="00B73E6F">
      <w:pPr>
        <w:spacing w:after="166"/>
        <w:jc w:val="both"/>
      </w:pPr>
      <w:r>
        <w:rPr>
          <w:rFonts w:ascii="Times New Roman" w:eastAsia="Times New Roman" w:hAnsi="Times New Roman" w:cs="Times New Roman"/>
          <w:sz w:val="24"/>
        </w:rPr>
        <w:t xml:space="preserve"> </w:t>
      </w:r>
    </w:p>
    <w:p w:rsidR="00BB2172" w:rsidRDefault="00B73E6F">
      <w:pPr>
        <w:spacing w:after="0" w:line="404" w:lineRule="auto"/>
        <w:ind w:right="9037"/>
        <w:jc w:val="both"/>
      </w:pPr>
      <w:r>
        <w:rPr>
          <w:rFonts w:ascii="Times New Roman" w:eastAsia="Times New Roman" w:hAnsi="Times New Roman" w:cs="Times New Roman"/>
          <w:sz w:val="24"/>
        </w:rPr>
        <w:t xml:space="preserve">  </w:t>
      </w:r>
    </w:p>
    <w:p w:rsidR="00BB2172" w:rsidRDefault="00B73E6F" w:rsidP="000D647B">
      <w:pPr>
        <w:spacing w:after="166"/>
        <w:jc w:val="both"/>
      </w:pPr>
      <w:r>
        <w:rPr>
          <w:rFonts w:ascii="Times New Roman" w:eastAsia="Times New Roman" w:hAnsi="Times New Roman" w:cs="Times New Roman"/>
          <w:sz w:val="24"/>
        </w:rPr>
        <w:t xml:space="preserve"> </w:t>
      </w:r>
    </w:p>
    <w:p w:rsidR="00BB2172" w:rsidRDefault="00B73E6F" w:rsidP="006B58FA">
      <w:pPr>
        <w:pStyle w:val="Heading1"/>
        <w:spacing w:after="1" w:line="260" w:lineRule="auto"/>
        <w:ind w:left="10" w:right="1823" w:hanging="10"/>
        <w:jc w:val="right"/>
      </w:pPr>
      <w:r>
        <w:rPr>
          <w:sz w:val="53"/>
        </w:rPr>
        <w:lastRenderedPageBreak/>
        <w:t xml:space="preserve">Modular Integrated Curriculum 2K23 </w:t>
      </w:r>
      <w:r>
        <w:rPr>
          <w:sz w:val="49"/>
        </w:rPr>
        <w:t>version 2.0</w:t>
      </w:r>
      <w:r>
        <w:rPr>
          <w:sz w:val="53"/>
        </w:rPr>
        <w:t xml:space="preserve"> </w:t>
      </w:r>
    </w:p>
    <w:p w:rsidR="00BB2172" w:rsidRDefault="00B73E6F">
      <w:pPr>
        <w:spacing w:after="46"/>
        <w:ind w:left="783"/>
        <w:jc w:val="center"/>
      </w:pPr>
      <w:r>
        <w:rPr>
          <w:rFonts w:ascii="Times New Roman" w:eastAsia="Times New Roman" w:hAnsi="Times New Roman" w:cs="Times New Roman"/>
          <w:sz w:val="53"/>
        </w:rPr>
        <w:t xml:space="preserve"> </w:t>
      </w:r>
    </w:p>
    <w:p w:rsidR="00BB2172" w:rsidRDefault="00B73E6F">
      <w:pPr>
        <w:spacing w:after="149"/>
        <w:ind w:left="1109"/>
        <w:jc w:val="center"/>
      </w:pPr>
      <w:r>
        <w:rPr>
          <w:rFonts w:ascii="Times New Roman" w:eastAsia="Times New Roman" w:hAnsi="Times New Roman" w:cs="Times New Roman"/>
          <w:sz w:val="53"/>
        </w:rPr>
        <w:t xml:space="preserve"> </w:t>
      </w:r>
    </w:p>
    <w:p w:rsidR="000D647B" w:rsidRPr="000D647B" w:rsidRDefault="00B73E6F" w:rsidP="000D647B">
      <w:pPr>
        <w:spacing w:after="0"/>
      </w:pPr>
      <w:r>
        <w:rPr>
          <w:rFonts w:ascii="Times New Roman" w:eastAsia="Times New Roman" w:hAnsi="Times New Roman" w:cs="Times New Roman"/>
          <w:sz w:val="58"/>
        </w:rPr>
        <w:tab/>
        <w:t xml:space="preserve"> </w:t>
      </w:r>
    </w:p>
    <w:tbl>
      <w:tblPr>
        <w:tblStyle w:val="TableGrid"/>
        <w:tblpPr w:leftFromText="180" w:rightFromText="180" w:vertAnchor="page" w:horzAnchor="page" w:tblpX="1753" w:tblpY="145"/>
        <w:tblW w:w="7547" w:type="dxa"/>
        <w:tblInd w:w="0" w:type="dxa"/>
        <w:tblCellMar>
          <w:top w:w="5" w:type="dxa"/>
          <w:left w:w="115" w:type="dxa"/>
          <w:right w:w="115" w:type="dxa"/>
        </w:tblCellMar>
        <w:tblLook w:val="04A0" w:firstRow="1" w:lastRow="0" w:firstColumn="1" w:lastColumn="0" w:noHBand="0" w:noVBand="1"/>
      </w:tblPr>
      <w:tblGrid>
        <w:gridCol w:w="2822"/>
        <w:gridCol w:w="4725"/>
      </w:tblGrid>
      <w:tr w:rsidR="00B812BF" w:rsidTr="00B812BF">
        <w:trPr>
          <w:trHeight w:val="739"/>
        </w:trPr>
        <w:tc>
          <w:tcPr>
            <w:tcW w:w="7547" w:type="dxa"/>
            <w:gridSpan w:val="2"/>
            <w:tcBorders>
              <w:top w:val="single" w:sz="4" w:space="0" w:color="5B9BD5"/>
              <w:left w:val="single" w:sz="4" w:space="0" w:color="5B9BD5"/>
              <w:bottom w:val="single" w:sz="3" w:space="0" w:color="5B9BD5"/>
              <w:right w:val="single" w:sz="4" w:space="0" w:color="5B9BD5"/>
            </w:tcBorders>
            <w:shd w:val="clear" w:color="auto" w:fill="1F4E79"/>
          </w:tcPr>
          <w:p w:rsidR="00B812BF" w:rsidRDefault="00B812BF" w:rsidP="00B812BF">
            <w:pPr>
              <w:ind w:left="48"/>
              <w:jc w:val="center"/>
            </w:pPr>
            <w:r>
              <w:rPr>
                <w:rFonts w:ascii="Times New Roman" w:eastAsia="Times New Roman" w:hAnsi="Times New Roman" w:cs="Times New Roman"/>
                <w:color w:val="FFFFFF"/>
                <w:sz w:val="23"/>
              </w:rPr>
              <w:lastRenderedPageBreak/>
              <w:t xml:space="preserve"> </w:t>
            </w:r>
          </w:p>
          <w:p w:rsidR="00B812BF" w:rsidRDefault="00B812BF" w:rsidP="00B812BF">
            <w:pPr>
              <w:ind w:right="9"/>
              <w:jc w:val="center"/>
            </w:pPr>
            <w:r>
              <w:rPr>
                <w:rFonts w:ascii="Times New Roman" w:eastAsia="Times New Roman" w:hAnsi="Times New Roman" w:cs="Times New Roman"/>
                <w:color w:val="FFFFFF"/>
                <w:sz w:val="30"/>
              </w:rPr>
              <w:t xml:space="preserve">LIST OF ABBREVIATIONS </w:t>
            </w:r>
          </w:p>
          <w:p w:rsidR="00B812BF" w:rsidRDefault="00B812BF" w:rsidP="00B812BF">
            <w:pPr>
              <w:ind w:left="48"/>
              <w:jc w:val="center"/>
            </w:pPr>
            <w:r>
              <w:rPr>
                <w:rFonts w:ascii="Times New Roman" w:eastAsia="Times New Roman" w:hAnsi="Times New Roman" w:cs="Times New Roman"/>
                <w:color w:val="FFFFFF"/>
                <w:sz w:val="23"/>
              </w:rPr>
              <w:t xml:space="preserve"> </w:t>
            </w:r>
          </w:p>
        </w:tc>
      </w:tr>
      <w:tr w:rsidR="00B812BF" w:rsidTr="00B812BF">
        <w:trPr>
          <w:trHeight w:val="462"/>
        </w:trPr>
        <w:tc>
          <w:tcPr>
            <w:tcW w:w="2822" w:type="dxa"/>
            <w:tcBorders>
              <w:top w:val="single" w:sz="3" w:space="0" w:color="5B9BD5"/>
              <w:left w:val="single" w:sz="4" w:space="0" w:color="9CC2E5"/>
              <w:bottom w:val="single" w:sz="4" w:space="0" w:color="9CC2E5"/>
              <w:right w:val="single" w:sz="3" w:space="0" w:color="9CC2E5"/>
            </w:tcBorders>
            <w:shd w:val="clear" w:color="auto" w:fill="D9E2F3"/>
            <w:vAlign w:val="center"/>
          </w:tcPr>
          <w:p w:rsidR="00B812BF" w:rsidRDefault="00B812BF" w:rsidP="00B812BF">
            <w:pPr>
              <w:ind w:right="7"/>
              <w:jc w:val="center"/>
            </w:pPr>
            <w:r>
              <w:rPr>
                <w:rFonts w:ascii="Times New Roman" w:eastAsia="Times New Roman" w:hAnsi="Times New Roman" w:cs="Times New Roman"/>
                <w:sz w:val="23"/>
              </w:rPr>
              <w:t xml:space="preserve">Abbreviations </w:t>
            </w:r>
          </w:p>
        </w:tc>
        <w:tc>
          <w:tcPr>
            <w:tcW w:w="4725" w:type="dxa"/>
            <w:tcBorders>
              <w:top w:val="single" w:sz="3" w:space="0" w:color="5B9BD5"/>
              <w:left w:val="single" w:sz="3" w:space="0" w:color="9CC2E5"/>
              <w:bottom w:val="single" w:sz="4" w:space="0" w:color="9CC2E5"/>
              <w:right w:val="single" w:sz="4" w:space="0" w:color="9CC2E5"/>
            </w:tcBorders>
            <w:shd w:val="clear" w:color="auto" w:fill="D9E2F3"/>
            <w:vAlign w:val="center"/>
          </w:tcPr>
          <w:p w:rsidR="00B812BF" w:rsidRDefault="00B812BF" w:rsidP="00B812BF">
            <w:pPr>
              <w:jc w:val="center"/>
            </w:pPr>
            <w:r>
              <w:rPr>
                <w:rFonts w:ascii="Times New Roman" w:eastAsia="Times New Roman" w:hAnsi="Times New Roman" w:cs="Times New Roman"/>
                <w:sz w:val="23"/>
              </w:rPr>
              <w:t xml:space="preserve">Subjects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left="11"/>
              <w:jc w:val="center"/>
            </w:pPr>
            <w:r>
              <w:rPr>
                <w:rFonts w:ascii="Times New Roman" w:eastAsia="Times New Roman" w:hAnsi="Times New Roman" w:cs="Times New Roman"/>
                <w:sz w:val="21"/>
              </w:rPr>
              <w:t xml:space="preserve">A </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4"/>
              <w:jc w:val="center"/>
            </w:pPr>
            <w:r>
              <w:rPr>
                <w:rFonts w:ascii="Times New Roman" w:eastAsia="Times New Roman" w:hAnsi="Times New Roman" w:cs="Times New Roman"/>
                <w:sz w:val="21"/>
              </w:rPr>
              <w:t>Anatomy</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ABG</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 xml:space="preserve">arterial blood gas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jc w:val="center"/>
            </w:pPr>
            <w:r>
              <w:rPr>
                <w:rFonts w:ascii="Times New Roman" w:eastAsia="Times New Roman" w:hAnsi="Times New Roman" w:cs="Times New Roman"/>
                <w:sz w:val="21"/>
              </w:rPr>
              <w:t xml:space="preserve">Ag </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Aging</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AKI</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4"/>
              <w:jc w:val="center"/>
            </w:pPr>
            <w:r>
              <w:rPr>
                <w:rFonts w:ascii="Times New Roman" w:eastAsia="Times New Roman" w:hAnsi="Times New Roman" w:cs="Times New Roman"/>
                <w:sz w:val="21"/>
              </w:rPr>
              <w:t>acute kidney injury</w:t>
            </w:r>
            <w:r>
              <w:rPr>
                <w:rFonts w:ascii="Times New Roman" w:eastAsia="Times New Roman" w:hAnsi="Times New Roman" w:cs="Times New Roman"/>
                <w:sz w:val="19"/>
              </w:rPr>
              <w:t xml:space="preserve"> </w:t>
            </w:r>
          </w:p>
        </w:tc>
      </w:tr>
      <w:tr w:rsidR="00B812BF" w:rsidTr="00B812BF">
        <w:trPr>
          <w:trHeight w:val="378"/>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ALT</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4"/>
              <w:jc w:val="center"/>
            </w:pPr>
            <w:r>
              <w:rPr>
                <w:rFonts w:ascii="Times New Roman" w:eastAsia="Times New Roman" w:hAnsi="Times New Roman" w:cs="Times New Roman"/>
                <w:sz w:val="21"/>
              </w:rPr>
              <w:t>alanine transaminase</w:t>
            </w:r>
            <w:r>
              <w:rPr>
                <w:rFonts w:ascii="Times New Roman" w:eastAsia="Times New Roman" w:hAnsi="Times New Roman" w:cs="Times New Roman"/>
                <w:sz w:val="19"/>
              </w:rPr>
              <w:t xml:space="preserve"> </w:t>
            </w:r>
          </w:p>
        </w:tc>
      </w:tr>
      <w:tr w:rsidR="00B812BF" w:rsidTr="00B812BF">
        <w:trPr>
          <w:trHeight w:val="378"/>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AMP</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Adenosine monophosphate</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ANS</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1"/>
              <w:jc w:val="center"/>
            </w:pPr>
            <w:r>
              <w:rPr>
                <w:rFonts w:ascii="Times New Roman" w:eastAsia="Times New Roman" w:hAnsi="Times New Roman" w:cs="Times New Roman"/>
                <w:sz w:val="21"/>
              </w:rPr>
              <w:t>Autonomic Nervous System</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4"/>
              <w:jc w:val="center"/>
            </w:pPr>
            <w:r>
              <w:rPr>
                <w:rFonts w:ascii="Times New Roman" w:eastAsia="Times New Roman" w:hAnsi="Times New Roman" w:cs="Times New Roman"/>
                <w:sz w:val="21"/>
              </w:rPr>
              <w:t>AST</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4"/>
              <w:jc w:val="center"/>
            </w:pPr>
            <w:r>
              <w:rPr>
                <w:rFonts w:ascii="Times New Roman" w:eastAsia="Times New Roman" w:hAnsi="Times New Roman" w:cs="Times New Roman"/>
                <w:sz w:val="21"/>
              </w:rPr>
              <w:t>aspartate aminotransferase</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AV</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2"/>
              <w:jc w:val="center"/>
            </w:pPr>
            <w:r>
              <w:rPr>
                <w:rFonts w:ascii="Times New Roman" w:eastAsia="Times New Roman" w:hAnsi="Times New Roman" w:cs="Times New Roman"/>
                <w:sz w:val="21"/>
              </w:rPr>
              <w:t>Atrioventricular</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4"/>
              <w:jc w:val="center"/>
            </w:pPr>
            <w:r>
              <w:rPr>
                <w:rFonts w:ascii="Times New Roman" w:eastAsia="Times New Roman" w:hAnsi="Times New Roman" w:cs="Times New Roman"/>
                <w:sz w:val="21"/>
              </w:rPr>
              <w:t xml:space="preserve">B </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3"/>
              <w:jc w:val="center"/>
            </w:pPr>
            <w:r>
              <w:rPr>
                <w:rFonts w:ascii="Times New Roman" w:eastAsia="Times New Roman" w:hAnsi="Times New Roman" w:cs="Times New Roman"/>
                <w:sz w:val="21"/>
              </w:rPr>
              <w:t>Biochemistry</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5"/>
              <w:jc w:val="center"/>
            </w:pPr>
            <w:proofErr w:type="spellStart"/>
            <w:r>
              <w:rPr>
                <w:rFonts w:ascii="Times New Roman" w:eastAsia="Times New Roman" w:hAnsi="Times New Roman" w:cs="Times New Roman"/>
                <w:sz w:val="21"/>
              </w:rPr>
              <w:t>BhS</w:t>
            </w:r>
            <w:proofErr w:type="spellEnd"/>
            <w:r>
              <w:rPr>
                <w:rFonts w:ascii="Times New Roman" w:eastAsia="Times New Roman" w:hAnsi="Times New Roman" w:cs="Times New Roman"/>
                <w:sz w:val="21"/>
              </w:rPr>
              <w:t xml:space="preserve"> </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2"/>
              <w:jc w:val="center"/>
            </w:pPr>
            <w:r>
              <w:rPr>
                <w:rFonts w:ascii="Times New Roman" w:eastAsia="Times New Roman" w:hAnsi="Times New Roman" w:cs="Times New Roman"/>
                <w:sz w:val="21"/>
              </w:rPr>
              <w:t>Behavioral Sciences</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 xml:space="preserve">C </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Civics</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CBC</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Complete Blood Count</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 xml:space="preserve">C-FRC </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2"/>
              <w:jc w:val="center"/>
            </w:pPr>
            <w:r>
              <w:rPr>
                <w:rFonts w:ascii="Times New Roman" w:eastAsia="Times New Roman" w:hAnsi="Times New Roman" w:cs="Times New Roman"/>
                <w:sz w:val="21"/>
              </w:rPr>
              <w:t>Clinical-Foundation Rotation Clerkship</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CK</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4"/>
              <w:jc w:val="center"/>
            </w:pPr>
            <w:r>
              <w:rPr>
                <w:rFonts w:ascii="Times New Roman" w:eastAsia="Times New Roman" w:hAnsi="Times New Roman" w:cs="Times New Roman"/>
                <w:sz w:val="21"/>
              </w:rPr>
              <w:t>Creatine kinase</w:t>
            </w:r>
            <w:r>
              <w:rPr>
                <w:rFonts w:ascii="Times New Roman" w:eastAsia="Times New Roman" w:hAnsi="Times New Roman" w:cs="Times New Roman"/>
                <w:sz w:val="19"/>
              </w:rPr>
              <w:t xml:space="preserve"> </w:t>
            </w:r>
          </w:p>
        </w:tc>
      </w:tr>
      <w:tr w:rsidR="00B812BF" w:rsidTr="00B812BF">
        <w:trPr>
          <w:trHeight w:val="378"/>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 xml:space="preserve">CM </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Community Medicine</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CNS</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4"/>
              <w:jc w:val="center"/>
            </w:pPr>
            <w:r>
              <w:rPr>
                <w:rFonts w:ascii="Times New Roman" w:eastAsia="Times New Roman" w:hAnsi="Times New Roman" w:cs="Times New Roman"/>
                <w:sz w:val="21"/>
              </w:rPr>
              <w:t>Central Nervous System</w:t>
            </w:r>
            <w:r>
              <w:rPr>
                <w:rFonts w:ascii="Times New Roman" w:eastAsia="Times New Roman" w:hAnsi="Times New Roman" w:cs="Times New Roman"/>
                <w:sz w:val="19"/>
              </w:rPr>
              <w:t xml:space="preserve"> </w:t>
            </w:r>
          </w:p>
        </w:tc>
      </w:tr>
      <w:tr w:rsidR="00B812BF" w:rsidTr="00B812BF">
        <w:trPr>
          <w:trHeight w:val="378"/>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4"/>
              <w:jc w:val="center"/>
            </w:pPr>
            <w:r>
              <w:rPr>
                <w:rFonts w:ascii="Times New Roman" w:eastAsia="Times New Roman" w:hAnsi="Times New Roman" w:cs="Times New Roman"/>
                <w:sz w:val="21"/>
              </w:rPr>
              <w:t>CO</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Carbon monoxide</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left="1"/>
              <w:jc w:val="center"/>
            </w:pPr>
            <w:r>
              <w:rPr>
                <w:rFonts w:ascii="Times New Roman" w:eastAsia="Times New Roman" w:hAnsi="Times New Roman" w:cs="Times New Roman"/>
                <w:sz w:val="21"/>
              </w:rPr>
              <w:t>CO2</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Carbon dioxide</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COPD</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 xml:space="preserve">Chronic obstructive pulmonary disease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COX</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 xml:space="preserve">cyclooxygenase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CPR</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 xml:space="preserve">Cardio pulmonary Resuscitation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jc w:val="center"/>
            </w:pPr>
            <w:r>
              <w:rPr>
                <w:rFonts w:ascii="Times New Roman" w:eastAsia="Times New Roman" w:hAnsi="Times New Roman" w:cs="Times New Roman"/>
                <w:sz w:val="21"/>
              </w:rPr>
              <w:t>CT</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2"/>
              <w:jc w:val="center"/>
            </w:pPr>
            <w:r>
              <w:rPr>
                <w:rFonts w:ascii="Times New Roman" w:eastAsia="Times New Roman" w:hAnsi="Times New Roman" w:cs="Times New Roman"/>
                <w:color w:val="040C28"/>
                <w:sz w:val="21"/>
              </w:rPr>
              <w:t>Computed tomography</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 xml:space="preserve">CV </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2"/>
              <w:jc w:val="center"/>
            </w:pPr>
            <w:r>
              <w:rPr>
                <w:rFonts w:ascii="Times New Roman" w:eastAsia="Times New Roman" w:hAnsi="Times New Roman" w:cs="Times New Roman"/>
                <w:sz w:val="21"/>
              </w:rPr>
              <w:t>Cardiovascular</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CVA</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 xml:space="preserve">cerebral vascular accident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7"/>
              <w:jc w:val="center"/>
            </w:pPr>
            <w:r>
              <w:rPr>
                <w:rFonts w:ascii="Times New Roman" w:eastAsia="Times New Roman" w:hAnsi="Times New Roman" w:cs="Times New Roman"/>
                <w:sz w:val="21"/>
              </w:rPr>
              <w:t>DALY</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Disability-Adjusted Life Year</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DCMLS</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Dorsal column medial lemniscus system</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lastRenderedPageBreak/>
              <w:t>DLC</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differential Leukocyte Count</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DNA</w:t>
            </w:r>
            <w:r>
              <w:rPr>
                <w:rFonts w:ascii="Times New Roman" w:eastAsia="Times New Roman" w:hAnsi="Times New Roman" w:cs="Times New Roman"/>
                <w:sz w:val="19"/>
              </w:rPr>
              <w:t xml:space="preserve"> </w:t>
            </w:r>
          </w:p>
        </w:tc>
        <w:tc>
          <w:tcPr>
            <w:tcW w:w="4725" w:type="dxa"/>
            <w:tcBorders>
              <w:top w:val="single" w:sz="4" w:space="0" w:color="9CC2E5"/>
              <w:left w:val="single" w:sz="3" w:space="0" w:color="9CC2E5"/>
              <w:bottom w:val="single" w:sz="3" w:space="0" w:color="9CC2E5"/>
              <w:right w:val="single" w:sz="4"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Deoxy Ribonucleic Acid</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ECF</w:t>
            </w:r>
            <w:r>
              <w:rPr>
                <w:rFonts w:ascii="Times New Roman" w:eastAsia="Times New Roman" w:hAnsi="Times New Roman" w:cs="Times New Roman"/>
                <w:sz w:val="19"/>
              </w:rPr>
              <w:t xml:space="preserve"> </w:t>
            </w:r>
          </w:p>
        </w:tc>
        <w:tc>
          <w:tcPr>
            <w:tcW w:w="4725"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left="1"/>
              <w:jc w:val="center"/>
            </w:pPr>
            <w:r>
              <w:rPr>
                <w:rFonts w:ascii="Times New Roman" w:eastAsia="Times New Roman" w:hAnsi="Times New Roman" w:cs="Times New Roman"/>
                <w:sz w:val="21"/>
              </w:rPr>
              <w:t>Extra Cellular Fluid</w:t>
            </w:r>
            <w:r>
              <w:rPr>
                <w:rFonts w:ascii="Times New Roman" w:eastAsia="Times New Roman" w:hAnsi="Times New Roman" w:cs="Times New Roman"/>
                <w:sz w:val="19"/>
              </w:rPr>
              <w:t xml:space="preserve"> </w:t>
            </w:r>
          </w:p>
        </w:tc>
      </w:tr>
    </w:tbl>
    <w:p w:rsidR="00B812BF" w:rsidRDefault="00B812BF" w:rsidP="00B812BF">
      <w:pPr>
        <w:spacing w:after="0"/>
        <w:ind w:left="-1157" w:right="8733"/>
      </w:pPr>
    </w:p>
    <w:p w:rsidR="00B812BF" w:rsidRDefault="00B812BF" w:rsidP="00B812BF">
      <w:pPr>
        <w:spacing w:after="0"/>
        <w:ind w:left="-1157" w:right="8733"/>
      </w:pPr>
    </w:p>
    <w:p w:rsidR="00B812BF" w:rsidRDefault="00B812BF" w:rsidP="00B812BF">
      <w:pPr>
        <w:spacing w:after="0"/>
        <w:ind w:left="-1157" w:right="8733"/>
      </w:pPr>
    </w:p>
    <w:p w:rsidR="00B812BF" w:rsidRDefault="00B812BF" w:rsidP="00B812BF">
      <w:pPr>
        <w:spacing w:after="0"/>
        <w:ind w:left="-1157" w:right="8733"/>
      </w:pPr>
    </w:p>
    <w:p w:rsidR="00B812BF" w:rsidRDefault="00B812BF" w:rsidP="00B812BF">
      <w:pPr>
        <w:spacing w:after="0"/>
        <w:ind w:left="-1157" w:right="8733"/>
      </w:pPr>
    </w:p>
    <w:p w:rsidR="00B812BF" w:rsidRDefault="00B812BF" w:rsidP="00B812BF">
      <w:pPr>
        <w:spacing w:after="0"/>
        <w:ind w:left="-1157" w:right="8733"/>
      </w:pPr>
    </w:p>
    <w:p w:rsidR="00B812BF" w:rsidRDefault="00B812BF" w:rsidP="00B812BF">
      <w:pPr>
        <w:spacing w:after="0"/>
        <w:ind w:left="-1157" w:right="8733"/>
      </w:pPr>
    </w:p>
    <w:tbl>
      <w:tblPr>
        <w:tblStyle w:val="TableGrid"/>
        <w:tblW w:w="7547" w:type="dxa"/>
        <w:tblInd w:w="1105" w:type="dxa"/>
        <w:tblCellMar>
          <w:top w:w="111" w:type="dxa"/>
          <w:left w:w="115" w:type="dxa"/>
          <w:right w:w="115" w:type="dxa"/>
        </w:tblCellMar>
        <w:tblLook w:val="04A0" w:firstRow="1" w:lastRow="0" w:firstColumn="1" w:lastColumn="0" w:noHBand="0" w:noVBand="1"/>
      </w:tblPr>
      <w:tblGrid>
        <w:gridCol w:w="2822"/>
        <w:gridCol w:w="4725"/>
      </w:tblGrid>
      <w:tr w:rsidR="00B812BF" w:rsidTr="00B812BF">
        <w:trPr>
          <w:trHeight w:val="462"/>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ECG</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left="2"/>
              <w:jc w:val="center"/>
            </w:pPr>
            <w:r>
              <w:rPr>
                <w:rFonts w:ascii="Times New Roman" w:eastAsia="Times New Roman" w:hAnsi="Times New Roman" w:cs="Times New Roman"/>
                <w:sz w:val="21"/>
              </w:rPr>
              <w:t>Electrocardiography</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ECP</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 xml:space="preserve">Emergency contraceptive pills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EEG</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right="4"/>
              <w:jc w:val="center"/>
            </w:pPr>
            <w:r>
              <w:rPr>
                <w:rFonts w:ascii="Times New Roman" w:eastAsia="Times New Roman" w:hAnsi="Times New Roman" w:cs="Times New Roman"/>
                <w:sz w:val="21"/>
              </w:rPr>
              <w:t xml:space="preserve">Electroencephalogram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3"/>
              <w:jc w:val="center"/>
            </w:pPr>
            <w:proofErr w:type="spellStart"/>
            <w:r>
              <w:rPr>
                <w:rFonts w:ascii="Times New Roman" w:eastAsia="Times New Roman" w:hAnsi="Times New Roman" w:cs="Times New Roman"/>
                <w:sz w:val="21"/>
              </w:rPr>
              <w:t>EnR</w:t>
            </w:r>
            <w:proofErr w:type="spellEnd"/>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Endocrinology &amp; Reproduction</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left="2"/>
              <w:jc w:val="center"/>
            </w:pPr>
            <w:r>
              <w:rPr>
                <w:rFonts w:ascii="Times New Roman" w:eastAsia="Times New Roman" w:hAnsi="Times New Roman" w:cs="Times New Roman"/>
                <w:sz w:val="21"/>
              </w:rPr>
              <w:t xml:space="preserve">ENT </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left="2"/>
              <w:jc w:val="center"/>
            </w:pPr>
            <w:r>
              <w:rPr>
                <w:rFonts w:ascii="Times New Roman" w:eastAsia="Times New Roman" w:hAnsi="Times New Roman" w:cs="Times New Roman"/>
                <w:sz w:val="21"/>
              </w:rPr>
              <w:t>Ear Nose Throat</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4"/>
              <w:jc w:val="center"/>
            </w:pPr>
            <w:r>
              <w:rPr>
                <w:rFonts w:ascii="Times New Roman" w:eastAsia="Times New Roman" w:hAnsi="Times New Roman" w:cs="Times New Roman"/>
                <w:sz w:val="21"/>
              </w:rPr>
              <w:t xml:space="preserve">ER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 xml:space="preserve">Emergency Room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 xml:space="preserve">F </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left="2"/>
              <w:jc w:val="center"/>
            </w:pPr>
            <w:r>
              <w:rPr>
                <w:rFonts w:ascii="Times New Roman" w:eastAsia="Times New Roman" w:hAnsi="Times New Roman" w:cs="Times New Roman"/>
                <w:sz w:val="21"/>
              </w:rPr>
              <w:t>Foundation</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6"/>
              <w:jc w:val="center"/>
            </w:pPr>
            <w:r>
              <w:rPr>
                <w:rFonts w:ascii="Times New Roman" w:eastAsia="Times New Roman" w:hAnsi="Times New Roman" w:cs="Times New Roman"/>
                <w:sz w:val="21"/>
              </w:rPr>
              <w:t>FEV1</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left="5"/>
              <w:jc w:val="center"/>
            </w:pPr>
            <w:r>
              <w:rPr>
                <w:rFonts w:ascii="Times New Roman" w:eastAsia="Times New Roman" w:hAnsi="Times New Roman" w:cs="Times New Roman"/>
                <w:sz w:val="21"/>
              </w:rPr>
              <w:t>Forced Expiratory Volume 1</w:t>
            </w:r>
            <w:r>
              <w:rPr>
                <w:rFonts w:ascii="Times New Roman" w:eastAsia="Times New Roman" w:hAnsi="Times New Roman" w:cs="Times New Roman"/>
                <w:sz w:val="19"/>
              </w:rPr>
              <w:t xml:space="preserve"> </w:t>
            </w:r>
          </w:p>
        </w:tc>
      </w:tr>
      <w:tr w:rsidR="00B812BF" w:rsidTr="00B812BF">
        <w:trPr>
          <w:trHeight w:val="378"/>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6"/>
              <w:jc w:val="center"/>
            </w:pPr>
            <w:r>
              <w:rPr>
                <w:rFonts w:ascii="Times New Roman" w:eastAsia="Times New Roman" w:hAnsi="Times New Roman" w:cs="Times New Roman"/>
                <w:sz w:val="21"/>
              </w:rPr>
              <w:t xml:space="preserve">FM </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Forensic Medicine</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FVC</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Forced Vital Capacity</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GFR</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 xml:space="preserve">Glomerular Filtration Rate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jc w:val="center"/>
            </w:pPr>
            <w:r>
              <w:rPr>
                <w:rFonts w:ascii="Times New Roman" w:eastAsia="Times New Roman" w:hAnsi="Times New Roman" w:cs="Times New Roman"/>
                <w:sz w:val="21"/>
              </w:rPr>
              <w:t>GIT</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2"/>
              <w:jc w:val="center"/>
            </w:pPr>
            <w:r>
              <w:rPr>
                <w:rFonts w:ascii="Times New Roman" w:eastAsia="Times New Roman" w:hAnsi="Times New Roman" w:cs="Times New Roman"/>
                <w:sz w:val="21"/>
              </w:rPr>
              <w:t>Gastrointestinal tract</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GMP</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guanosine monophosphate</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4"/>
              <w:jc w:val="center"/>
            </w:pPr>
            <w:r>
              <w:rPr>
                <w:rFonts w:ascii="Times New Roman" w:eastAsia="Times New Roman" w:hAnsi="Times New Roman" w:cs="Times New Roman"/>
                <w:sz w:val="21"/>
              </w:rPr>
              <w:t xml:space="preserve">GO </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Gynecology and Obstetrics</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GTO</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1"/>
              <w:jc w:val="center"/>
            </w:pPr>
            <w:r>
              <w:rPr>
                <w:rFonts w:ascii="Times New Roman" w:eastAsia="Times New Roman" w:hAnsi="Times New Roman" w:cs="Times New Roman"/>
                <w:sz w:val="21"/>
              </w:rPr>
              <w:t xml:space="preserve">Golgi Tendon Organ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 xml:space="preserve">HCL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4"/>
              <w:jc w:val="center"/>
            </w:pPr>
            <w:r>
              <w:rPr>
                <w:rFonts w:ascii="Times New Roman" w:eastAsia="Times New Roman" w:hAnsi="Times New Roman" w:cs="Times New Roman"/>
                <w:sz w:val="21"/>
              </w:rPr>
              <w:t xml:space="preserve">Hydrochloric acid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H &amp; E</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4"/>
              <w:jc w:val="center"/>
            </w:pPr>
            <w:r>
              <w:rPr>
                <w:rFonts w:ascii="Times New Roman" w:eastAsia="Times New Roman" w:hAnsi="Times New Roman" w:cs="Times New Roman"/>
                <w:sz w:val="21"/>
              </w:rPr>
              <w:t>Hematoxylin and eosin</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left="8"/>
              <w:jc w:val="center"/>
            </w:pPr>
            <w:r>
              <w:rPr>
                <w:rFonts w:ascii="Times New Roman" w:eastAsia="Times New Roman" w:hAnsi="Times New Roman" w:cs="Times New Roman"/>
                <w:sz w:val="21"/>
              </w:rPr>
              <w:t xml:space="preserve">HL </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Hematopoietic &amp; Lymphatic</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 xml:space="preserve">HMP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1"/>
              <w:jc w:val="center"/>
            </w:pPr>
            <w:r>
              <w:rPr>
                <w:rFonts w:ascii="Times New Roman" w:eastAsia="Times New Roman" w:hAnsi="Times New Roman" w:cs="Times New Roman"/>
                <w:sz w:val="21"/>
              </w:rPr>
              <w:t xml:space="preserve">Hexose Monophosphate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7"/>
              <w:jc w:val="center"/>
            </w:pPr>
            <w:r>
              <w:rPr>
                <w:rFonts w:ascii="Times New Roman" w:eastAsia="Times New Roman" w:hAnsi="Times New Roman" w:cs="Times New Roman"/>
                <w:sz w:val="21"/>
              </w:rPr>
              <w:t>HNSS</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Head &amp; Neck and Special Senses</w:t>
            </w:r>
            <w:r>
              <w:rPr>
                <w:rFonts w:ascii="Times New Roman" w:eastAsia="Times New Roman" w:hAnsi="Times New Roman" w:cs="Times New Roman"/>
                <w:sz w:val="19"/>
              </w:rPr>
              <w:t xml:space="preserve"> </w:t>
            </w:r>
          </w:p>
        </w:tc>
      </w:tr>
      <w:tr w:rsidR="00B812BF" w:rsidTr="00B812BF">
        <w:trPr>
          <w:trHeight w:val="378"/>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jc w:val="center"/>
            </w:pPr>
            <w:r>
              <w:rPr>
                <w:rFonts w:ascii="Times New Roman" w:eastAsia="Times New Roman" w:hAnsi="Times New Roman" w:cs="Times New Roman"/>
                <w:sz w:val="21"/>
              </w:rPr>
              <w:t>ICF</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Intra Cellular Fluid</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jc w:val="center"/>
            </w:pPr>
            <w:r>
              <w:rPr>
                <w:rFonts w:ascii="Times New Roman" w:eastAsia="Times New Roman" w:hAnsi="Times New Roman" w:cs="Times New Roman"/>
                <w:sz w:val="21"/>
              </w:rPr>
              <w:t>IL</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1"/>
              <w:jc w:val="center"/>
            </w:pPr>
            <w:r>
              <w:rPr>
                <w:rFonts w:ascii="Times New Roman" w:eastAsia="Times New Roman" w:hAnsi="Times New Roman" w:cs="Times New Roman"/>
                <w:sz w:val="21"/>
              </w:rPr>
              <w:t>Interleukin</w:t>
            </w:r>
            <w:r>
              <w:rPr>
                <w:rFonts w:ascii="Times New Roman" w:eastAsia="Times New Roman" w:hAnsi="Times New Roman" w:cs="Times New Roman"/>
                <w:sz w:val="19"/>
              </w:rPr>
              <w:t xml:space="preserve"> </w:t>
            </w:r>
          </w:p>
        </w:tc>
      </w:tr>
      <w:tr w:rsidR="00B812BF" w:rsidTr="00B812BF">
        <w:trPr>
          <w:trHeight w:val="378"/>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IN</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Inflammation</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lastRenderedPageBreak/>
              <w:t>INR</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1"/>
              <w:jc w:val="center"/>
            </w:pPr>
            <w:r>
              <w:rPr>
                <w:rFonts w:ascii="Times New Roman" w:eastAsia="Times New Roman" w:hAnsi="Times New Roman" w:cs="Times New Roman"/>
                <w:sz w:val="21"/>
              </w:rPr>
              <w:t xml:space="preserve">International Normalized Ratio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IUD</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 xml:space="preserve">Intrauterine device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IUGR</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Intra Uterine Growth Restriction</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JVP</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Jugular Venous Pulse</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LDH</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3"/>
              <w:jc w:val="center"/>
            </w:pPr>
            <w:r>
              <w:rPr>
                <w:rFonts w:ascii="Times New Roman" w:eastAsia="Times New Roman" w:hAnsi="Times New Roman" w:cs="Times New Roman"/>
                <w:sz w:val="21"/>
              </w:rPr>
              <w:t>Lactate Dehydrogenase</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7"/>
              <w:jc w:val="center"/>
            </w:pPr>
            <w:r>
              <w:rPr>
                <w:rFonts w:ascii="Times New Roman" w:eastAsia="Times New Roman" w:hAnsi="Times New Roman" w:cs="Times New Roman"/>
                <w:sz w:val="21"/>
              </w:rPr>
              <w:t xml:space="preserve">M </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2"/>
              <w:jc w:val="center"/>
            </w:pPr>
            <w:r>
              <w:rPr>
                <w:rFonts w:ascii="Times New Roman" w:eastAsia="Times New Roman" w:hAnsi="Times New Roman" w:cs="Times New Roman"/>
                <w:sz w:val="21"/>
              </w:rPr>
              <w:t>Medicine</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MALT</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 xml:space="preserve">Mucosa Associated Lymphoid Tissue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MCH</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Mean Corpuscular Volume</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MCV</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Mean Corpuscular Volume</w:t>
            </w:r>
            <w:r>
              <w:rPr>
                <w:rFonts w:ascii="Times New Roman" w:eastAsia="Times New Roman" w:hAnsi="Times New Roman" w:cs="Times New Roman"/>
                <w:sz w:val="19"/>
              </w:rPr>
              <w:t xml:space="preserve"> </w:t>
            </w:r>
          </w:p>
        </w:tc>
      </w:tr>
      <w:tr w:rsidR="00B812BF" w:rsidTr="00B812BF">
        <w:trPr>
          <w:trHeight w:val="378"/>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MRI</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Magnetic resonance imaging</w:t>
            </w:r>
            <w:r>
              <w:rPr>
                <w:rFonts w:ascii="Times New Roman" w:eastAsia="Times New Roman" w:hAnsi="Times New Roman" w:cs="Times New Roman"/>
                <w:sz w:val="19"/>
              </w:rPr>
              <w:t xml:space="preserve"> </w:t>
            </w:r>
          </w:p>
        </w:tc>
      </w:tr>
      <w:tr w:rsidR="00B812BF" w:rsidTr="00B812BF">
        <w:trPr>
          <w:trHeight w:val="376"/>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jc w:val="center"/>
            </w:pPr>
            <w:r>
              <w:rPr>
                <w:rFonts w:ascii="Times New Roman" w:eastAsia="Times New Roman" w:hAnsi="Times New Roman" w:cs="Times New Roman"/>
                <w:sz w:val="21"/>
              </w:rPr>
              <w:t xml:space="preserve">MS </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Musculoskeletal</w:t>
            </w:r>
            <w:r>
              <w:rPr>
                <w:rFonts w:ascii="Times New Roman" w:eastAsia="Times New Roman" w:hAnsi="Times New Roman" w:cs="Times New Roman"/>
                <w:sz w:val="19"/>
              </w:rPr>
              <w:t xml:space="preserve"> </w:t>
            </w:r>
          </w:p>
        </w:tc>
      </w:tr>
    </w:tbl>
    <w:p w:rsidR="00B812BF" w:rsidRDefault="00B812BF" w:rsidP="00B812BF">
      <w:pPr>
        <w:spacing w:after="0"/>
        <w:ind w:left="-1157" w:right="8733"/>
      </w:pPr>
    </w:p>
    <w:tbl>
      <w:tblPr>
        <w:tblStyle w:val="TableGrid"/>
        <w:tblW w:w="7547" w:type="dxa"/>
        <w:tblInd w:w="1105" w:type="dxa"/>
        <w:tblCellMar>
          <w:top w:w="108" w:type="dxa"/>
          <w:left w:w="115" w:type="dxa"/>
          <w:right w:w="115" w:type="dxa"/>
        </w:tblCellMar>
        <w:tblLook w:val="04A0" w:firstRow="1" w:lastRow="0" w:firstColumn="1" w:lastColumn="0" w:noHBand="0" w:noVBand="1"/>
      </w:tblPr>
      <w:tblGrid>
        <w:gridCol w:w="2822"/>
        <w:gridCol w:w="4725"/>
      </w:tblGrid>
      <w:tr w:rsidR="00B812BF" w:rsidTr="00B812BF">
        <w:trPr>
          <w:trHeight w:val="376"/>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MSD</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Musculoskeletal disorders</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NEAA</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non-essential amino acids</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left="1"/>
              <w:jc w:val="center"/>
            </w:pPr>
            <w:r>
              <w:rPr>
                <w:rFonts w:ascii="Times New Roman" w:eastAsia="Times New Roman" w:hAnsi="Times New Roman" w:cs="Times New Roman"/>
                <w:sz w:val="21"/>
              </w:rPr>
              <w:t>NMJ</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Neuro Muscular Junction</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NS</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Neurosciences</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 xml:space="preserve">O </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Ophthalmology</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jc w:val="center"/>
            </w:pPr>
            <w:r>
              <w:rPr>
                <w:rFonts w:ascii="Times New Roman" w:eastAsia="Times New Roman" w:hAnsi="Times New Roman" w:cs="Times New Roman"/>
                <w:sz w:val="21"/>
              </w:rPr>
              <w:t>Or</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Orientation</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left="1"/>
              <w:jc w:val="center"/>
            </w:pPr>
            <w:r>
              <w:rPr>
                <w:rFonts w:ascii="Times New Roman" w:eastAsia="Times New Roman" w:hAnsi="Times New Roman" w:cs="Times New Roman"/>
                <w:sz w:val="21"/>
              </w:rPr>
              <w:t xml:space="preserve">P </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Physiology</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jc w:val="center"/>
            </w:pPr>
            <w:r>
              <w:rPr>
                <w:rFonts w:ascii="Times New Roman" w:eastAsia="Times New Roman" w:hAnsi="Times New Roman" w:cs="Times New Roman"/>
                <w:sz w:val="21"/>
              </w:rPr>
              <w:t xml:space="preserve">Pa </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Pathology</w:t>
            </w:r>
            <w:r>
              <w:rPr>
                <w:rFonts w:ascii="Times New Roman" w:eastAsia="Times New Roman" w:hAnsi="Times New Roman" w:cs="Times New Roman"/>
                <w:sz w:val="19"/>
              </w:rPr>
              <w:t xml:space="preserve"> </w:t>
            </w:r>
          </w:p>
        </w:tc>
      </w:tr>
      <w:tr w:rsidR="00B812BF" w:rsidTr="00B812BF">
        <w:trPr>
          <w:trHeight w:val="378"/>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4"/>
              <w:jc w:val="center"/>
            </w:pPr>
            <w:r>
              <w:rPr>
                <w:rFonts w:ascii="Times New Roman" w:eastAsia="Times New Roman" w:hAnsi="Times New Roman" w:cs="Times New Roman"/>
                <w:sz w:val="21"/>
              </w:rPr>
              <w:t>PAF</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right="4"/>
              <w:jc w:val="center"/>
            </w:pPr>
            <w:r>
              <w:rPr>
                <w:rFonts w:ascii="Times New Roman" w:eastAsia="Times New Roman" w:hAnsi="Times New Roman" w:cs="Times New Roman"/>
                <w:sz w:val="21"/>
              </w:rPr>
              <w:t xml:space="preserve">Platelet activating factor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6"/>
              <w:jc w:val="center"/>
            </w:pPr>
            <w:r>
              <w:rPr>
                <w:rFonts w:ascii="Times New Roman" w:eastAsia="Times New Roman" w:hAnsi="Times New Roman" w:cs="Times New Roman"/>
                <w:sz w:val="21"/>
              </w:rPr>
              <w:t>PBL</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left="3"/>
              <w:jc w:val="center"/>
            </w:pPr>
            <w:r>
              <w:rPr>
                <w:rFonts w:ascii="Times New Roman" w:eastAsia="Times New Roman" w:hAnsi="Times New Roman" w:cs="Times New Roman"/>
                <w:sz w:val="21"/>
              </w:rPr>
              <w:t>Problem Based Learning</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3"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PCR</w:t>
            </w:r>
            <w:r>
              <w:rPr>
                <w:rFonts w:ascii="Times New Roman" w:eastAsia="Times New Roman" w:hAnsi="Times New Roman" w:cs="Times New Roman"/>
                <w:sz w:val="19"/>
              </w:rPr>
              <w:t xml:space="preserve"> </w:t>
            </w:r>
          </w:p>
        </w:tc>
        <w:tc>
          <w:tcPr>
            <w:tcW w:w="4724" w:type="dxa"/>
            <w:tcBorders>
              <w:top w:val="single" w:sz="3"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Polymerase Chain Reaction</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PDGF</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 xml:space="preserve">Platelet derived growth factor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jc w:val="center"/>
            </w:pPr>
            <w:r>
              <w:rPr>
                <w:rFonts w:ascii="Times New Roman" w:eastAsia="Times New Roman" w:hAnsi="Times New Roman" w:cs="Times New Roman"/>
                <w:sz w:val="21"/>
              </w:rPr>
              <w:lastRenderedPageBreak/>
              <w:t xml:space="preserve">Pe </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Pediatrics</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6"/>
              <w:jc w:val="center"/>
            </w:pPr>
            <w:r>
              <w:rPr>
                <w:rFonts w:ascii="Times New Roman" w:eastAsia="Times New Roman" w:hAnsi="Times New Roman" w:cs="Times New Roman"/>
                <w:sz w:val="21"/>
              </w:rPr>
              <w:t xml:space="preserve">PEM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3"/>
              </w:rPr>
              <w:t>Protein Energy Malnutrition</w:t>
            </w:r>
            <w:r>
              <w:rPr>
                <w:rFonts w:ascii="Times New Roman" w:eastAsia="Times New Roman" w:hAnsi="Times New Roman" w:cs="Times New Roman"/>
                <w:sz w:val="21"/>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 xml:space="preserve">PERLs </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Professionalism, Ethics, Research, Leadership</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jc w:val="center"/>
            </w:pPr>
            <w:r>
              <w:rPr>
                <w:rFonts w:ascii="Times New Roman" w:eastAsia="Times New Roman" w:hAnsi="Times New Roman" w:cs="Times New Roman"/>
                <w:sz w:val="21"/>
              </w:rPr>
              <w:t xml:space="preserve">Ph </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Pharmacology</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PNS</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2"/>
              <w:jc w:val="center"/>
            </w:pPr>
            <w:r>
              <w:rPr>
                <w:rFonts w:ascii="Times New Roman" w:eastAsia="Times New Roman" w:hAnsi="Times New Roman" w:cs="Times New Roman"/>
                <w:sz w:val="21"/>
              </w:rPr>
              <w:t>Peripheral Nervous System</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4"/>
              <w:jc w:val="center"/>
            </w:pPr>
            <w:proofErr w:type="spellStart"/>
            <w:r>
              <w:rPr>
                <w:rFonts w:ascii="Times New Roman" w:eastAsia="Times New Roman" w:hAnsi="Times New Roman" w:cs="Times New Roman"/>
                <w:sz w:val="21"/>
              </w:rPr>
              <w:t>Psy</w:t>
            </w:r>
            <w:proofErr w:type="spellEnd"/>
            <w:r>
              <w:rPr>
                <w:rFonts w:ascii="Times New Roman" w:eastAsia="Times New Roman" w:hAnsi="Times New Roman" w:cs="Times New Roman"/>
                <w:sz w:val="21"/>
              </w:rPr>
              <w:t xml:space="preserve"> </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3"/>
              <w:jc w:val="center"/>
            </w:pPr>
            <w:r>
              <w:rPr>
                <w:rFonts w:ascii="Times New Roman" w:eastAsia="Times New Roman" w:hAnsi="Times New Roman" w:cs="Times New Roman"/>
                <w:sz w:val="21"/>
              </w:rPr>
              <w:t>Psychiatry</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PVC</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Premature Ventricular Contraction</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QALY</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 xml:space="preserve">Quality-Adjusted Life Year </w:t>
            </w:r>
            <w:r>
              <w:rPr>
                <w:rFonts w:ascii="Times New Roman" w:eastAsia="Times New Roman" w:hAnsi="Times New Roman" w:cs="Times New Roman"/>
                <w:sz w:val="19"/>
              </w:rPr>
              <w:t xml:space="preserve"> </w:t>
            </w:r>
          </w:p>
        </w:tc>
      </w:tr>
      <w:tr w:rsidR="00B812BF" w:rsidTr="00B812BF">
        <w:trPr>
          <w:trHeight w:val="378"/>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 xml:space="preserve">QI </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 xml:space="preserve">Quran and </w:t>
            </w:r>
            <w:proofErr w:type="spellStart"/>
            <w:r>
              <w:rPr>
                <w:rFonts w:ascii="Times New Roman" w:eastAsia="Times New Roman" w:hAnsi="Times New Roman" w:cs="Times New Roman"/>
                <w:sz w:val="21"/>
              </w:rPr>
              <w:t>Islamiyat</w:t>
            </w:r>
            <w:proofErr w:type="spellEnd"/>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 xml:space="preserve">R </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Renal</w:t>
            </w:r>
            <w:r>
              <w:rPr>
                <w:rFonts w:ascii="Times New Roman" w:eastAsia="Times New Roman" w:hAnsi="Times New Roman" w:cs="Times New Roman"/>
                <w:sz w:val="19"/>
              </w:rPr>
              <w:t xml:space="preserve"> </w:t>
            </w:r>
          </w:p>
        </w:tc>
      </w:tr>
      <w:tr w:rsidR="00B812BF" w:rsidTr="00B812BF">
        <w:trPr>
          <w:trHeight w:val="378"/>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Ra</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4"/>
              <w:jc w:val="center"/>
            </w:pPr>
            <w:r>
              <w:rPr>
                <w:rFonts w:ascii="Times New Roman" w:eastAsia="Times New Roman" w:hAnsi="Times New Roman" w:cs="Times New Roman"/>
                <w:sz w:val="21"/>
              </w:rPr>
              <w:t>Radiology</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4"/>
              <w:jc w:val="center"/>
            </w:pPr>
            <w:r>
              <w:rPr>
                <w:rFonts w:ascii="Times New Roman" w:eastAsia="Times New Roman" w:hAnsi="Times New Roman" w:cs="Times New Roman"/>
                <w:sz w:val="21"/>
              </w:rPr>
              <w:t>RBCs</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Red Blood cells</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RDA</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 xml:space="preserve">Recommended Dietary Allowance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 xml:space="preserve">Re </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3"/>
              <w:jc w:val="center"/>
            </w:pPr>
            <w:r>
              <w:rPr>
                <w:rFonts w:ascii="Times New Roman" w:eastAsia="Times New Roman" w:hAnsi="Times New Roman" w:cs="Times New Roman"/>
                <w:sz w:val="21"/>
              </w:rPr>
              <w:t>Respiratory</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RFLP</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Restriction Fragment Length Polymorphism</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RMP</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 xml:space="preserve">Resting Membrane Potential </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RNA</w:t>
            </w:r>
            <w:r>
              <w:rPr>
                <w:rFonts w:ascii="Times New Roman" w:eastAsia="Times New Roman" w:hAnsi="Times New Roman" w:cs="Times New Roman"/>
                <w:sz w:val="19"/>
              </w:rPr>
              <w:t xml:space="preserve">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jc w:val="center"/>
            </w:pPr>
            <w:r>
              <w:rPr>
                <w:rFonts w:ascii="Times New Roman" w:eastAsia="Times New Roman" w:hAnsi="Times New Roman" w:cs="Times New Roman"/>
                <w:sz w:val="21"/>
              </w:rPr>
              <w:t>Ribonucleic Acid</w:t>
            </w:r>
            <w:r>
              <w:rPr>
                <w:rFonts w:ascii="Times New Roman" w:eastAsia="Times New Roman" w:hAnsi="Times New Roman" w:cs="Times New Roman"/>
                <w:sz w:val="19"/>
              </w:rPr>
              <w:t xml:space="preserve">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4"/>
              <w:jc w:val="center"/>
            </w:pPr>
            <w:r>
              <w:rPr>
                <w:rFonts w:ascii="Times New Roman" w:eastAsia="Times New Roman" w:hAnsi="Times New Roman" w:cs="Times New Roman"/>
                <w:sz w:val="21"/>
              </w:rPr>
              <w:t xml:space="preserve">S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3"/>
              <w:jc w:val="center"/>
            </w:pPr>
            <w:r>
              <w:rPr>
                <w:rFonts w:ascii="Times New Roman" w:eastAsia="Times New Roman" w:hAnsi="Times New Roman" w:cs="Times New Roman"/>
                <w:sz w:val="21"/>
              </w:rPr>
              <w:t xml:space="preserve">Surgery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 xml:space="preserve">SA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 xml:space="preserve">Sinoatrial  </w:t>
            </w:r>
          </w:p>
        </w:tc>
      </w:tr>
      <w:tr w:rsidR="00B812BF" w:rsidTr="00B812BF">
        <w:trPr>
          <w:trHeight w:val="377"/>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 xml:space="preserve">TCA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4"/>
              <w:jc w:val="center"/>
            </w:pPr>
            <w:r>
              <w:rPr>
                <w:rFonts w:ascii="Times New Roman" w:eastAsia="Times New Roman" w:hAnsi="Times New Roman" w:cs="Times New Roman"/>
                <w:sz w:val="21"/>
              </w:rPr>
              <w:t xml:space="preserve">Tricarboxylic acid cycle  </w:t>
            </w:r>
          </w:p>
        </w:tc>
      </w:tr>
      <w:tr w:rsidR="00B812BF" w:rsidTr="00B812BF">
        <w:trPr>
          <w:trHeight w:val="378"/>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 xml:space="preserve">TNF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 xml:space="preserve">Tumor Necrotic Factor </w:t>
            </w:r>
          </w:p>
        </w:tc>
      </w:tr>
      <w:tr w:rsidR="00B812BF" w:rsidTr="00B812BF">
        <w:trPr>
          <w:trHeight w:val="376"/>
        </w:trPr>
        <w:tc>
          <w:tcPr>
            <w:tcW w:w="2822" w:type="dxa"/>
            <w:tcBorders>
              <w:top w:val="single" w:sz="4" w:space="0" w:color="9CC2E5"/>
              <w:left w:val="single" w:sz="4" w:space="0" w:color="9CC2E5"/>
              <w:bottom w:val="single" w:sz="4" w:space="0" w:color="9CC2E5"/>
              <w:right w:val="single" w:sz="3" w:space="0" w:color="9CC2E5"/>
            </w:tcBorders>
            <w:shd w:val="clear" w:color="auto" w:fill="E2E9F6"/>
          </w:tcPr>
          <w:p w:rsidR="00B812BF" w:rsidRDefault="00B812BF" w:rsidP="00B812BF">
            <w:pPr>
              <w:ind w:right="5"/>
              <w:jc w:val="center"/>
            </w:pPr>
            <w:r>
              <w:rPr>
                <w:rFonts w:ascii="Times New Roman" w:eastAsia="Times New Roman" w:hAnsi="Times New Roman" w:cs="Times New Roman"/>
                <w:sz w:val="21"/>
              </w:rPr>
              <w:t xml:space="preserve">USG </w:t>
            </w:r>
          </w:p>
        </w:tc>
        <w:tc>
          <w:tcPr>
            <w:tcW w:w="4724" w:type="dxa"/>
            <w:tcBorders>
              <w:top w:val="single" w:sz="4" w:space="0" w:color="9CC2E5"/>
              <w:left w:val="single" w:sz="3" w:space="0" w:color="9CC2E5"/>
              <w:bottom w:val="single" w:sz="4" w:space="0" w:color="9CC2E5"/>
              <w:right w:val="single" w:sz="4" w:space="0" w:color="9CC2E5"/>
            </w:tcBorders>
            <w:shd w:val="clear" w:color="auto" w:fill="E2E9F6"/>
          </w:tcPr>
          <w:p w:rsidR="00B812BF" w:rsidRDefault="00B812BF" w:rsidP="00B812BF">
            <w:pPr>
              <w:ind w:left="2"/>
              <w:jc w:val="center"/>
            </w:pPr>
            <w:r>
              <w:rPr>
                <w:rFonts w:ascii="Times New Roman" w:eastAsia="Times New Roman" w:hAnsi="Times New Roman" w:cs="Times New Roman"/>
                <w:sz w:val="21"/>
              </w:rPr>
              <w:t xml:space="preserve">Ultrasonography </w:t>
            </w:r>
          </w:p>
        </w:tc>
      </w:tr>
      <w:tr w:rsidR="00B812BF" w:rsidTr="00B812BF">
        <w:trPr>
          <w:trHeight w:val="376"/>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2"/>
              <w:jc w:val="center"/>
            </w:pPr>
            <w:r>
              <w:rPr>
                <w:rFonts w:ascii="Times New Roman" w:eastAsia="Times New Roman" w:hAnsi="Times New Roman" w:cs="Times New Roman"/>
                <w:sz w:val="21"/>
              </w:rPr>
              <w:t xml:space="preserve">UTI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right="1"/>
              <w:jc w:val="center"/>
            </w:pPr>
            <w:r>
              <w:rPr>
                <w:rFonts w:ascii="Times New Roman" w:eastAsia="Times New Roman" w:hAnsi="Times New Roman" w:cs="Times New Roman"/>
                <w:sz w:val="21"/>
              </w:rPr>
              <w:t xml:space="preserve">Urinary Tract Infections  </w:t>
            </w:r>
          </w:p>
        </w:tc>
      </w:tr>
      <w:tr w:rsidR="00B812BF" w:rsidTr="00B812BF">
        <w:trPr>
          <w:trHeight w:val="376"/>
        </w:trPr>
        <w:tc>
          <w:tcPr>
            <w:tcW w:w="2822" w:type="dxa"/>
            <w:tcBorders>
              <w:top w:val="single" w:sz="3" w:space="0" w:color="9CC2E5"/>
              <w:left w:val="single" w:sz="4" w:space="0" w:color="9CC2E5"/>
              <w:bottom w:val="single" w:sz="3" w:space="0" w:color="9CC2E5"/>
              <w:right w:val="single" w:sz="3" w:space="0" w:color="9CC2E5"/>
            </w:tcBorders>
            <w:shd w:val="clear" w:color="auto" w:fill="E2E9F6"/>
          </w:tcPr>
          <w:p w:rsidR="00B812BF" w:rsidRDefault="00B812BF" w:rsidP="00B812BF">
            <w:pPr>
              <w:ind w:right="3"/>
              <w:jc w:val="center"/>
            </w:pPr>
            <w:r>
              <w:rPr>
                <w:rFonts w:ascii="Times New Roman" w:eastAsia="Times New Roman" w:hAnsi="Times New Roman" w:cs="Times New Roman"/>
                <w:sz w:val="21"/>
              </w:rPr>
              <w:t xml:space="preserve">WBCs </w:t>
            </w:r>
          </w:p>
        </w:tc>
        <w:tc>
          <w:tcPr>
            <w:tcW w:w="4724" w:type="dxa"/>
            <w:tcBorders>
              <w:top w:val="single" w:sz="3" w:space="0" w:color="9CC2E5"/>
              <w:left w:val="single" w:sz="3" w:space="0" w:color="9CC2E5"/>
              <w:bottom w:val="single" w:sz="3" w:space="0" w:color="9CC2E5"/>
              <w:right w:val="single" w:sz="4" w:space="0" w:color="9CC2E5"/>
            </w:tcBorders>
            <w:shd w:val="clear" w:color="auto" w:fill="E2E9F6"/>
          </w:tcPr>
          <w:p w:rsidR="00B812BF" w:rsidRDefault="00B812BF" w:rsidP="00B812BF">
            <w:pPr>
              <w:ind w:left="3"/>
              <w:jc w:val="center"/>
            </w:pPr>
            <w:r>
              <w:rPr>
                <w:rFonts w:ascii="Times New Roman" w:eastAsia="Times New Roman" w:hAnsi="Times New Roman" w:cs="Times New Roman"/>
                <w:sz w:val="21"/>
              </w:rPr>
              <w:t xml:space="preserve">White Blood Cells </w:t>
            </w:r>
          </w:p>
        </w:tc>
      </w:tr>
    </w:tbl>
    <w:p w:rsidR="00B812BF" w:rsidRDefault="00B812BF" w:rsidP="00B812BF">
      <w:pPr>
        <w:spacing w:after="190"/>
        <w:ind w:left="466"/>
        <w:rPr>
          <w:rFonts w:ascii="Times New Roman" w:eastAsia="Times New Roman" w:hAnsi="Times New Roman" w:cs="Times New Roman"/>
          <w:sz w:val="58"/>
        </w:rPr>
      </w:pPr>
      <w:r>
        <w:rPr>
          <w:rFonts w:ascii="Times New Roman" w:eastAsia="Times New Roman" w:hAnsi="Times New Roman" w:cs="Times New Roman"/>
          <w:sz w:val="58"/>
        </w:rPr>
        <w:t xml:space="preserve"> </w:t>
      </w:r>
    </w:p>
    <w:p w:rsidR="00B812BF" w:rsidRDefault="00B812BF" w:rsidP="00B812BF">
      <w:pPr>
        <w:spacing w:after="190"/>
        <w:ind w:left="466"/>
        <w:rPr>
          <w:rFonts w:ascii="Times New Roman" w:eastAsia="Times New Roman" w:hAnsi="Times New Roman" w:cs="Times New Roman"/>
          <w:sz w:val="58"/>
        </w:rPr>
      </w:pPr>
    </w:p>
    <w:p w:rsidR="00B812BF" w:rsidRDefault="00B812BF" w:rsidP="00B812BF">
      <w:pPr>
        <w:spacing w:after="190"/>
        <w:ind w:left="466"/>
        <w:rPr>
          <w:rFonts w:ascii="Times New Roman" w:eastAsia="Times New Roman" w:hAnsi="Times New Roman" w:cs="Times New Roman"/>
          <w:sz w:val="58"/>
        </w:rPr>
      </w:pPr>
    </w:p>
    <w:p w:rsidR="00B812BF" w:rsidRDefault="00B812BF" w:rsidP="00B812BF">
      <w:pPr>
        <w:spacing w:after="190"/>
        <w:ind w:left="466"/>
        <w:rPr>
          <w:rFonts w:ascii="Times New Roman" w:eastAsia="Times New Roman" w:hAnsi="Times New Roman" w:cs="Times New Roman"/>
          <w:sz w:val="58"/>
        </w:rPr>
      </w:pPr>
    </w:p>
    <w:p w:rsidR="00B812BF" w:rsidRDefault="00B812BF" w:rsidP="00B812BF">
      <w:pPr>
        <w:spacing w:after="190"/>
        <w:ind w:left="144"/>
        <w:rPr>
          <w:rFonts w:ascii="Times New Roman" w:eastAsia="Times New Roman" w:hAnsi="Times New Roman" w:cs="Times New Roman"/>
          <w:sz w:val="58"/>
        </w:rPr>
      </w:pPr>
    </w:p>
    <w:p w:rsidR="000D647B" w:rsidRDefault="000D647B" w:rsidP="00B812BF">
      <w:pPr>
        <w:spacing w:after="190"/>
        <w:ind w:left="144"/>
        <w:rPr>
          <w:rFonts w:ascii="Times New Roman" w:eastAsia="Times New Roman" w:hAnsi="Times New Roman" w:cs="Times New Roman"/>
          <w:sz w:val="58"/>
        </w:rPr>
      </w:pPr>
    </w:p>
    <w:p w:rsidR="000D647B" w:rsidRDefault="000D647B" w:rsidP="00B812BF">
      <w:pPr>
        <w:spacing w:after="190"/>
        <w:ind w:left="144"/>
        <w:rPr>
          <w:rFonts w:ascii="Times New Roman" w:eastAsia="Times New Roman" w:hAnsi="Times New Roman" w:cs="Times New Roman"/>
          <w:sz w:val="58"/>
        </w:rPr>
      </w:pPr>
    </w:p>
    <w:p w:rsidR="000D647B" w:rsidRDefault="000D647B" w:rsidP="00B812BF">
      <w:pPr>
        <w:spacing w:after="190"/>
        <w:ind w:left="144"/>
        <w:rPr>
          <w:rFonts w:ascii="Times New Roman" w:eastAsia="Times New Roman" w:hAnsi="Times New Roman" w:cs="Times New Roman"/>
          <w:sz w:val="58"/>
        </w:rPr>
      </w:pPr>
    </w:p>
    <w:p w:rsidR="000D647B" w:rsidRDefault="000D647B" w:rsidP="00B812BF">
      <w:pPr>
        <w:spacing w:after="190"/>
        <w:ind w:left="144"/>
        <w:rPr>
          <w:rFonts w:ascii="Times New Roman" w:eastAsia="Times New Roman" w:hAnsi="Times New Roman" w:cs="Times New Roman"/>
          <w:sz w:val="58"/>
        </w:rPr>
      </w:pPr>
    </w:p>
    <w:p w:rsidR="000D647B" w:rsidRDefault="000D647B" w:rsidP="00B812BF">
      <w:pPr>
        <w:spacing w:after="190"/>
        <w:ind w:left="144"/>
        <w:rPr>
          <w:rFonts w:ascii="Times New Roman" w:eastAsia="Times New Roman" w:hAnsi="Times New Roman" w:cs="Times New Roman"/>
          <w:sz w:val="58"/>
        </w:rPr>
      </w:pPr>
    </w:p>
    <w:p w:rsidR="000D647B" w:rsidRDefault="000D647B" w:rsidP="00B812BF">
      <w:pPr>
        <w:spacing w:after="190"/>
        <w:ind w:left="144"/>
        <w:rPr>
          <w:rFonts w:ascii="Times New Roman" w:eastAsia="Times New Roman" w:hAnsi="Times New Roman" w:cs="Times New Roman"/>
          <w:sz w:val="58"/>
        </w:rPr>
      </w:pPr>
    </w:p>
    <w:p w:rsidR="00B812BF" w:rsidRPr="00911A5E" w:rsidRDefault="00B812BF" w:rsidP="00B812BF">
      <w:pPr>
        <w:spacing w:after="0"/>
        <w:rPr>
          <w:rFonts w:ascii="Cambria" w:eastAsia="Cambria" w:hAnsi="Cambria" w:cs="Cambria"/>
          <w:color w:val="365F91"/>
          <w:sz w:val="26"/>
        </w:rPr>
      </w:pPr>
      <w:r>
        <w:rPr>
          <w:rFonts w:ascii="Cambria" w:eastAsia="Cambria" w:hAnsi="Cambria" w:cs="Cambria"/>
          <w:noProof/>
          <w:color w:val="365F91"/>
          <w:sz w:val="26"/>
        </w:rPr>
        <mc:AlternateContent>
          <mc:Choice Requires="wpi">
            <w:drawing>
              <wp:anchor distT="0" distB="0" distL="114300" distR="114300" simplePos="0" relativeHeight="251986944" behindDoc="0" locked="0" layoutInCell="1" allowOverlap="1" wp14:anchorId="4BC488EF" wp14:editId="4DC62625">
                <wp:simplePos x="0" y="0"/>
                <wp:positionH relativeFrom="column">
                  <wp:posOffset>-1252523</wp:posOffset>
                </wp:positionH>
                <wp:positionV relativeFrom="paragraph">
                  <wp:posOffset>-399346</wp:posOffset>
                </wp:positionV>
                <wp:extent cx="360" cy="360"/>
                <wp:effectExtent l="38100" t="38100" r="38100" b="38100"/>
                <wp:wrapNone/>
                <wp:docPr id="29" name="Ink 29"/>
                <wp:cNvGraphicFramePr/>
                <a:graphic xmlns:a="http://schemas.openxmlformats.org/drawingml/2006/main">
                  <a:graphicData uri="http://schemas.microsoft.com/office/word/2010/wordprocessingInk">
                    <w14:contentPart bwMode="auto" r:id="rId267">
                      <w14:nvContentPartPr>
                        <w14:cNvContentPartPr/>
                      </w14:nvContentPartPr>
                      <w14:xfrm>
                        <a:off x="0" y="0"/>
                        <a:ext cx="360" cy="360"/>
                      </w14:xfrm>
                    </w14:contentPart>
                  </a:graphicData>
                </a:graphic>
              </wp:anchor>
            </w:drawing>
          </mc:Choice>
          <mc:Fallback>
            <w:pict>
              <v:shapetype w14:anchorId="0C48469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9" o:spid="_x0000_s1026" type="#_x0000_t75" style="position:absolute;margin-left:-99.15pt;margin-top:-32pt;width:1.15pt;height:1.15pt;z-index:251986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">
                <v:imagedata r:id="rId268" o:title=""/>
              </v:shape>
            </w:pict>
          </mc:Fallback>
        </mc:AlternateContent>
      </w:r>
    </w:p>
    <w:p w:rsidR="00B812BF" w:rsidRPr="00911A5E" w:rsidRDefault="00B812BF" w:rsidP="00B812BF">
      <w:pPr>
        <w:spacing w:after="0"/>
        <w:jc w:val="both"/>
        <w:rPr>
          <w:rFonts w:ascii="Cambria" w:eastAsia="Cambria" w:hAnsi="Cambria" w:cs="Cambria"/>
          <w:sz w:val="24"/>
        </w:rPr>
      </w:pPr>
      <w:r w:rsidRPr="00911A5E">
        <w:rPr>
          <w:rFonts w:ascii="Cambria" w:eastAsia="Cambria" w:hAnsi="Cambria" w:cs="Cambria"/>
          <w:color w:val="365F91"/>
          <w:sz w:val="26"/>
        </w:rPr>
        <w:t xml:space="preserve">INTRODUCTION </w:t>
      </w:r>
    </w:p>
    <w:p w:rsidR="00B812BF" w:rsidRPr="00911A5E" w:rsidRDefault="00B812BF" w:rsidP="00B812BF">
      <w:pPr>
        <w:spacing w:after="175"/>
        <w:rPr>
          <w:rFonts w:ascii="Cambria" w:eastAsia="Cambria" w:hAnsi="Cambria" w:cs="Cambria"/>
          <w:sz w:val="24"/>
        </w:rPr>
      </w:pPr>
      <w:r w:rsidRPr="00911A5E">
        <w:rPr>
          <w:rFonts w:ascii="Cambria" w:eastAsia="Cambria" w:hAnsi="Cambria" w:cs="Cambria"/>
          <w:sz w:val="11"/>
        </w:rPr>
        <w:t xml:space="preserve"> </w:t>
      </w:r>
    </w:p>
    <w:p w:rsidR="00B812BF" w:rsidRPr="00911A5E" w:rsidRDefault="00B812BF" w:rsidP="00B812BF">
      <w:pPr>
        <w:keepNext/>
        <w:keepLines/>
        <w:spacing w:after="6" w:line="253" w:lineRule="auto"/>
        <w:ind w:hanging="10"/>
        <w:outlineLvl w:val="2"/>
        <w:rPr>
          <w:rFonts w:ascii="Cambria" w:eastAsia="Cambria" w:hAnsi="Cambria" w:cs="Cambria"/>
          <w:b/>
          <w:sz w:val="24"/>
        </w:rPr>
      </w:pPr>
      <w:r w:rsidRPr="00911A5E">
        <w:rPr>
          <w:b/>
          <w:sz w:val="24"/>
        </w:rPr>
        <w:t>a.</w:t>
      </w:r>
      <w:r w:rsidRPr="00911A5E">
        <w:rPr>
          <w:rFonts w:ascii="Arial" w:eastAsia="Arial" w:hAnsi="Arial" w:cs="Arial"/>
          <w:b/>
          <w:sz w:val="24"/>
        </w:rPr>
        <w:t xml:space="preserve"> </w:t>
      </w:r>
      <w:r w:rsidRPr="00911A5E">
        <w:rPr>
          <w:rFonts w:ascii="Cambria" w:eastAsia="Cambria" w:hAnsi="Cambria" w:cs="Cambria"/>
          <w:b/>
          <w:sz w:val="24"/>
        </w:rPr>
        <w:t xml:space="preserve">Preamble </w:t>
      </w:r>
    </w:p>
    <w:p w:rsidR="00B812BF" w:rsidRDefault="00B812BF" w:rsidP="00B812BF">
      <w:pPr>
        <w:spacing w:after="13" w:line="358" w:lineRule="auto"/>
        <w:ind w:hanging="10"/>
        <w:jc w:val="both"/>
        <w:rPr>
          <w:rFonts w:ascii="Cambria" w:eastAsia="Cambria" w:hAnsi="Cambria" w:cs="Cambria"/>
          <w:sz w:val="24"/>
        </w:rPr>
      </w:pPr>
      <w:r w:rsidRPr="00911A5E">
        <w:rPr>
          <w:rFonts w:ascii="Cambria" w:eastAsia="Cambria" w:hAnsi="Cambria" w:cs="Cambria"/>
          <w:sz w:val="24"/>
        </w:rPr>
        <w:t xml:space="preserve">Integration has been accepted as an important educational strategy in medical education. QAMC believes in continuous curriculum revision through regular reviews and feedback of stakeholders. This curriculum is updated as per recently revised standards of Pakistan Medical &amp; Dental Council (PM&amp;DC) which sets Correlation as a minimum level of integration in MBBS. This curriculum is outcome based, patient centered, community relevant, promotes health and prevents disease. It has been revised by the </w:t>
      </w:r>
      <w:r w:rsidRPr="00911A5E">
        <w:rPr>
          <w:rFonts w:ascii="Cambria" w:eastAsia="Cambria" w:hAnsi="Cambria" w:cs="Cambria"/>
          <w:sz w:val="24"/>
        </w:rPr>
        <w:lastRenderedPageBreak/>
        <w:t xml:space="preserve">faculty of basic and clinical sciences from constituent/affiliated colleges in collaboration with UHS and Department of Medical Education. </w:t>
      </w:r>
    </w:p>
    <w:p w:rsidR="00B812BF" w:rsidRPr="00911A5E" w:rsidRDefault="00B812BF" w:rsidP="00B812BF">
      <w:pPr>
        <w:spacing w:after="13" w:line="358" w:lineRule="auto"/>
        <w:ind w:hanging="10"/>
        <w:jc w:val="both"/>
        <w:rPr>
          <w:rFonts w:ascii="Cambria" w:eastAsia="Cambria" w:hAnsi="Cambria" w:cs="Cambria"/>
          <w:sz w:val="24"/>
        </w:rPr>
      </w:pPr>
    </w:p>
    <w:p w:rsidR="00B812BF" w:rsidRPr="00911A5E" w:rsidRDefault="00B812BF" w:rsidP="00B812BF">
      <w:pPr>
        <w:keepNext/>
        <w:keepLines/>
        <w:spacing w:after="155" w:line="253" w:lineRule="auto"/>
        <w:ind w:hanging="10"/>
        <w:outlineLvl w:val="2"/>
        <w:rPr>
          <w:rFonts w:ascii="Cambria" w:eastAsia="Cambria" w:hAnsi="Cambria" w:cs="Cambria"/>
          <w:b/>
          <w:sz w:val="24"/>
        </w:rPr>
      </w:pPr>
      <w:r w:rsidRPr="00911A5E">
        <w:rPr>
          <w:b/>
          <w:sz w:val="24"/>
        </w:rPr>
        <w:t>b.</w:t>
      </w:r>
      <w:r w:rsidRPr="00911A5E">
        <w:rPr>
          <w:rFonts w:ascii="Arial" w:eastAsia="Arial" w:hAnsi="Arial" w:cs="Arial"/>
          <w:b/>
          <w:sz w:val="24"/>
        </w:rPr>
        <w:t xml:space="preserve"> </w:t>
      </w:r>
      <w:r w:rsidRPr="00911A5E">
        <w:rPr>
          <w:rFonts w:ascii="Cambria" w:eastAsia="Cambria" w:hAnsi="Cambria" w:cs="Cambria"/>
          <w:b/>
          <w:sz w:val="24"/>
        </w:rPr>
        <w:t xml:space="preserve">Curricular organization and structure </w:t>
      </w:r>
    </w:p>
    <w:p w:rsidR="00B812BF" w:rsidRPr="00911A5E" w:rsidRDefault="00B812BF" w:rsidP="00B812BF">
      <w:pPr>
        <w:numPr>
          <w:ilvl w:val="0"/>
          <w:numId w:val="253"/>
        </w:numPr>
        <w:spacing w:after="13" w:line="356" w:lineRule="auto"/>
        <w:ind w:left="0"/>
        <w:jc w:val="both"/>
        <w:rPr>
          <w:rFonts w:ascii="Cambria" w:eastAsia="Cambria" w:hAnsi="Cambria" w:cs="Cambria"/>
          <w:sz w:val="24"/>
        </w:rPr>
      </w:pPr>
      <w:r w:rsidRPr="00911A5E">
        <w:rPr>
          <w:rFonts w:ascii="Cambria" w:eastAsia="Cambria" w:hAnsi="Cambria" w:cs="Cambria"/>
          <w:sz w:val="24"/>
        </w:rPr>
        <w:t>QAMC MBBS 1</w:t>
      </w:r>
      <w:r w:rsidRPr="00911A5E">
        <w:rPr>
          <w:rFonts w:ascii="Cambria" w:eastAsia="Cambria" w:hAnsi="Cambria" w:cs="Cambria"/>
          <w:sz w:val="24"/>
          <w:vertAlign w:val="superscript"/>
        </w:rPr>
        <w:t>st</w:t>
      </w:r>
      <w:r w:rsidRPr="00911A5E">
        <w:rPr>
          <w:rFonts w:ascii="Cambria" w:eastAsia="Cambria" w:hAnsi="Cambria" w:cs="Cambria"/>
          <w:sz w:val="24"/>
        </w:rPr>
        <w:t xml:space="preserve"> </w:t>
      </w:r>
      <w:proofErr w:type="spellStart"/>
      <w:r w:rsidRPr="00911A5E">
        <w:rPr>
          <w:rFonts w:ascii="Cambria" w:eastAsia="Cambria" w:hAnsi="Cambria" w:cs="Cambria"/>
          <w:sz w:val="24"/>
        </w:rPr>
        <w:t>yr</w:t>
      </w:r>
      <w:proofErr w:type="spellEnd"/>
      <w:r w:rsidRPr="00911A5E">
        <w:rPr>
          <w:rFonts w:ascii="Cambria" w:eastAsia="Cambria" w:hAnsi="Cambria" w:cs="Cambria"/>
          <w:sz w:val="24"/>
        </w:rPr>
        <w:t xml:space="preserve"> curriculum will be delivered in a System Based Modular Format in the </w:t>
      </w:r>
      <w:proofErr w:type="gramStart"/>
      <w:r w:rsidRPr="00911A5E">
        <w:rPr>
          <w:rFonts w:ascii="Cambria" w:eastAsia="Cambria" w:hAnsi="Cambria" w:cs="Cambria"/>
          <w:sz w:val="24"/>
        </w:rPr>
        <w:t>first  years</w:t>
      </w:r>
      <w:proofErr w:type="gramEnd"/>
      <w:r w:rsidRPr="00911A5E">
        <w:rPr>
          <w:rFonts w:ascii="Cambria" w:eastAsia="Cambria" w:hAnsi="Cambria" w:cs="Cambria"/>
          <w:sz w:val="24"/>
        </w:rPr>
        <w:t xml:space="preserve"> and through clinical rotations/clerkships in the years to follow. </w:t>
      </w:r>
    </w:p>
    <w:p w:rsidR="00B812BF" w:rsidRPr="00911A5E" w:rsidRDefault="00B812BF" w:rsidP="00B812BF">
      <w:pPr>
        <w:numPr>
          <w:ilvl w:val="0"/>
          <w:numId w:val="253"/>
        </w:numPr>
        <w:spacing w:after="13" w:line="354" w:lineRule="auto"/>
        <w:ind w:left="0"/>
        <w:jc w:val="both"/>
        <w:rPr>
          <w:rFonts w:ascii="Cambria" w:eastAsia="Cambria" w:hAnsi="Cambria" w:cs="Cambria"/>
          <w:sz w:val="24"/>
        </w:rPr>
      </w:pPr>
      <w:r w:rsidRPr="00911A5E">
        <w:rPr>
          <w:rFonts w:ascii="Cambria" w:eastAsia="Cambria" w:hAnsi="Cambria" w:cs="Cambria"/>
          <w:sz w:val="24"/>
        </w:rPr>
        <w:t xml:space="preserve">System based modules will link basic science knowledge to clinical problems. Students will be taught in an integrated manner so that subjects shall be presented as a meaningful whole. Students will have better understanding of basic sciences when they repeatedly learn in relation to clinical examples. </w:t>
      </w:r>
    </w:p>
    <w:p w:rsidR="00B812BF" w:rsidRPr="00911A5E" w:rsidRDefault="00B812BF" w:rsidP="00B812BF">
      <w:pPr>
        <w:numPr>
          <w:ilvl w:val="0"/>
          <w:numId w:val="253"/>
        </w:numPr>
        <w:spacing w:after="13" w:line="358" w:lineRule="auto"/>
        <w:ind w:left="0"/>
        <w:jc w:val="both"/>
        <w:rPr>
          <w:rFonts w:ascii="Cambria" w:eastAsia="Cambria" w:hAnsi="Cambria" w:cs="Cambria"/>
          <w:sz w:val="24"/>
        </w:rPr>
      </w:pPr>
      <w:r w:rsidRPr="00911A5E">
        <w:rPr>
          <w:rFonts w:ascii="Cambria" w:eastAsia="Cambria" w:hAnsi="Cambria" w:cs="Cambria"/>
          <w:sz w:val="24"/>
        </w:rPr>
        <w:t xml:space="preserve">There will be three blocks, each will have modules, duration of which depends upon the number and complexity of the objectives to be achieved in that module. </w:t>
      </w:r>
    </w:p>
    <w:p w:rsidR="00B812BF" w:rsidRPr="00911A5E" w:rsidRDefault="00B812BF" w:rsidP="00B812BF">
      <w:pPr>
        <w:numPr>
          <w:ilvl w:val="0"/>
          <w:numId w:val="253"/>
        </w:numPr>
        <w:spacing w:after="13" w:line="358" w:lineRule="auto"/>
        <w:ind w:left="0"/>
        <w:jc w:val="both"/>
        <w:rPr>
          <w:rFonts w:ascii="Cambria" w:eastAsia="Cambria" w:hAnsi="Cambria" w:cs="Cambria"/>
          <w:sz w:val="24"/>
        </w:rPr>
      </w:pPr>
      <w:r w:rsidRPr="00911A5E">
        <w:rPr>
          <w:rFonts w:ascii="Cambria" w:eastAsia="Cambria" w:hAnsi="Cambria" w:cs="Cambria"/>
          <w:sz w:val="24"/>
        </w:rPr>
        <w:t xml:space="preserve">The curriculum will be delivered by modular teams of multidisciplinary basic science faculty and relevant clinical faculty. The planning and delivery will be coordinated by year coordinators who will guide module coordinators of their respective years for efficient implementation </w:t>
      </w:r>
    </w:p>
    <w:p w:rsidR="00B812BF" w:rsidRPr="00911A5E" w:rsidRDefault="00B812BF" w:rsidP="00B812BF">
      <w:pPr>
        <w:numPr>
          <w:ilvl w:val="0"/>
          <w:numId w:val="253"/>
        </w:numPr>
        <w:spacing w:after="13" w:line="357" w:lineRule="auto"/>
        <w:ind w:left="0"/>
        <w:jc w:val="both"/>
        <w:rPr>
          <w:rFonts w:ascii="Cambria" w:eastAsia="Cambria" w:hAnsi="Cambria" w:cs="Cambria"/>
          <w:sz w:val="24"/>
        </w:rPr>
      </w:pPr>
      <w:r w:rsidRPr="00911A5E">
        <w:rPr>
          <w:rFonts w:ascii="Cambria" w:eastAsia="Cambria" w:hAnsi="Cambria" w:cs="Cambria"/>
          <w:sz w:val="24"/>
        </w:rPr>
        <w:t xml:space="preserve">The syllabus will be integrated horizontally around systems of the body in which Anatomy, Physiology and Biochemistry will be taught with clinical relevance. Additional chunks of content will be added in a module that exactly does not fit in the central theme of the module. </w:t>
      </w:r>
    </w:p>
    <w:p w:rsidR="00B812BF" w:rsidRPr="00911A5E" w:rsidRDefault="00B812BF" w:rsidP="00B812BF">
      <w:pPr>
        <w:numPr>
          <w:ilvl w:val="0"/>
          <w:numId w:val="253"/>
        </w:numPr>
        <w:spacing w:after="69" w:line="358" w:lineRule="auto"/>
        <w:ind w:left="0"/>
        <w:jc w:val="both"/>
        <w:rPr>
          <w:rFonts w:ascii="Cambria" w:eastAsia="Cambria" w:hAnsi="Cambria" w:cs="Cambria"/>
          <w:sz w:val="24"/>
        </w:rPr>
      </w:pPr>
      <w:r w:rsidRPr="00911A5E">
        <w:rPr>
          <w:rFonts w:ascii="Cambria" w:eastAsia="Cambria" w:hAnsi="Cambria" w:cs="Cambria"/>
          <w:sz w:val="24"/>
        </w:rPr>
        <w:t>Longitudinal themes (Behavioral Sciences, Community medicine and Research Methodology &amp; EBM) are an integral part of year I yr.</w:t>
      </w:r>
    </w:p>
    <w:p w:rsidR="00B812BF" w:rsidRPr="00911A5E" w:rsidRDefault="00B812BF" w:rsidP="00B812BF">
      <w:pPr>
        <w:numPr>
          <w:ilvl w:val="0"/>
          <w:numId w:val="253"/>
        </w:numPr>
        <w:spacing w:after="147" w:line="358" w:lineRule="auto"/>
        <w:ind w:left="0"/>
        <w:jc w:val="both"/>
        <w:rPr>
          <w:rFonts w:ascii="Cambria" w:eastAsia="Cambria" w:hAnsi="Cambria" w:cs="Cambria"/>
          <w:sz w:val="24"/>
        </w:rPr>
      </w:pPr>
      <w:proofErr w:type="spellStart"/>
      <w:r w:rsidRPr="00911A5E">
        <w:rPr>
          <w:rFonts w:ascii="Cambria" w:eastAsia="Cambria" w:hAnsi="Cambria" w:cs="Cambria"/>
          <w:sz w:val="24"/>
        </w:rPr>
        <w:t>Islamiat</w:t>
      </w:r>
      <w:proofErr w:type="spellEnd"/>
      <w:r w:rsidRPr="00911A5E">
        <w:rPr>
          <w:rFonts w:ascii="Cambria" w:eastAsia="Cambria" w:hAnsi="Cambria" w:cs="Cambria"/>
          <w:sz w:val="24"/>
        </w:rPr>
        <w:t xml:space="preserve"> and Pakistan Studies are compulsory subjects taught throughout the year in first and second year respectively. Apart from attending daily scheduled sessions, students should engage in self-directed learning to achieve the desired objectives </w:t>
      </w:r>
    </w:p>
    <w:p w:rsidR="00B812BF" w:rsidRDefault="00B812BF" w:rsidP="00B812BF">
      <w:pPr>
        <w:numPr>
          <w:ilvl w:val="0"/>
          <w:numId w:val="253"/>
        </w:numPr>
        <w:spacing w:after="124" w:line="252" w:lineRule="auto"/>
        <w:ind w:left="0"/>
        <w:jc w:val="both"/>
        <w:rPr>
          <w:rFonts w:ascii="Cambria" w:eastAsia="Cambria" w:hAnsi="Cambria" w:cs="Cambria"/>
          <w:sz w:val="24"/>
        </w:rPr>
      </w:pPr>
      <w:r w:rsidRPr="00911A5E">
        <w:rPr>
          <w:rFonts w:ascii="Cambria" w:eastAsia="Cambria" w:hAnsi="Cambria" w:cs="Cambria"/>
          <w:sz w:val="24"/>
        </w:rPr>
        <w:t>Professional Exams will be conducted in the form of blocks including all basic subjects with a small weightage of integrated subjects.</w:t>
      </w:r>
    </w:p>
    <w:p w:rsidR="00B812BF" w:rsidRPr="00911A5E" w:rsidRDefault="00B812BF" w:rsidP="00B812BF">
      <w:pPr>
        <w:spacing w:after="124" w:line="252" w:lineRule="auto"/>
        <w:jc w:val="both"/>
        <w:rPr>
          <w:rFonts w:ascii="Cambria" w:eastAsia="Cambria" w:hAnsi="Cambria" w:cs="Cambria"/>
          <w:sz w:val="24"/>
        </w:rPr>
      </w:pPr>
    </w:p>
    <w:p w:rsidR="00B812BF" w:rsidRPr="00911A5E" w:rsidRDefault="00B812BF" w:rsidP="00B812BF">
      <w:pPr>
        <w:keepNext/>
        <w:keepLines/>
        <w:spacing w:after="127" w:line="253" w:lineRule="auto"/>
        <w:ind w:hanging="10"/>
        <w:outlineLvl w:val="3"/>
        <w:rPr>
          <w:rFonts w:ascii="Cambria" w:eastAsia="Cambria" w:hAnsi="Cambria" w:cs="Cambria"/>
          <w:b/>
          <w:sz w:val="24"/>
          <w:u w:val="single" w:color="000000"/>
        </w:rPr>
      </w:pPr>
      <w:r w:rsidRPr="00911A5E">
        <w:rPr>
          <w:b/>
          <w:sz w:val="24"/>
          <w:u w:color="000000"/>
        </w:rPr>
        <w:t>c.</w:t>
      </w:r>
      <w:r w:rsidRPr="00911A5E">
        <w:rPr>
          <w:rFonts w:ascii="Arial" w:eastAsia="Arial" w:hAnsi="Arial" w:cs="Arial"/>
          <w:b/>
          <w:sz w:val="24"/>
          <w:u w:color="000000"/>
        </w:rPr>
        <w:t xml:space="preserve"> </w:t>
      </w:r>
      <w:r>
        <w:rPr>
          <w:rFonts w:ascii="Arial" w:eastAsia="Arial" w:hAnsi="Arial" w:cs="Arial"/>
          <w:b/>
          <w:sz w:val="24"/>
          <w:u w:color="000000"/>
        </w:rPr>
        <w:t xml:space="preserve"> </w:t>
      </w:r>
      <w:r w:rsidRPr="00911A5E">
        <w:rPr>
          <w:rFonts w:ascii="Cambria" w:eastAsia="Cambria" w:hAnsi="Cambria" w:cs="Cambria"/>
          <w:b/>
          <w:sz w:val="24"/>
          <w:u w:color="000000"/>
        </w:rPr>
        <w:t xml:space="preserve">Curriculum perspective </w:t>
      </w:r>
    </w:p>
    <w:p w:rsidR="00B812BF" w:rsidRDefault="00B812BF" w:rsidP="00B812BF">
      <w:pPr>
        <w:spacing w:after="13" w:line="357" w:lineRule="auto"/>
        <w:ind w:hanging="10"/>
        <w:jc w:val="both"/>
        <w:rPr>
          <w:rFonts w:ascii="Cambria" w:eastAsia="Cambria" w:hAnsi="Cambria" w:cs="Cambria"/>
          <w:sz w:val="24"/>
        </w:rPr>
      </w:pPr>
      <w:r w:rsidRPr="00911A5E">
        <w:rPr>
          <w:rFonts w:ascii="Cambria" w:eastAsia="Cambria" w:hAnsi="Cambria" w:cs="Cambria"/>
          <w:sz w:val="24"/>
        </w:rPr>
        <w:t xml:space="preserve">QAMC curriculum is evolved taking into consideration Constructivist and behaviorist with some element of Cognitivist approach. It allows students to construct their own knowledge based on what they already know and to use that knowledge in purposeful activities requiring decision making, problem solving, and judgments. </w:t>
      </w:r>
    </w:p>
    <w:p w:rsidR="00B812BF" w:rsidRPr="00911A5E" w:rsidRDefault="00B812BF" w:rsidP="00B812BF">
      <w:pPr>
        <w:spacing w:after="13" w:line="357" w:lineRule="auto"/>
        <w:ind w:hanging="10"/>
        <w:jc w:val="both"/>
        <w:rPr>
          <w:rFonts w:ascii="Cambria" w:eastAsia="Cambria" w:hAnsi="Cambria" w:cs="Cambria"/>
          <w:sz w:val="24"/>
        </w:rPr>
      </w:pPr>
    </w:p>
    <w:p w:rsidR="00B812BF" w:rsidRPr="00911A5E" w:rsidRDefault="00B812BF" w:rsidP="00B812BF">
      <w:pPr>
        <w:numPr>
          <w:ilvl w:val="0"/>
          <w:numId w:val="254"/>
        </w:numPr>
        <w:spacing w:after="13" w:line="359" w:lineRule="auto"/>
        <w:ind w:left="0"/>
        <w:jc w:val="both"/>
        <w:rPr>
          <w:rFonts w:ascii="Cambria" w:eastAsia="Cambria" w:hAnsi="Cambria" w:cs="Cambria"/>
          <w:sz w:val="24"/>
        </w:rPr>
      </w:pPr>
      <w:r w:rsidRPr="00911A5E">
        <w:rPr>
          <w:rFonts w:ascii="Cambria" w:eastAsia="Cambria" w:hAnsi="Cambria" w:cs="Cambria"/>
          <w:b/>
          <w:sz w:val="24"/>
        </w:rPr>
        <w:t>Level of integration</w:t>
      </w:r>
      <w:r w:rsidRPr="00911A5E">
        <w:rPr>
          <w:rFonts w:ascii="Cambria" w:eastAsia="Cambria" w:hAnsi="Cambria" w:cs="Cambria"/>
          <w:sz w:val="24"/>
        </w:rPr>
        <w:t xml:space="preserve">: Correlation </w:t>
      </w:r>
      <w:proofErr w:type="spellStart"/>
      <w:r w:rsidRPr="00911A5E">
        <w:rPr>
          <w:rFonts w:ascii="Cambria" w:eastAsia="Cambria" w:hAnsi="Cambria" w:cs="Cambria"/>
          <w:sz w:val="24"/>
        </w:rPr>
        <w:t>i.e</w:t>
      </w:r>
      <w:proofErr w:type="spellEnd"/>
      <w:r w:rsidRPr="00911A5E">
        <w:rPr>
          <w:rFonts w:ascii="Cambria" w:eastAsia="Cambria" w:hAnsi="Cambria" w:cs="Cambria"/>
          <w:sz w:val="24"/>
        </w:rPr>
        <w:t xml:space="preserve"> level 7 of Harden’s level of Integration. The emphasis remains on disciplines or subjects with subject-based courses taking up most of the curriculum time. </w:t>
      </w:r>
      <w:r w:rsidRPr="00911A5E">
        <w:rPr>
          <w:rFonts w:ascii="Cambria" w:eastAsia="Cambria" w:hAnsi="Cambria" w:cs="Cambria"/>
          <w:sz w:val="24"/>
        </w:rPr>
        <w:lastRenderedPageBreak/>
        <w:t xml:space="preserve">Within this framework, an integrated teaching session or course is introduced in addition to the subject-based teaching. This session brings together areas of interest common to each of the subjects. Though the teaching is discipline based, topics are correlated and taught with clinical context for better understanding and application of concepts. </w:t>
      </w:r>
    </w:p>
    <w:p w:rsidR="00B812BF" w:rsidRPr="00492110" w:rsidRDefault="00B812BF" w:rsidP="00B812BF">
      <w:pPr>
        <w:numPr>
          <w:ilvl w:val="0"/>
          <w:numId w:val="254"/>
        </w:numPr>
        <w:spacing w:after="62" w:line="252" w:lineRule="auto"/>
        <w:ind w:left="0"/>
        <w:jc w:val="both"/>
        <w:rPr>
          <w:rFonts w:ascii="Cambria" w:eastAsia="Cambria" w:hAnsi="Cambria" w:cs="Cambria"/>
          <w:sz w:val="24"/>
        </w:rPr>
      </w:pPr>
      <w:r w:rsidRPr="00911A5E">
        <w:rPr>
          <w:rFonts w:ascii="Cambria" w:eastAsia="Cambria" w:hAnsi="Cambria" w:cs="Cambria"/>
          <w:b/>
          <w:sz w:val="24"/>
        </w:rPr>
        <w:t xml:space="preserve">Competencies. </w:t>
      </w:r>
      <w:r w:rsidRPr="00911A5E">
        <w:rPr>
          <w:rFonts w:ascii="Cambria" w:eastAsia="Cambria" w:hAnsi="Cambria" w:cs="Cambria"/>
          <w:sz w:val="24"/>
        </w:rPr>
        <w:t xml:space="preserve">The focus of this curriculum is on the roles of a general physician as identified by PMDC. These are knowledgeable, skillful, community health promoter, professional critical thinker, role model, researcher and leader. Competencies focused in year I are: </w:t>
      </w:r>
    </w:p>
    <w:p w:rsidR="00B812BF" w:rsidRDefault="00B812BF" w:rsidP="00B812BF">
      <w:pPr>
        <w:numPr>
          <w:ilvl w:val="1"/>
          <w:numId w:val="254"/>
        </w:numPr>
        <w:spacing w:after="58" w:line="252" w:lineRule="auto"/>
        <w:ind w:left="0"/>
        <w:jc w:val="both"/>
        <w:rPr>
          <w:rFonts w:ascii="Cambria" w:eastAsia="Cambria" w:hAnsi="Cambria" w:cs="Cambria"/>
          <w:sz w:val="24"/>
        </w:rPr>
      </w:pPr>
      <w:r w:rsidRPr="00492110">
        <w:rPr>
          <w:rFonts w:ascii="Cambria" w:eastAsia="Cambria" w:hAnsi="Cambria" w:cs="Cambria"/>
          <w:sz w:val="24"/>
        </w:rPr>
        <w:t>Procedural skills</w:t>
      </w:r>
    </w:p>
    <w:p w:rsidR="00B812BF" w:rsidRPr="00911A5E" w:rsidRDefault="00B812BF" w:rsidP="00B812BF">
      <w:pPr>
        <w:numPr>
          <w:ilvl w:val="1"/>
          <w:numId w:val="254"/>
        </w:numPr>
        <w:spacing w:after="58" w:line="252" w:lineRule="auto"/>
        <w:ind w:left="0"/>
        <w:jc w:val="both"/>
        <w:rPr>
          <w:rFonts w:ascii="Cambria" w:eastAsia="Cambria" w:hAnsi="Cambria" w:cs="Cambria"/>
          <w:sz w:val="24"/>
        </w:rPr>
      </w:pPr>
      <w:r w:rsidRPr="00492110">
        <w:rPr>
          <w:rFonts w:ascii="Cambria" w:eastAsia="Cambria" w:hAnsi="Cambria" w:cs="Cambria"/>
          <w:sz w:val="24"/>
        </w:rPr>
        <w:t xml:space="preserve"> </w:t>
      </w:r>
      <w:r w:rsidRPr="00492110">
        <w:t>Medical Knowledge</w:t>
      </w:r>
    </w:p>
    <w:p w:rsidR="00B812BF" w:rsidRPr="00911A5E" w:rsidRDefault="00B812BF" w:rsidP="00B812BF">
      <w:pPr>
        <w:numPr>
          <w:ilvl w:val="1"/>
          <w:numId w:val="254"/>
        </w:numPr>
        <w:spacing w:after="55" w:line="252" w:lineRule="auto"/>
        <w:ind w:left="0"/>
        <w:jc w:val="both"/>
        <w:rPr>
          <w:rFonts w:ascii="Cambria" w:eastAsia="Cambria" w:hAnsi="Cambria" w:cs="Cambria"/>
          <w:sz w:val="24"/>
        </w:rPr>
      </w:pPr>
      <w:r w:rsidRPr="00911A5E">
        <w:rPr>
          <w:rFonts w:ascii="Cambria" w:eastAsia="Cambria" w:hAnsi="Cambria" w:cs="Cambria"/>
          <w:sz w:val="24"/>
        </w:rPr>
        <w:t>Problem solving / critical thinker</w:t>
      </w:r>
    </w:p>
    <w:p w:rsidR="00B812BF" w:rsidRPr="00911A5E" w:rsidRDefault="00B812BF" w:rsidP="00B812BF">
      <w:pPr>
        <w:numPr>
          <w:ilvl w:val="1"/>
          <w:numId w:val="254"/>
        </w:numPr>
        <w:spacing w:after="60" w:line="252" w:lineRule="auto"/>
        <w:ind w:left="0"/>
        <w:jc w:val="both"/>
        <w:rPr>
          <w:rFonts w:ascii="Cambria" w:eastAsia="Cambria" w:hAnsi="Cambria" w:cs="Cambria"/>
          <w:sz w:val="24"/>
        </w:rPr>
      </w:pPr>
      <w:r w:rsidRPr="00911A5E">
        <w:rPr>
          <w:rFonts w:ascii="Cambria" w:eastAsia="Cambria" w:hAnsi="Cambria" w:cs="Cambria"/>
          <w:sz w:val="24"/>
        </w:rPr>
        <w:t xml:space="preserve">Communication skills </w:t>
      </w:r>
    </w:p>
    <w:p w:rsidR="00B812BF" w:rsidRPr="00911A5E" w:rsidRDefault="00B812BF" w:rsidP="00B812BF">
      <w:pPr>
        <w:numPr>
          <w:ilvl w:val="1"/>
          <w:numId w:val="254"/>
        </w:numPr>
        <w:spacing w:after="55" w:line="252" w:lineRule="auto"/>
        <w:ind w:left="0"/>
        <w:jc w:val="both"/>
        <w:rPr>
          <w:rFonts w:ascii="Cambria" w:eastAsia="Cambria" w:hAnsi="Cambria" w:cs="Cambria"/>
          <w:sz w:val="24"/>
        </w:rPr>
      </w:pPr>
      <w:r w:rsidRPr="00911A5E">
        <w:rPr>
          <w:rFonts w:ascii="Cambria" w:eastAsia="Cambria" w:hAnsi="Cambria" w:cs="Cambria"/>
          <w:sz w:val="24"/>
        </w:rPr>
        <w:t xml:space="preserve">Professionalism </w:t>
      </w:r>
    </w:p>
    <w:p w:rsidR="00B812BF" w:rsidRPr="00911A5E" w:rsidRDefault="00B812BF" w:rsidP="00B812BF">
      <w:pPr>
        <w:numPr>
          <w:ilvl w:val="1"/>
          <w:numId w:val="254"/>
        </w:numPr>
        <w:spacing w:after="55" w:line="252" w:lineRule="auto"/>
        <w:ind w:left="0"/>
        <w:jc w:val="both"/>
        <w:rPr>
          <w:rFonts w:ascii="Cambria" w:eastAsia="Cambria" w:hAnsi="Cambria" w:cs="Cambria"/>
          <w:sz w:val="24"/>
        </w:rPr>
      </w:pPr>
      <w:r w:rsidRPr="00911A5E">
        <w:rPr>
          <w:rFonts w:ascii="Cambria" w:eastAsia="Cambria" w:hAnsi="Cambria" w:cs="Cambria"/>
          <w:sz w:val="24"/>
        </w:rPr>
        <w:t xml:space="preserve">Research </w:t>
      </w:r>
    </w:p>
    <w:p w:rsidR="00B812BF" w:rsidRDefault="00B812BF" w:rsidP="00B812BF">
      <w:pPr>
        <w:numPr>
          <w:ilvl w:val="1"/>
          <w:numId w:val="254"/>
        </w:numPr>
        <w:spacing w:after="55" w:line="252" w:lineRule="auto"/>
        <w:ind w:left="0"/>
        <w:jc w:val="both"/>
        <w:rPr>
          <w:rFonts w:ascii="Cambria" w:eastAsia="Cambria" w:hAnsi="Cambria" w:cs="Cambria"/>
          <w:sz w:val="24"/>
        </w:rPr>
      </w:pPr>
      <w:r w:rsidRPr="00911A5E">
        <w:rPr>
          <w:rFonts w:ascii="Cambria" w:eastAsia="Cambria" w:hAnsi="Cambria" w:cs="Cambria"/>
          <w:sz w:val="24"/>
        </w:rPr>
        <w:t>Role model and leader</w:t>
      </w:r>
    </w:p>
    <w:p w:rsidR="00B812BF" w:rsidRPr="00911A5E" w:rsidRDefault="00B812BF" w:rsidP="00B812BF">
      <w:pPr>
        <w:spacing w:after="55" w:line="252" w:lineRule="auto"/>
        <w:jc w:val="both"/>
        <w:rPr>
          <w:rFonts w:ascii="Cambria" w:eastAsia="Cambria" w:hAnsi="Cambria" w:cs="Cambria"/>
          <w:sz w:val="24"/>
        </w:rPr>
      </w:pPr>
    </w:p>
    <w:p w:rsidR="00B812BF" w:rsidRPr="00911A5E" w:rsidRDefault="00B812BF" w:rsidP="00B812BF">
      <w:pPr>
        <w:keepNext/>
        <w:keepLines/>
        <w:spacing w:after="6" w:line="253" w:lineRule="auto"/>
        <w:ind w:hanging="10"/>
        <w:outlineLvl w:val="2"/>
        <w:rPr>
          <w:rFonts w:ascii="Cambria" w:eastAsia="Cambria" w:hAnsi="Cambria" w:cs="Cambria"/>
          <w:b/>
          <w:sz w:val="24"/>
        </w:rPr>
      </w:pPr>
      <w:r w:rsidRPr="00911A5E">
        <w:rPr>
          <w:b/>
          <w:sz w:val="24"/>
        </w:rPr>
        <w:t>f.</w:t>
      </w:r>
      <w:r w:rsidRPr="00911A5E">
        <w:rPr>
          <w:rFonts w:ascii="Arial" w:eastAsia="Arial" w:hAnsi="Arial" w:cs="Arial"/>
          <w:b/>
          <w:sz w:val="24"/>
        </w:rPr>
        <w:t xml:space="preserve"> </w:t>
      </w:r>
      <w:r w:rsidRPr="00911A5E">
        <w:rPr>
          <w:rFonts w:ascii="Cambria" w:eastAsia="Cambria" w:hAnsi="Cambria" w:cs="Cambria"/>
          <w:b/>
          <w:sz w:val="24"/>
        </w:rPr>
        <w:t xml:space="preserve">Outcomes </w:t>
      </w:r>
    </w:p>
    <w:p w:rsidR="00B812BF" w:rsidRPr="00911A5E" w:rsidRDefault="00B812BF" w:rsidP="00B812BF">
      <w:pPr>
        <w:spacing w:after="13" w:line="252" w:lineRule="auto"/>
        <w:ind w:hanging="10"/>
        <w:jc w:val="both"/>
        <w:rPr>
          <w:rFonts w:ascii="Cambria" w:eastAsia="Cambria" w:hAnsi="Cambria" w:cs="Cambria"/>
          <w:sz w:val="24"/>
        </w:rPr>
      </w:pPr>
      <w:r w:rsidRPr="00911A5E">
        <w:rPr>
          <w:rFonts w:ascii="Cambria" w:eastAsia="Cambria" w:hAnsi="Cambria" w:cs="Cambria"/>
          <w:sz w:val="24"/>
        </w:rPr>
        <w:t xml:space="preserve">By the end of </w:t>
      </w:r>
      <w:proofErr w:type="gramStart"/>
      <w:r w:rsidRPr="00911A5E">
        <w:rPr>
          <w:rFonts w:ascii="Cambria" w:eastAsia="Cambria" w:hAnsi="Cambria" w:cs="Cambria"/>
          <w:sz w:val="24"/>
        </w:rPr>
        <w:t>years</w:t>
      </w:r>
      <w:proofErr w:type="gramEnd"/>
      <w:r w:rsidRPr="00911A5E">
        <w:rPr>
          <w:rFonts w:ascii="Cambria" w:eastAsia="Cambria" w:hAnsi="Cambria" w:cs="Cambria"/>
          <w:sz w:val="24"/>
        </w:rPr>
        <w:t xml:space="preserve"> I, students should be able to: </w:t>
      </w:r>
    </w:p>
    <w:p w:rsidR="00B812BF" w:rsidRPr="00911A5E" w:rsidRDefault="00B812BF" w:rsidP="00B812BF">
      <w:pPr>
        <w:numPr>
          <w:ilvl w:val="0"/>
          <w:numId w:val="255"/>
        </w:numPr>
        <w:spacing w:after="13" w:line="252" w:lineRule="auto"/>
        <w:ind w:left="0"/>
        <w:jc w:val="both"/>
        <w:rPr>
          <w:rFonts w:ascii="Cambria" w:eastAsia="Cambria" w:hAnsi="Cambria" w:cs="Cambria"/>
          <w:sz w:val="24"/>
        </w:rPr>
      </w:pPr>
      <w:r w:rsidRPr="00911A5E">
        <w:rPr>
          <w:rFonts w:ascii="Cambria" w:eastAsia="Cambria" w:hAnsi="Cambria" w:cs="Cambria"/>
          <w:sz w:val="24"/>
        </w:rPr>
        <w:t xml:space="preserve">Correlate the developmental and anatomical knowledge of different organ systems of human body to their physiological and biochemical basis. </w:t>
      </w:r>
    </w:p>
    <w:p w:rsidR="00B812BF" w:rsidRPr="00911A5E" w:rsidRDefault="00B812BF" w:rsidP="00B812BF">
      <w:pPr>
        <w:numPr>
          <w:ilvl w:val="0"/>
          <w:numId w:val="255"/>
        </w:numPr>
        <w:spacing w:after="13" w:line="252" w:lineRule="auto"/>
        <w:ind w:left="0"/>
        <w:jc w:val="both"/>
        <w:rPr>
          <w:rFonts w:ascii="Cambria" w:eastAsia="Cambria" w:hAnsi="Cambria" w:cs="Cambria"/>
          <w:sz w:val="24"/>
        </w:rPr>
      </w:pPr>
      <w:r w:rsidRPr="00911A5E">
        <w:rPr>
          <w:rFonts w:ascii="Cambria" w:eastAsia="Cambria" w:hAnsi="Cambria" w:cs="Cambria"/>
          <w:sz w:val="24"/>
        </w:rPr>
        <w:t xml:space="preserve">Comprehend the significance of behavioral sciences and community medicine for medical students </w:t>
      </w:r>
    </w:p>
    <w:p w:rsidR="00B812BF" w:rsidRPr="00911A5E" w:rsidRDefault="00B812BF" w:rsidP="00B812BF">
      <w:pPr>
        <w:numPr>
          <w:ilvl w:val="0"/>
          <w:numId w:val="255"/>
        </w:numPr>
        <w:spacing w:after="13" w:line="252" w:lineRule="auto"/>
        <w:ind w:left="0"/>
        <w:jc w:val="both"/>
        <w:rPr>
          <w:rFonts w:ascii="Cambria" w:eastAsia="Cambria" w:hAnsi="Cambria" w:cs="Cambria"/>
          <w:sz w:val="24"/>
        </w:rPr>
      </w:pPr>
      <w:r w:rsidRPr="00911A5E">
        <w:rPr>
          <w:rFonts w:ascii="Cambria" w:eastAsia="Cambria" w:hAnsi="Cambria" w:cs="Cambria"/>
          <w:sz w:val="24"/>
        </w:rPr>
        <w:t>Analyze multiple perspectives of Islamic studies or ethics and Pakistan studies</w:t>
      </w:r>
    </w:p>
    <w:p w:rsidR="00B812BF" w:rsidRPr="00911A5E" w:rsidRDefault="00B812BF" w:rsidP="00B812BF">
      <w:pPr>
        <w:numPr>
          <w:ilvl w:val="0"/>
          <w:numId w:val="255"/>
        </w:numPr>
        <w:spacing w:after="13" w:line="252" w:lineRule="auto"/>
        <w:ind w:left="0"/>
        <w:jc w:val="both"/>
        <w:rPr>
          <w:rFonts w:ascii="Cambria" w:eastAsia="Cambria" w:hAnsi="Cambria" w:cs="Cambria"/>
          <w:sz w:val="24"/>
        </w:rPr>
      </w:pPr>
      <w:r w:rsidRPr="00911A5E">
        <w:rPr>
          <w:rFonts w:ascii="Cambria" w:eastAsia="Cambria" w:hAnsi="Cambria" w:cs="Cambria"/>
          <w:sz w:val="24"/>
        </w:rPr>
        <w:t xml:space="preserve">Discuss the basic principles of research </w:t>
      </w:r>
    </w:p>
    <w:p w:rsidR="00B812BF" w:rsidRPr="00911A5E" w:rsidRDefault="00B812BF" w:rsidP="00B812BF">
      <w:pPr>
        <w:spacing w:after="13" w:line="252" w:lineRule="auto"/>
        <w:ind w:hanging="10"/>
        <w:jc w:val="both"/>
        <w:rPr>
          <w:rFonts w:ascii="Cambria" w:eastAsia="Cambria" w:hAnsi="Cambria" w:cs="Cambria"/>
          <w:sz w:val="24"/>
        </w:rPr>
      </w:pPr>
    </w:p>
    <w:p w:rsidR="00B812BF" w:rsidRPr="00911A5E" w:rsidRDefault="00B812BF" w:rsidP="00B812BF">
      <w:pPr>
        <w:spacing w:after="13" w:line="252" w:lineRule="auto"/>
        <w:ind w:hanging="10"/>
        <w:jc w:val="both"/>
        <w:rPr>
          <w:rFonts w:ascii="Cambria" w:eastAsia="Cambria" w:hAnsi="Cambria" w:cs="Cambria"/>
          <w:sz w:val="24"/>
        </w:rPr>
      </w:pPr>
    </w:p>
    <w:p w:rsidR="00B812BF" w:rsidRDefault="00B812BF" w:rsidP="00B812BF">
      <w:pPr>
        <w:spacing w:after="13" w:line="252" w:lineRule="auto"/>
        <w:ind w:hanging="10"/>
        <w:jc w:val="both"/>
        <w:rPr>
          <w:rFonts w:ascii="Cambria" w:eastAsia="Cambria" w:hAnsi="Cambria" w:cs="Cambria"/>
          <w:sz w:val="24"/>
        </w:rPr>
      </w:pPr>
      <w:r w:rsidRPr="00911A5E">
        <w:rPr>
          <w:rFonts w:ascii="Cambria" w:eastAsia="Cambria" w:hAnsi="Cambria" w:cs="Cambria"/>
          <w:sz w:val="24"/>
        </w:rPr>
        <w:t>A Few salient features that have been incorporated in this curriculum for all the 3 domains of training, after deliberations and through an iterative process are as follows</w:t>
      </w:r>
      <w:r>
        <w:rPr>
          <w:rFonts w:ascii="Cambria" w:eastAsia="Cambria" w:hAnsi="Cambria" w:cs="Cambria"/>
          <w:sz w:val="24"/>
        </w:rPr>
        <w:t>:</w:t>
      </w:r>
    </w:p>
    <w:p w:rsidR="00B812BF" w:rsidRPr="00911A5E" w:rsidRDefault="00B812BF" w:rsidP="00B812BF">
      <w:pPr>
        <w:spacing w:after="13" w:line="252" w:lineRule="auto"/>
        <w:jc w:val="both"/>
        <w:rPr>
          <w:rFonts w:ascii="Cambria" w:eastAsia="Cambria" w:hAnsi="Cambria" w:cs="Cambria"/>
          <w:sz w:val="24"/>
        </w:rPr>
      </w:pPr>
    </w:p>
    <w:p w:rsidR="00B812BF" w:rsidRPr="00911A5E" w:rsidRDefault="00B812BF" w:rsidP="00B812BF">
      <w:pPr>
        <w:spacing w:after="13" w:line="252" w:lineRule="auto"/>
        <w:ind w:hanging="10"/>
        <w:jc w:val="both"/>
        <w:rPr>
          <w:rFonts w:ascii="Cambria" w:eastAsia="Cambria" w:hAnsi="Cambria" w:cs="Cambria"/>
          <w:b/>
          <w:sz w:val="24"/>
          <w:u w:val="single"/>
        </w:rPr>
      </w:pPr>
      <w:r w:rsidRPr="00911A5E">
        <w:rPr>
          <w:rFonts w:ascii="Cambria" w:eastAsia="Cambria" w:hAnsi="Cambria" w:cs="Cambria"/>
          <w:b/>
          <w:sz w:val="24"/>
          <w:u w:val="single"/>
        </w:rPr>
        <w:t>Horizontal Integration:</w:t>
      </w:r>
    </w:p>
    <w:p w:rsidR="00B812BF" w:rsidRDefault="00B812BF" w:rsidP="00B812BF">
      <w:pPr>
        <w:spacing w:after="13" w:line="252" w:lineRule="auto"/>
        <w:ind w:hanging="10"/>
        <w:jc w:val="both"/>
        <w:rPr>
          <w:rFonts w:ascii="Cambria" w:eastAsia="Cambria" w:hAnsi="Cambria" w:cs="Cambria"/>
          <w:sz w:val="24"/>
        </w:rPr>
      </w:pPr>
      <w:r w:rsidRPr="00911A5E">
        <w:rPr>
          <w:rFonts w:ascii="Cambria" w:eastAsia="Cambria" w:hAnsi="Cambria" w:cs="Cambria"/>
          <w:sz w:val="24"/>
        </w:rPr>
        <w:t>The framework of Curriculum 2K23 has 44 modules spanning 05 years. The horizontal integration is evident in the modular configuration where different basic disciplines approach the themes simultaneously. Modules have been structured where all the basic disciplines are represented based on their respective weightage of content. Assessment framework ensures that the applied/clinical aspect also is inculcated in the concept development of the learner keeping the clinical relevance and context at the core.</w:t>
      </w:r>
    </w:p>
    <w:p w:rsidR="00B812BF" w:rsidRPr="00911A5E" w:rsidRDefault="00B812BF" w:rsidP="00B812BF">
      <w:pPr>
        <w:spacing w:after="13" w:line="252" w:lineRule="auto"/>
        <w:ind w:hanging="10"/>
        <w:jc w:val="both"/>
        <w:rPr>
          <w:rFonts w:ascii="Cambria" w:eastAsia="Cambria" w:hAnsi="Cambria" w:cs="Cambria"/>
          <w:sz w:val="24"/>
        </w:rPr>
      </w:pPr>
    </w:p>
    <w:p w:rsidR="00B812BF" w:rsidRPr="00911A5E" w:rsidRDefault="00B812BF" w:rsidP="00B812BF">
      <w:pPr>
        <w:spacing w:after="13" w:line="252" w:lineRule="auto"/>
        <w:ind w:hanging="10"/>
        <w:jc w:val="both"/>
        <w:rPr>
          <w:rFonts w:ascii="Cambria" w:eastAsia="Cambria" w:hAnsi="Cambria" w:cs="Cambria"/>
          <w:sz w:val="24"/>
        </w:rPr>
      </w:pPr>
      <w:r w:rsidRPr="00911A5E">
        <w:rPr>
          <w:rFonts w:ascii="Cambria" w:eastAsia="Cambria" w:hAnsi="Cambria" w:cs="Cambria"/>
          <w:b/>
          <w:sz w:val="24"/>
          <w:u w:val="single"/>
        </w:rPr>
        <w:t>Clinical Relevance &amp; Themes</w:t>
      </w:r>
      <w:r w:rsidRPr="00911A5E">
        <w:rPr>
          <w:rFonts w:ascii="Cambria" w:eastAsia="Cambria" w:hAnsi="Cambria" w:cs="Cambria"/>
          <w:sz w:val="24"/>
        </w:rPr>
        <w:t xml:space="preserve"> </w:t>
      </w:r>
    </w:p>
    <w:p w:rsidR="00B812BF" w:rsidRDefault="00B812BF" w:rsidP="00B812BF">
      <w:pPr>
        <w:spacing w:after="13" w:line="252" w:lineRule="auto"/>
        <w:ind w:hanging="10"/>
        <w:jc w:val="both"/>
        <w:rPr>
          <w:rFonts w:ascii="Cambria" w:eastAsia="Cambria" w:hAnsi="Cambria" w:cs="Cambria"/>
          <w:sz w:val="24"/>
        </w:rPr>
      </w:pPr>
      <w:r w:rsidRPr="00911A5E">
        <w:rPr>
          <w:rFonts w:ascii="Cambria" w:eastAsia="Cambria" w:hAnsi="Cambria" w:cs="Cambria"/>
          <w:sz w:val="24"/>
        </w:rPr>
        <w:lastRenderedPageBreak/>
        <w:t>All module objectives are preceded by the recommended themes and clinical relevance. These are grounded in the rationale of the module so that pattern of learning could be steered for a practical professional approach. However institutional discretion does not prohibit adopting any other thematic approach provided that the program outcomes are adequately achieved.</w:t>
      </w:r>
    </w:p>
    <w:p w:rsidR="00B812BF" w:rsidRPr="00911A5E" w:rsidRDefault="00B812BF" w:rsidP="00B812BF">
      <w:pPr>
        <w:spacing w:after="13" w:line="252" w:lineRule="auto"/>
        <w:ind w:hanging="10"/>
        <w:jc w:val="both"/>
        <w:rPr>
          <w:rFonts w:ascii="Cambria" w:eastAsia="Cambria" w:hAnsi="Cambria" w:cs="Cambria"/>
          <w:sz w:val="24"/>
        </w:rPr>
      </w:pPr>
    </w:p>
    <w:p w:rsidR="00B812BF" w:rsidRPr="00911A5E" w:rsidRDefault="00B812BF" w:rsidP="00B812BF">
      <w:pPr>
        <w:spacing w:after="13" w:line="252" w:lineRule="auto"/>
        <w:ind w:hanging="10"/>
        <w:jc w:val="both"/>
        <w:rPr>
          <w:rFonts w:ascii="Cambria" w:eastAsia="Cambria" w:hAnsi="Cambria" w:cs="Cambria"/>
          <w:sz w:val="24"/>
        </w:rPr>
      </w:pPr>
      <w:r w:rsidRPr="00911A5E">
        <w:rPr>
          <w:rFonts w:ascii="Cambria" w:eastAsia="Cambria" w:hAnsi="Cambria" w:cs="Cambria"/>
          <w:b/>
          <w:sz w:val="24"/>
          <w:u w:val="single"/>
        </w:rPr>
        <w:t>Vertical Integration</w:t>
      </w:r>
      <w:r w:rsidRPr="00911A5E">
        <w:rPr>
          <w:rFonts w:ascii="Cambria" w:eastAsia="Cambria" w:hAnsi="Cambria" w:cs="Cambria"/>
          <w:sz w:val="24"/>
        </w:rPr>
        <w:t>:</w:t>
      </w:r>
    </w:p>
    <w:p w:rsidR="00B812BF" w:rsidRDefault="00B812BF" w:rsidP="00B812BF">
      <w:pPr>
        <w:spacing w:after="13" w:line="252" w:lineRule="auto"/>
        <w:ind w:hanging="10"/>
        <w:jc w:val="both"/>
        <w:rPr>
          <w:rFonts w:ascii="Cambria" w:eastAsia="Cambria" w:hAnsi="Cambria" w:cs="Cambria"/>
          <w:sz w:val="24"/>
        </w:rPr>
      </w:pPr>
      <w:r w:rsidRPr="00911A5E">
        <w:rPr>
          <w:rFonts w:ascii="Cambria" w:eastAsia="Cambria" w:hAnsi="Cambria" w:cs="Cambria"/>
          <w:sz w:val="24"/>
        </w:rPr>
        <w:t>Spiral placement of the modules within the framework ensures a revisit of the basic sciences. In the first step the applied / clinical learning objectives orientate the learner and the repetitive module horizontally rhymes with the clinical rotations with a backdrop of basic sciences. The final year of clerkship is the final revisit, which is primarily workplace based and principally involves the perfect integrated blend of tri-domain learning.</w:t>
      </w:r>
    </w:p>
    <w:p w:rsidR="00B812BF" w:rsidRPr="00911A5E" w:rsidRDefault="00B812BF" w:rsidP="00B812BF">
      <w:pPr>
        <w:spacing w:after="13" w:line="252" w:lineRule="auto"/>
        <w:ind w:hanging="10"/>
        <w:jc w:val="both"/>
        <w:rPr>
          <w:rFonts w:ascii="Cambria" w:eastAsia="Cambria" w:hAnsi="Cambria" w:cs="Cambria"/>
          <w:sz w:val="24"/>
        </w:rPr>
      </w:pPr>
    </w:p>
    <w:p w:rsidR="00B812BF" w:rsidRPr="00911A5E" w:rsidRDefault="00B812BF" w:rsidP="00B812BF">
      <w:pPr>
        <w:spacing w:after="13" w:line="252" w:lineRule="auto"/>
        <w:ind w:hanging="10"/>
        <w:jc w:val="both"/>
        <w:rPr>
          <w:rFonts w:ascii="Cambria" w:eastAsia="Cambria" w:hAnsi="Cambria" w:cs="Cambria"/>
          <w:b/>
          <w:sz w:val="24"/>
          <w:u w:val="single"/>
        </w:rPr>
      </w:pPr>
      <w:r w:rsidRPr="00911A5E">
        <w:rPr>
          <w:rFonts w:ascii="Cambria" w:eastAsia="Cambria" w:hAnsi="Cambria" w:cs="Cambria"/>
          <w:b/>
          <w:sz w:val="24"/>
          <w:u w:val="single"/>
        </w:rPr>
        <w:t>C-FRC Psychomotor:</w:t>
      </w:r>
    </w:p>
    <w:p w:rsidR="00B812BF" w:rsidRDefault="00B812BF" w:rsidP="00B812BF">
      <w:pPr>
        <w:spacing w:after="13" w:line="252" w:lineRule="auto"/>
        <w:ind w:hanging="10"/>
        <w:jc w:val="both"/>
        <w:rPr>
          <w:rFonts w:ascii="Cambria" w:eastAsia="Cambria" w:hAnsi="Cambria" w:cs="Cambria"/>
          <w:sz w:val="24"/>
        </w:rPr>
      </w:pPr>
      <w:r w:rsidRPr="00911A5E">
        <w:rPr>
          <w:rFonts w:ascii="Cambria" w:eastAsia="Cambria" w:hAnsi="Cambria" w:cs="Cambria"/>
          <w:sz w:val="24"/>
        </w:rPr>
        <w:t xml:space="preserve"> Clinical Skills follow a spiral which is entirely skills dominant. This spiral is the core of psychomotor training. The first two years will be of Clinical Skills- Foundation which will represent clinical orientation. The clinical orientation will be conducted in wards, skills lab and simulation centers </w:t>
      </w:r>
      <w:proofErr w:type="gramStart"/>
      <w:r w:rsidRPr="00911A5E">
        <w:rPr>
          <w:rFonts w:ascii="Cambria" w:eastAsia="Cambria" w:hAnsi="Cambria" w:cs="Cambria"/>
          <w:sz w:val="24"/>
        </w:rPr>
        <w:t>( depending</w:t>
      </w:r>
      <w:proofErr w:type="gramEnd"/>
      <w:r w:rsidRPr="00911A5E">
        <w:rPr>
          <w:rFonts w:ascii="Cambria" w:eastAsia="Cambria" w:hAnsi="Cambria" w:cs="Cambria"/>
          <w:sz w:val="24"/>
        </w:rPr>
        <w:t xml:space="preserve"> on the available resources ). The clinical orientation along with the applied/clinical component of the knowledge base will channelize the learner for the practical and professional aspect of learning. The subsequent two years the spiral will move on to Clinical Skills Rotations. The rotations in different wards will be based on foundational developmental already commenced in yesteryears. The year 3 and year 4 which have the rotations will also have the second visit of the modules which would now be more clinically inclined with a stronger base of Pharmacology and Pathology. Community oriented practices and family medicine will also be broadening the element of systems thinking and diversity of practice for a healthcare leader of tomorrow. Finally, Clinical Clerkships are aimed to be entirely facilitated in workplace environments. The clerkship model will involve the delegation of duties thus adding to the acquisition of professional accountability as a competency. The psychomotor training and skills acquisition will be the maximum in the year of clerkship. The entire process of C-FRC will be endorsed in a logbook which would be the training base of the learner for future references and exam evaluations.</w:t>
      </w:r>
    </w:p>
    <w:p w:rsidR="00B812BF" w:rsidRPr="00911A5E" w:rsidRDefault="00B812BF" w:rsidP="00B812BF">
      <w:pPr>
        <w:spacing w:after="13" w:line="252" w:lineRule="auto"/>
        <w:ind w:hanging="10"/>
        <w:jc w:val="both"/>
        <w:rPr>
          <w:rFonts w:ascii="Cambria" w:eastAsia="Cambria" w:hAnsi="Cambria" w:cs="Cambria"/>
          <w:sz w:val="24"/>
        </w:rPr>
      </w:pPr>
    </w:p>
    <w:p w:rsidR="00B812BF" w:rsidRPr="00911A5E" w:rsidRDefault="00B812BF" w:rsidP="00B812BF">
      <w:pPr>
        <w:spacing w:after="13" w:line="252" w:lineRule="auto"/>
        <w:ind w:hanging="10"/>
        <w:jc w:val="both"/>
        <w:rPr>
          <w:rFonts w:ascii="Cambria" w:eastAsia="Cambria" w:hAnsi="Cambria" w:cs="Cambria"/>
          <w:sz w:val="24"/>
        </w:rPr>
      </w:pPr>
      <w:r w:rsidRPr="00911A5E">
        <w:rPr>
          <w:rFonts w:ascii="Cambria" w:eastAsia="Cambria" w:hAnsi="Cambria" w:cs="Cambria"/>
          <w:b/>
          <w:sz w:val="24"/>
          <w:u w:val="single"/>
        </w:rPr>
        <w:t>PERLs</w:t>
      </w:r>
      <w:r w:rsidRPr="00911A5E">
        <w:rPr>
          <w:rFonts w:ascii="Cambria" w:eastAsia="Cambria" w:hAnsi="Cambria" w:cs="Cambria"/>
          <w:sz w:val="24"/>
        </w:rPr>
        <w:t>:</w:t>
      </w:r>
    </w:p>
    <w:p w:rsidR="00B812BF" w:rsidRPr="00911A5E" w:rsidRDefault="00B812BF" w:rsidP="00B812BF">
      <w:pPr>
        <w:spacing w:after="13" w:line="252" w:lineRule="auto"/>
        <w:ind w:hanging="10"/>
        <w:jc w:val="both"/>
        <w:rPr>
          <w:rFonts w:ascii="Cambria" w:eastAsia="Cambria" w:hAnsi="Cambria" w:cs="Cambria"/>
          <w:sz w:val="24"/>
        </w:rPr>
      </w:pPr>
      <w:r w:rsidRPr="00911A5E">
        <w:rPr>
          <w:rFonts w:ascii="Cambria" w:eastAsia="Cambria" w:hAnsi="Cambria" w:cs="Cambria"/>
          <w:sz w:val="24"/>
        </w:rPr>
        <w:t xml:space="preserve"> Affective training has been formally inculcated in the curricular framework. The model of PERLs has been introduced so that the yield of doctors has a strong, resilient, ethically driven character. PERLs stands for Professionalism, Ethics, Research and Leadership skills. PERLs rounds up professional development for the effective application of the knowledge and skills base achieved. For a professional to be social accountable and to be able to play the healthcare leadership role for societal elements like advocacy, equity or resources and healthcare access, a formal training is a must. The categorical approach for this training has been achieved by rolling in the assessment of the competencies acquired along with development of portfolios. PERLs will run throughout the year via portfolio development. The portfolio development itself is a methodology which ensures student centered learning. The method of self-reflection which is integral for portfolio development places the learner in the right spot to steer his/her own learning needs. The spiral of PERLs will be monitored directly by the respective department of Medical Education. However, the teaching sessions, and mentoring process, can and will </w:t>
      </w:r>
      <w:proofErr w:type="spellStart"/>
      <w:r w:rsidRPr="00911A5E">
        <w:rPr>
          <w:rFonts w:ascii="Cambria" w:eastAsia="Cambria" w:hAnsi="Cambria" w:cs="Cambria"/>
          <w:sz w:val="24"/>
        </w:rPr>
        <w:t>beassigned</w:t>
      </w:r>
      <w:proofErr w:type="spellEnd"/>
      <w:r w:rsidRPr="00911A5E">
        <w:rPr>
          <w:rFonts w:ascii="Cambria" w:eastAsia="Cambria" w:hAnsi="Cambria" w:cs="Cambria"/>
          <w:sz w:val="24"/>
        </w:rPr>
        <w:t xml:space="preserve"> to other disciplines. For example, communication skills can have an input from the faculty of Family Medicine and research can be facilitated by the Community Medicine &amp; Public Health faculty. Ethics can be jointly covered by the Forensic department and Behavioral sciences. Leadership is an ambit where the students will be motivated if the institutional leads themselves get involved and can </w:t>
      </w:r>
      <w:r w:rsidRPr="00911A5E">
        <w:rPr>
          <w:rFonts w:ascii="Cambria" w:eastAsia="Cambria" w:hAnsi="Cambria" w:cs="Cambria"/>
          <w:sz w:val="24"/>
        </w:rPr>
        <w:lastRenderedPageBreak/>
        <w:t>also have the input of the successful alumni. The Faculty of Medical Education will look after the entire process and will also engage in the teaching sessions, when and wherever required. Type of evidence, activities to be performed, learning situation for the acquirement of the competencies, for the portfolio should be defined and enlisted by the academic council along with the help of the department of Medical Education.</w:t>
      </w:r>
    </w:p>
    <w:p w:rsidR="00B812BF" w:rsidRPr="00911A5E" w:rsidRDefault="00B812BF" w:rsidP="00B812BF">
      <w:pPr>
        <w:spacing w:after="13" w:line="252" w:lineRule="auto"/>
        <w:ind w:hanging="10"/>
        <w:jc w:val="both"/>
        <w:rPr>
          <w:rFonts w:ascii="Cambria" w:eastAsia="Cambria" w:hAnsi="Cambria" w:cs="Cambria"/>
          <w:sz w:val="24"/>
        </w:rPr>
      </w:pPr>
      <w:r w:rsidRPr="00911A5E">
        <w:rPr>
          <w:rFonts w:ascii="Cambria" w:eastAsia="Cambria" w:hAnsi="Cambria" w:cs="Cambria"/>
          <w:sz w:val="24"/>
        </w:rPr>
        <w:t xml:space="preserve"> The framework of Curriculum 2K23 has certain other newer elements. These elements define our local context, our existing educational practices and conformity to evidence relating best international practices. Some will be commencing from the first year, however, rest will be a part of the following years. A few of these are:</w:t>
      </w:r>
    </w:p>
    <w:p w:rsidR="00B812BF" w:rsidRPr="00911A5E" w:rsidRDefault="00B812BF" w:rsidP="00B812BF">
      <w:pPr>
        <w:numPr>
          <w:ilvl w:val="0"/>
          <w:numId w:val="256"/>
        </w:numPr>
        <w:spacing w:after="13" w:line="252" w:lineRule="auto"/>
        <w:ind w:left="0"/>
        <w:contextualSpacing/>
        <w:jc w:val="both"/>
        <w:rPr>
          <w:rFonts w:ascii="Cambria" w:eastAsia="Cambria" w:hAnsi="Cambria" w:cs="Cambria"/>
          <w:sz w:val="24"/>
        </w:rPr>
      </w:pPr>
      <w:r w:rsidRPr="00911A5E">
        <w:rPr>
          <w:rFonts w:ascii="Cambria" w:eastAsia="Cambria" w:hAnsi="Cambria" w:cs="Cambria"/>
          <w:sz w:val="24"/>
        </w:rPr>
        <w:t xml:space="preserve">Quran </w:t>
      </w:r>
    </w:p>
    <w:p w:rsidR="00B812BF" w:rsidRPr="00911A5E" w:rsidRDefault="00B812BF" w:rsidP="00B812BF">
      <w:pPr>
        <w:numPr>
          <w:ilvl w:val="0"/>
          <w:numId w:val="256"/>
        </w:numPr>
        <w:spacing w:after="13" w:line="252" w:lineRule="auto"/>
        <w:ind w:left="0"/>
        <w:contextualSpacing/>
        <w:jc w:val="both"/>
        <w:rPr>
          <w:rFonts w:ascii="Cambria" w:eastAsia="Cambria" w:hAnsi="Cambria" w:cs="Cambria"/>
          <w:sz w:val="24"/>
        </w:rPr>
      </w:pPr>
      <w:r w:rsidRPr="00911A5E">
        <w:rPr>
          <w:rFonts w:ascii="Cambria" w:eastAsia="Cambria" w:hAnsi="Cambria" w:cs="Cambria"/>
          <w:sz w:val="24"/>
        </w:rPr>
        <w:t xml:space="preserve">Clinical Entrepreneurship </w:t>
      </w:r>
    </w:p>
    <w:p w:rsidR="00B812BF" w:rsidRPr="00911A5E" w:rsidRDefault="00B812BF" w:rsidP="00B812BF">
      <w:pPr>
        <w:numPr>
          <w:ilvl w:val="0"/>
          <w:numId w:val="256"/>
        </w:numPr>
        <w:spacing w:after="13" w:line="252" w:lineRule="auto"/>
        <w:ind w:left="0"/>
        <w:contextualSpacing/>
        <w:jc w:val="both"/>
        <w:rPr>
          <w:rFonts w:ascii="Cambria" w:eastAsia="Cambria" w:hAnsi="Cambria" w:cs="Cambria"/>
          <w:sz w:val="24"/>
        </w:rPr>
      </w:pPr>
      <w:r w:rsidRPr="00911A5E">
        <w:rPr>
          <w:rFonts w:ascii="Cambria" w:eastAsia="Cambria" w:hAnsi="Cambria" w:cs="Cambria"/>
          <w:sz w:val="24"/>
        </w:rPr>
        <w:t>Family Medicine</w:t>
      </w:r>
    </w:p>
    <w:p w:rsidR="00B812BF" w:rsidRPr="00911A5E" w:rsidRDefault="00B812BF" w:rsidP="00B812BF">
      <w:pPr>
        <w:numPr>
          <w:ilvl w:val="0"/>
          <w:numId w:val="256"/>
        </w:numPr>
        <w:spacing w:after="13" w:line="252" w:lineRule="auto"/>
        <w:ind w:left="0"/>
        <w:contextualSpacing/>
        <w:jc w:val="both"/>
        <w:rPr>
          <w:rFonts w:ascii="Cambria" w:eastAsia="Cambria" w:hAnsi="Cambria" w:cs="Cambria"/>
          <w:sz w:val="24"/>
        </w:rPr>
      </w:pPr>
      <w:r w:rsidRPr="00911A5E">
        <w:rPr>
          <w:rFonts w:ascii="Cambria" w:eastAsia="Cambria" w:hAnsi="Cambria" w:cs="Cambria"/>
          <w:sz w:val="24"/>
        </w:rPr>
        <w:t xml:space="preserve">Minimal Service Delivery Standards </w:t>
      </w:r>
    </w:p>
    <w:p w:rsidR="00B812BF" w:rsidRPr="00911A5E" w:rsidRDefault="00B812BF" w:rsidP="00B812BF">
      <w:pPr>
        <w:numPr>
          <w:ilvl w:val="0"/>
          <w:numId w:val="256"/>
        </w:numPr>
        <w:spacing w:after="13" w:line="252" w:lineRule="auto"/>
        <w:ind w:left="0"/>
        <w:contextualSpacing/>
        <w:jc w:val="both"/>
        <w:rPr>
          <w:rFonts w:ascii="Cambria" w:eastAsia="Cambria" w:hAnsi="Cambria" w:cs="Cambria"/>
          <w:sz w:val="24"/>
        </w:rPr>
      </w:pPr>
      <w:r w:rsidRPr="00911A5E">
        <w:rPr>
          <w:rFonts w:ascii="Cambria" w:eastAsia="Cambria" w:hAnsi="Cambria" w:cs="Cambria"/>
          <w:sz w:val="24"/>
        </w:rPr>
        <w:t xml:space="preserve">Electives </w:t>
      </w:r>
    </w:p>
    <w:p w:rsidR="00BB2172" w:rsidRPr="00144F61" w:rsidRDefault="00B812BF" w:rsidP="00144F61">
      <w:pPr>
        <w:numPr>
          <w:ilvl w:val="0"/>
          <w:numId w:val="256"/>
        </w:numPr>
        <w:spacing w:after="13" w:line="252" w:lineRule="auto"/>
        <w:ind w:left="0"/>
        <w:contextualSpacing/>
        <w:jc w:val="both"/>
        <w:rPr>
          <w:rFonts w:ascii="Cambria" w:eastAsia="Cambria" w:hAnsi="Cambria" w:cs="Cambria"/>
          <w:sz w:val="24"/>
        </w:rPr>
        <w:sectPr w:rsidR="00BB2172" w:rsidRPr="00144F61" w:rsidSect="00AB65E3">
          <w:headerReference w:type="even" r:id="rId269"/>
          <w:headerReference w:type="default" r:id="rId270"/>
          <w:footerReference w:type="even" r:id="rId271"/>
          <w:footerReference w:type="default" r:id="rId272"/>
          <w:headerReference w:type="first" r:id="rId273"/>
          <w:footerReference w:type="first" r:id="rId274"/>
          <w:type w:val="continuous"/>
          <w:pgSz w:w="11904" w:h="16834" w:code="9"/>
          <w:pgMar w:top="720" w:right="720" w:bottom="720" w:left="720" w:header="720" w:footer="720" w:gutter="0"/>
          <w:pgNumType w:start="1"/>
          <w:cols w:space="720"/>
          <w:titlePg/>
          <w:docGrid w:linePitch="299"/>
        </w:sectPr>
      </w:pPr>
      <w:r w:rsidRPr="00911A5E">
        <w:rPr>
          <w:rFonts w:ascii="Cambria" w:eastAsia="Cambria" w:hAnsi="Cambria" w:cs="Cambria"/>
          <w:sz w:val="24"/>
        </w:rPr>
        <w:t xml:space="preserve">Basic Life </w:t>
      </w:r>
      <w:proofErr w:type="spellStart"/>
      <w:r w:rsidRPr="00911A5E">
        <w:rPr>
          <w:rFonts w:ascii="Cambria" w:eastAsia="Cambria" w:hAnsi="Cambria" w:cs="Cambria"/>
          <w:sz w:val="24"/>
        </w:rPr>
        <w:t>support</w:t>
      </w:r>
      <w:r w:rsidR="00B73E6F" w:rsidRPr="00144F61">
        <w:rPr>
          <w:rFonts w:ascii="Times New Roman" w:eastAsia="Times New Roman" w:hAnsi="Times New Roman" w:cs="Times New Roman"/>
          <w:color w:val="FFFFFF"/>
          <w:sz w:val="19"/>
        </w:rPr>
        <w:t>Director</w:t>
      </w:r>
      <w:proofErr w:type="spellEnd"/>
      <w:r w:rsidR="00B73E6F" w:rsidRPr="00144F61">
        <w:rPr>
          <w:rFonts w:ascii="Times New Roman" w:eastAsia="Times New Roman" w:hAnsi="Times New Roman" w:cs="Times New Roman"/>
          <w:color w:val="FFFFFF"/>
          <w:sz w:val="19"/>
        </w:rPr>
        <w:t xml:space="preserve"> Medical Ed</w:t>
      </w:r>
    </w:p>
    <w:p w:rsidR="00BB2172" w:rsidRDefault="00144F61">
      <w:pPr>
        <w:sectPr w:rsidR="00BB2172" w:rsidSect="00AB65E3">
          <w:headerReference w:type="even" r:id="rId275"/>
          <w:headerReference w:type="default" r:id="rId276"/>
          <w:footerReference w:type="even" r:id="rId277"/>
          <w:footerReference w:type="default" r:id="rId278"/>
          <w:headerReference w:type="first" r:id="rId279"/>
          <w:footerReference w:type="first" r:id="rId280"/>
          <w:type w:val="continuous"/>
          <w:pgSz w:w="11904" w:h="16834" w:code="9"/>
          <w:pgMar w:top="801" w:right="1324" w:bottom="2153" w:left="1157" w:header="720" w:footer="720" w:gutter="0"/>
          <w:cols w:space="720"/>
          <w:titlePg/>
        </w:sectPr>
      </w:pPr>
      <w:r>
        <w:rPr>
          <w:noProof/>
        </w:rPr>
        <w:lastRenderedPageBreak/>
        <w:drawing>
          <wp:inline distT="0" distB="0" distL="0" distR="0" wp14:anchorId="1786B2FB">
            <wp:extent cx="6341286" cy="896175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348419" cy="8971836"/>
                    </a:xfrm>
                    <a:prstGeom prst="rect">
                      <a:avLst/>
                    </a:prstGeom>
                    <a:noFill/>
                  </pic:spPr>
                </pic:pic>
              </a:graphicData>
            </a:graphic>
          </wp:inline>
        </w:drawing>
      </w:r>
    </w:p>
    <w:p w:rsidR="00BB2172" w:rsidRDefault="00BB2172">
      <w:pPr>
        <w:spacing w:after="0"/>
        <w:ind w:left="67"/>
      </w:pPr>
    </w:p>
    <w:p w:rsidR="00BB2172" w:rsidRDefault="00BB2172">
      <w:pPr>
        <w:spacing w:after="148"/>
      </w:pPr>
    </w:p>
    <w:p w:rsidR="00BB2172" w:rsidRDefault="00B73E6F">
      <w:pPr>
        <w:spacing w:after="148"/>
      </w:pPr>
      <w:r>
        <w:rPr>
          <w:rFonts w:ascii="Times New Roman" w:eastAsia="Times New Roman" w:hAnsi="Times New Roman" w:cs="Times New Roman"/>
          <w:color w:val="323232"/>
          <w:sz w:val="33"/>
        </w:rPr>
        <w:t xml:space="preserve"> </w:t>
      </w:r>
    </w:p>
    <w:p w:rsidR="00BB2172" w:rsidRDefault="00B73E6F">
      <w:pPr>
        <w:spacing w:after="148"/>
      </w:pPr>
      <w:r>
        <w:rPr>
          <w:rFonts w:ascii="Times New Roman" w:eastAsia="Times New Roman" w:hAnsi="Times New Roman" w:cs="Times New Roman"/>
          <w:color w:val="323232"/>
          <w:sz w:val="33"/>
        </w:rPr>
        <w:t xml:space="preserve"> </w:t>
      </w:r>
    </w:p>
    <w:p w:rsidR="00BB2172" w:rsidRDefault="00B73E6F">
      <w:pPr>
        <w:spacing w:after="145"/>
      </w:pPr>
      <w:r>
        <w:rPr>
          <w:rFonts w:ascii="Times New Roman" w:eastAsia="Times New Roman" w:hAnsi="Times New Roman" w:cs="Times New Roman"/>
          <w:color w:val="323232"/>
          <w:sz w:val="33"/>
        </w:rPr>
        <w:t xml:space="preserve"> </w:t>
      </w:r>
    </w:p>
    <w:p w:rsidR="00BB2172" w:rsidRDefault="00B73E6F">
      <w:pPr>
        <w:spacing w:after="395"/>
      </w:pPr>
      <w:r>
        <w:rPr>
          <w:rFonts w:ascii="Times New Roman" w:eastAsia="Times New Roman" w:hAnsi="Times New Roman" w:cs="Times New Roman"/>
          <w:color w:val="323232"/>
          <w:sz w:val="33"/>
        </w:rPr>
        <w:t xml:space="preserve"> </w:t>
      </w:r>
    </w:p>
    <w:p w:rsidR="00BB2172" w:rsidRDefault="00B73E6F">
      <w:pPr>
        <w:spacing w:after="0"/>
      </w:pPr>
      <w:r>
        <w:rPr>
          <w:rFonts w:ascii="Times New Roman" w:eastAsia="Times New Roman" w:hAnsi="Times New Roman" w:cs="Times New Roman"/>
          <w:sz w:val="58"/>
        </w:rPr>
        <w:t xml:space="preserve"> </w:t>
      </w:r>
    </w:p>
    <w:p w:rsidR="00BB2172" w:rsidRDefault="00BB2172">
      <w:pPr>
        <w:spacing w:after="185"/>
      </w:pPr>
    </w:p>
    <w:p w:rsidR="00BB2172" w:rsidRDefault="00B73E6F">
      <w:pPr>
        <w:spacing w:after="187"/>
      </w:pPr>
      <w:r>
        <w:rPr>
          <w:rFonts w:ascii="Times New Roman" w:eastAsia="Times New Roman" w:hAnsi="Times New Roman" w:cs="Times New Roman"/>
          <w:sz w:val="53"/>
        </w:rPr>
        <w:t xml:space="preserve"> </w:t>
      </w:r>
    </w:p>
    <w:p w:rsidR="00BB2172" w:rsidRDefault="00B73E6F" w:rsidP="007B084D">
      <w:pPr>
        <w:spacing w:after="185"/>
        <w:ind w:left="220"/>
        <w:jc w:val="center"/>
      </w:pPr>
      <w:r>
        <w:rPr>
          <w:rFonts w:ascii="Times New Roman" w:eastAsia="Times New Roman" w:hAnsi="Times New Roman" w:cs="Times New Roman"/>
          <w:sz w:val="53"/>
        </w:rPr>
        <w:t xml:space="preserve"> </w:t>
      </w:r>
    </w:p>
    <w:p w:rsidR="00BB2172" w:rsidRDefault="00B73E6F">
      <w:pPr>
        <w:spacing w:after="0"/>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73E6F">
      <w:pPr>
        <w:spacing w:after="1" w:line="217" w:lineRule="auto"/>
        <w:ind w:left="600" w:right="385" w:hanging="10"/>
        <w:jc w:val="center"/>
      </w:pPr>
      <w:r>
        <w:rPr>
          <w:rFonts w:ascii="Times New Roman" w:eastAsia="Times New Roman" w:hAnsi="Times New Roman" w:cs="Times New Roman"/>
          <w:sz w:val="49"/>
        </w:rPr>
        <w:t xml:space="preserve">MODULAR INTEGRATED CURRICULUM 2K23 </w:t>
      </w:r>
    </w:p>
    <w:p w:rsidR="00BB2172" w:rsidRDefault="00B73E6F">
      <w:pPr>
        <w:spacing w:after="266"/>
        <w:ind w:left="168"/>
        <w:jc w:val="center"/>
      </w:pPr>
      <w:r>
        <w:rPr>
          <w:rFonts w:ascii="Times New Roman" w:eastAsia="Times New Roman" w:hAnsi="Times New Roman" w:cs="Times New Roman"/>
          <w:sz w:val="30"/>
        </w:rPr>
        <w:t xml:space="preserve"> </w:t>
      </w:r>
    </w:p>
    <w:p w:rsidR="00BB2172" w:rsidRDefault="00B73E6F">
      <w:pPr>
        <w:spacing w:after="197"/>
        <w:ind w:left="3379" w:hanging="10"/>
      </w:pPr>
      <w:r>
        <w:rPr>
          <w:rFonts w:ascii="Times New Roman" w:eastAsia="Times New Roman" w:hAnsi="Times New Roman" w:cs="Times New Roman"/>
          <w:sz w:val="49"/>
        </w:rPr>
        <w:t xml:space="preserve">Version 2.0 </w:t>
      </w:r>
    </w:p>
    <w:p w:rsidR="00BB2172" w:rsidRDefault="007B084D" w:rsidP="007B084D">
      <w:pPr>
        <w:pStyle w:val="Heading1"/>
        <w:spacing w:after="31"/>
        <w:ind w:right="2009"/>
      </w:pPr>
      <w:r>
        <w:rPr>
          <w:noProof/>
        </w:rPr>
        <w:t xml:space="preserve">       </w:t>
      </w:r>
      <w:r w:rsidR="00B73E6F">
        <w:rPr>
          <w:sz w:val="49"/>
        </w:rPr>
        <w:t xml:space="preserve"> </w:t>
      </w:r>
      <w:r>
        <w:rPr>
          <w:sz w:val="49"/>
        </w:rPr>
        <w:t xml:space="preserve"> </w:t>
      </w:r>
      <w:r w:rsidR="00B73E6F">
        <w:t xml:space="preserve">YEAR-2 </w:t>
      </w:r>
    </w:p>
    <w:p w:rsidR="00BB2172" w:rsidRDefault="00B73E6F">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B2172">
      <w:pPr>
        <w:sectPr w:rsidR="00BB2172" w:rsidSect="00AB65E3">
          <w:headerReference w:type="even" r:id="rId282"/>
          <w:headerReference w:type="default" r:id="rId283"/>
          <w:footerReference w:type="even" r:id="rId284"/>
          <w:footerReference w:type="default" r:id="rId285"/>
          <w:headerReference w:type="first" r:id="rId286"/>
          <w:footerReference w:type="first" r:id="rId287"/>
          <w:type w:val="continuous"/>
          <w:pgSz w:w="11904" w:h="16834" w:code="9"/>
          <w:pgMar w:top="802" w:right="1426" w:bottom="1718" w:left="1157" w:header="720" w:footer="720" w:gutter="0"/>
          <w:cols w:space="720"/>
          <w:titlePg/>
        </w:sectPr>
      </w:pPr>
    </w:p>
    <w:p w:rsidR="00BB2172" w:rsidRDefault="00BB2172">
      <w:pPr>
        <w:spacing w:after="176"/>
        <w:ind w:left="-638"/>
      </w:pPr>
    </w:p>
    <w:p w:rsidR="00BB2172" w:rsidRDefault="00B73E6F">
      <w:pPr>
        <w:spacing w:after="319"/>
      </w:pPr>
      <w:r>
        <w:rPr>
          <w:rFonts w:ascii="Times New Roman" w:eastAsia="Times New Roman" w:hAnsi="Times New Roman" w:cs="Times New Roman"/>
          <w:sz w:val="21"/>
        </w:rPr>
        <w:t xml:space="preserve"> </w:t>
      </w:r>
    </w:p>
    <w:p w:rsidR="00BB2172" w:rsidRDefault="00B73E6F" w:rsidP="007B084D">
      <w:pPr>
        <w:pStyle w:val="Heading1"/>
        <w:ind w:left="3246" w:right="2009" w:firstLine="0"/>
      </w:pPr>
      <w:r>
        <w:t xml:space="preserve">BLOCK-4 </w:t>
      </w:r>
    </w:p>
    <w:p w:rsidR="00BB2172" w:rsidRDefault="00B73E6F">
      <w:pPr>
        <w:spacing w:after="0"/>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B2172">
      <w:pPr>
        <w:spacing w:after="43"/>
        <w:ind w:left="3535"/>
      </w:pPr>
    </w:p>
    <w:p w:rsidR="00BB2172" w:rsidRDefault="00B73E6F">
      <w:pPr>
        <w:spacing w:after="74"/>
        <w:ind w:left="2952" w:hanging="10"/>
      </w:pPr>
      <w:r>
        <w:rPr>
          <w:rFonts w:ascii="Times New Roman" w:eastAsia="Times New Roman" w:hAnsi="Times New Roman" w:cs="Times New Roman"/>
          <w:sz w:val="49"/>
        </w:rPr>
        <w:t xml:space="preserve">MODULE NO. 06 </w:t>
      </w:r>
    </w:p>
    <w:p w:rsidR="00BB2172" w:rsidRDefault="007B084D" w:rsidP="007B084D">
      <w:pPr>
        <w:pStyle w:val="Heading2"/>
        <w:spacing w:after="0" w:line="259" w:lineRule="auto"/>
        <w:ind w:right="2086"/>
      </w:pPr>
      <w:r>
        <w:rPr>
          <w:sz w:val="68"/>
        </w:rPr>
        <w:t xml:space="preserve">         </w:t>
      </w:r>
      <w:r w:rsidR="00B73E6F">
        <w:rPr>
          <w:sz w:val="68"/>
        </w:rPr>
        <w:t xml:space="preserve">GIT &amp; NUTRITION-I </w:t>
      </w:r>
    </w:p>
    <w:p w:rsidR="00BB2172" w:rsidRDefault="00B73E6F">
      <w:pPr>
        <w:spacing w:after="0"/>
      </w:pPr>
      <w:r>
        <w:rPr>
          <w:rFonts w:ascii="Times New Roman" w:eastAsia="Times New Roman" w:hAnsi="Times New Roman" w:cs="Times New Roman"/>
          <w:sz w:val="21"/>
        </w:rPr>
        <w:t xml:space="preserve"> </w:t>
      </w:r>
    </w:p>
    <w:p w:rsidR="00BB2172" w:rsidRDefault="00BB2172">
      <w:pPr>
        <w:spacing w:after="0"/>
        <w:ind w:left="-638" w:right="-716"/>
      </w:pPr>
    </w:p>
    <w:p w:rsidR="007B084D" w:rsidRDefault="007B084D">
      <w:pPr>
        <w:spacing w:after="0"/>
        <w:ind w:left="-638" w:right="-716"/>
      </w:pPr>
    </w:p>
    <w:p w:rsidR="007B084D" w:rsidRDefault="007B084D">
      <w:pPr>
        <w:spacing w:after="0"/>
        <w:ind w:left="-638" w:right="-716"/>
      </w:pPr>
    </w:p>
    <w:p w:rsidR="00BB2172" w:rsidRDefault="00B73E6F">
      <w:pPr>
        <w:spacing w:after="0"/>
      </w:pPr>
      <w:r>
        <w:rPr>
          <w:rFonts w:ascii="Times New Roman" w:eastAsia="Times New Roman" w:hAnsi="Times New Roman" w:cs="Times New Roman"/>
          <w:sz w:val="21"/>
        </w:rPr>
        <w:t xml:space="preserve"> </w:t>
      </w:r>
    </w:p>
    <w:tbl>
      <w:tblPr>
        <w:tblStyle w:val="TableGrid"/>
        <w:tblW w:w="9907" w:type="dxa"/>
        <w:tblInd w:w="-77" w:type="dxa"/>
        <w:tblCellMar>
          <w:left w:w="98" w:type="dxa"/>
        </w:tblCellMar>
        <w:tblLook w:val="04A0" w:firstRow="1" w:lastRow="0" w:firstColumn="1" w:lastColumn="0" w:noHBand="0" w:noVBand="1"/>
      </w:tblPr>
      <w:tblGrid>
        <w:gridCol w:w="9907"/>
      </w:tblGrid>
      <w:tr w:rsidR="00BB2172">
        <w:trPr>
          <w:trHeight w:val="518"/>
        </w:trPr>
        <w:tc>
          <w:tcPr>
            <w:tcW w:w="9907" w:type="dxa"/>
            <w:tcBorders>
              <w:top w:val="single" w:sz="26" w:space="0" w:color="000000"/>
              <w:left w:val="single" w:sz="5" w:space="0" w:color="000000"/>
              <w:bottom w:val="single" w:sz="5" w:space="0" w:color="000000"/>
              <w:right w:val="single" w:sz="4" w:space="0" w:color="000000"/>
            </w:tcBorders>
            <w:shd w:val="clear" w:color="auto" w:fill="538135"/>
            <w:vAlign w:val="center"/>
          </w:tcPr>
          <w:p w:rsidR="00BB2172" w:rsidRDefault="00B73E6F">
            <w:pPr>
              <w:ind w:right="50"/>
              <w:jc w:val="center"/>
            </w:pPr>
            <w:r>
              <w:rPr>
                <w:rFonts w:ascii="Times New Roman" w:eastAsia="Times New Roman" w:hAnsi="Times New Roman" w:cs="Times New Roman"/>
                <w:color w:val="FFFFFF"/>
                <w:sz w:val="23"/>
              </w:rPr>
              <w:t>MODULE RATIONALE</w:t>
            </w:r>
            <w:r>
              <w:rPr>
                <w:rFonts w:ascii="Times New Roman" w:eastAsia="Times New Roman" w:hAnsi="Times New Roman" w:cs="Times New Roman"/>
                <w:sz w:val="23"/>
              </w:rPr>
              <w:t xml:space="preserve"> </w:t>
            </w:r>
          </w:p>
        </w:tc>
      </w:tr>
      <w:tr w:rsidR="00BB2172">
        <w:trPr>
          <w:trHeight w:val="5338"/>
        </w:trPr>
        <w:tc>
          <w:tcPr>
            <w:tcW w:w="9907" w:type="dxa"/>
            <w:tcBorders>
              <w:top w:val="single" w:sz="5" w:space="0" w:color="000000"/>
              <w:left w:val="single" w:sz="5" w:space="0" w:color="000000"/>
              <w:bottom w:val="single" w:sz="26" w:space="0" w:color="000000"/>
              <w:right w:val="single" w:sz="4" w:space="0" w:color="000000"/>
            </w:tcBorders>
            <w:vAlign w:val="center"/>
          </w:tcPr>
          <w:p w:rsidR="00BB2172" w:rsidRDefault="00B73E6F">
            <w:pPr>
              <w:spacing w:line="359" w:lineRule="auto"/>
              <w:ind w:right="49"/>
              <w:jc w:val="both"/>
            </w:pPr>
            <w:r>
              <w:rPr>
                <w:rFonts w:ascii="Times New Roman" w:eastAsia="Times New Roman" w:hAnsi="Times New Roman" w:cs="Times New Roman"/>
                <w:sz w:val="23"/>
              </w:rPr>
              <w:t xml:space="preserve">Gastrointestinal system is an integral part of human body which is primarily related to consumption, digestion and assimilation of food to provide nutrition and calories on regular basis to human body which are essential for basic functioning of each organ of human beings.  </w:t>
            </w:r>
          </w:p>
          <w:p w:rsidR="00BB2172" w:rsidRDefault="00B73E6F">
            <w:pPr>
              <w:spacing w:after="5" w:line="358" w:lineRule="auto"/>
              <w:ind w:right="48"/>
              <w:jc w:val="both"/>
            </w:pPr>
            <w:r>
              <w:rPr>
                <w:rFonts w:ascii="Times New Roman" w:eastAsia="Times New Roman" w:hAnsi="Times New Roman" w:cs="Times New Roman"/>
                <w:sz w:val="23"/>
              </w:rPr>
              <w:t xml:space="preserve">We will study in detail regarding different parts of gastrointestinal system, their functional, embryological and histological anatomy, physiological and biochemical aspects of its functioning. Students will also be briefly introduced to clinical and pathological aspects, pharmacological interventions and preventive measures of common diseases related to the system.  </w:t>
            </w:r>
          </w:p>
          <w:p w:rsidR="00BB2172" w:rsidRDefault="00B73E6F">
            <w:pPr>
              <w:ind w:right="48"/>
              <w:jc w:val="both"/>
            </w:pPr>
            <w:r>
              <w:rPr>
                <w:rFonts w:ascii="Times New Roman" w:eastAsia="Times New Roman" w:hAnsi="Times New Roman" w:cs="Times New Roman"/>
                <w:sz w:val="23"/>
              </w:rPr>
              <w:t xml:space="preserve">We have assigned six (6) weeks in academic calendar of 2nd year curriculum of MBBS to Gastrointestinal Module. We have divided our module into eight (8) themes. For every theme, anatomy, physiology, biochemistry, pathology, pharmacology, community medicine, behavioral sciences, general medicine and surgery will need to plan for integrated teaching of students for better comprehension and understanding of subject. We have outlined learning outcomes for each discipline along with allocated time to be taught. </w:t>
            </w:r>
          </w:p>
        </w:tc>
      </w:tr>
      <w:tr w:rsidR="00BB2172">
        <w:trPr>
          <w:trHeight w:val="458"/>
        </w:trPr>
        <w:tc>
          <w:tcPr>
            <w:tcW w:w="9907" w:type="dxa"/>
            <w:tcBorders>
              <w:top w:val="single" w:sz="26" w:space="0" w:color="000000"/>
              <w:left w:val="single" w:sz="5" w:space="0" w:color="000000"/>
              <w:bottom w:val="single" w:sz="5" w:space="0" w:color="000000"/>
              <w:right w:val="single" w:sz="4" w:space="0" w:color="000000"/>
            </w:tcBorders>
            <w:shd w:val="clear" w:color="auto" w:fill="A8D08D"/>
            <w:vAlign w:val="center"/>
          </w:tcPr>
          <w:p w:rsidR="00BB2172" w:rsidRDefault="00B73E6F">
            <w:r>
              <w:rPr>
                <w:rFonts w:ascii="Times New Roman" w:eastAsia="Times New Roman" w:hAnsi="Times New Roman" w:cs="Times New Roman"/>
                <w:sz w:val="23"/>
              </w:rPr>
              <w:t xml:space="preserve">MODULE OUTCOMES </w:t>
            </w:r>
          </w:p>
        </w:tc>
      </w:tr>
      <w:tr w:rsidR="00BB2172">
        <w:trPr>
          <w:trHeight w:val="5909"/>
        </w:trPr>
        <w:tc>
          <w:tcPr>
            <w:tcW w:w="9907" w:type="dxa"/>
            <w:tcBorders>
              <w:top w:val="single" w:sz="5" w:space="0" w:color="000000"/>
              <w:left w:val="single" w:sz="5" w:space="0" w:color="000000"/>
              <w:bottom w:val="single" w:sz="4" w:space="0" w:color="000000"/>
              <w:right w:val="single" w:sz="4" w:space="0" w:color="000000"/>
            </w:tcBorders>
            <w:vAlign w:val="center"/>
          </w:tcPr>
          <w:p w:rsidR="00BB2172" w:rsidRDefault="00B73E6F" w:rsidP="00FD4295">
            <w:pPr>
              <w:numPr>
                <w:ilvl w:val="0"/>
                <w:numId w:val="78"/>
              </w:numPr>
              <w:spacing w:after="15" w:line="359" w:lineRule="auto"/>
              <w:ind w:left="292" w:hanging="270"/>
            </w:pPr>
            <w:r>
              <w:rPr>
                <w:rFonts w:ascii="Times New Roman" w:eastAsia="Times New Roman" w:hAnsi="Times New Roman" w:cs="Times New Roman"/>
                <w:sz w:val="23"/>
              </w:rPr>
              <w:lastRenderedPageBreak/>
              <w:t xml:space="preserve">To describe gross and microscopic anatomy of different parts of gastrointestinal system and associated organs  </w:t>
            </w:r>
          </w:p>
          <w:p w:rsidR="00BB2172" w:rsidRDefault="00B73E6F" w:rsidP="00FD4295">
            <w:pPr>
              <w:numPr>
                <w:ilvl w:val="0"/>
                <w:numId w:val="78"/>
              </w:numPr>
              <w:spacing w:after="20" w:line="357" w:lineRule="auto"/>
              <w:ind w:left="292" w:hanging="270"/>
            </w:pPr>
            <w:r>
              <w:rPr>
                <w:rFonts w:ascii="Times New Roman" w:eastAsia="Times New Roman" w:hAnsi="Times New Roman" w:cs="Times New Roman"/>
                <w:sz w:val="23"/>
              </w:rPr>
              <w:t xml:space="preserve">To describe the embryological development of different parts of gastrointestinal system and associated organs  </w:t>
            </w:r>
          </w:p>
          <w:p w:rsidR="00BB2172" w:rsidRDefault="00B73E6F" w:rsidP="00FD4295">
            <w:pPr>
              <w:numPr>
                <w:ilvl w:val="0"/>
                <w:numId w:val="78"/>
              </w:numPr>
              <w:spacing w:after="18" w:line="357" w:lineRule="auto"/>
              <w:ind w:left="292" w:hanging="270"/>
            </w:pPr>
            <w:r>
              <w:rPr>
                <w:rFonts w:ascii="Times New Roman" w:eastAsia="Times New Roman" w:hAnsi="Times New Roman" w:cs="Times New Roman"/>
                <w:sz w:val="23"/>
              </w:rPr>
              <w:t xml:space="preserve">To describe the functional anatomy and physiology of different parts of gastrointestinal system and associated organs  </w:t>
            </w:r>
          </w:p>
          <w:p w:rsidR="00BB2172" w:rsidRDefault="00B73E6F" w:rsidP="00FD4295">
            <w:pPr>
              <w:numPr>
                <w:ilvl w:val="0"/>
                <w:numId w:val="78"/>
              </w:numPr>
              <w:spacing w:after="126"/>
              <w:ind w:left="292" w:hanging="270"/>
            </w:pPr>
            <w:r>
              <w:rPr>
                <w:rFonts w:ascii="Times New Roman" w:eastAsia="Times New Roman" w:hAnsi="Times New Roman" w:cs="Times New Roman"/>
                <w:sz w:val="23"/>
              </w:rPr>
              <w:t xml:space="preserve">To describe the motility, secretary and digestive function of gastrointestinal system  </w:t>
            </w:r>
          </w:p>
          <w:p w:rsidR="00BB2172" w:rsidRDefault="00B73E6F" w:rsidP="00FD4295">
            <w:pPr>
              <w:numPr>
                <w:ilvl w:val="0"/>
                <w:numId w:val="78"/>
              </w:numPr>
              <w:spacing w:after="123"/>
              <w:ind w:left="292" w:hanging="270"/>
            </w:pPr>
            <w:r>
              <w:rPr>
                <w:rFonts w:ascii="Times New Roman" w:eastAsia="Times New Roman" w:hAnsi="Times New Roman" w:cs="Times New Roman"/>
                <w:sz w:val="23"/>
              </w:rPr>
              <w:t xml:space="preserve">To describe the biochemical aspects of carbohydrate metabolism  </w:t>
            </w:r>
          </w:p>
          <w:p w:rsidR="00BB2172" w:rsidRDefault="00B73E6F" w:rsidP="00FD4295">
            <w:pPr>
              <w:numPr>
                <w:ilvl w:val="0"/>
                <w:numId w:val="78"/>
              </w:numPr>
              <w:spacing w:after="123"/>
              <w:ind w:left="292" w:hanging="270"/>
            </w:pPr>
            <w:r>
              <w:rPr>
                <w:rFonts w:ascii="Times New Roman" w:eastAsia="Times New Roman" w:hAnsi="Times New Roman" w:cs="Times New Roman"/>
                <w:sz w:val="23"/>
              </w:rPr>
              <w:t xml:space="preserve">To discuss pathological aspect and management of gastrointestinal related diseases </w:t>
            </w:r>
          </w:p>
          <w:p w:rsidR="00BB2172" w:rsidRDefault="00B73E6F" w:rsidP="00FD4295">
            <w:pPr>
              <w:numPr>
                <w:ilvl w:val="0"/>
                <w:numId w:val="78"/>
              </w:numPr>
              <w:spacing w:after="126"/>
              <w:ind w:left="292" w:hanging="270"/>
            </w:pPr>
            <w:r>
              <w:rPr>
                <w:rFonts w:ascii="Times New Roman" w:eastAsia="Times New Roman" w:hAnsi="Times New Roman" w:cs="Times New Roman"/>
                <w:sz w:val="23"/>
              </w:rPr>
              <w:t xml:space="preserve">To discuss the pharmacological treatment of diarrhea  </w:t>
            </w:r>
          </w:p>
          <w:p w:rsidR="00BB2172" w:rsidRDefault="00B73E6F" w:rsidP="00FD4295">
            <w:pPr>
              <w:numPr>
                <w:ilvl w:val="0"/>
                <w:numId w:val="78"/>
              </w:numPr>
              <w:spacing w:after="126"/>
              <w:ind w:left="292" w:hanging="270"/>
            </w:pPr>
            <w:r>
              <w:rPr>
                <w:rFonts w:ascii="Times New Roman" w:eastAsia="Times New Roman" w:hAnsi="Times New Roman" w:cs="Times New Roman"/>
                <w:sz w:val="23"/>
              </w:rPr>
              <w:t xml:space="preserve">To discuss the psychosocial impact of gastrointestinal diseases in society  </w:t>
            </w:r>
          </w:p>
          <w:p w:rsidR="00BB2172" w:rsidRDefault="00B73E6F" w:rsidP="00FD4295">
            <w:pPr>
              <w:numPr>
                <w:ilvl w:val="0"/>
                <w:numId w:val="78"/>
              </w:numPr>
              <w:spacing w:after="123"/>
              <w:ind w:left="292" w:hanging="270"/>
            </w:pPr>
            <w:r>
              <w:rPr>
                <w:rFonts w:ascii="Times New Roman" w:eastAsia="Times New Roman" w:hAnsi="Times New Roman" w:cs="Times New Roman"/>
                <w:sz w:val="23"/>
              </w:rPr>
              <w:t xml:space="preserve">To discuss the preventive measures related to gastrointestinal diseases  </w:t>
            </w:r>
          </w:p>
          <w:p w:rsidR="00BB2172" w:rsidRDefault="00B73E6F" w:rsidP="00FD4295">
            <w:pPr>
              <w:numPr>
                <w:ilvl w:val="0"/>
                <w:numId w:val="78"/>
              </w:numPr>
              <w:ind w:left="292" w:hanging="270"/>
            </w:pPr>
            <w:r>
              <w:rPr>
                <w:rFonts w:ascii="Times New Roman" w:eastAsia="Times New Roman" w:hAnsi="Times New Roman" w:cs="Times New Roman"/>
                <w:sz w:val="23"/>
              </w:rPr>
              <w:t xml:space="preserve">To comprehend concept of balanced diet and malnutrition </w:t>
            </w:r>
          </w:p>
        </w:tc>
      </w:tr>
    </w:tbl>
    <w:p w:rsidR="00BB2172" w:rsidRDefault="00BB2172">
      <w:pPr>
        <w:sectPr w:rsidR="00BB2172" w:rsidSect="00AB65E3">
          <w:headerReference w:type="even" r:id="rId288"/>
          <w:headerReference w:type="default" r:id="rId289"/>
          <w:footerReference w:type="even" r:id="rId290"/>
          <w:footerReference w:type="default" r:id="rId291"/>
          <w:headerReference w:type="first" r:id="rId292"/>
          <w:footerReference w:type="first" r:id="rId293"/>
          <w:type w:val="continuous"/>
          <w:pgSz w:w="11904" w:h="16834" w:code="9"/>
          <w:pgMar w:top="413" w:right="1239" w:bottom="62" w:left="1157" w:header="720" w:footer="720" w:gutter="0"/>
          <w:cols w:space="720"/>
          <w:titlePg/>
        </w:sectPr>
      </w:pPr>
    </w:p>
    <w:tbl>
      <w:tblPr>
        <w:tblStyle w:val="TableGrid"/>
        <w:tblW w:w="9907" w:type="dxa"/>
        <w:tblInd w:w="-77" w:type="dxa"/>
        <w:tblCellMar>
          <w:top w:w="105" w:type="dxa"/>
          <w:left w:w="98" w:type="dxa"/>
          <w:right w:w="115" w:type="dxa"/>
        </w:tblCellMar>
        <w:tblLook w:val="04A0" w:firstRow="1" w:lastRow="0" w:firstColumn="1" w:lastColumn="0" w:noHBand="0" w:noVBand="1"/>
      </w:tblPr>
      <w:tblGrid>
        <w:gridCol w:w="9907"/>
      </w:tblGrid>
      <w:tr w:rsidR="00BB2172">
        <w:trPr>
          <w:trHeight w:val="398"/>
        </w:trPr>
        <w:tc>
          <w:tcPr>
            <w:tcW w:w="9907" w:type="dxa"/>
            <w:tcBorders>
              <w:top w:val="single" w:sz="26" w:space="0" w:color="000000"/>
              <w:left w:val="single" w:sz="5" w:space="0" w:color="000000"/>
              <w:bottom w:val="single" w:sz="4" w:space="0" w:color="000000"/>
              <w:right w:val="single" w:sz="4" w:space="0" w:color="000000"/>
            </w:tcBorders>
            <w:shd w:val="clear" w:color="auto" w:fill="A8D08D"/>
          </w:tcPr>
          <w:p w:rsidR="00BB2172" w:rsidRDefault="00B73E6F">
            <w:r>
              <w:rPr>
                <w:rFonts w:ascii="Times New Roman" w:eastAsia="Times New Roman" w:hAnsi="Times New Roman" w:cs="Times New Roman"/>
                <w:sz w:val="23"/>
              </w:rPr>
              <w:t xml:space="preserve">THEMES  </w:t>
            </w:r>
          </w:p>
        </w:tc>
      </w:tr>
      <w:tr w:rsidR="00BB2172">
        <w:trPr>
          <w:trHeight w:val="3430"/>
        </w:trPr>
        <w:tc>
          <w:tcPr>
            <w:tcW w:w="9907" w:type="dxa"/>
            <w:tcBorders>
              <w:top w:val="single" w:sz="4" w:space="0" w:color="000000"/>
              <w:left w:val="single" w:sz="5" w:space="0" w:color="000000"/>
              <w:bottom w:val="single" w:sz="26" w:space="0" w:color="000000"/>
              <w:right w:val="single" w:sz="4" w:space="0" w:color="000000"/>
            </w:tcBorders>
          </w:tcPr>
          <w:p w:rsidR="00BB2172" w:rsidRDefault="00B73E6F" w:rsidP="00FD4295">
            <w:pPr>
              <w:numPr>
                <w:ilvl w:val="0"/>
                <w:numId w:val="79"/>
              </w:numPr>
              <w:spacing w:after="123"/>
              <w:ind w:left="292" w:hanging="270"/>
            </w:pPr>
            <w:r>
              <w:rPr>
                <w:rFonts w:ascii="Times New Roman" w:eastAsia="Times New Roman" w:hAnsi="Times New Roman" w:cs="Times New Roman"/>
                <w:sz w:val="23"/>
              </w:rPr>
              <w:t xml:space="preserve">Oral cavity &amp; Esophagus (O &amp;E)  </w:t>
            </w:r>
          </w:p>
          <w:p w:rsidR="00BB2172" w:rsidRDefault="00B73E6F" w:rsidP="00FD4295">
            <w:pPr>
              <w:numPr>
                <w:ilvl w:val="0"/>
                <w:numId w:val="79"/>
              </w:numPr>
              <w:spacing w:after="124"/>
              <w:ind w:left="292" w:hanging="270"/>
            </w:pPr>
            <w:r>
              <w:rPr>
                <w:rFonts w:ascii="Times New Roman" w:eastAsia="Times New Roman" w:hAnsi="Times New Roman" w:cs="Times New Roman"/>
                <w:sz w:val="23"/>
              </w:rPr>
              <w:t xml:space="preserve">Walls of Abdomen &amp; Peritoneum  </w:t>
            </w:r>
          </w:p>
          <w:p w:rsidR="00BB2172" w:rsidRDefault="00B73E6F" w:rsidP="00FD4295">
            <w:pPr>
              <w:numPr>
                <w:ilvl w:val="0"/>
                <w:numId w:val="79"/>
              </w:numPr>
              <w:spacing w:after="126"/>
              <w:ind w:left="292" w:hanging="270"/>
            </w:pPr>
            <w:r>
              <w:rPr>
                <w:rFonts w:ascii="Times New Roman" w:eastAsia="Times New Roman" w:hAnsi="Times New Roman" w:cs="Times New Roman"/>
                <w:sz w:val="23"/>
              </w:rPr>
              <w:t xml:space="preserve">Stomach  </w:t>
            </w:r>
          </w:p>
          <w:p w:rsidR="00BB2172" w:rsidRDefault="00B73E6F" w:rsidP="00FD4295">
            <w:pPr>
              <w:numPr>
                <w:ilvl w:val="0"/>
                <w:numId w:val="79"/>
              </w:numPr>
              <w:spacing w:after="126"/>
              <w:ind w:left="292" w:hanging="270"/>
            </w:pPr>
            <w:r>
              <w:rPr>
                <w:rFonts w:ascii="Times New Roman" w:eastAsia="Times New Roman" w:hAnsi="Times New Roman" w:cs="Times New Roman"/>
                <w:sz w:val="23"/>
              </w:rPr>
              <w:t xml:space="preserve">Small intestine  </w:t>
            </w:r>
          </w:p>
          <w:p w:rsidR="00BB2172" w:rsidRDefault="00B73E6F" w:rsidP="00FD4295">
            <w:pPr>
              <w:numPr>
                <w:ilvl w:val="0"/>
                <w:numId w:val="79"/>
              </w:numPr>
              <w:spacing w:after="124"/>
              <w:ind w:left="292" w:hanging="270"/>
            </w:pPr>
            <w:r>
              <w:rPr>
                <w:rFonts w:ascii="Times New Roman" w:eastAsia="Times New Roman" w:hAnsi="Times New Roman" w:cs="Times New Roman"/>
                <w:sz w:val="23"/>
              </w:rPr>
              <w:t xml:space="preserve">Large intestine (Cecum, Appendix, Colon, Rectum &amp; Anal Canal)  </w:t>
            </w:r>
          </w:p>
          <w:p w:rsidR="00BB2172" w:rsidRDefault="00B73E6F" w:rsidP="00FD4295">
            <w:pPr>
              <w:numPr>
                <w:ilvl w:val="0"/>
                <w:numId w:val="79"/>
              </w:numPr>
              <w:spacing w:after="123"/>
              <w:ind w:left="292" w:hanging="270"/>
            </w:pPr>
            <w:r>
              <w:rPr>
                <w:rFonts w:ascii="Times New Roman" w:eastAsia="Times New Roman" w:hAnsi="Times New Roman" w:cs="Times New Roman"/>
                <w:sz w:val="23"/>
              </w:rPr>
              <w:t xml:space="preserve">Liver &amp; Biliary tree  </w:t>
            </w:r>
          </w:p>
          <w:p w:rsidR="00BB2172" w:rsidRDefault="00B73E6F" w:rsidP="00FD4295">
            <w:pPr>
              <w:numPr>
                <w:ilvl w:val="0"/>
                <w:numId w:val="79"/>
              </w:numPr>
              <w:spacing w:after="124"/>
              <w:ind w:left="292" w:hanging="270"/>
            </w:pPr>
            <w:r>
              <w:rPr>
                <w:rFonts w:ascii="Times New Roman" w:eastAsia="Times New Roman" w:hAnsi="Times New Roman" w:cs="Times New Roman"/>
                <w:sz w:val="23"/>
              </w:rPr>
              <w:t xml:space="preserve">Pancreas &amp; Spleen    </w:t>
            </w:r>
          </w:p>
          <w:p w:rsidR="00BB2172" w:rsidRDefault="00B73E6F" w:rsidP="00FD4295">
            <w:pPr>
              <w:numPr>
                <w:ilvl w:val="0"/>
                <w:numId w:val="79"/>
              </w:numPr>
              <w:ind w:left="292" w:hanging="270"/>
            </w:pPr>
            <w:r>
              <w:rPr>
                <w:rFonts w:ascii="Times New Roman" w:eastAsia="Times New Roman" w:hAnsi="Times New Roman" w:cs="Times New Roman"/>
                <w:sz w:val="23"/>
              </w:rPr>
              <w:t xml:space="preserve">Nutrition </w:t>
            </w:r>
          </w:p>
        </w:tc>
      </w:tr>
      <w:tr w:rsidR="00BB2172">
        <w:trPr>
          <w:trHeight w:val="398"/>
        </w:trPr>
        <w:tc>
          <w:tcPr>
            <w:tcW w:w="9907" w:type="dxa"/>
            <w:tcBorders>
              <w:top w:val="single" w:sz="26" w:space="0" w:color="000000"/>
              <w:left w:val="single" w:sz="5" w:space="0" w:color="000000"/>
              <w:bottom w:val="single" w:sz="4" w:space="0" w:color="000000"/>
              <w:right w:val="single" w:sz="4" w:space="0" w:color="000000"/>
            </w:tcBorders>
            <w:shd w:val="clear" w:color="auto" w:fill="A8D08D"/>
          </w:tcPr>
          <w:p w:rsidR="00BB2172" w:rsidRDefault="00B73E6F">
            <w:r>
              <w:rPr>
                <w:rFonts w:ascii="Times New Roman" w:eastAsia="Times New Roman" w:hAnsi="Times New Roman" w:cs="Times New Roman"/>
                <w:sz w:val="23"/>
              </w:rPr>
              <w:t xml:space="preserve"> CLINICAL RELEVANCE  </w:t>
            </w:r>
          </w:p>
        </w:tc>
      </w:tr>
      <w:tr w:rsidR="00BB2172">
        <w:trPr>
          <w:trHeight w:val="1788"/>
        </w:trPr>
        <w:tc>
          <w:tcPr>
            <w:tcW w:w="9907" w:type="dxa"/>
            <w:tcBorders>
              <w:top w:val="single" w:sz="4" w:space="0" w:color="000000"/>
              <w:left w:val="single" w:sz="5" w:space="0" w:color="000000"/>
              <w:bottom w:val="single" w:sz="5" w:space="0" w:color="000000"/>
              <w:right w:val="single" w:sz="4" w:space="0" w:color="000000"/>
            </w:tcBorders>
          </w:tcPr>
          <w:p w:rsidR="00BB2172" w:rsidRDefault="00B73E6F" w:rsidP="00FD4295">
            <w:pPr>
              <w:numPr>
                <w:ilvl w:val="0"/>
                <w:numId w:val="80"/>
              </w:numPr>
              <w:spacing w:after="123"/>
              <w:ind w:left="292" w:hanging="270"/>
            </w:pPr>
            <w:r>
              <w:rPr>
                <w:rFonts w:ascii="Times New Roman" w:eastAsia="Times New Roman" w:hAnsi="Times New Roman" w:cs="Times New Roman"/>
                <w:sz w:val="23"/>
              </w:rPr>
              <w:t xml:space="preserve">Diseases of oral cavity, esophagus and stomach  </w:t>
            </w:r>
          </w:p>
          <w:p w:rsidR="00BB2172" w:rsidRDefault="00B73E6F" w:rsidP="00FD4295">
            <w:pPr>
              <w:numPr>
                <w:ilvl w:val="0"/>
                <w:numId w:val="80"/>
              </w:numPr>
              <w:spacing w:after="123"/>
              <w:ind w:left="292" w:hanging="270"/>
            </w:pPr>
            <w:r>
              <w:rPr>
                <w:rFonts w:ascii="Times New Roman" w:eastAsia="Times New Roman" w:hAnsi="Times New Roman" w:cs="Times New Roman"/>
                <w:sz w:val="23"/>
              </w:rPr>
              <w:t xml:space="preserve">Diseases of small and large intestine  </w:t>
            </w:r>
          </w:p>
          <w:p w:rsidR="00BB2172" w:rsidRDefault="00B73E6F" w:rsidP="00FD4295">
            <w:pPr>
              <w:numPr>
                <w:ilvl w:val="0"/>
                <w:numId w:val="80"/>
              </w:numPr>
              <w:spacing w:after="126"/>
              <w:ind w:left="292" w:hanging="270"/>
            </w:pPr>
            <w:r>
              <w:rPr>
                <w:rFonts w:ascii="Times New Roman" w:eastAsia="Times New Roman" w:hAnsi="Times New Roman" w:cs="Times New Roman"/>
                <w:sz w:val="23"/>
              </w:rPr>
              <w:t xml:space="preserve">Diseases of hepatobiliary system  </w:t>
            </w:r>
          </w:p>
          <w:p w:rsidR="00BB2172" w:rsidRDefault="00B73E6F" w:rsidP="00FD4295">
            <w:pPr>
              <w:numPr>
                <w:ilvl w:val="0"/>
                <w:numId w:val="80"/>
              </w:numPr>
              <w:ind w:left="292" w:hanging="270"/>
            </w:pPr>
            <w:r>
              <w:rPr>
                <w:rFonts w:ascii="Times New Roman" w:eastAsia="Times New Roman" w:hAnsi="Times New Roman" w:cs="Times New Roman"/>
                <w:sz w:val="23"/>
              </w:rPr>
              <w:t xml:space="preserve">Diseases related to malnutrition  </w:t>
            </w:r>
          </w:p>
        </w:tc>
      </w:tr>
    </w:tbl>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6"/>
        <w:jc w:val="both"/>
      </w:pPr>
      <w:r>
        <w:rPr>
          <w:rFonts w:ascii="Times New Roman" w:eastAsia="Times New Roman" w:hAnsi="Times New Roman" w:cs="Times New Roman"/>
          <w:sz w:val="21"/>
        </w:rPr>
        <w:lastRenderedPageBreak/>
        <w:t xml:space="preserve"> </w:t>
      </w:r>
    </w:p>
    <w:p w:rsidR="00BB2172" w:rsidRDefault="00B73E6F">
      <w:pPr>
        <w:spacing w:after="161"/>
        <w:jc w:val="both"/>
      </w:pPr>
      <w:r>
        <w:rPr>
          <w:rFonts w:ascii="Times New Roman" w:eastAsia="Times New Roman" w:hAnsi="Times New Roman" w:cs="Times New Roman"/>
          <w:sz w:val="21"/>
        </w:rPr>
        <w:t xml:space="preserve"> </w:t>
      </w:r>
    </w:p>
    <w:p w:rsidR="00BB2172" w:rsidRDefault="00B73E6F">
      <w:pPr>
        <w:spacing w:after="166"/>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6"/>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6"/>
        <w:jc w:val="both"/>
      </w:pPr>
      <w:r>
        <w:rPr>
          <w:rFonts w:ascii="Times New Roman" w:eastAsia="Times New Roman" w:hAnsi="Times New Roman" w:cs="Times New Roman"/>
          <w:sz w:val="21"/>
        </w:rPr>
        <w:t xml:space="preserve"> </w:t>
      </w:r>
    </w:p>
    <w:p w:rsidR="00BB2172" w:rsidRDefault="00B73E6F">
      <w:pPr>
        <w:spacing w:after="0"/>
        <w:jc w:val="both"/>
      </w:pPr>
      <w:r>
        <w:rPr>
          <w:rFonts w:ascii="Times New Roman" w:eastAsia="Times New Roman" w:hAnsi="Times New Roman" w:cs="Times New Roman"/>
          <w:sz w:val="21"/>
        </w:rPr>
        <w:t xml:space="preserve"> </w:t>
      </w:r>
    </w:p>
    <w:tbl>
      <w:tblPr>
        <w:tblStyle w:val="TableGrid"/>
        <w:tblW w:w="9719" w:type="dxa"/>
        <w:tblInd w:w="18" w:type="dxa"/>
        <w:tblCellMar>
          <w:top w:w="72" w:type="dxa"/>
          <w:left w:w="400" w:type="dxa"/>
          <w:right w:w="40" w:type="dxa"/>
        </w:tblCellMar>
        <w:tblLook w:val="04A0" w:firstRow="1" w:lastRow="0" w:firstColumn="1" w:lastColumn="0" w:noHBand="0" w:noVBand="1"/>
      </w:tblPr>
      <w:tblGrid>
        <w:gridCol w:w="9719"/>
      </w:tblGrid>
      <w:tr w:rsidR="00BB2172">
        <w:trPr>
          <w:trHeight w:val="582"/>
        </w:trPr>
        <w:tc>
          <w:tcPr>
            <w:tcW w:w="9719" w:type="dxa"/>
            <w:tcBorders>
              <w:top w:val="single" w:sz="4" w:space="0" w:color="000000"/>
              <w:left w:val="single" w:sz="4" w:space="0" w:color="000000"/>
              <w:bottom w:val="single" w:sz="5" w:space="0" w:color="000000"/>
              <w:right w:val="single" w:sz="5" w:space="0" w:color="000000"/>
            </w:tcBorders>
            <w:shd w:val="clear" w:color="auto" w:fill="538135"/>
            <w:vAlign w:val="center"/>
          </w:tcPr>
          <w:p w:rsidR="00BB2172" w:rsidRDefault="00B73E6F">
            <w:pPr>
              <w:ind w:right="364"/>
              <w:jc w:val="center"/>
            </w:pPr>
            <w:r>
              <w:rPr>
                <w:rFonts w:ascii="Times New Roman" w:eastAsia="Times New Roman" w:hAnsi="Times New Roman" w:cs="Times New Roman"/>
                <w:color w:val="FFFFFF"/>
                <w:sz w:val="23"/>
              </w:rPr>
              <w:t>IMPLEMENTATION TORs</w:t>
            </w:r>
            <w:r>
              <w:rPr>
                <w:rFonts w:ascii="Times New Roman" w:eastAsia="Times New Roman" w:hAnsi="Times New Roman" w:cs="Times New Roman"/>
                <w:sz w:val="23"/>
              </w:rPr>
              <w:t xml:space="preserve"> </w:t>
            </w:r>
          </w:p>
        </w:tc>
      </w:tr>
      <w:tr w:rsidR="00BB2172">
        <w:trPr>
          <w:trHeight w:val="5019"/>
        </w:trPr>
        <w:tc>
          <w:tcPr>
            <w:tcW w:w="9719" w:type="dxa"/>
            <w:tcBorders>
              <w:top w:val="single" w:sz="5" w:space="0" w:color="000000"/>
              <w:left w:val="single" w:sz="4" w:space="0" w:color="000000"/>
              <w:bottom w:val="single" w:sz="4" w:space="0" w:color="000000"/>
              <w:right w:val="single" w:sz="5" w:space="0" w:color="000000"/>
            </w:tcBorders>
          </w:tcPr>
          <w:p w:rsidR="00BB2172" w:rsidRDefault="00B73E6F" w:rsidP="00FD4295">
            <w:pPr>
              <w:numPr>
                <w:ilvl w:val="0"/>
                <w:numId w:val="81"/>
              </w:numPr>
              <w:spacing w:after="14" w:line="358" w:lineRule="auto"/>
              <w:ind w:right="62" w:hanging="264"/>
              <w:jc w:val="both"/>
            </w:pPr>
            <w:r>
              <w:rPr>
                <w:rFonts w:ascii="Times New Roman" w:eastAsia="Times New Roman" w:hAnsi="Times New Roman" w:cs="Times New Roman"/>
                <w:sz w:val="23"/>
              </w:rPr>
              <w:t xml:space="preserve">The time calculation for completion of modules and blocks is based on 35 hours per week. Total hours of teaching, learning and formative/summative internal assessment to be completed in a year are 1200.  </w:t>
            </w:r>
          </w:p>
          <w:p w:rsidR="00BB2172" w:rsidRDefault="00B73E6F" w:rsidP="00FD4295">
            <w:pPr>
              <w:numPr>
                <w:ilvl w:val="0"/>
                <w:numId w:val="81"/>
              </w:numPr>
              <w:spacing w:after="15" w:line="360" w:lineRule="auto"/>
              <w:ind w:right="62" w:hanging="264"/>
              <w:jc w:val="both"/>
            </w:pPr>
            <w:r>
              <w:rPr>
                <w:rFonts w:ascii="Times New Roman" w:eastAsia="Times New Roman" w:hAnsi="Times New Roman" w:cs="Times New Roman"/>
                <w:sz w:val="23"/>
              </w:rPr>
              <w:t xml:space="preserve">The hours mentioned within each module are the mandatory minimum required. The rest of the hours are left to the discretion of the institution that can be used in teaching, learning and assessment as per decision of the institutional academic council.   </w:t>
            </w:r>
          </w:p>
          <w:p w:rsidR="00BB2172" w:rsidRDefault="00B73E6F" w:rsidP="00FD4295">
            <w:pPr>
              <w:numPr>
                <w:ilvl w:val="0"/>
                <w:numId w:val="81"/>
              </w:numPr>
              <w:spacing w:after="13" w:line="359" w:lineRule="auto"/>
              <w:ind w:right="62" w:hanging="264"/>
              <w:jc w:val="both"/>
            </w:pPr>
            <w:r>
              <w:rPr>
                <w:rFonts w:ascii="Times New Roman" w:eastAsia="Times New Roman" w:hAnsi="Times New Roman" w:cs="Times New Roman"/>
                <w:sz w:val="23"/>
              </w:rPr>
              <w:t xml:space="preserve">The content and the intended learning outcomes written are mandatory, to be taught, at the level required, as the end year assessment will be based on these.  </w:t>
            </w:r>
          </w:p>
          <w:p w:rsidR="00BB2172" w:rsidRDefault="00B73E6F" w:rsidP="00FD4295">
            <w:pPr>
              <w:numPr>
                <w:ilvl w:val="0"/>
                <w:numId w:val="81"/>
              </w:numPr>
              <w:spacing w:after="123"/>
              <w:ind w:right="62" w:hanging="264"/>
              <w:jc w:val="both"/>
            </w:pPr>
            <w:r>
              <w:rPr>
                <w:rFonts w:ascii="Times New Roman" w:eastAsia="Times New Roman" w:hAnsi="Times New Roman" w:cs="Times New Roman"/>
                <w:sz w:val="23"/>
              </w:rPr>
              <w:t xml:space="preserve">However, the level of cognition can be kept at a higher level by the institution.  </w:t>
            </w:r>
          </w:p>
          <w:p w:rsidR="00BB2172" w:rsidRDefault="00B73E6F" w:rsidP="00FD4295">
            <w:pPr>
              <w:numPr>
                <w:ilvl w:val="0"/>
                <w:numId w:val="81"/>
              </w:numPr>
              <w:spacing w:after="2" w:line="358" w:lineRule="auto"/>
              <w:ind w:right="62" w:hanging="264"/>
              <w:jc w:val="both"/>
            </w:pPr>
            <w:r>
              <w:rPr>
                <w:rFonts w:ascii="Times New Roman" w:eastAsia="Times New Roman" w:hAnsi="Times New Roman" w:cs="Times New Roman"/>
                <w:sz w:val="23"/>
              </w:rPr>
              <w:t xml:space="preserve">The Table of Specifications provided will be used for the three papers of the Second professional examination. The same table of specifications should be used for the respective three block exams for internal assessment.   </w:t>
            </w:r>
          </w:p>
          <w:p w:rsidR="00BB2172" w:rsidRDefault="00B73E6F">
            <w:pPr>
              <w:ind w:left="377"/>
            </w:pPr>
            <w:r>
              <w:rPr>
                <w:rFonts w:ascii="Times New Roman" w:eastAsia="Times New Roman" w:hAnsi="Times New Roman" w:cs="Times New Roman"/>
                <w:sz w:val="23"/>
              </w:rPr>
              <w:t xml:space="preserve">  </w:t>
            </w:r>
          </w:p>
        </w:tc>
      </w:tr>
    </w:tbl>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1"/>
      </w:pPr>
      <w:r>
        <w:rPr>
          <w:rFonts w:ascii="Times New Roman" w:eastAsia="Times New Roman" w:hAnsi="Times New Roman" w:cs="Times New Roman"/>
          <w:sz w:val="21"/>
        </w:rPr>
        <w:lastRenderedPageBreak/>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1"/>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1"/>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rsidP="007B084D">
      <w:pPr>
        <w:spacing w:after="0"/>
      </w:pPr>
      <w:r>
        <w:rPr>
          <w:rFonts w:ascii="Times New Roman" w:eastAsia="Times New Roman" w:hAnsi="Times New Roman" w:cs="Times New Roman"/>
          <w:sz w:val="21"/>
        </w:rPr>
        <w:t xml:space="preserve"> </w:t>
      </w:r>
    </w:p>
    <w:p w:rsidR="00BB2172" w:rsidRDefault="00B73E6F">
      <w:pPr>
        <w:spacing w:after="135"/>
        <w:ind w:left="986" w:right="1291"/>
        <w:jc w:val="center"/>
      </w:pPr>
      <w:r>
        <w:rPr>
          <w:rFonts w:ascii="Times New Roman" w:eastAsia="Times New Roman" w:hAnsi="Times New Roman" w:cs="Times New Roman"/>
          <w:sz w:val="21"/>
        </w:rPr>
        <w:t xml:space="preserve"> </w:t>
      </w:r>
    </w:p>
    <w:p w:rsidR="00BB2172" w:rsidRDefault="00B73E6F">
      <w:pPr>
        <w:tabs>
          <w:tab w:val="center" w:pos="4857"/>
          <w:tab w:val="center" w:pos="6384"/>
        </w:tabs>
        <w:spacing w:after="0"/>
      </w:pPr>
      <w:r>
        <w:tab/>
      </w:r>
      <w:r>
        <w:rPr>
          <w:rFonts w:ascii="Times New Roman" w:eastAsia="Times New Roman" w:hAnsi="Times New Roman" w:cs="Times New Roman"/>
          <w:sz w:val="45"/>
        </w:rPr>
        <w:t xml:space="preserve">SYLLABUS OF </w:t>
      </w:r>
      <w:r>
        <w:rPr>
          <w:rFonts w:ascii="Times New Roman" w:eastAsia="Times New Roman" w:hAnsi="Times New Roman" w:cs="Times New Roman"/>
          <w:sz w:val="32"/>
          <w:vertAlign w:val="subscript"/>
        </w:rPr>
        <w:t xml:space="preserve"> </w:t>
      </w:r>
      <w:r>
        <w:rPr>
          <w:rFonts w:ascii="Times New Roman" w:eastAsia="Times New Roman" w:hAnsi="Times New Roman" w:cs="Times New Roman"/>
          <w:sz w:val="32"/>
          <w:vertAlign w:val="subscript"/>
        </w:rPr>
        <w:tab/>
      </w:r>
      <w:r>
        <w:rPr>
          <w:rFonts w:ascii="Times New Roman" w:eastAsia="Times New Roman" w:hAnsi="Times New Roman" w:cs="Times New Roman"/>
          <w:sz w:val="45"/>
        </w:rPr>
        <w:t xml:space="preserve"> </w:t>
      </w:r>
    </w:p>
    <w:p w:rsidR="00BB2172" w:rsidRDefault="007B084D" w:rsidP="007B084D">
      <w:pPr>
        <w:spacing w:after="1" w:line="217" w:lineRule="auto"/>
        <w:ind w:right="1636"/>
      </w:pPr>
      <w:r>
        <w:rPr>
          <w:rFonts w:ascii="Times New Roman" w:eastAsia="Times New Roman" w:hAnsi="Times New Roman" w:cs="Times New Roman"/>
          <w:sz w:val="45"/>
        </w:rPr>
        <w:t xml:space="preserve">               </w:t>
      </w:r>
      <w:r w:rsidR="00B73E6F">
        <w:rPr>
          <w:rFonts w:ascii="Times New Roman" w:eastAsia="Times New Roman" w:hAnsi="Times New Roman" w:cs="Times New Roman"/>
          <w:sz w:val="45"/>
        </w:rPr>
        <w:t>GIT &amp; NUTRITION</w:t>
      </w:r>
      <w:r w:rsidR="00B73E6F">
        <w:rPr>
          <w:rFonts w:ascii="Times New Roman" w:eastAsia="Times New Roman" w:hAnsi="Times New Roman" w:cs="Times New Roman"/>
          <w:sz w:val="21"/>
        </w:rPr>
        <w:t xml:space="preserve"> </w:t>
      </w:r>
      <w:r w:rsidR="00B73E6F">
        <w:rPr>
          <w:rFonts w:ascii="Times New Roman" w:eastAsia="Times New Roman" w:hAnsi="Times New Roman" w:cs="Times New Roman"/>
          <w:sz w:val="45"/>
        </w:rPr>
        <w:t>-I MODULE</w:t>
      </w:r>
      <w:r w:rsidR="00B73E6F">
        <w:rPr>
          <w:rFonts w:ascii="Times New Roman" w:eastAsia="Times New Roman" w:hAnsi="Times New Roman" w:cs="Times New Roman"/>
          <w:sz w:val="21"/>
        </w:rPr>
        <w:t xml:space="preserve"> </w:t>
      </w:r>
      <w:r w:rsidR="00B73E6F">
        <w:rPr>
          <w:rFonts w:ascii="Times New Roman" w:eastAsia="Times New Roman" w:hAnsi="Times New Roman" w:cs="Times New Roman"/>
          <w:sz w:val="45"/>
        </w:rPr>
        <w:t xml:space="preserve"> </w:t>
      </w:r>
    </w:p>
    <w:p w:rsidR="00BB2172" w:rsidRDefault="00B73E6F">
      <w:pPr>
        <w:spacing w:after="0"/>
        <w:ind w:left="986" w:right="1291"/>
        <w:jc w:val="center"/>
      </w:pPr>
      <w:r>
        <w:rPr>
          <w:rFonts w:ascii="Times New Roman" w:eastAsia="Times New Roman" w:hAnsi="Times New Roman" w:cs="Times New Roman"/>
          <w:sz w:val="38"/>
        </w:rPr>
        <w:t xml:space="preserve"> </w:t>
      </w:r>
      <w:r>
        <w:rPr>
          <w:rFonts w:ascii="Times New Roman" w:eastAsia="Times New Roman" w:hAnsi="Times New Roman" w:cs="Times New Roman"/>
          <w:sz w:val="21"/>
        </w:rPr>
        <w:t xml:space="preserve"> </w:t>
      </w:r>
    </w:p>
    <w:p w:rsidR="00BB2172" w:rsidRDefault="00B73E6F">
      <w:pPr>
        <w:spacing w:after="165"/>
        <w:ind w:left="986" w:right="1291"/>
        <w:jc w:val="center"/>
      </w:pPr>
      <w:r>
        <w:rPr>
          <w:rFonts w:ascii="Times New Roman" w:eastAsia="Times New Roman" w:hAnsi="Times New Roman" w:cs="Times New Roman"/>
          <w:sz w:val="21"/>
        </w:rPr>
        <w:t xml:space="preserve"> </w:t>
      </w:r>
    </w:p>
    <w:p w:rsidR="00BB2172" w:rsidRDefault="00B73E6F">
      <w:pPr>
        <w:spacing w:after="163"/>
        <w:ind w:left="986" w:right="1291"/>
        <w:jc w:val="center"/>
      </w:pPr>
      <w:r>
        <w:rPr>
          <w:rFonts w:ascii="Times New Roman" w:eastAsia="Times New Roman" w:hAnsi="Times New Roman" w:cs="Times New Roman"/>
          <w:sz w:val="21"/>
        </w:rPr>
        <w:t xml:space="preserve"> </w:t>
      </w:r>
    </w:p>
    <w:p w:rsidR="00BB2172" w:rsidRDefault="00B73E6F">
      <w:pPr>
        <w:spacing w:after="163"/>
        <w:ind w:left="986" w:right="1291"/>
        <w:jc w:val="center"/>
      </w:pPr>
      <w:r>
        <w:rPr>
          <w:rFonts w:ascii="Times New Roman" w:eastAsia="Times New Roman" w:hAnsi="Times New Roman" w:cs="Times New Roman"/>
          <w:sz w:val="21"/>
        </w:rPr>
        <w:t xml:space="preserve"> </w:t>
      </w:r>
    </w:p>
    <w:p w:rsidR="00BB2172" w:rsidRDefault="00B73E6F">
      <w:pPr>
        <w:spacing w:after="163"/>
        <w:ind w:left="986" w:right="1291"/>
        <w:jc w:val="center"/>
      </w:pPr>
      <w:r>
        <w:rPr>
          <w:rFonts w:ascii="Times New Roman" w:eastAsia="Times New Roman" w:hAnsi="Times New Roman" w:cs="Times New Roman"/>
          <w:sz w:val="21"/>
        </w:rPr>
        <w:t xml:space="preserve"> </w:t>
      </w:r>
    </w:p>
    <w:p w:rsidR="00BB2172" w:rsidRDefault="00B73E6F">
      <w:pPr>
        <w:spacing w:after="163"/>
        <w:ind w:left="986" w:right="1291"/>
        <w:jc w:val="center"/>
      </w:pPr>
      <w:r>
        <w:rPr>
          <w:rFonts w:ascii="Times New Roman" w:eastAsia="Times New Roman" w:hAnsi="Times New Roman" w:cs="Times New Roman"/>
          <w:sz w:val="21"/>
        </w:rPr>
        <w:t xml:space="preserve"> </w:t>
      </w:r>
    </w:p>
    <w:p w:rsidR="00BB2172" w:rsidRDefault="00B73E6F">
      <w:pPr>
        <w:spacing w:after="165"/>
        <w:ind w:left="986" w:right="1291"/>
        <w:jc w:val="center"/>
      </w:pPr>
      <w:r>
        <w:rPr>
          <w:rFonts w:ascii="Times New Roman" w:eastAsia="Times New Roman" w:hAnsi="Times New Roman" w:cs="Times New Roman"/>
          <w:sz w:val="21"/>
        </w:rPr>
        <w:t xml:space="preserve"> </w:t>
      </w:r>
    </w:p>
    <w:p w:rsidR="00BB2172" w:rsidRDefault="00B73E6F">
      <w:pPr>
        <w:ind w:left="986" w:right="1291"/>
        <w:jc w:val="center"/>
      </w:pPr>
      <w:r>
        <w:rPr>
          <w:rFonts w:ascii="Times New Roman" w:eastAsia="Times New Roman" w:hAnsi="Times New Roman" w:cs="Times New Roman"/>
          <w:sz w:val="21"/>
        </w:rPr>
        <w:t xml:space="preserve"> </w:t>
      </w:r>
    </w:p>
    <w:p w:rsidR="00BB2172" w:rsidRDefault="00B73E6F">
      <w:pPr>
        <w:spacing w:after="165"/>
        <w:ind w:left="986" w:right="1291"/>
        <w:jc w:val="center"/>
      </w:pPr>
      <w:r>
        <w:rPr>
          <w:rFonts w:ascii="Times New Roman" w:eastAsia="Times New Roman" w:hAnsi="Times New Roman" w:cs="Times New Roman"/>
          <w:sz w:val="21"/>
        </w:rPr>
        <w:t xml:space="preserve"> </w:t>
      </w:r>
    </w:p>
    <w:p w:rsidR="00BB2172" w:rsidRDefault="00B73E6F">
      <w:pPr>
        <w:spacing w:after="163"/>
        <w:ind w:left="986" w:right="1291"/>
        <w:jc w:val="center"/>
      </w:pPr>
      <w:r>
        <w:rPr>
          <w:rFonts w:ascii="Times New Roman" w:eastAsia="Times New Roman" w:hAnsi="Times New Roman" w:cs="Times New Roman"/>
          <w:sz w:val="21"/>
        </w:rPr>
        <w:t xml:space="preserve"> </w:t>
      </w:r>
    </w:p>
    <w:p w:rsidR="00BB2172" w:rsidRDefault="00B73E6F">
      <w:pPr>
        <w:ind w:left="986" w:right="1291"/>
        <w:jc w:val="center"/>
      </w:pPr>
      <w:r>
        <w:rPr>
          <w:rFonts w:ascii="Times New Roman" w:eastAsia="Times New Roman" w:hAnsi="Times New Roman" w:cs="Times New Roman"/>
          <w:sz w:val="21"/>
        </w:rPr>
        <w:t xml:space="preserve"> </w:t>
      </w:r>
    </w:p>
    <w:p w:rsidR="007B084D" w:rsidRDefault="007B084D">
      <w:pPr>
        <w:spacing w:after="208"/>
        <w:ind w:left="986" w:right="1291"/>
        <w:jc w:val="center"/>
        <w:rPr>
          <w:rFonts w:ascii="Times New Roman" w:eastAsia="Times New Roman" w:hAnsi="Times New Roman" w:cs="Times New Roman"/>
          <w:sz w:val="21"/>
        </w:rPr>
      </w:pPr>
    </w:p>
    <w:p w:rsidR="007B084D" w:rsidRDefault="007B084D">
      <w:pPr>
        <w:spacing w:after="208"/>
        <w:ind w:left="986" w:right="1291"/>
        <w:jc w:val="center"/>
        <w:rPr>
          <w:rFonts w:ascii="Times New Roman" w:eastAsia="Times New Roman" w:hAnsi="Times New Roman" w:cs="Times New Roman"/>
          <w:sz w:val="21"/>
        </w:rPr>
      </w:pPr>
    </w:p>
    <w:p w:rsidR="007B084D" w:rsidRDefault="007B084D">
      <w:pPr>
        <w:spacing w:after="208"/>
        <w:ind w:left="986" w:right="1291"/>
        <w:jc w:val="center"/>
        <w:rPr>
          <w:rFonts w:ascii="Times New Roman" w:eastAsia="Times New Roman" w:hAnsi="Times New Roman" w:cs="Times New Roman"/>
          <w:sz w:val="21"/>
        </w:rPr>
      </w:pPr>
    </w:p>
    <w:p w:rsidR="007B084D" w:rsidRDefault="007B084D">
      <w:pPr>
        <w:spacing w:after="208"/>
        <w:ind w:left="986" w:right="1291"/>
        <w:jc w:val="center"/>
        <w:rPr>
          <w:rFonts w:ascii="Times New Roman" w:eastAsia="Times New Roman" w:hAnsi="Times New Roman" w:cs="Times New Roman"/>
          <w:sz w:val="21"/>
        </w:rPr>
      </w:pPr>
    </w:p>
    <w:p w:rsidR="007B084D" w:rsidRDefault="007B084D">
      <w:pPr>
        <w:spacing w:after="208"/>
        <w:ind w:left="986" w:right="1291"/>
        <w:jc w:val="center"/>
        <w:rPr>
          <w:rFonts w:ascii="Times New Roman" w:eastAsia="Times New Roman" w:hAnsi="Times New Roman" w:cs="Times New Roman"/>
          <w:sz w:val="21"/>
        </w:rPr>
      </w:pPr>
    </w:p>
    <w:p w:rsidR="00BB2172" w:rsidRDefault="00B73E6F">
      <w:pPr>
        <w:spacing w:after="208"/>
        <w:ind w:left="986" w:right="1291"/>
        <w:jc w:val="center"/>
      </w:pPr>
      <w:r>
        <w:rPr>
          <w:rFonts w:ascii="Times New Roman" w:eastAsia="Times New Roman" w:hAnsi="Times New Roman" w:cs="Times New Roman"/>
          <w:sz w:val="21"/>
        </w:rPr>
        <w:t xml:space="preserve"> </w:t>
      </w:r>
    </w:p>
    <w:p w:rsidR="00BB2172" w:rsidRDefault="00B73E6F">
      <w:pPr>
        <w:spacing w:after="0"/>
        <w:ind w:left="986" w:right="1291"/>
        <w:jc w:val="center"/>
      </w:pPr>
      <w:r>
        <w:rPr>
          <w:rFonts w:ascii="Times New Roman" w:eastAsia="Times New Roman" w:hAnsi="Times New Roman" w:cs="Times New Roman"/>
          <w:sz w:val="21"/>
        </w:rPr>
        <w:t xml:space="preserve"> </w:t>
      </w:r>
    </w:p>
    <w:p w:rsidR="00BB2172" w:rsidRDefault="00BB2172">
      <w:pPr>
        <w:spacing w:after="0"/>
        <w:ind w:left="-1157" w:right="49"/>
      </w:pPr>
    </w:p>
    <w:tbl>
      <w:tblPr>
        <w:tblStyle w:val="TableGrid"/>
        <w:tblW w:w="10502" w:type="dxa"/>
        <w:tblInd w:w="-373" w:type="dxa"/>
        <w:tblCellMar>
          <w:top w:w="52" w:type="dxa"/>
          <w:left w:w="102" w:type="dxa"/>
          <w:right w:w="42" w:type="dxa"/>
        </w:tblCellMar>
        <w:tblLook w:val="04A0" w:firstRow="1" w:lastRow="0" w:firstColumn="1" w:lastColumn="0" w:noHBand="0" w:noVBand="1"/>
      </w:tblPr>
      <w:tblGrid>
        <w:gridCol w:w="1224"/>
        <w:gridCol w:w="5991"/>
        <w:gridCol w:w="1680"/>
        <w:gridCol w:w="1607"/>
      </w:tblGrid>
      <w:tr w:rsidR="00BB2172">
        <w:trPr>
          <w:trHeight w:val="532"/>
        </w:trPr>
        <w:tc>
          <w:tcPr>
            <w:tcW w:w="10502" w:type="dxa"/>
            <w:gridSpan w:val="4"/>
            <w:tcBorders>
              <w:top w:val="single" w:sz="3" w:space="0" w:color="000000"/>
              <w:left w:val="single" w:sz="4" w:space="0" w:color="000000"/>
              <w:bottom w:val="single" w:sz="3" w:space="0" w:color="000000"/>
              <w:right w:val="single" w:sz="4" w:space="0" w:color="000000"/>
            </w:tcBorders>
            <w:shd w:val="clear" w:color="auto" w:fill="538135"/>
            <w:vAlign w:val="center"/>
          </w:tcPr>
          <w:p w:rsidR="00BB2172" w:rsidRDefault="00B73E6F">
            <w:pPr>
              <w:ind w:right="65"/>
              <w:jc w:val="center"/>
            </w:pPr>
            <w:r>
              <w:rPr>
                <w:rFonts w:ascii="Times New Roman" w:eastAsia="Times New Roman" w:hAnsi="Times New Roman" w:cs="Times New Roman"/>
                <w:color w:val="FFFFFF"/>
                <w:sz w:val="26"/>
              </w:rPr>
              <w:t>NORMAL STRUCTURE</w:t>
            </w:r>
            <w:r>
              <w:rPr>
                <w:rFonts w:ascii="Times New Roman" w:eastAsia="Times New Roman" w:hAnsi="Times New Roman" w:cs="Times New Roman"/>
                <w:sz w:val="26"/>
              </w:rPr>
              <w:t xml:space="preserve"> </w:t>
            </w:r>
          </w:p>
        </w:tc>
      </w:tr>
      <w:tr w:rsidR="00BB2172">
        <w:trPr>
          <w:trHeight w:val="464"/>
        </w:trPr>
        <w:tc>
          <w:tcPr>
            <w:tcW w:w="10502" w:type="dxa"/>
            <w:gridSpan w:val="4"/>
            <w:tcBorders>
              <w:top w:val="single" w:sz="3" w:space="0" w:color="000000"/>
              <w:left w:val="single" w:sz="4" w:space="0" w:color="000000"/>
              <w:bottom w:val="single" w:sz="4" w:space="0" w:color="000000"/>
              <w:right w:val="single" w:sz="4" w:space="0" w:color="000000"/>
            </w:tcBorders>
            <w:shd w:val="clear" w:color="auto" w:fill="8EAADB"/>
            <w:vAlign w:val="center"/>
          </w:tcPr>
          <w:p w:rsidR="00BB2172" w:rsidRDefault="00B73E6F">
            <w:pPr>
              <w:ind w:right="59"/>
              <w:jc w:val="center"/>
            </w:pPr>
            <w:r>
              <w:rPr>
                <w:rFonts w:ascii="Times New Roman" w:eastAsia="Times New Roman" w:hAnsi="Times New Roman" w:cs="Times New Roman"/>
                <w:sz w:val="26"/>
              </w:rPr>
              <w:t xml:space="preserve">THEORY </w:t>
            </w:r>
          </w:p>
        </w:tc>
      </w:tr>
      <w:tr w:rsidR="00BB2172">
        <w:trPr>
          <w:trHeight w:val="448"/>
        </w:trPr>
        <w:tc>
          <w:tcPr>
            <w:tcW w:w="1224" w:type="dxa"/>
            <w:vMerge w:val="restart"/>
            <w:tcBorders>
              <w:top w:val="single" w:sz="4" w:space="0" w:color="000000"/>
              <w:left w:val="single" w:sz="4" w:space="0" w:color="000000"/>
              <w:bottom w:val="single" w:sz="3" w:space="0" w:color="000000"/>
              <w:right w:val="single" w:sz="3" w:space="0" w:color="000000"/>
            </w:tcBorders>
            <w:shd w:val="clear" w:color="auto" w:fill="D0CECE"/>
            <w:vAlign w:val="center"/>
          </w:tcPr>
          <w:p w:rsidR="00BB2172" w:rsidRDefault="00B73E6F">
            <w:pPr>
              <w:ind w:right="58"/>
              <w:jc w:val="center"/>
            </w:pPr>
            <w:r>
              <w:rPr>
                <w:rFonts w:ascii="Times New Roman" w:eastAsia="Times New Roman" w:hAnsi="Times New Roman" w:cs="Times New Roman"/>
                <w:sz w:val="23"/>
              </w:rPr>
              <w:t xml:space="preserve">CODE </w:t>
            </w:r>
          </w:p>
        </w:tc>
        <w:tc>
          <w:tcPr>
            <w:tcW w:w="5992" w:type="dxa"/>
            <w:tcBorders>
              <w:top w:val="single" w:sz="4" w:space="0" w:color="000000"/>
              <w:left w:val="single" w:sz="3" w:space="0" w:color="000000"/>
              <w:bottom w:val="single" w:sz="4" w:space="0" w:color="000000"/>
              <w:right w:val="single" w:sz="4" w:space="0" w:color="000000"/>
            </w:tcBorders>
            <w:shd w:val="clear" w:color="auto" w:fill="A8D08D"/>
            <w:vAlign w:val="center"/>
          </w:tcPr>
          <w:p w:rsidR="00BB2172" w:rsidRDefault="00B73E6F">
            <w:pPr>
              <w:ind w:right="61"/>
              <w:jc w:val="center"/>
            </w:pPr>
            <w:r>
              <w:rPr>
                <w:rFonts w:ascii="Times New Roman" w:eastAsia="Times New Roman" w:hAnsi="Times New Roman" w:cs="Times New Roman"/>
                <w:sz w:val="23"/>
              </w:rPr>
              <w:t xml:space="preserve">GROSS ANATOMY </w:t>
            </w:r>
          </w:p>
        </w:tc>
        <w:tc>
          <w:tcPr>
            <w:tcW w:w="3287"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5"/>
              <w:jc w:val="center"/>
            </w:pPr>
            <w:r>
              <w:rPr>
                <w:rFonts w:ascii="Times New Roman" w:eastAsia="Times New Roman" w:hAnsi="Times New Roman" w:cs="Times New Roman"/>
                <w:sz w:val="23"/>
              </w:rPr>
              <w:t xml:space="preserve">TOTAL HOURS = 35 </w:t>
            </w:r>
          </w:p>
        </w:tc>
      </w:tr>
      <w:tr w:rsidR="00BB2172">
        <w:trPr>
          <w:trHeight w:val="513"/>
        </w:trPr>
        <w:tc>
          <w:tcPr>
            <w:tcW w:w="0" w:type="auto"/>
            <w:vMerge/>
            <w:tcBorders>
              <w:top w:val="nil"/>
              <w:left w:val="single" w:sz="4" w:space="0" w:color="000000"/>
              <w:bottom w:val="single" w:sz="3" w:space="0" w:color="000000"/>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shd w:val="clear" w:color="auto" w:fill="D0CECE"/>
            <w:vAlign w:val="center"/>
          </w:tcPr>
          <w:p w:rsidR="00BB2172" w:rsidRDefault="00B73E6F">
            <w:pPr>
              <w:ind w:right="64"/>
              <w:jc w:val="center"/>
            </w:pPr>
            <w:r>
              <w:rPr>
                <w:rFonts w:ascii="Times New Roman" w:eastAsia="Times New Roman" w:hAnsi="Times New Roman" w:cs="Times New Roman"/>
                <w:sz w:val="23"/>
              </w:rPr>
              <w:t xml:space="preserve">SPECIFIC LEARNING OUTCOMES </w:t>
            </w:r>
          </w:p>
        </w:tc>
        <w:tc>
          <w:tcPr>
            <w:tcW w:w="1680"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right="62"/>
              <w:jc w:val="center"/>
            </w:pPr>
            <w:r>
              <w:rPr>
                <w:rFonts w:ascii="Times New Roman" w:eastAsia="Times New Roman" w:hAnsi="Times New Roman" w:cs="Times New Roman"/>
                <w:sz w:val="23"/>
              </w:rPr>
              <w:t xml:space="preserve">DISCIPLINE </w:t>
            </w:r>
          </w:p>
        </w:tc>
        <w:tc>
          <w:tcPr>
            <w:tcW w:w="1607"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right="59"/>
              <w:jc w:val="center"/>
            </w:pPr>
            <w:r>
              <w:rPr>
                <w:rFonts w:ascii="Times New Roman" w:eastAsia="Times New Roman" w:hAnsi="Times New Roman" w:cs="Times New Roman"/>
                <w:sz w:val="23"/>
              </w:rPr>
              <w:t xml:space="preserve">TOPIC </w:t>
            </w:r>
          </w:p>
        </w:tc>
      </w:tr>
      <w:tr w:rsidR="00BB2172">
        <w:trPr>
          <w:trHeight w:val="788"/>
        </w:trPr>
        <w:tc>
          <w:tcPr>
            <w:tcW w:w="1224"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left="26"/>
            </w:pPr>
            <w:r>
              <w:rPr>
                <w:rFonts w:ascii="Times New Roman" w:eastAsia="Times New Roman" w:hAnsi="Times New Roman" w:cs="Times New Roman"/>
                <w:sz w:val="21"/>
              </w:rPr>
              <w:t xml:space="preserve">GIT-A-001 </w:t>
            </w:r>
          </w:p>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gross anatomical features of oral cavity with its neurovascular supply and lymphatic drainage  </w:t>
            </w:r>
          </w:p>
        </w:tc>
        <w:tc>
          <w:tcPr>
            <w:tcW w:w="168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607"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line="276" w:lineRule="auto"/>
              <w:ind w:left="19" w:right="22"/>
              <w:jc w:val="center"/>
            </w:pPr>
            <w:r>
              <w:rPr>
                <w:rFonts w:ascii="Times New Roman" w:eastAsia="Times New Roman" w:hAnsi="Times New Roman" w:cs="Times New Roman"/>
                <w:sz w:val="21"/>
              </w:rPr>
              <w:t xml:space="preserve">Oral Cavity and </w:t>
            </w:r>
          </w:p>
          <w:p w:rsidR="00BB2172" w:rsidRDefault="00B73E6F">
            <w:pPr>
              <w:ind w:right="63"/>
              <w:jc w:val="center"/>
            </w:pPr>
            <w:r>
              <w:rPr>
                <w:rFonts w:ascii="Times New Roman" w:eastAsia="Times New Roman" w:hAnsi="Times New Roman" w:cs="Times New Roman"/>
                <w:sz w:val="21"/>
              </w:rPr>
              <w:t xml:space="preserve">Oropharynx </w:t>
            </w:r>
          </w:p>
        </w:tc>
      </w:tr>
      <w:tr w:rsidR="00BB2172">
        <w:trPr>
          <w:trHeight w:val="1175"/>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Discuss the location, anatomical features, relations and vascular supply of tonsils: nasopharyngeal, palatine and lingual.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vAlign w:val="center"/>
          </w:tcPr>
          <w:p w:rsidR="00BB2172" w:rsidRDefault="00BB2172"/>
        </w:tc>
      </w:tr>
      <w:tr w:rsidR="00BB2172">
        <w:trPr>
          <w:trHeight w:val="78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Discuss the skeletal framework of hard palate with its neurovascular supply and lymphatic drainage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gross anatomical features of soft palate with its neurovascular supply and lymphatic drainage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attachments, nerve supply and actions of muscles of soft palate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2344"/>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spacing w:line="358" w:lineRule="auto"/>
              <w:ind w:right="63"/>
              <w:jc w:val="both"/>
            </w:pPr>
            <w:r>
              <w:rPr>
                <w:rFonts w:ascii="Times New Roman" w:eastAsia="Times New Roman" w:hAnsi="Times New Roman" w:cs="Times New Roman"/>
                <w:sz w:val="23"/>
              </w:rPr>
              <w:t xml:space="preserve">Describe the structure of tongue with attachments of muscles, blood supply, nerve supply and lymphatic drainage  </w:t>
            </w:r>
          </w:p>
          <w:p w:rsidR="00BB2172" w:rsidRDefault="00B73E6F">
            <w:pPr>
              <w:spacing w:after="107"/>
            </w:pPr>
            <w:r>
              <w:rPr>
                <w:rFonts w:ascii="Times New Roman" w:eastAsia="Times New Roman" w:hAnsi="Times New Roman" w:cs="Times New Roman"/>
                <w:sz w:val="23"/>
              </w:rPr>
              <w:t xml:space="preserve"> </w:t>
            </w:r>
          </w:p>
          <w:p w:rsidR="00BB2172" w:rsidRDefault="00B73E6F">
            <w:pPr>
              <w:jc w:val="both"/>
            </w:pPr>
            <w:r>
              <w:rPr>
                <w:rFonts w:ascii="Times New Roman" w:eastAsia="Times New Roman" w:hAnsi="Times New Roman" w:cs="Times New Roman"/>
                <w:sz w:val="23"/>
              </w:rPr>
              <w:t xml:space="preserve">Discuss the anatomical basis of injury to hypoglossal nerve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6"/>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right="59"/>
              <w:jc w:val="both"/>
            </w:pPr>
            <w:r>
              <w:rPr>
                <w:rFonts w:ascii="Times New Roman" w:eastAsia="Times New Roman" w:hAnsi="Times New Roman" w:cs="Times New Roman"/>
                <w:sz w:val="23"/>
              </w:rPr>
              <w:t xml:space="preserve">Describe anatomical features, relations and neurovascular supply of parotid gland and its duct, mentioning the structures entering and exiting the gland.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ind w:right="61"/>
              <w:jc w:val="both"/>
            </w:pPr>
            <w:r>
              <w:rPr>
                <w:rFonts w:ascii="Times New Roman" w:eastAsia="Times New Roman" w:hAnsi="Times New Roman" w:cs="Times New Roman"/>
                <w:sz w:val="23"/>
              </w:rPr>
              <w:t xml:space="preserve">Discuss the clinical correlates of parotid gland: </w:t>
            </w:r>
            <w:proofErr w:type="spellStart"/>
            <w:r>
              <w:rPr>
                <w:rFonts w:ascii="Times New Roman" w:eastAsia="Times New Roman" w:hAnsi="Times New Roman" w:cs="Times New Roman"/>
                <w:sz w:val="23"/>
              </w:rPr>
              <w:t>parotiditis</w:t>
            </w:r>
            <w:proofErr w:type="spellEnd"/>
            <w:r>
              <w:rPr>
                <w:rFonts w:ascii="Times New Roman" w:eastAsia="Times New Roman" w:hAnsi="Times New Roman" w:cs="Times New Roman"/>
                <w:sz w:val="23"/>
              </w:rPr>
              <w:t xml:space="preserve">, Mumps, Frey’s syndrome, parotid duct injury and parotid tumor surgery with its complications.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00"/>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w:t>
            </w:r>
            <w:proofErr w:type="spellStart"/>
            <w:r>
              <w:rPr>
                <w:rFonts w:ascii="Times New Roman" w:eastAsia="Times New Roman" w:hAnsi="Times New Roman" w:cs="Times New Roman"/>
                <w:sz w:val="23"/>
              </w:rPr>
              <w:t>Waldeyer’s</w:t>
            </w:r>
            <w:proofErr w:type="spellEnd"/>
            <w:r>
              <w:rPr>
                <w:rFonts w:ascii="Times New Roman" w:eastAsia="Times New Roman" w:hAnsi="Times New Roman" w:cs="Times New Roman"/>
                <w:sz w:val="23"/>
              </w:rPr>
              <w:t xml:space="preserve"> ring.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6"/>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right="59"/>
              <w:jc w:val="both"/>
            </w:pPr>
            <w:r>
              <w:rPr>
                <w:rFonts w:ascii="Times New Roman" w:eastAsia="Times New Roman" w:hAnsi="Times New Roman" w:cs="Times New Roman"/>
                <w:sz w:val="23"/>
              </w:rPr>
              <w:t xml:space="preserve">Describe anatomical features, relations and neurovascular supply of submandibular and sublingual glands with their ducts. </w:t>
            </w:r>
          </w:p>
        </w:tc>
        <w:tc>
          <w:tcPr>
            <w:tcW w:w="0" w:type="auto"/>
            <w:vMerge/>
            <w:tcBorders>
              <w:top w:val="nil"/>
              <w:left w:val="single" w:sz="4" w:space="0" w:color="000000"/>
              <w:bottom w:val="nil"/>
              <w:right w:val="single" w:sz="4" w:space="0" w:color="000000"/>
            </w:tcBorders>
            <w:vAlign w:val="center"/>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98"/>
        </w:trPr>
        <w:tc>
          <w:tcPr>
            <w:tcW w:w="0" w:type="auto"/>
            <w:vMerge/>
            <w:tcBorders>
              <w:top w:val="nil"/>
              <w:left w:val="single" w:sz="4" w:space="0" w:color="000000"/>
              <w:bottom w:val="single" w:sz="4" w:space="0" w:color="000000"/>
              <w:right w:val="single" w:sz="3" w:space="0" w:color="000000"/>
            </w:tcBorders>
            <w:vAlign w:val="center"/>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Name the parts of pharynx giving their extent, anatomical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48"/>
      </w:pPr>
    </w:p>
    <w:tbl>
      <w:tblPr>
        <w:tblStyle w:val="TableGrid"/>
        <w:tblW w:w="10505" w:type="dxa"/>
        <w:tblInd w:w="-374" w:type="dxa"/>
        <w:tblCellMar>
          <w:top w:w="52" w:type="dxa"/>
          <w:left w:w="102" w:type="dxa"/>
          <w:right w:w="40" w:type="dxa"/>
        </w:tblCellMar>
        <w:tblLook w:val="04A0" w:firstRow="1" w:lastRow="0" w:firstColumn="1" w:lastColumn="0" w:noHBand="0" w:noVBand="1"/>
      </w:tblPr>
      <w:tblGrid>
        <w:gridCol w:w="1225"/>
        <w:gridCol w:w="5992"/>
        <w:gridCol w:w="1680"/>
        <w:gridCol w:w="1608"/>
      </w:tblGrid>
      <w:tr w:rsidR="00BB2172">
        <w:trPr>
          <w:trHeight w:val="788"/>
        </w:trPr>
        <w:tc>
          <w:tcPr>
            <w:tcW w:w="1225" w:type="dxa"/>
            <w:vMerge w:val="restart"/>
            <w:tcBorders>
              <w:top w:val="single" w:sz="3" w:space="0" w:color="000000"/>
              <w:left w:val="single" w:sz="4" w:space="0" w:color="000000"/>
              <w:bottom w:val="single" w:sz="3"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features, structure, neurovascular supply and Lymphatic drainage </w:t>
            </w:r>
          </w:p>
        </w:tc>
        <w:tc>
          <w:tcPr>
            <w:tcW w:w="1680" w:type="dxa"/>
            <w:vMerge w:val="restart"/>
            <w:tcBorders>
              <w:top w:val="single" w:sz="3" w:space="0" w:color="000000"/>
              <w:left w:val="single" w:sz="4" w:space="0" w:color="000000"/>
              <w:bottom w:val="single" w:sz="3" w:space="0" w:color="000000"/>
              <w:right w:val="single" w:sz="4" w:space="0" w:color="000000"/>
            </w:tcBorders>
          </w:tcPr>
          <w:p w:rsidR="00BB2172" w:rsidRDefault="00BB2172"/>
        </w:tc>
        <w:tc>
          <w:tcPr>
            <w:tcW w:w="1608" w:type="dxa"/>
            <w:vMerge w:val="restart"/>
            <w:tcBorders>
              <w:top w:val="single" w:sz="3" w:space="0" w:color="000000"/>
              <w:left w:val="single" w:sz="4" w:space="0" w:color="000000"/>
              <w:bottom w:val="single" w:sz="3" w:space="0" w:color="000000"/>
              <w:right w:val="single" w:sz="4" w:space="0" w:color="000000"/>
            </w:tcBorders>
          </w:tcPr>
          <w:p w:rsidR="00BB2172" w:rsidRDefault="00BB2172"/>
        </w:tc>
      </w:tr>
      <w:tr w:rsidR="00BB2172">
        <w:trPr>
          <w:trHeight w:val="1175"/>
        </w:trPr>
        <w:tc>
          <w:tcPr>
            <w:tcW w:w="0" w:type="auto"/>
            <w:vMerge/>
            <w:tcBorders>
              <w:top w:val="nil"/>
              <w:left w:val="single" w:sz="4" w:space="0" w:color="000000"/>
              <w:bottom w:val="single" w:sz="3" w:space="0" w:color="000000"/>
              <w:right w:val="single" w:sz="3" w:space="0" w:color="000000"/>
            </w:tcBorders>
            <w:vAlign w:val="center"/>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ind w:right="65"/>
              <w:jc w:val="both"/>
            </w:pPr>
            <w:r>
              <w:rPr>
                <w:rFonts w:ascii="Times New Roman" w:eastAsia="Times New Roman" w:hAnsi="Times New Roman" w:cs="Times New Roman"/>
                <w:sz w:val="23"/>
              </w:rPr>
              <w:t xml:space="preserve">Name the pharyngeal constrictor muscles defining their attachments, innervation and structure traversing the gaps between adjacent muscles.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400"/>
        </w:trPr>
        <w:tc>
          <w:tcPr>
            <w:tcW w:w="1225"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left="28"/>
            </w:pPr>
            <w:r>
              <w:rPr>
                <w:rFonts w:ascii="Times New Roman" w:eastAsia="Times New Roman" w:hAnsi="Times New Roman" w:cs="Times New Roman"/>
                <w:sz w:val="21"/>
              </w:rPr>
              <w:t xml:space="preserve">GIT-A-002 </w:t>
            </w:r>
          </w:p>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planes and quadrants of abdomen  </w:t>
            </w:r>
          </w:p>
        </w:tc>
        <w:tc>
          <w:tcPr>
            <w:tcW w:w="168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608"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7"/>
              <w:ind w:right="119"/>
              <w:jc w:val="center"/>
            </w:pPr>
            <w:r>
              <w:rPr>
                <w:rFonts w:ascii="Times New Roman" w:eastAsia="Times New Roman" w:hAnsi="Times New Roman" w:cs="Times New Roman"/>
                <w:sz w:val="21"/>
              </w:rPr>
              <w:t xml:space="preserve">Anterior </w:t>
            </w:r>
          </w:p>
          <w:p w:rsidR="00BB2172" w:rsidRDefault="00B73E6F">
            <w:pPr>
              <w:spacing w:after="12"/>
              <w:ind w:right="118"/>
              <w:jc w:val="center"/>
            </w:pPr>
            <w:r>
              <w:rPr>
                <w:rFonts w:ascii="Times New Roman" w:eastAsia="Times New Roman" w:hAnsi="Times New Roman" w:cs="Times New Roman"/>
                <w:sz w:val="21"/>
              </w:rPr>
              <w:t xml:space="preserve">Abdomen </w:t>
            </w:r>
          </w:p>
          <w:p w:rsidR="00BB2172" w:rsidRDefault="00B73E6F">
            <w:pPr>
              <w:ind w:right="67"/>
              <w:jc w:val="center"/>
            </w:pPr>
            <w:r>
              <w:rPr>
                <w:rFonts w:ascii="Times New Roman" w:eastAsia="Times New Roman" w:hAnsi="Times New Roman" w:cs="Times New Roman"/>
                <w:sz w:val="21"/>
              </w:rPr>
              <w:t xml:space="preserve">Wall </w:t>
            </w:r>
          </w:p>
        </w:tc>
      </w:tr>
      <w:tr w:rsidR="00BB2172">
        <w:trPr>
          <w:trHeight w:val="1956"/>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right="61"/>
              <w:jc w:val="both"/>
            </w:pPr>
            <w:r>
              <w:rPr>
                <w:rFonts w:ascii="Times New Roman" w:eastAsia="Times New Roman" w:hAnsi="Times New Roman" w:cs="Times New Roman"/>
                <w:sz w:val="23"/>
              </w:rPr>
              <w:t xml:space="preserve">Draw and label the cutaneous innervation and dermatomes of anterior abdominal wall and anterolateral Abdominal wall and describe the clinical correlates (Abdominal pain, Muscle rigidity, Referred pain, anterior abdominal nerve block)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2344"/>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Describe the fascia of anterior abdominal wall with its clinical significance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line="360" w:lineRule="auto"/>
              <w:jc w:val="both"/>
            </w:pPr>
            <w:r>
              <w:rPr>
                <w:rFonts w:ascii="Times New Roman" w:eastAsia="Times New Roman" w:hAnsi="Times New Roman" w:cs="Times New Roman"/>
                <w:sz w:val="23"/>
              </w:rPr>
              <w:t xml:space="preserve">Describe anterolateral Abdominal wall arteries, Veins and Lymphatics and related clinical correlates—Caput </w:t>
            </w:r>
          </w:p>
          <w:p w:rsidR="00BB2172" w:rsidRDefault="00B73E6F">
            <w:r>
              <w:rPr>
                <w:rFonts w:ascii="Times New Roman" w:eastAsia="Times New Roman" w:hAnsi="Times New Roman" w:cs="Times New Roman"/>
                <w:sz w:val="23"/>
              </w:rPr>
              <w:t xml:space="preserve">Medusae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attachments, nerve supply and actions of muscles of anterior abdominal wall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the muscles of anterolateral abdominal wall on anatomical model and/or cadaver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vAlign w:val="center"/>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the extent, formation and contents of rectus sheath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00"/>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Give the formation and extent of inguinal ligament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formation of superficial and deep inguinal rings and conjoint tendon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Locate the position of superficial and deep inguinal rings on simulated subject or Cadaver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extent, boundaries and contents of inguinal canal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8"/>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right="64"/>
              <w:jc w:val="both"/>
            </w:pPr>
            <w:r>
              <w:rPr>
                <w:rFonts w:ascii="Times New Roman" w:eastAsia="Times New Roman" w:hAnsi="Times New Roman" w:cs="Times New Roman"/>
                <w:sz w:val="23"/>
              </w:rPr>
              <w:t xml:space="preserve">Define the following hernias: umbilical, epigastric, incisional, Spigelian, lumbar, femoral, internal and inguinal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48"/>
      </w:pPr>
    </w:p>
    <w:tbl>
      <w:tblPr>
        <w:tblStyle w:val="TableGrid"/>
        <w:tblW w:w="10505" w:type="dxa"/>
        <w:tblInd w:w="-374" w:type="dxa"/>
        <w:tblCellMar>
          <w:top w:w="52" w:type="dxa"/>
          <w:left w:w="102" w:type="dxa"/>
          <w:right w:w="42" w:type="dxa"/>
        </w:tblCellMar>
        <w:tblLook w:val="04A0" w:firstRow="1" w:lastRow="0" w:firstColumn="1" w:lastColumn="0" w:noHBand="0" w:noVBand="1"/>
      </w:tblPr>
      <w:tblGrid>
        <w:gridCol w:w="1225"/>
        <w:gridCol w:w="5992"/>
        <w:gridCol w:w="1680"/>
        <w:gridCol w:w="1608"/>
      </w:tblGrid>
      <w:tr w:rsidR="00BB2172">
        <w:trPr>
          <w:trHeight w:val="397"/>
        </w:trPr>
        <w:tc>
          <w:tcPr>
            <w:tcW w:w="1225" w:type="dxa"/>
            <w:vMerge w:val="restart"/>
            <w:tcBorders>
              <w:top w:val="single" w:sz="3" w:space="0" w:color="000000"/>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Differentiate between direct and indirect inguinal hernias  </w:t>
            </w:r>
          </w:p>
        </w:tc>
        <w:tc>
          <w:tcPr>
            <w:tcW w:w="1680"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1608" w:type="dxa"/>
            <w:vMerge w:val="restart"/>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400"/>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the location of abdominal surgical incisions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Mark the abdominal incisions on simulated patient/ subject and explain their anatomical basis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00"/>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List the structures and coverings of spermatic cord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396"/>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28"/>
            </w:pPr>
            <w:r>
              <w:rPr>
                <w:rFonts w:ascii="Times New Roman" w:eastAsia="Times New Roman" w:hAnsi="Times New Roman" w:cs="Times New Roman"/>
                <w:sz w:val="21"/>
              </w:rPr>
              <w:t xml:space="preserve">GIT-A-004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Trace the horizontal and vertical peritoneal reflections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2"/>
              <w:jc w:val="center"/>
            </w:pPr>
            <w:r>
              <w:rPr>
                <w:rFonts w:ascii="Times New Roman" w:eastAsia="Times New Roman" w:hAnsi="Times New Roman" w:cs="Times New Roman"/>
                <w:sz w:val="21"/>
              </w:rPr>
              <w:t xml:space="preserve">Peritoneum </w:t>
            </w:r>
          </w:p>
        </w:tc>
      </w:tr>
      <w:tr w:rsidR="00BB2172">
        <w:trPr>
          <w:trHeight w:val="401"/>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relationship of viscera to the peritoneum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511"/>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Describe the gross anatomical features of the following:  </w:t>
            </w:r>
          </w:p>
          <w:p w:rsidR="00BB2172" w:rsidRDefault="00B73E6F" w:rsidP="00FD4295">
            <w:pPr>
              <w:numPr>
                <w:ilvl w:val="0"/>
                <w:numId w:val="82"/>
              </w:numPr>
              <w:spacing w:after="105"/>
              <w:ind w:left="675" w:hanging="337"/>
            </w:pPr>
            <w:r>
              <w:rPr>
                <w:rFonts w:ascii="Times New Roman" w:eastAsia="Times New Roman" w:hAnsi="Times New Roman" w:cs="Times New Roman"/>
                <w:sz w:val="23"/>
              </w:rPr>
              <w:t xml:space="preserve">Mesentery  </w:t>
            </w:r>
          </w:p>
          <w:p w:rsidR="00BB2172" w:rsidRDefault="00B73E6F" w:rsidP="00FD4295">
            <w:pPr>
              <w:numPr>
                <w:ilvl w:val="0"/>
                <w:numId w:val="82"/>
              </w:numPr>
              <w:spacing w:after="109"/>
              <w:ind w:left="675" w:hanging="337"/>
            </w:pPr>
            <w:proofErr w:type="spellStart"/>
            <w:r>
              <w:rPr>
                <w:rFonts w:ascii="Times New Roman" w:eastAsia="Times New Roman" w:hAnsi="Times New Roman" w:cs="Times New Roman"/>
                <w:sz w:val="23"/>
              </w:rPr>
              <w:t>Omentum</w:t>
            </w:r>
            <w:proofErr w:type="spellEnd"/>
            <w:r>
              <w:rPr>
                <w:rFonts w:ascii="Times New Roman" w:eastAsia="Times New Roman" w:hAnsi="Times New Roman" w:cs="Times New Roman"/>
                <w:sz w:val="23"/>
              </w:rPr>
              <w:t xml:space="preserve"> </w:t>
            </w:r>
          </w:p>
          <w:p w:rsidR="00BB2172" w:rsidRDefault="00B73E6F" w:rsidP="00FD4295">
            <w:pPr>
              <w:numPr>
                <w:ilvl w:val="0"/>
                <w:numId w:val="82"/>
              </w:numPr>
              <w:spacing w:after="107"/>
              <w:ind w:left="675" w:hanging="337"/>
            </w:pPr>
            <w:r>
              <w:rPr>
                <w:rFonts w:ascii="Times New Roman" w:eastAsia="Times New Roman" w:hAnsi="Times New Roman" w:cs="Times New Roman"/>
                <w:sz w:val="23"/>
              </w:rPr>
              <w:t xml:space="preserve">Peritoneal ligaments  </w:t>
            </w:r>
          </w:p>
          <w:p w:rsidR="00BB2172" w:rsidRDefault="00B73E6F" w:rsidP="00FD4295">
            <w:pPr>
              <w:numPr>
                <w:ilvl w:val="0"/>
                <w:numId w:val="82"/>
              </w:numPr>
              <w:spacing w:after="107"/>
              <w:ind w:left="675" w:hanging="337"/>
            </w:pPr>
            <w:r>
              <w:rPr>
                <w:rFonts w:ascii="Times New Roman" w:eastAsia="Times New Roman" w:hAnsi="Times New Roman" w:cs="Times New Roman"/>
                <w:sz w:val="23"/>
              </w:rPr>
              <w:t xml:space="preserve">Peritoneal fold  </w:t>
            </w:r>
          </w:p>
          <w:p w:rsidR="00BB2172" w:rsidRDefault="00B73E6F" w:rsidP="00FD4295">
            <w:pPr>
              <w:numPr>
                <w:ilvl w:val="0"/>
                <w:numId w:val="82"/>
              </w:numPr>
              <w:spacing w:after="107"/>
              <w:ind w:left="675" w:hanging="337"/>
            </w:pPr>
            <w:r>
              <w:rPr>
                <w:rFonts w:ascii="Times New Roman" w:eastAsia="Times New Roman" w:hAnsi="Times New Roman" w:cs="Times New Roman"/>
                <w:sz w:val="23"/>
              </w:rPr>
              <w:t xml:space="preserve">Peritoneal sac,  </w:t>
            </w:r>
          </w:p>
          <w:p w:rsidR="00BB2172" w:rsidRDefault="00B73E6F" w:rsidP="00FD4295">
            <w:pPr>
              <w:numPr>
                <w:ilvl w:val="0"/>
                <w:numId w:val="82"/>
              </w:numPr>
              <w:spacing w:after="107"/>
              <w:ind w:left="675" w:hanging="337"/>
            </w:pPr>
            <w:r>
              <w:rPr>
                <w:rFonts w:ascii="Times New Roman" w:eastAsia="Times New Roman" w:hAnsi="Times New Roman" w:cs="Times New Roman"/>
                <w:sz w:val="23"/>
              </w:rPr>
              <w:t xml:space="preserve">Recesses,  </w:t>
            </w:r>
          </w:p>
          <w:p w:rsidR="00BB2172" w:rsidRDefault="00B73E6F" w:rsidP="00FD4295">
            <w:pPr>
              <w:numPr>
                <w:ilvl w:val="0"/>
                <w:numId w:val="82"/>
              </w:numPr>
              <w:spacing w:after="107"/>
              <w:ind w:left="675" w:hanging="337"/>
            </w:pPr>
            <w:r>
              <w:rPr>
                <w:rFonts w:ascii="Times New Roman" w:eastAsia="Times New Roman" w:hAnsi="Times New Roman" w:cs="Times New Roman"/>
                <w:sz w:val="23"/>
              </w:rPr>
              <w:t xml:space="preserve">Spaces and </w:t>
            </w:r>
          </w:p>
          <w:p w:rsidR="00BB2172" w:rsidRDefault="00B73E6F" w:rsidP="00FD4295">
            <w:pPr>
              <w:numPr>
                <w:ilvl w:val="0"/>
                <w:numId w:val="82"/>
              </w:numPr>
              <w:ind w:left="675" w:hanging="337"/>
            </w:pPr>
            <w:r>
              <w:rPr>
                <w:rFonts w:ascii="Times New Roman" w:eastAsia="Times New Roman" w:hAnsi="Times New Roman" w:cs="Times New Roman"/>
                <w:sz w:val="23"/>
              </w:rPr>
              <w:t xml:space="preserve">Gutters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9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nerve supply of Peritoneum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956"/>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line="360" w:lineRule="auto"/>
            </w:pPr>
            <w:r>
              <w:rPr>
                <w:rFonts w:ascii="Times New Roman" w:eastAsia="Times New Roman" w:hAnsi="Times New Roman" w:cs="Times New Roman"/>
                <w:sz w:val="23"/>
              </w:rPr>
              <w:t xml:space="preserve">Describe the anatomical basis and manifestations of the following:  </w:t>
            </w:r>
          </w:p>
          <w:p w:rsidR="00BB2172" w:rsidRDefault="00B73E6F" w:rsidP="00FD4295">
            <w:pPr>
              <w:numPr>
                <w:ilvl w:val="0"/>
                <w:numId w:val="83"/>
              </w:numPr>
              <w:spacing w:after="109"/>
              <w:ind w:left="675" w:hanging="337"/>
            </w:pPr>
            <w:r>
              <w:rPr>
                <w:rFonts w:ascii="Times New Roman" w:eastAsia="Times New Roman" w:hAnsi="Times New Roman" w:cs="Times New Roman"/>
                <w:sz w:val="23"/>
              </w:rPr>
              <w:t xml:space="preserve">Peritonitis and ascites  </w:t>
            </w:r>
          </w:p>
          <w:p w:rsidR="00BB2172" w:rsidRDefault="00B73E6F" w:rsidP="00FD4295">
            <w:pPr>
              <w:numPr>
                <w:ilvl w:val="0"/>
                <w:numId w:val="83"/>
              </w:numPr>
              <w:spacing w:after="107"/>
              <w:ind w:left="675" w:hanging="337"/>
            </w:pPr>
            <w:r>
              <w:rPr>
                <w:rFonts w:ascii="Times New Roman" w:eastAsia="Times New Roman" w:hAnsi="Times New Roman" w:cs="Times New Roman"/>
                <w:sz w:val="23"/>
              </w:rPr>
              <w:t xml:space="preserve">Peritoneal </w:t>
            </w:r>
            <w:proofErr w:type="gramStart"/>
            <w:r>
              <w:rPr>
                <w:rFonts w:ascii="Times New Roman" w:eastAsia="Times New Roman" w:hAnsi="Times New Roman" w:cs="Times New Roman"/>
                <w:sz w:val="23"/>
              </w:rPr>
              <w:t>adhesions  (</w:t>
            </w:r>
            <w:proofErr w:type="gramEnd"/>
            <w:r>
              <w:rPr>
                <w:rFonts w:ascii="Times New Roman" w:eastAsia="Times New Roman" w:hAnsi="Times New Roman" w:cs="Times New Roman"/>
                <w:sz w:val="23"/>
              </w:rPr>
              <w:t xml:space="preserve">and </w:t>
            </w:r>
            <w:proofErr w:type="spellStart"/>
            <w:r>
              <w:rPr>
                <w:rFonts w:ascii="Times New Roman" w:eastAsia="Times New Roman" w:hAnsi="Times New Roman" w:cs="Times New Roman"/>
                <w:sz w:val="23"/>
              </w:rPr>
              <w:t>adhesiostomy</w:t>
            </w:r>
            <w:proofErr w:type="spellEnd"/>
            <w:r>
              <w:rPr>
                <w:rFonts w:ascii="Times New Roman" w:eastAsia="Times New Roman" w:hAnsi="Times New Roman" w:cs="Times New Roman"/>
                <w:sz w:val="23"/>
              </w:rPr>
              <w:t xml:space="preserve">)  </w:t>
            </w:r>
          </w:p>
          <w:p w:rsidR="00BB2172" w:rsidRDefault="00B73E6F" w:rsidP="00FD4295">
            <w:pPr>
              <w:numPr>
                <w:ilvl w:val="0"/>
                <w:numId w:val="83"/>
              </w:numPr>
              <w:ind w:left="675" w:hanging="337"/>
            </w:pPr>
            <w:r>
              <w:rPr>
                <w:rFonts w:ascii="Times New Roman" w:eastAsia="Times New Roman" w:hAnsi="Times New Roman" w:cs="Times New Roman"/>
                <w:sz w:val="23"/>
              </w:rPr>
              <w:t xml:space="preserve">Abdominal paracentesis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2342"/>
        </w:trPr>
        <w:tc>
          <w:tcPr>
            <w:tcW w:w="1225"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8"/>
            </w:pPr>
            <w:r>
              <w:rPr>
                <w:rFonts w:ascii="Times New Roman" w:eastAsia="Times New Roman" w:hAnsi="Times New Roman" w:cs="Times New Roman"/>
                <w:sz w:val="21"/>
              </w:rPr>
              <w:t xml:space="preserve">GIT-A-005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line="358" w:lineRule="auto"/>
            </w:pPr>
            <w:r>
              <w:rPr>
                <w:rFonts w:ascii="Times New Roman" w:eastAsia="Times New Roman" w:hAnsi="Times New Roman" w:cs="Times New Roman"/>
                <w:sz w:val="23"/>
              </w:rPr>
              <w:t xml:space="preserve">Describe the extent of esophagus, its constrictions, neurovascular supply and lymphatic drainage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line="360" w:lineRule="auto"/>
              <w:jc w:val="both"/>
            </w:pPr>
            <w:r>
              <w:rPr>
                <w:rFonts w:ascii="Times New Roman" w:eastAsia="Times New Roman" w:hAnsi="Times New Roman" w:cs="Times New Roman"/>
                <w:sz w:val="23"/>
              </w:rPr>
              <w:t xml:space="preserve">Discuss the anatomical basis of esophageal varices, achalasia and Gastro Esophageal Reflux Disease </w:t>
            </w:r>
          </w:p>
          <w:p w:rsidR="00BB2172" w:rsidRDefault="00B73E6F">
            <w:r>
              <w:rPr>
                <w:rFonts w:ascii="Times New Roman" w:eastAsia="Times New Roman" w:hAnsi="Times New Roman" w:cs="Times New Roman"/>
                <w:sz w:val="23"/>
              </w:rPr>
              <w:t xml:space="preserve">(GERD)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608"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3"/>
              <w:jc w:val="center"/>
            </w:pPr>
            <w:r>
              <w:rPr>
                <w:rFonts w:ascii="Times New Roman" w:eastAsia="Times New Roman" w:hAnsi="Times New Roman" w:cs="Times New Roman"/>
                <w:sz w:val="21"/>
              </w:rPr>
              <w:t xml:space="preserve">Esophagus </w:t>
            </w:r>
          </w:p>
        </w:tc>
      </w:tr>
      <w:tr w:rsidR="00BB2172">
        <w:trPr>
          <w:trHeight w:val="1176"/>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28"/>
            </w:pPr>
            <w:r>
              <w:rPr>
                <w:rFonts w:ascii="Times New Roman" w:eastAsia="Times New Roman" w:hAnsi="Times New Roman" w:cs="Times New Roman"/>
                <w:sz w:val="21"/>
              </w:rPr>
              <w:t xml:space="preserve">GIT-A-006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Describe the location, position, parts, external and internal structure, relations, vascular and nerve supply and lymphatic drainage of stomach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59"/>
              <w:jc w:val="center"/>
            </w:pPr>
            <w:r>
              <w:rPr>
                <w:rFonts w:ascii="Times New Roman" w:eastAsia="Times New Roman" w:hAnsi="Times New Roman" w:cs="Times New Roman"/>
                <w:sz w:val="21"/>
              </w:rPr>
              <w:t xml:space="preserve">Stomach </w:t>
            </w:r>
          </w:p>
        </w:tc>
      </w:tr>
      <w:tr w:rsidR="00BB2172">
        <w:trPr>
          <w:trHeight w:val="790"/>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Draw and label a diagram illustrating the lymphatic drainage of Stomach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48"/>
      </w:pPr>
    </w:p>
    <w:tbl>
      <w:tblPr>
        <w:tblStyle w:val="TableGrid"/>
        <w:tblW w:w="10505" w:type="dxa"/>
        <w:tblInd w:w="-374" w:type="dxa"/>
        <w:tblCellMar>
          <w:top w:w="52" w:type="dxa"/>
          <w:left w:w="102" w:type="dxa"/>
          <w:right w:w="42" w:type="dxa"/>
        </w:tblCellMar>
        <w:tblLook w:val="04A0" w:firstRow="1" w:lastRow="0" w:firstColumn="1" w:lastColumn="0" w:noHBand="0" w:noVBand="1"/>
      </w:tblPr>
      <w:tblGrid>
        <w:gridCol w:w="1225"/>
        <w:gridCol w:w="5992"/>
        <w:gridCol w:w="1680"/>
        <w:gridCol w:w="1608"/>
      </w:tblGrid>
      <w:tr w:rsidR="00BB2172">
        <w:trPr>
          <w:trHeight w:val="1175"/>
        </w:trPr>
        <w:tc>
          <w:tcPr>
            <w:tcW w:w="1225" w:type="dxa"/>
            <w:vMerge w:val="restart"/>
            <w:tcBorders>
              <w:top w:val="single" w:sz="3" w:space="0" w:color="000000"/>
              <w:left w:val="single" w:sz="4" w:space="0" w:color="000000"/>
              <w:bottom w:val="single" w:sz="3"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Describe the clinical presentation and the anatomical basis and manifestations of the following conditions:  </w:t>
            </w:r>
          </w:p>
          <w:p w:rsidR="00BB2172" w:rsidRDefault="00B73E6F">
            <w:pPr>
              <w:ind w:left="2"/>
            </w:pPr>
            <w:r>
              <w:rPr>
                <w:rFonts w:ascii="Times New Roman" w:eastAsia="Times New Roman" w:hAnsi="Times New Roman" w:cs="Times New Roman"/>
                <w:sz w:val="23"/>
              </w:rPr>
              <w:t xml:space="preserve">Carcinoma of stomach and peptic ulcers  </w:t>
            </w:r>
          </w:p>
        </w:tc>
        <w:tc>
          <w:tcPr>
            <w:tcW w:w="1680" w:type="dxa"/>
            <w:vMerge w:val="restart"/>
            <w:tcBorders>
              <w:top w:val="single" w:sz="3" w:space="0" w:color="000000"/>
              <w:left w:val="single" w:sz="4" w:space="0" w:color="000000"/>
              <w:bottom w:val="single" w:sz="3" w:space="0" w:color="000000"/>
              <w:right w:val="single" w:sz="4" w:space="0" w:color="000000"/>
            </w:tcBorders>
          </w:tcPr>
          <w:p w:rsidR="00BB2172" w:rsidRDefault="00BB2172"/>
        </w:tc>
        <w:tc>
          <w:tcPr>
            <w:tcW w:w="1608" w:type="dxa"/>
            <w:vMerge w:val="restart"/>
            <w:tcBorders>
              <w:top w:val="single" w:sz="3" w:space="0" w:color="000000"/>
              <w:left w:val="single" w:sz="4" w:space="0" w:color="000000"/>
              <w:bottom w:val="single" w:sz="3" w:space="0" w:color="000000"/>
              <w:right w:val="single" w:sz="4" w:space="0" w:color="000000"/>
            </w:tcBorders>
          </w:tcPr>
          <w:p w:rsidR="00BB2172" w:rsidRDefault="00BB2172"/>
        </w:tc>
      </w:tr>
      <w:tr w:rsidR="00BB2172">
        <w:trPr>
          <w:trHeight w:val="788"/>
        </w:trPr>
        <w:tc>
          <w:tcPr>
            <w:tcW w:w="0" w:type="auto"/>
            <w:vMerge/>
            <w:tcBorders>
              <w:top w:val="nil"/>
              <w:left w:val="single" w:sz="4" w:space="0" w:color="000000"/>
              <w:bottom w:val="single" w:sz="3" w:space="0" w:color="000000"/>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and demonstrate the parts, external and internal features of stomach on anatomical model and cadaver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1177"/>
        </w:trPr>
        <w:tc>
          <w:tcPr>
            <w:tcW w:w="1225"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left="28"/>
            </w:pPr>
            <w:r>
              <w:rPr>
                <w:rFonts w:ascii="Times New Roman" w:eastAsia="Times New Roman" w:hAnsi="Times New Roman" w:cs="Times New Roman"/>
                <w:sz w:val="21"/>
              </w:rPr>
              <w:t xml:space="preserve">GIT-A-007 </w:t>
            </w:r>
          </w:p>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Describe the location, position, parts, relations, neurovascular supply and lymphatic drainage of duodenum  </w:t>
            </w:r>
          </w:p>
        </w:tc>
        <w:tc>
          <w:tcPr>
            <w:tcW w:w="168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608"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7"/>
              <w:ind w:left="52"/>
            </w:pPr>
            <w:r>
              <w:rPr>
                <w:rFonts w:ascii="Times New Roman" w:eastAsia="Times New Roman" w:hAnsi="Times New Roman" w:cs="Times New Roman"/>
                <w:sz w:val="21"/>
              </w:rPr>
              <w:t xml:space="preserve">Small &amp; Large </w:t>
            </w:r>
          </w:p>
          <w:p w:rsidR="00BB2172" w:rsidRDefault="00B73E6F">
            <w:pPr>
              <w:ind w:right="64"/>
              <w:jc w:val="center"/>
            </w:pPr>
            <w:r>
              <w:rPr>
                <w:rFonts w:ascii="Times New Roman" w:eastAsia="Times New Roman" w:hAnsi="Times New Roman" w:cs="Times New Roman"/>
                <w:sz w:val="21"/>
              </w:rPr>
              <w:t xml:space="preserve">Intestine </w:t>
            </w:r>
          </w:p>
        </w:tc>
      </w:tr>
      <w:tr w:rsidR="00BB2172">
        <w:trPr>
          <w:trHeight w:val="3514"/>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Describe the anatomical basis and manifestations of the following conditions:  </w:t>
            </w:r>
          </w:p>
          <w:p w:rsidR="00BB2172" w:rsidRDefault="00B73E6F" w:rsidP="00FD4295">
            <w:pPr>
              <w:numPr>
                <w:ilvl w:val="0"/>
                <w:numId w:val="84"/>
              </w:numPr>
              <w:spacing w:after="107"/>
              <w:ind w:left="867" w:hanging="337"/>
            </w:pPr>
            <w:r>
              <w:rPr>
                <w:rFonts w:ascii="Times New Roman" w:eastAsia="Times New Roman" w:hAnsi="Times New Roman" w:cs="Times New Roman"/>
                <w:sz w:val="23"/>
              </w:rPr>
              <w:t xml:space="preserve">Duodenal Ulcers  </w:t>
            </w:r>
          </w:p>
          <w:p w:rsidR="00BB2172" w:rsidRDefault="00B73E6F" w:rsidP="00FD4295">
            <w:pPr>
              <w:numPr>
                <w:ilvl w:val="0"/>
                <w:numId w:val="84"/>
              </w:numPr>
              <w:spacing w:after="107"/>
              <w:ind w:left="867" w:hanging="337"/>
            </w:pPr>
            <w:r>
              <w:rPr>
                <w:rFonts w:ascii="Times New Roman" w:eastAsia="Times New Roman" w:hAnsi="Times New Roman" w:cs="Times New Roman"/>
                <w:sz w:val="23"/>
              </w:rPr>
              <w:t xml:space="preserve">Ileal diverticulum  </w:t>
            </w:r>
          </w:p>
          <w:p w:rsidR="00BB2172" w:rsidRDefault="00B73E6F" w:rsidP="00FD4295">
            <w:pPr>
              <w:numPr>
                <w:ilvl w:val="0"/>
                <w:numId w:val="84"/>
              </w:numPr>
              <w:spacing w:after="109"/>
              <w:ind w:left="867" w:hanging="337"/>
            </w:pPr>
            <w:r>
              <w:rPr>
                <w:rFonts w:ascii="Times New Roman" w:eastAsia="Times New Roman" w:hAnsi="Times New Roman" w:cs="Times New Roman"/>
                <w:sz w:val="23"/>
              </w:rPr>
              <w:t xml:space="preserve">Diverticulosis  </w:t>
            </w:r>
          </w:p>
          <w:p w:rsidR="00BB2172" w:rsidRDefault="00B73E6F" w:rsidP="00FD4295">
            <w:pPr>
              <w:numPr>
                <w:ilvl w:val="0"/>
                <w:numId w:val="84"/>
              </w:numPr>
              <w:spacing w:after="105"/>
              <w:ind w:left="867" w:hanging="337"/>
            </w:pPr>
            <w:r>
              <w:rPr>
                <w:rFonts w:ascii="Times New Roman" w:eastAsia="Times New Roman" w:hAnsi="Times New Roman" w:cs="Times New Roman"/>
                <w:sz w:val="23"/>
              </w:rPr>
              <w:t xml:space="preserve">Large bowel cancer  </w:t>
            </w:r>
          </w:p>
          <w:p w:rsidR="00BB2172" w:rsidRDefault="00B73E6F" w:rsidP="00FD4295">
            <w:pPr>
              <w:numPr>
                <w:ilvl w:val="0"/>
                <w:numId w:val="84"/>
              </w:numPr>
              <w:spacing w:after="109"/>
              <w:ind w:left="867" w:hanging="337"/>
            </w:pPr>
            <w:r>
              <w:rPr>
                <w:rFonts w:ascii="Times New Roman" w:eastAsia="Times New Roman" w:hAnsi="Times New Roman" w:cs="Times New Roman"/>
                <w:sz w:val="23"/>
              </w:rPr>
              <w:t xml:space="preserve">Appendicitis  </w:t>
            </w:r>
          </w:p>
          <w:p w:rsidR="00BB2172" w:rsidRDefault="00B73E6F" w:rsidP="00FD4295">
            <w:pPr>
              <w:numPr>
                <w:ilvl w:val="0"/>
                <w:numId w:val="84"/>
              </w:numPr>
              <w:spacing w:after="107"/>
              <w:ind w:left="867" w:hanging="337"/>
            </w:pPr>
            <w:r>
              <w:rPr>
                <w:rFonts w:ascii="Times New Roman" w:eastAsia="Times New Roman" w:hAnsi="Times New Roman" w:cs="Times New Roman"/>
                <w:sz w:val="23"/>
              </w:rPr>
              <w:t xml:space="preserve">Volvulus  </w:t>
            </w:r>
          </w:p>
          <w:p w:rsidR="00BB2172" w:rsidRDefault="00B73E6F" w:rsidP="00FD4295">
            <w:pPr>
              <w:numPr>
                <w:ilvl w:val="0"/>
                <w:numId w:val="84"/>
              </w:numPr>
              <w:ind w:left="867" w:hanging="337"/>
            </w:pPr>
            <w:r>
              <w:rPr>
                <w:rFonts w:ascii="Times New Roman" w:eastAsia="Times New Roman" w:hAnsi="Times New Roman" w:cs="Times New Roman"/>
                <w:sz w:val="23"/>
              </w:rPr>
              <w:t xml:space="preserve">Intussusception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96"/>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Demonstrate the various positions of appendix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8"/>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right="61"/>
              <w:jc w:val="both"/>
            </w:pPr>
            <w:r>
              <w:rPr>
                <w:rFonts w:ascii="Times New Roman" w:eastAsia="Times New Roman" w:hAnsi="Times New Roman" w:cs="Times New Roman"/>
                <w:sz w:val="23"/>
              </w:rPr>
              <w:t xml:space="preserve">Identify and demonstrate the Parts and external features of small and large intestines on anatomical model and cadaver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28"/>
            </w:pPr>
            <w:r>
              <w:rPr>
                <w:rFonts w:ascii="Times New Roman" w:eastAsia="Times New Roman" w:hAnsi="Times New Roman" w:cs="Times New Roman"/>
                <w:sz w:val="21"/>
              </w:rPr>
              <w:t xml:space="preserve">GIT-A-008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origin, course, branches (tributaries in case of veins) and distribution of the blood vessels of GIT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4"/>
              <w:jc w:val="center"/>
            </w:pPr>
            <w:r>
              <w:rPr>
                <w:rFonts w:ascii="Times New Roman" w:eastAsia="Times New Roman" w:hAnsi="Times New Roman" w:cs="Times New Roman"/>
                <w:sz w:val="21"/>
              </w:rPr>
              <w:t xml:space="preserve">Liver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formation, tributaries and drainage of hepatic-portal vein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Discuss the sites and vessels contributing in portosystemic anastomosis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clinical picture and anatomical basis for the blockage of </w:t>
            </w:r>
            <w:proofErr w:type="spellStart"/>
            <w:r>
              <w:rPr>
                <w:rFonts w:ascii="Times New Roman" w:eastAsia="Times New Roman" w:hAnsi="Times New Roman" w:cs="Times New Roman"/>
                <w:sz w:val="23"/>
              </w:rPr>
              <w:t>porto</w:t>
            </w:r>
            <w:proofErr w:type="spellEnd"/>
            <w:r>
              <w:rPr>
                <w:rFonts w:ascii="Times New Roman" w:eastAsia="Times New Roman" w:hAnsi="Times New Roman" w:cs="Times New Roman"/>
                <w:sz w:val="23"/>
              </w:rPr>
              <w:t xml:space="preserve">-systemic anastomosis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the blood vessels supplying GIT on anatomical model and cadaver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90"/>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location, lobes, important relations, peritoneal ligaments, blood supply, lymphatic drainage, nerve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608"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4"/>
              <w:jc w:val="center"/>
            </w:pPr>
            <w:r>
              <w:rPr>
                <w:rFonts w:ascii="Times New Roman" w:eastAsia="Times New Roman" w:hAnsi="Times New Roman" w:cs="Times New Roman"/>
                <w:sz w:val="21"/>
              </w:rPr>
              <w:t xml:space="preserve">Liver </w:t>
            </w:r>
          </w:p>
        </w:tc>
      </w:tr>
    </w:tbl>
    <w:p w:rsidR="00BB2172" w:rsidRDefault="00BB2172">
      <w:pPr>
        <w:spacing w:after="0"/>
        <w:ind w:left="-1157" w:right="48"/>
      </w:pPr>
    </w:p>
    <w:tbl>
      <w:tblPr>
        <w:tblStyle w:val="TableGrid"/>
        <w:tblW w:w="10505" w:type="dxa"/>
        <w:tblInd w:w="-374" w:type="dxa"/>
        <w:tblCellMar>
          <w:top w:w="52" w:type="dxa"/>
          <w:left w:w="102" w:type="dxa"/>
          <w:right w:w="42" w:type="dxa"/>
        </w:tblCellMar>
        <w:tblLook w:val="04A0" w:firstRow="1" w:lastRow="0" w:firstColumn="1" w:lastColumn="0" w:noHBand="0" w:noVBand="1"/>
      </w:tblPr>
      <w:tblGrid>
        <w:gridCol w:w="1225"/>
        <w:gridCol w:w="5992"/>
        <w:gridCol w:w="1680"/>
        <w:gridCol w:w="1608"/>
      </w:tblGrid>
      <w:tr w:rsidR="00BB2172">
        <w:trPr>
          <w:trHeight w:val="788"/>
        </w:trPr>
        <w:tc>
          <w:tcPr>
            <w:tcW w:w="1225" w:type="dxa"/>
            <w:tcBorders>
              <w:top w:val="single" w:sz="3" w:space="0" w:color="000000"/>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supply, related clinical correlates of liver and subphrenic spaces. </w:t>
            </w:r>
          </w:p>
        </w:tc>
        <w:tc>
          <w:tcPr>
            <w:tcW w:w="1680" w:type="dxa"/>
            <w:tcBorders>
              <w:top w:val="single" w:sz="3" w:space="0" w:color="000000"/>
              <w:left w:val="single" w:sz="4" w:space="0" w:color="000000"/>
              <w:bottom w:val="single" w:sz="4" w:space="0" w:color="000000"/>
              <w:right w:val="single" w:sz="4" w:space="0" w:color="000000"/>
            </w:tcBorders>
          </w:tcPr>
          <w:p w:rsidR="00BB2172" w:rsidRDefault="00BB2172"/>
        </w:tc>
        <w:tc>
          <w:tcPr>
            <w:tcW w:w="1608"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787"/>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28"/>
            </w:pPr>
            <w:r>
              <w:rPr>
                <w:rFonts w:ascii="Times New Roman" w:eastAsia="Times New Roman" w:hAnsi="Times New Roman" w:cs="Times New Roman"/>
                <w:sz w:val="21"/>
              </w:rPr>
              <w:t xml:space="preserve">GIT-A-009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components of Biliary tree- hepatic duct and bile duct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44"/>
            </w:pPr>
            <w:r>
              <w:rPr>
                <w:rFonts w:ascii="Times New Roman" w:eastAsia="Times New Roman" w:hAnsi="Times New Roman" w:cs="Times New Roman"/>
                <w:sz w:val="21"/>
              </w:rPr>
              <w:t xml:space="preserve">Biliary System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relations, functions, blood supply, lymphatic drainage and nerve supply of Gallbladder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related clinical correlates- gall stones, biliary colic, cholecystectomy, gallbladder gangrene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177"/>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28"/>
            </w:pPr>
            <w:r>
              <w:rPr>
                <w:rFonts w:ascii="Times New Roman" w:eastAsia="Times New Roman" w:hAnsi="Times New Roman" w:cs="Times New Roman"/>
                <w:sz w:val="21"/>
              </w:rPr>
              <w:t xml:space="preserve">GIT-A-010 </w:t>
            </w:r>
          </w:p>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ind w:right="64"/>
              <w:jc w:val="both"/>
            </w:pPr>
            <w:r>
              <w:rPr>
                <w:rFonts w:ascii="Times New Roman" w:eastAsia="Times New Roman" w:hAnsi="Times New Roman" w:cs="Times New Roman"/>
                <w:sz w:val="23"/>
              </w:rPr>
              <w:t xml:space="preserve">Describe the location, surfaces, peritoneal reflections, relations, neurovascular supply and lymphatic drainage of pancreas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1"/>
              <w:jc w:val="center"/>
            </w:pPr>
            <w:r>
              <w:rPr>
                <w:rFonts w:ascii="Times New Roman" w:eastAsia="Times New Roman" w:hAnsi="Times New Roman" w:cs="Times New Roman"/>
                <w:sz w:val="21"/>
              </w:rPr>
              <w:t xml:space="preserve">Pancreas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anatomical basis and manifestations of pancreatitis and pancreatic cancer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599"/>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Identify the parts of the pancreas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176"/>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35"/>
            </w:pPr>
            <w:r>
              <w:rPr>
                <w:rFonts w:ascii="Times New Roman" w:eastAsia="Times New Roman" w:hAnsi="Times New Roman" w:cs="Times New Roman"/>
                <w:sz w:val="21"/>
              </w:rPr>
              <w:t xml:space="preserve">GIT-A-011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right="64"/>
              <w:jc w:val="both"/>
            </w:pPr>
            <w:r>
              <w:rPr>
                <w:rFonts w:ascii="Times New Roman" w:eastAsia="Times New Roman" w:hAnsi="Times New Roman" w:cs="Times New Roman"/>
                <w:sz w:val="23"/>
              </w:rPr>
              <w:t xml:space="preserve">Describe the location, surfaces, peritoneal reflections, relations, neurovascular supply and lymphatic drainage of spleen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1"/>
              <w:jc w:val="center"/>
            </w:pPr>
            <w:r>
              <w:rPr>
                <w:rFonts w:ascii="Times New Roman" w:eastAsia="Times New Roman" w:hAnsi="Times New Roman" w:cs="Times New Roman"/>
                <w:sz w:val="21"/>
              </w:rPr>
              <w:t xml:space="preserve">Spleen </w:t>
            </w:r>
          </w:p>
        </w:tc>
      </w:tr>
      <w:tr w:rsidR="00BB2172">
        <w:trPr>
          <w:trHeight w:val="78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anatomical basis and manifestations of splenic trauma and splenomegaly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56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Identify the borders, surfaces and Impressions of spleen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658"/>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Demonstrate the correct anatomical positioning of spleen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177"/>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28"/>
            </w:pPr>
            <w:r>
              <w:rPr>
                <w:rFonts w:ascii="Times New Roman" w:eastAsia="Times New Roman" w:hAnsi="Times New Roman" w:cs="Times New Roman"/>
                <w:sz w:val="21"/>
              </w:rPr>
              <w:t xml:space="preserve">GIT-A-012 </w:t>
            </w:r>
          </w:p>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ind w:right="60"/>
              <w:jc w:val="both"/>
            </w:pPr>
            <w:r>
              <w:rPr>
                <w:rFonts w:ascii="Times New Roman" w:eastAsia="Times New Roman" w:hAnsi="Times New Roman" w:cs="Times New Roman"/>
                <w:sz w:val="23"/>
              </w:rPr>
              <w:t xml:space="preserve">Describe the gross anatomical features, peritoneal relations, blood supply, nerve supply and lymphatic drainage of sigmoid colon, rectum and anal canal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58"/>
              <w:jc w:val="center"/>
            </w:pPr>
            <w:r>
              <w:rPr>
                <w:rFonts w:ascii="Times New Roman" w:eastAsia="Times New Roman" w:hAnsi="Times New Roman" w:cs="Times New Roman"/>
                <w:sz w:val="21"/>
              </w:rPr>
              <w:t xml:space="preserve">Sigmoid </w:t>
            </w:r>
          </w:p>
          <w:p w:rsidR="00BB2172" w:rsidRDefault="00B73E6F">
            <w:pPr>
              <w:spacing w:after="14"/>
              <w:ind w:right="59"/>
              <w:jc w:val="center"/>
            </w:pPr>
            <w:r>
              <w:rPr>
                <w:rFonts w:ascii="Times New Roman" w:eastAsia="Times New Roman" w:hAnsi="Times New Roman" w:cs="Times New Roman"/>
                <w:sz w:val="21"/>
              </w:rPr>
              <w:t xml:space="preserve">Colon, </w:t>
            </w:r>
          </w:p>
          <w:p w:rsidR="00BB2172" w:rsidRDefault="00B73E6F">
            <w:pPr>
              <w:spacing w:after="14"/>
              <w:ind w:left="18"/>
            </w:pPr>
            <w:r>
              <w:rPr>
                <w:rFonts w:ascii="Times New Roman" w:eastAsia="Times New Roman" w:hAnsi="Times New Roman" w:cs="Times New Roman"/>
                <w:sz w:val="21"/>
              </w:rPr>
              <w:t xml:space="preserve">Rectum &amp; Anal </w:t>
            </w:r>
          </w:p>
          <w:p w:rsidR="00BB2172" w:rsidRDefault="00B73E6F">
            <w:pPr>
              <w:ind w:right="63"/>
              <w:jc w:val="center"/>
            </w:pPr>
            <w:r>
              <w:rPr>
                <w:rFonts w:ascii="Times New Roman" w:eastAsia="Times New Roman" w:hAnsi="Times New Roman" w:cs="Times New Roman"/>
                <w:sz w:val="21"/>
              </w:rPr>
              <w:t xml:space="preserve">Canal </w:t>
            </w:r>
          </w:p>
        </w:tc>
      </w:tr>
      <w:tr w:rsidR="00BB2172">
        <w:trPr>
          <w:trHeight w:val="1175"/>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Describe the anatomical basis for Sigmoidoscopy, rectal prolapse, rectal examination, rectal cancer and hemorrhoids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568"/>
        </w:trPr>
        <w:tc>
          <w:tcPr>
            <w:tcW w:w="1225"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28"/>
            </w:pPr>
            <w:r>
              <w:rPr>
                <w:rFonts w:ascii="Times New Roman" w:eastAsia="Times New Roman" w:hAnsi="Times New Roman" w:cs="Times New Roman"/>
                <w:sz w:val="21"/>
              </w:rPr>
              <w:t xml:space="preserve">GIT-A-013 </w:t>
            </w:r>
          </w:p>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Outline the anatomical basis and surgical treatment plan for the following diseases: </w:t>
            </w:r>
          </w:p>
          <w:p w:rsidR="00BB2172" w:rsidRDefault="00B73E6F" w:rsidP="00FD4295">
            <w:pPr>
              <w:numPr>
                <w:ilvl w:val="0"/>
                <w:numId w:val="85"/>
              </w:numPr>
              <w:spacing w:after="107"/>
              <w:ind w:left="675" w:hanging="337"/>
            </w:pPr>
            <w:r>
              <w:rPr>
                <w:rFonts w:ascii="Times New Roman" w:eastAsia="Times New Roman" w:hAnsi="Times New Roman" w:cs="Times New Roman"/>
                <w:sz w:val="23"/>
              </w:rPr>
              <w:t xml:space="preserve">Esophageal Injuries  </w:t>
            </w:r>
          </w:p>
          <w:p w:rsidR="00BB2172" w:rsidRDefault="00B73E6F" w:rsidP="00FD4295">
            <w:pPr>
              <w:numPr>
                <w:ilvl w:val="0"/>
                <w:numId w:val="85"/>
              </w:numPr>
              <w:ind w:left="675" w:hanging="337"/>
            </w:pPr>
            <w:r>
              <w:rPr>
                <w:rFonts w:ascii="Times New Roman" w:eastAsia="Times New Roman" w:hAnsi="Times New Roman" w:cs="Times New Roman"/>
                <w:sz w:val="23"/>
              </w:rPr>
              <w:t xml:space="preserve">Gastric Carcinoma  </w:t>
            </w:r>
          </w:p>
        </w:tc>
        <w:tc>
          <w:tcPr>
            <w:tcW w:w="1680" w:type="dxa"/>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4"/>
              <w:ind w:right="61"/>
              <w:jc w:val="center"/>
            </w:pPr>
            <w:r>
              <w:rPr>
                <w:rFonts w:ascii="Times New Roman" w:eastAsia="Times New Roman" w:hAnsi="Times New Roman" w:cs="Times New Roman"/>
                <w:sz w:val="21"/>
              </w:rPr>
              <w:t xml:space="preserve">Human </w:t>
            </w:r>
          </w:p>
          <w:p w:rsidR="00BB2172" w:rsidRDefault="00B73E6F">
            <w:pPr>
              <w:spacing w:after="12"/>
              <w:ind w:right="58"/>
              <w:jc w:val="center"/>
            </w:pPr>
            <w:r>
              <w:rPr>
                <w:rFonts w:ascii="Times New Roman" w:eastAsia="Times New Roman" w:hAnsi="Times New Roman" w:cs="Times New Roman"/>
                <w:sz w:val="21"/>
              </w:rPr>
              <w:t xml:space="preserve">Anatomy </w:t>
            </w:r>
          </w:p>
          <w:p w:rsidR="00BB2172" w:rsidRDefault="00B73E6F">
            <w:pPr>
              <w:spacing w:after="17"/>
              <w:ind w:right="73"/>
              <w:jc w:val="right"/>
            </w:pPr>
            <w:r>
              <w:rPr>
                <w:rFonts w:ascii="Times New Roman" w:eastAsia="Times New Roman" w:hAnsi="Times New Roman" w:cs="Times New Roman"/>
                <w:sz w:val="21"/>
              </w:rPr>
              <w:t xml:space="preserve">integrated with </w:t>
            </w:r>
          </w:p>
          <w:p w:rsidR="00BB2172" w:rsidRDefault="00B73E6F">
            <w:pPr>
              <w:ind w:right="58"/>
              <w:jc w:val="center"/>
            </w:pPr>
            <w:r>
              <w:rPr>
                <w:rFonts w:ascii="Times New Roman" w:eastAsia="Times New Roman" w:hAnsi="Times New Roman" w:cs="Times New Roman"/>
                <w:sz w:val="21"/>
              </w:rPr>
              <w:t xml:space="preserve">Surgery </w:t>
            </w:r>
          </w:p>
        </w:tc>
        <w:tc>
          <w:tcPr>
            <w:tcW w:w="1608" w:type="dxa"/>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Surgical Intervention </w:t>
            </w:r>
          </w:p>
        </w:tc>
      </w:tr>
    </w:tbl>
    <w:p w:rsidR="00BB2172" w:rsidRDefault="00BB2172">
      <w:pPr>
        <w:spacing w:after="0"/>
        <w:ind w:left="-1157" w:right="49"/>
      </w:pPr>
    </w:p>
    <w:tbl>
      <w:tblPr>
        <w:tblStyle w:val="TableGrid"/>
        <w:tblW w:w="10502" w:type="dxa"/>
        <w:tblInd w:w="-373" w:type="dxa"/>
        <w:tblCellMar>
          <w:top w:w="52" w:type="dxa"/>
          <w:left w:w="102" w:type="dxa"/>
          <w:right w:w="41" w:type="dxa"/>
        </w:tblCellMar>
        <w:tblLook w:val="04A0" w:firstRow="1" w:lastRow="0" w:firstColumn="1" w:lastColumn="0" w:noHBand="0" w:noVBand="1"/>
      </w:tblPr>
      <w:tblGrid>
        <w:gridCol w:w="1224"/>
        <w:gridCol w:w="5991"/>
        <w:gridCol w:w="1680"/>
        <w:gridCol w:w="1607"/>
      </w:tblGrid>
      <w:tr w:rsidR="00BB2172">
        <w:trPr>
          <w:trHeight w:val="1567"/>
        </w:trPr>
        <w:tc>
          <w:tcPr>
            <w:tcW w:w="1224" w:type="dxa"/>
            <w:tcBorders>
              <w:top w:val="single" w:sz="3" w:space="0" w:color="000000"/>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sidP="00FD4295">
            <w:pPr>
              <w:numPr>
                <w:ilvl w:val="0"/>
                <w:numId w:val="86"/>
              </w:numPr>
              <w:spacing w:after="107"/>
              <w:ind w:left="675" w:hanging="337"/>
            </w:pPr>
            <w:r>
              <w:rPr>
                <w:rFonts w:ascii="Times New Roman" w:eastAsia="Times New Roman" w:hAnsi="Times New Roman" w:cs="Times New Roman"/>
                <w:sz w:val="23"/>
              </w:rPr>
              <w:t xml:space="preserve">Intestinal Obstruction  </w:t>
            </w:r>
          </w:p>
          <w:p w:rsidR="00BB2172" w:rsidRDefault="00B73E6F" w:rsidP="00FD4295">
            <w:pPr>
              <w:numPr>
                <w:ilvl w:val="0"/>
                <w:numId w:val="86"/>
              </w:numPr>
              <w:spacing w:after="107"/>
              <w:ind w:left="675" w:hanging="337"/>
            </w:pPr>
            <w:r>
              <w:rPr>
                <w:rFonts w:ascii="Times New Roman" w:eastAsia="Times New Roman" w:hAnsi="Times New Roman" w:cs="Times New Roman"/>
                <w:sz w:val="23"/>
              </w:rPr>
              <w:t xml:space="preserve">Pancreatic Carcinoma  </w:t>
            </w:r>
          </w:p>
          <w:p w:rsidR="00BB2172" w:rsidRDefault="00B73E6F" w:rsidP="00FD4295">
            <w:pPr>
              <w:numPr>
                <w:ilvl w:val="0"/>
                <w:numId w:val="86"/>
              </w:numPr>
              <w:spacing w:after="107"/>
              <w:ind w:left="675" w:hanging="337"/>
            </w:pPr>
            <w:r>
              <w:rPr>
                <w:rFonts w:ascii="Times New Roman" w:eastAsia="Times New Roman" w:hAnsi="Times New Roman" w:cs="Times New Roman"/>
                <w:sz w:val="23"/>
              </w:rPr>
              <w:t xml:space="preserve">Obstructive Jaundice  </w:t>
            </w:r>
          </w:p>
          <w:p w:rsidR="00BB2172" w:rsidRDefault="00B73E6F" w:rsidP="00FD4295">
            <w:pPr>
              <w:numPr>
                <w:ilvl w:val="0"/>
                <w:numId w:val="86"/>
              </w:numPr>
              <w:ind w:left="675" w:hanging="337"/>
            </w:pPr>
            <w:r>
              <w:rPr>
                <w:rFonts w:ascii="Times New Roman" w:eastAsia="Times New Roman" w:hAnsi="Times New Roman" w:cs="Times New Roman"/>
                <w:sz w:val="23"/>
              </w:rPr>
              <w:t xml:space="preserve">Gall Stones  </w:t>
            </w:r>
          </w:p>
        </w:tc>
        <w:tc>
          <w:tcPr>
            <w:tcW w:w="1680" w:type="dxa"/>
            <w:tcBorders>
              <w:top w:val="single" w:sz="3" w:space="0" w:color="000000"/>
              <w:left w:val="single" w:sz="4" w:space="0" w:color="000000"/>
              <w:bottom w:val="single" w:sz="4" w:space="0" w:color="000000"/>
              <w:right w:val="single" w:sz="4" w:space="0" w:color="000000"/>
            </w:tcBorders>
          </w:tcPr>
          <w:p w:rsidR="00BB2172" w:rsidRDefault="00BB2172"/>
        </w:tc>
        <w:tc>
          <w:tcPr>
            <w:tcW w:w="1607"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690"/>
        </w:trPr>
        <w:tc>
          <w:tcPr>
            <w:tcW w:w="1224" w:type="dxa"/>
            <w:vMerge w:val="restart"/>
            <w:tcBorders>
              <w:top w:val="single" w:sz="4" w:space="0" w:color="000000"/>
              <w:left w:val="single" w:sz="4" w:space="0" w:color="000000"/>
              <w:bottom w:val="single" w:sz="4" w:space="0" w:color="000000"/>
              <w:right w:val="single" w:sz="3" w:space="0" w:color="000000"/>
            </w:tcBorders>
            <w:shd w:val="clear" w:color="auto" w:fill="D0CECE"/>
          </w:tcPr>
          <w:p w:rsidR="00BB2172" w:rsidRDefault="00B73E6F">
            <w:pPr>
              <w:ind w:left="45"/>
              <w:jc w:val="center"/>
            </w:pPr>
            <w:r>
              <w:rPr>
                <w:rFonts w:ascii="Times New Roman" w:eastAsia="Times New Roman" w:hAnsi="Times New Roman" w:cs="Times New Roman"/>
                <w:sz w:val="23"/>
              </w:rPr>
              <w:lastRenderedPageBreak/>
              <w:t xml:space="preserve">CODE </w:t>
            </w:r>
          </w:p>
        </w:tc>
        <w:tc>
          <w:tcPr>
            <w:tcW w:w="5992" w:type="dxa"/>
            <w:tcBorders>
              <w:top w:val="single" w:sz="4" w:space="0" w:color="000000"/>
              <w:left w:val="single" w:sz="3" w:space="0" w:color="000000"/>
              <w:bottom w:val="single" w:sz="3" w:space="0" w:color="000000"/>
              <w:right w:val="single" w:sz="4" w:space="0" w:color="000000"/>
            </w:tcBorders>
            <w:shd w:val="clear" w:color="auto" w:fill="A8D08D"/>
            <w:vAlign w:val="center"/>
          </w:tcPr>
          <w:p w:rsidR="00BB2172" w:rsidRDefault="00B73E6F">
            <w:pPr>
              <w:ind w:left="564" w:right="581"/>
              <w:jc w:val="center"/>
            </w:pPr>
            <w:r>
              <w:rPr>
                <w:rFonts w:ascii="Times New Roman" w:eastAsia="Times New Roman" w:hAnsi="Times New Roman" w:cs="Times New Roman"/>
                <w:sz w:val="23"/>
              </w:rPr>
              <w:t xml:space="preserve">EMBRYOLOGY &amp; POST-NATAL DEVELOPMENT </w:t>
            </w:r>
          </w:p>
        </w:tc>
        <w:tc>
          <w:tcPr>
            <w:tcW w:w="3287" w:type="dxa"/>
            <w:gridSpan w:val="2"/>
            <w:tcBorders>
              <w:top w:val="single" w:sz="4" w:space="0" w:color="000000"/>
              <w:left w:val="single" w:sz="4" w:space="0" w:color="000000"/>
              <w:bottom w:val="single" w:sz="3" w:space="0" w:color="000000"/>
              <w:right w:val="single" w:sz="4" w:space="0" w:color="000000"/>
            </w:tcBorders>
            <w:shd w:val="clear" w:color="auto" w:fill="A8D08D"/>
            <w:vAlign w:val="center"/>
          </w:tcPr>
          <w:p w:rsidR="00BB2172" w:rsidRDefault="00B73E6F">
            <w:pPr>
              <w:ind w:right="61"/>
              <w:jc w:val="center"/>
            </w:pPr>
            <w:r>
              <w:rPr>
                <w:rFonts w:ascii="Times New Roman" w:eastAsia="Times New Roman" w:hAnsi="Times New Roman" w:cs="Times New Roman"/>
                <w:sz w:val="23"/>
              </w:rPr>
              <w:t xml:space="preserve">TOTAL HOURS = 08 </w:t>
            </w:r>
          </w:p>
        </w:tc>
      </w:tr>
      <w:tr w:rsidR="00BB2172">
        <w:trPr>
          <w:trHeight w:val="45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shd w:val="clear" w:color="auto" w:fill="D0CECE"/>
            <w:vAlign w:val="center"/>
          </w:tcPr>
          <w:p w:rsidR="00BB2172" w:rsidRDefault="00B73E6F">
            <w:pPr>
              <w:ind w:right="65"/>
              <w:jc w:val="center"/>
            </w:pPr>
            <w:r>
              <w:rPr>
                <w:rFonts w:ascii="Times New Roman" w:eastAsia="Times New Roman" w:hAnsi="Times New Roman" w:cs="Times New Roman"/>
                <w:sz w:val="23"/>
              </w:rPr>
              <w:t xml:space="preserve">SPECIFIC LEARNING OUTCOMES </w:t>
            </w:r>
          </w:p>
        </w:tc>
        <w:tc>
          <w:tcPr>
            <w:tcW w:w="1680" w:type="dxa"/>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63"/>
              <w:jc w:val="center"/>
            </w:pPr>
            <w:r>
              <w:rPr>
                <w:rFonts w:ascii="Times New Roman" w:eastAsia="Times New Roman" w:hAnsi="Times New Roman" w:cs="Times New Roman"/>
                <w:sz w:val="23"/>
              </w:rPr>
              <w:t xml:space="preserve">DISCIPLINE </w:t>
            </w:r>
          </w:p>
        </w:tc>
        <w:tc>
          <w:tcPr>
            <w:tcW w:w="1607" w:type="dxa"/>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59"/>
              <w:jc w:val="center"/>
            </w:pPr>
            <w:r>
              <w:rPr>
                <w:rFonts w:ascii="Times New Roman" w:eastAsia="Times New Roman" w:hAnsi="Times New Roman" w:cs="Times New Roman"/>
                <w:sz w:val="23"/>
              </w:rPr>
              <w:t xml:space="preserve">TOPIC </w:t>
            </w:r>
          </w:p>
        </w:tc>
      </w:tr>
      <w:tr w:rsidR="00BB2172">
        <w:trPr>
          <w:trHeight w:val="383"/>
        </w:trPr>
        <w:tc>
          <w:tcPr>
            <w:tcW w:w="1224" w:type="dxa"/>
            <w:vMerge w:val="restart"/>
            <w:tcBorders>
              <w:top w:val="single" w:sz="4" w:space="0" w:color="000000"/>
              <w:left w:val="single" w:sz="4" w:space="0" w:color="000000"/>
              <w:bottom w:val="single" w:sz="3" w:space="0" w:color="000000"/>
              <w:right w:val="single" w:sz="3" w:space="0" w:color="000000"/>
            </w:tcBorders>
            <w:vAlign w:val="center"/>
          </w:tcPr>
          <w:p w:rsidR="00BB2172" w:rsidRDefault="00B73E6F">
            <w:pPr>
              <w:ind w:left="26"/>
            </w:pPr>
            <w:r>
              <w:rPr>
                <w:rFonts w:ascii="Times New Roman" w:eastAsia="Times New Roman" w:hAnsi="Times New Roman" w:cs="Times New Roman"/>
                <w:sz w:val="21"/>
              </w:rPr>
              <w:t xml:space="preserve">GIT-A-014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of tongue </w:t>
            </w:r>
          </w:p>
        </w:tc>
        <w:tc>
          <w:tcPr>
            <w:tcW w:w="1680"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61"/>
              <w:jc w:val="center"/>
            </w:pPr>
            <w:r>
              <w:rPr>
                <w:rFonts w:ascii="Times New Roman" w:eastAsia="Times New Roman" w:hAnsi="Times New Roman" w:cs="Times New Roman"/>
                <w:sz w:val="21"/>
              </w:rPr>
              <w:t xml:space="preserve">Embryology  </w:t>
            </w:r>
          </w:p>
        </w:tc>
        <w:tc>
          <w:tcPr>
            <w:tcW w:w="1607"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63"/>
              <w:jc w:val="center"/>
            </w:pPr>
            <w:r>
              <w:rPr>
                <w:rFonts w:ascii="Times New Roman" w:eastAsia="Times New Roman" w:hAnsi="Times New Roman" w:cs="Times New Roman"/>
                <w:sz w:val="21"/>
              </w:rPr>
              <w:t xml:space="preserve">Oral Cavity  </w:t>
            </w:r>
          </w:p>
        </w:tc>
      </w:tr>
      <w:tr w:rsidR="00BB2172">
        <w:trPr>
          <w:trHeight w:val="384"/>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embryological basis of tongue tie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82"/>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of palate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84"/>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embryological basis of various facial clefts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83"/>
        </w:trPr>
        <w:tc>
          <w:tcPr>
            <w:tcW w:w="0" w:type="auto"/>
            <w:vMerge/>
            <w:tcBorders>
              <w:top w:val="nil"/>
              <w:left w:val="single" w:sz="4" w:space="0" w:color="000000"/>
              <w:bottom w:val="single" w:sz="3" w:space="0" w:color="000000"/>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Identify the parts of the developing tongue and palate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380"/>
        </w:trPr>
        <w:tc>
          <w:tcPr>
            <w:tcW w:w="1224"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left="26"/>
            </w:pPr>
            <w:r>
              <w:rPr>
                <w:rFonts w:ascii="Times New Roman" w:eastAsia="Times New Roman" w:hAnsi="Times New Roman" w:cs="Times New Roman"/>
                <w:sz w:val="21"/>
              </w:rPr>
              <w:t xml:space="preserve">GIT-A-015 </w:t>
            </w:r>
          </w:p>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formation and divisions of gut tube </w:t>
            </w:r>
          </w:p>
        </w:tc>
        <w:tc>
          <w:tcPr>
            <w:tcW w:w="168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61"/>
              <w:jc w:val="center"/>
            </w:pPr>
            <w:r>
              <w:rPr>
                <w:rFonts w:ascii="Times New Roman" w:eastAsia="Times New Roman" w:hAnsi="Times New Roman" w:cs="Times New Roman"/>
                <w:sz w:val="21"/>
              </w:rPr>
              <w:t xml:space="preserve">Embryology  </w:t>
            </w:r>
          </w:p>
        </w:tc>
        <w:tc>
          <w:tcPr>
            <w:tcW w:w="1607"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64"/>
              <w:jc w:val="center"/>
            </w:pPr>
            <w:r>
              <w:rPr>
                <w:rFonts w:ascii="Times New Roman" w:eastAsia="Times New Roman" w:hAnsi="Times New Roman" w:cs="Times New Roman"/>
                <w:sz w:val="21"/>
              </w:rPr>
              <w:t xml:space="preserve">Foregut  </w:t>
            </w:r>
          </w:p>
        </w:tc>
      </w:tr>
      <w:tr w:rsidR="00BB2172">
        <w:trPr>
          <w:trHeight w:val="384"/>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of mesenteries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9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of esophagus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embryological basis of esophageal atresia and/or tracheoesophageal fistula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45"/>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and rotation of stomach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9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embryological basis of pyloric stenosis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of duodenum, liver and gall bladder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embryological basis of intrahepatic and extrahepatic biliary atresia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of pancreas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embryological basis of annular pancreas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vAlign w:val="center"/>
          </w:tcPr>
          <w:p w:rsidR="00BB2172" w:rsidRDefault="00BB2172"/>
        </w:tc>
      </w:tr>
      <w:tr w:rsidR="00BB2172">
        <w:trPr>
          <w:trHeight w:val="1176"/>
        </w:trPr>
        <w:tc>
          <w:tcPr>
            <w:tcW w:w="1224"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26"/>
            </w:pPr>
            <w:r>
              <w:rPr>
                <w:rFonts w:ascii="Times New Roman" w:eastAsia="Times New Roman" w:hAnsi="Times New Roman" w:cs="Times New Roman"/>
                <w:sz w:val="21"/>
              </w:rPr>
              <w:t xml:space="preserve">GIT-A-016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Describe the development of midgut especially mentioning physiological herniation, rotation, retraction of herniated loops and mesenteries of the intestinal loops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1"/>
              <w:jc w:val="center"/>
            </w:pPr>
            <w:r>
              <w:rPr>
                <w:rFonts w:ascii="Times New Roman" w:eastAsia="Times New Roman" w:hAnsi="Times New Roman" w:cs="Times New Roman"/>
                <w:sz w:val="21"/>
              </w:rPr>
              <w:t xml:space="preserve">Embryology  </w:t>
            </w:r>
          </w:p>
        </w:tc>
        <w:tc>
          <w:tcPr>
            <w:tcW w:w="160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4"/>
              <w:jc w:val="center"/>
            </w:pPr>
            <w:r>
              <w:rPr>
                <w:rFonts w:ascii="Times New Roman" w:eastAsia="Times New Roman" w:hAnsi="Times New Roman" w:cs="Times New Roman"/>
                <w:sz w:val="21"/>
              </w:rPr>
              <w:t xml:space="preserve">Midgut  </w:t>
            </w:r>
          </w:p>
        </w:tc>
      </w:tr>
      <w:tr w:rsidR="00BB2172">
        <w:trPr>
          <w:trHeight w:val="1956"/>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Describe the embryological basis of the following   </w:t>
            </w:r>
          </w:p>
          <w:p w:rsidR="00BB2172" w:rsidRDefault="00B73E6F" w:rsidP="00FD4295">
            <w:pPr>
              <w:numPr>
                <w:ilvl w:val="0"/>
                <w:numId w:val="87"/>
              </w:numPr>
              <w:spacing w:after="105"/>
              <w:ind w:left="675" w:hanging="337"/>
            </w:pPr>
            <w:r>
              <w:rPr>
                <w:rFonts w:ascii="Times New Roman" w:eastAsia="Times New Roman" w:hAnsi="Times New Roman" w:cs="Times New Roman"/>
                <w:sz w:val="23"/>
              </w:rPr>
              <w:t xml:space="preserve">mobile cecum  </w:t>
            </w:r>
          </w:p>
          <w:p w:rsidR="00BB2172" w:rsidRDefault="00B73E6F" w:rsidP="00FD4295">
            <w:pPr>
              <w:numPr>
                <w:ilvl w:val="0"/>
                <w:numId w:val="87"/>
              </w:numPr>
              <w:spacing w:after="109"/>
              <w:ind w:left="675" w:hanging="337"/>
            </w:pPr>
            <w:r>
              <w:rPr>
                <w:rFonts w:ascii="Times New Roman" w:eastAsia="Times New Roman" w:hAnsi="Times New Roman" w:cs="Times New Roman"/>
                <w:sz w:val="23"/>
              </w:rPr>
              <w:t xml:space="preserve">volvulus  </w:t>
            </w:r>
          </w:p>
          <w:p w:rsidR="00BB2172" w:rsidRDefault="00B73E6F" w:rsidP="00FD4295">
            <w:pPr>
              <w:numPr>
                <w:ilvl w:val="0"/>
                <w:numId w:val="87"/>
              </w:numPr>
              <w:spacing w:after="107"/>
              <w:ind w:left="675" w:hanging="337"/>
            </w:pPr>
            <w:r>
              <w:rPr>
                <w:rFonts w:ascii="Times New Roman" w:eastAsia="Times New Roman" w:hAnsi="Times New Roman" w:cs="Times New Roman"/>
                <w:sz w:val="23"/>
              </w:rPr>
              <w:t xml:space="preserve">retro colic hernia  </w:t>
            </w:r>
          </w:p>
          <w:p w:rsidR="00BB2172" w:rsidRDefault="00B73E6F" w:rsidP="00FD4295">
            <w:pPr>
              <w:numPr>
                <w:ilvl w:val="0"/>
                <w:numId w:val="87"/>
              </w:numPr>
              <w:ind w:left="675" w:hanging="337"/>
            </w:pPr>
            <w:r>
              <w:rPr>
                <w:rFonts w:ascii="Times New Roman" w:eastAsia="Times New Roman" w:hAnsi="Times New Roman" w:cs="Times New Roman"/>
                <w:sz w:val="23"/>
              </w:rPr>
              <w:t xml:space="preserve">Omphalocele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49"/>
      </w:pPr>
    </w:p>
    <w:tbl>
      <w:tblPr>
        <w:tblStyle w:val="TableGrid"/>
        <w:tblW w:w="10502" w:type="dxa"/>
        <w:tblInd w:w="-373" w:type="dxa"/>
        <w:tblCellMar>
          <w:left w:w="1" w:type="dxa"/>
        </w:tblCellMar>
        <w:tblLook w:val="04A0" w:firstRow="1" w:lastRow="0" w:firstColumn="1" w:lastColumn="0" w:noHBand="0" w:noVBand="1"/>
      </w:tblPr>
      <w:tblGrid>
        <w:gridCol w:w="1224"/>
        <w:gridCol w:w="5991"/>
        <w:gridCol w:w="1680"/>
        <w:gridCol w:w="1607"/>
      </w:tblGrid>
      <w:tr w:rsidR="00BB2172">
        <w:trPr>
          <w:trHeight w:val="397"/>
        </w:trPr>
        <w:tc>
          <w:tcPr>
            <w:tcW w:w="1224" w:type="dxa"/>
            <w:vMerge w:val="restart"/>
            <w:tcBorders>
              <w:top w:val="single" w:sz="3" w:space="0" w:color="000000"/>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left="338"/>
            </w:pPr>
            <w:r>
              <w:rPr>
                <w:rFonts w:ascii="Times New Roman" w:eastAsia="Times New Roman" w:hAnsi="Times New Roman" w:cs="Times New Roman"/>
                <w:sz w:val="23"/>
              </w:rPr>
              <w:t xml:space="preserve">5. gastroschisis  </w:t>
            </w:r>
          </w:p>
        </w:tc>
        <w:tc>
          <w:tcPr>
            <w:tcW w:w="1680"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1607" w:type="dxa"/>
            <w:vMerge w:val="restart"/>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43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the embryological basis of Meckel’s diverticulum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5"/>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spacing w:after="105"/>
            </w:pPr>
            <w:r>
              <w:rPr>
                <w:rFonts w:ascii="Times New Roman" w:eastAsia="Times New Roman" w:hAnsi="Times New Roman" w:cs="Times New Roman"/>
                <w:sz w:val="23"/>
              </w:rPr>
              <w:t xml:space="preserve">Describe the embryological basis of;  </w:t>
            </w:r>
          </w:p>
          <w:p w:rsidR="00BB2172" w:rsidRDefault="00B73E6F" w:rsidP="00FD4295">
            <w:pPr>
              <w:numPr>
                <w:ilvl w:val="0"/>
                <w:numId w:val="88"/>
              </w:numPr>
              <w:spacing w:after="109"/>
              <w:ind w:left="675" w:hanging="337"/>
            </w:pPr>
            <w:r>
              <w:rPr>
                <w:rFonts w:ascii="Times New Roman" w:eastAsia="Times New Roman" w:hAnsi="Times New Roman" w:cs="Times New Roman"/>
                <w:sz w:val="23"/>
              </w:rPr>
              <w:t xml:space="preserve">Gut rotation defects  </w:t>
            </w:r>
          </w:p>
          <w:p w:rsidR="00BB2172" w:rsidRDefault="00B73E6F" w:rsidP="00FD4295">
            <w:pPr>
              <w:numPr>
                <w:ilvl w:val="0"/>
                <w:numId w:val="88"/>
              </w:numPr>
              <w:ind w:left="675" w:hanging="337"/>
            </w:pPr>
            <w:r>
              <w:rPr>
                <w:rFonts w:ascii="Times New Roman" w:eastAsia="Times New Roman" w:hAnsi="Times New Roman" w:cs="Times New Roman"/>
                <w:sz w:val="23"/>
              </w:rPr>
              <w:t xml:space="preserve">Gut atresia and stenosis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00"/>
        </w:trPr>
        <w:tc>
          <w:tcPr>
            <w:tcW w:w="1224" w:type="dxa"/>
            <w:vMerge w:val="restart"/>
            <w:tcBorders>
              <w:top w:val="single" w:sz="4" w:space="0" w:color="000000"/>
              <w:left w:val="single" w:sz="4" w:space="0" w:color="000000"/>
              <w:bottom w:val="single" w:sz="3" w:space="0" w:color="000000"/>
              <w:right w:val="single" w:sz="3" w:space="0" w:color="000000"/>
            </w:tcBorders>
            <w:vAlign w:val="center"/>
          </w:tcPr>
          <w:p w:rsidR="00BB2172" w:rsidRDefault="00B73E6F">
            <w:pPr>
              <w:ind w:left="26"/>
            </w:pPr>
            <w:r>
              <w:rPr>
                <w:rFonts w:ascii="Times New Roman" w:eastAsia="Times New Roman" w:hAnsi="Times New Roman" w:cs="Times New Roman"/>
                <w:sz w:val="21"/>
              </w:rPr>
              <w:t xml:space="preserve">GIT-A-017 </w:t>
            </w:r>
          </w:p>
        </w:tc>
        <w:tc>
          <w:tcPr>
            <w:tcW w:w="5992"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of hindgut  </w:t>
            </w:r>
          </w:p>
        </w:tc>
        <w:tc>
          <w:tcPr>
            <w:tcW w:w="1680"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102"/>
              <w:jc w:val="center"/>
            </w:pPr>
            <w:r>
              <w:rPr>
                <w:rFonts w:ascii="Times New Roman" w:eastAsia="Times New Roman" w:hAnsi="Times New Roman" w:cs="Times New Roman"/>
                <w:sz w:val="21"/>
              </w:rPr>
              <w:t xml:space="preserve">Embryology  </w:t>
            </w:r>
          </w:p>
        </w:tc>
        <w:tc>
          <w:tcPr>
            <w:tcW w:w="1607"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107"/>
              <w:jc w:val="center"/>
            </w:pPr>
            <w:r>
              <w:rPr>
                <w:rFonts w:ascii="Times New Roman" w:eastAsia="Times New Roman" w:hAnsi="Times New Roman" w:cs="Times New Roman"/>
                <w:sz w:val="21"/>
              </w:rPr>
              <w:t xml:space="preserve">Hindgut  </w:t>
            </w:r>
          </w:p>
        </w:tc>
      </w:tr>
      <w:tr w:rsidR="00BB2172">
        <w:trPr>
          <w:trHeight w:val="1954"/>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spacing w:after="105"/>
            </w:pPr>
            <w:r>
              <w:rPr>
                <w:rFonts w:ascii="Times New Roman" w:eastAsia="Times New Roman" w:hAnsi="Times New Roman" w:cs="Times New Roman"/>
                <w:sz w:val="23"/>
              </w:rPr>
              <w:t xml:space="preserve">Describe the embryological basis of; </w:t>
            </w:r>
          </w:p>
          <w:p w:rsidR="00BB2172" w:rsidRDefault="00B73E6F" w:rsidP="00FD4295">
            <w:pPr>
              <w:numPr>
                <w:ilvl w:val="0"/>
                <w:numId w:val="89"/>
              </w:numPr>
              <w:spacing w:after="109"/>
              <w:ind w:left="675" w:hanging="337"/>
            </w:pPr>
            <w:r>
              <w:rPr>
                <w:rFonts w:ascii="Times New Roman" w:eastAsia="Times New Roman" w:hAnsi="Times New Roman" w:cs="Times New Roman"/>
                <w:sz w:val="23"/>
              </w:rPr>
              <w:t xml:space="preserve">Rectourethral and rectovaginal fistulas  </w:t>
            </w:r>
          </w:p>
          <w:p w:rsidR="00BB2172" w:rsidRDefault="00B73E6F" w:rsidP="00FD4295">
            <w:pPr>
              <w:numPr>
                <w:ilvl w:val="0"/>
                <w:numId w:val="89"/>
              </w:numPr>
              <w:spacing w:after="107"/>
              <w:ind w:left="675" w:hanging="337"/>
            </w:pPr>
            <w:r>
              <w:rPr>
                <w:rFonts w:ascii="Times New Roman" w:eastAsia="Times New Roman" w:hAnsi="Times New Roman" w:cs="Times New Roman"/>
                <w:sz w:val="23"/>
              </w:rPr>
              <w:t xml:space="preserve">Recto anal fistulas and atresia  </w:t>
            </w:r>
          </w:p>
          <w:p w:rsidR="00BB2172" w:rsidRDefault="00B73E6F" w:rsidP="00FD4295">
            <w:pPr>
              <w:numPr>
                <w:ilvl w:val="0"/>
                <w:numId w:val="89"/>
              </w:numPr>
              <w:spacing w:after="107"/>
              <w:ind w:left="675" w:hanging="337"/>
            </w:pPr>
            <w:r>
              <w:rPr>
                <w:rFonts w:ascii="Times New Roman" w:eastAsia="Times New Roman" w:hAnsi="Times New Roman" w:cs="Times New Roman"/>
                <w:sz w:val="23"/>
              </w:rPr>
              <w:t xml:space="preserve">Imperforate anus  </w:t>
            </w:r>
          </w:p>
          <w:p w:rsidR="00BB2172" w:rsidRDefault="00B73E6F" w:rsidP="00FD4295">
            <w:pPr>
              <w:numPr>
                <w:ilvl w:val="0"/>
                <w:numId w:val="89"/>
              </w:numPr>
              <w:ind w:left="675" w:hanging="337"/>
            </w:pPr>
            <w:r>
              <w:rPr>
                <w:rFonts w:ascii="Times New Roman" w:eastAsia="Times New Roman" w:hAnsi="Times New Roman" w:cs="Times New Roman"/>
                <w:sz w:val="23"/>
              </w:rPr>
              <w:t xml:space="preserve">Congenital megacolon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1"/>
        </w:trPr>
        <w:tc>
          <w:tcPr>
            <w:tcW w:w="0" w:type="auto"/>
            <w:vMerge/>
            <w:tcBorders>
              <w:top w:val="nil"/>
              <w:left w:val="single" w:sz="4" w:space="0" w:color="000000"/>
              <w:bottom w:val="single" w:sz="3" w:space="0" w:color="000000"/>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the parts of the developing foregut, midgut and hindgut originating from the endoderm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689"/>
        </w:trPr>
        <w:tc>
          <w:tcPr>
            <w:tcW w:w="1224" w:type="dxa"/>
            <w:vMerge w:val="restart"/>
            <w:tcBorders>
              <w:top w:val="single" w:sz="3" w:space="0" w:color="000000"/>
              <w:left w:val="single" w:sz="4" w:space="0" w:color="000000"/>
              <w:bottom w:val="single" w:sz="4" w:space="0" w:color="000000"/>
              <w:right w:val="single" w:sz="3" w:space="0" w:color="000000"/>
            </w:tcBorders>
            <w:shd w:val="clear" w:color="auto" w:fill="D0CECE"/>
            <w:vAlign w:val="center"/>
          </w:tcPr>
          <w:p w:rsidR="00BB2172" w:rsidRDefault="00B73E6F">
            <w:pPr>
              <w:ind w:right="1"/>
              <w:jc w:val="center"/>
            </w:pPr>
            <w:r>
              <w:rPr>
                <w:rFonts w:ascii="Times New Roman" w:eastAsia="Times New Roman" w:hAnsi="Times New Roman" w:cs="Times New Roman"/>
                <w:sz w:val="23"/>
              </w:rPr>
              <w:t xml:space="preserve">CODE </w:t>
            </w:r>
          </w:p>
        </w:tc>
        <w:tc>
          <w:tcPr>
            <w:tcW w:w="5992" w:type="dxa"/>
            <w:tcBorders>
              <w:top w:val="single" w:sz="3" w:space="0" w:color="000000"/>
              <w:left w:val="single" w:sz="3" w:space="0" w:color="000000"/>
              <w:bottom w:val="single" w:sz="4" w:space="0" w:color="000000"/>
              <w:right w:val="single" w:sz="4" w:space="0" w:color="000000"/>
            </w:tcBorders>
            <w:shd w:val="clear" w:color="auto" w:fill="A8D08D"/>
            <w:vAlign w:val="center"/>
          </w:tcPr>
          <w:p w:rsidR="00BB2172" w:rsidRDefault="00B73E6F">
            <w:pPr>
              <w:ind w:left="94"/>
            </w:pPr>
            <w:r>
              <w:rPr>
                <w:rFonts w:ascii="Times New Roman" w:eastAsia="Times New Roman" w:hAnsi="Times New Roman" w:cs="Times New Roman"/>
                <w:sz w:val="23"/>
              </w:rPr>
              <w:t xml:space="preserve">MICROSCOPIC ANATOMY (HISTOLOGY &amp; PATHOLOGY) </w:t>
            </w:r>
          </w:p>
        </w:tc>
        <w:tc>
          <w:tcPr>
            <w:tcW w:w="3287" w:type="dxa"/>
            <w:gridSpan w:val="2"/>
            <w:tcBorders>
              <w:top w:val="single" w:sz="3"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102"/>
              <w:jc w:val="center"/>
            </w:pPr>
            <w:r>
              <w:rPr>
                <w:rFonts w:ascii="Times New Roman" w:eastAsia="Times New Roman" w:hAnsi="Times New Roman" w:cs="Times New Roman"/>
                <w:sz w:val="23"/>
              </w:rPr>
              <w:t xml:space="preserve">TOTAL HOURS = 07 </w:t>
            </w:r>
          </w:p>
        </w:tc>
      </w:tr>
      <w:tr w:rsidR="00BB2172">
        <w:trPr>
          <w:trHeight w:val="460"/>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right="106"/>
              <w:jc w:val="center"/>
            </w:pPr>
            <w:r>
              <w:rPr>
                <w:rFonts w:ascii="Times New Roman" w:eastAsia="Times New Roman" w:hAnsi="Times New Roman" w:cs="Times New Roman"/>
                <w:sz w:val="23"/>
              </w:rPr>
              <w:t xml:space="preserve">SPECIFIC LEARNING OUTCOMES </w:t>
            </w:r>
          </w:p>
        </w:tc>
        <w:tc>
          <w:tcPr>
            <w:tcW w:w="1680"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104"/>
              <w:jc w:val="center"/>
            </w:pPr>
            <w:r>
              <w:rPr>
                <w:rFonts w:ascii="Times New Roman" w:eastAsia="Times New Roman" w:hAnsi="Times New Roman" w:cs="Times New Roman"/>
                <w:sz w:val="23"/>
              </w:rPr>
              <w:t xml:space="preserve">DISCIPLINE </w:t>
            </w:r>
          </w:p>
        </w:tc>
        <w:tc>
          <w:tcPr>
            <w:tcW w:w="1607"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101"/>
              <w:jc w:val="center"/>
            </w:pPr>
            <w:r>
              <w:rPr>
                <w:rFonts w:ascii="Times New Roman" w:eastAsia="Times New Roman" w:hAnsi="Times New Roman" w:cs="Times New Roman"/>
                <w:sz w:val="23"/>
              </w:rPr>
              <w:t xml:space="preserve">TOPIC </w:t>
            </w:r>
          </w:p>
        </w:tc>
      </w:tr>
      <w:tr w:rsidR="00BB2172">
        <w:trPr>
          <w:trHeight w:val="6236"/>
        </w:trPr>
        <w:tc>
          <w:tcPr>
            <w:tcW w:w="1224" w:type="dxa"/>
            <w:vMerge w:val="restart"/>
            <w:tcBorders>
              <w:top w:val="single" w:sz="4" w:space="0" w:color="000000"/>
              <w:left w:val="single" w:sz="4" w:space="0" w:color="000000"/>
              <w:bottom w:val="single" w:sz="3" w:space="0" w:color="000000"/>
              <w:right w:val="single" w:sz="3" w:space="0" w:color="000000"/>
            </w:tcBorders>
            <w:vAlign w:val="center"/>
          </w:tcPr>
          <w:p w:rsidR="00BB2172" w:rsidRDefault="00B73E6F">
            <w:pPr>
              <w:ind w:left="26"/>
            </w:pPr>
            <w:r>
              <w:rPr>
                <w:rFonts w:ascii="Times New Roman" w:eastAsia="Times New Roman" w:hAnsi="Times New Roman" w:cs="Times New Roman"/>
                <w:sz w:val="21"/>
              </w:rPr>
              <w:t xml:space="preserve">GIT-A-018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Describe the light microscopic structure of;   </w:t>
            </w:r>
          </w:p>
          <w:p w:rsidR="00BB2172" w:rsidRDefault="00B73E6F" w:rsidP="00FD4295">
            <w:pPr>
              <w:numPr>
                <w:ilvl w:val="0"/>
                <w:numId w:val="90"/>
              </w:numPr>
              <w:spacing w:after="109"/>
              <w:ind w:left="675" w:hanging="337"/>
            </w:pPr>
            <w:r>
              <w:rPr>
                <w:rFonts w:ascii="Times New Roman" w:eastAsia="Times New Roman" w:hAnsi="Times New Roman" w:cs="Times New Roman"/>
                <w:sz w:val="23"/>
              </w:rPr>
              <w:t xml:space="preserve">Lips  </w:t>
            </w:r>
          </w:p>
          <w:p w:rsidR="00BB2172" w:rsidRDefault="00B73E6F" w:rsidP="00FD4295">
            <w:pPr>
              <w:numPr>
                <w:ilvl w:val="0"/>
                <w:numId w:val="90"/>
              </w:numPr>
              <w:spacing w:after="105"/>
              <w:ind w:left="675" w:hanging="337"/>
            </w:pPr>
            <w:r>
              <w:rPr>
                <w:rFonts w:ascii="Times New Roman" w:eastAsia="Times New Roman" w:hAnsi="Times New Roman" w:cs="Times New Roman"/>
                <w:sz w:val="23"/>
              </w:rPr>
              <w:t xml:space="preserve">Tongue including lingual papillae and taste buds   </w:t>
            </w:r>
          </w:p>
          <w:p w:rsidR="00BB2172" w:rsidRDefault="00B73E6F" w:rsidP="00FD4295">
            <w:pPr>
              <w:numPr>
                <w:ilvl w:val="0"/>
                <w:numId w:val="90"/>
              </w:numPr>
              <w:spacing w:line="360" w:lineRule="auto"/>
              <w:ind w:left="675" w:hanging="337"/>
            </w:pPr>
            <w:r>
              <w:rPr>
                <w:rFonts w:ascii="Times New Roman" w:eastAsia="Times New Roman" w:hAnsi="Times New Roman" w:cs="Times New Roman"/>
                <w:sz w:val="23"/>
              </w:rPr>
              <w:t xml:space="preserve">Oral Cavity (Cheeks, Teeth gums, hard &amp; Soft palate) </w:t>
            </w:r>
          </w:p>
          <w:p w:rsidR="00BB2172" w:rsidRDefault="00B73E6F">
            <w:pPr>
              <w:spacing w:line="360" w:lineRule="auto"/>
              <w:jc w:val="both"/>
            </w:pPr>
            <w:r>
              <w:rPr>
                <w:rFonts w:ascii="Times New Roman" w:eastAsia="Times New Roman" w:hAnsi="Times New Roman" w:cs="Times New Roman"/>
                <w:sz w:val="23"/>
              </w:rPr>
              <w:t xml:space="preserve">Describe the histological structure of parotid, submandibular and sublingual glands.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after="2" w:line="358" w:lineRule="auto"/>
            </w:pPr>
            <w:r>
              <w:rPr>
                <w:rFonts w:ascii="Times New Roman" w:eastAsia="Times New Roman" w:hAnsi="Times New Roman" w:cs="Times New Roman"/>
                <w:sz w:val="23"/>
              </w:rPr>
              <w:t xml:space="preserve">Compare and contrast the histological structures of parotid, submandibular and sublingual glands. </w:t>
            </w:r>
          </w:p>
          <w:p w:rsidR="00BB2172" w:rsidRDefault="00B73E6F">
            <w:pPr>
              <w:spacing w:after="105"/>
            </w:pPr>
            <w:r>
              <w:rPr>
                <w:rFonts w:ascii="Times New Roman" w:eastAsia="Times New Roman" w:hAnsi="Times New Roman" w:cs="Times New Roman"/>
                <w:sz w:val="23"/>
              </w:rPr>
              <w:t xml:space="preserve"> </w:t>
            </w:r>
          </w:p>
          <w:p w:rsidR="00BB2172" w:rsidRDefault="00B73E6F">
            <w:pPr>
              <w:spacing w:line="360" w:lineRule="auto"/>
              <w:jc w:val="both"/>
            </w:pPr>
            <w:r>
              <w:rPr>
                <w:rFonts w:ascii="Times New Roman" w:eastAsia="Times New Roman" w:hAnsi="Times New Roman" w:cs="Times New Roman"/>
                <w:sz w:val="23"/>
              </w:rPr>
              <w:t xml:space="preserve">Describe the serous and mucous acini and give histological differences between the two.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after="107"/>
            </w:pPr>
            <w:r>
              <w:rPr>
                <w:rFonts w:ascii="Times New Roman" w:eastAsia="Times New Roman" w:hAnsi="Times New Roman" w:cs="Times New Roman"/>
                <w:sz w:val="23"/>
              </w:rPr>
              <w:t xml:space="preserve">Describe the structure and location of serous demilunes. </w:t>
            </w:r>
          </w:p>
          <w:p w:rsidR="00BB2172" w:rsidRDefault="00B73E6F">
            <w:r>
              <w:rPr>
                <w:rFonts w:ascii="Times New Roman" w:eastAsia="Times New Roman" w:hAnsi="Times New Roman" w:cs="Times New Roman"/>
                <w:sz w:val="23"/>
              </w:rPr>
              <w:t xml:space="preserve">Describe histology of oropharynx </w:t>
            </w:r>
          </w:p>
        </w:tc>
        <w:tc>
          <w:tcPr>
            <w:tcW w:w="1680"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102"/>
              <w:jc w:val="center"/>
            </w:pPr>
            <w:r>
              <w:rPr>
                <w:rFonts w:ascii="Times New Roman" w:eastAsia="Times New Roman" w:hAnsi="Times New Roman" w:cs="Times New Roman"/>
                <w:sz w:val="21"/>
              </w:rPr>
              <w:t xml:space="preserve">Histology  </w:t>
            </w:r>
          </w:p>
        </w:tc>
        <w:tc>
          <w:tcPr>
            <w:tcW w:w="1607"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4"/>
              <w:ind w:right="101"/>
              <w:jc w:val="center"/>
            </w:pPr>
            <w:r>
              <w:rPr>
                <w:rFonts w:ascii="Times New Roman" w:eastAsia="Times New Roman" w:hAnsi="Times New Roman" w:cs="Times New Roman"/>
                <w:sz w:val="21"/>
              </w:rPr>
              <w:t xml:space="preserve">Oral Cavity &amp; </w:t>
            </w:r>
          </w:p>
          <w:p w:rsidR="00BB2172" w:rsidRDefault="00B73E6F">
            <w:pPr>
              <w:ind w:right="104"/>
              <w:jc w:val="center"/>
            </w:pPr>
            <w:r>
              <w:rPr>
                <w:rFonts w:ascii="Times New Roman" w:eastAsia="Times New Roman" w:hAnsi="Times New Roman" w:cs="Times New Roman"/>
                <w:sz w:val="21"/>
              </w:rPr>
              <w:t xml:space="preserve">Esophagus </w:t>
            </w:r>
          </w:p>
        </w:tc>
      </w:tr>
      <w:tr w:rsidR="00BB2172">
        <w:trPr>
          <w:trHeight w:val="397"/>
        </w:trPr>
        <w:tc>
          <w:tcPr>
            <w:tcW w:w="0" w:type="auto"/>
            <w:vMerge/>
            <w:tcBorders>
              <w:top w:val="nil"/>
              <w:left w:val="single" w:sz="4" w:space="0" w:color="000000"/>
              <w:bottom w:val="single" w:sz="3" w:space="0" w:color="000000"/>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Relate the characteristics of various layers of GIT with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398"/>
        </w:trPr>
        <w:tc>
          <w:tcPr>
            <w:tcW w:w="1224" w:type="dxa"/>
            <w:vMerge w:val="restart"/>
            <w:tcBorders>
              <w:top w:val="single" w:sz="4" w:space="0" w:color="000000"/>
              <w:left w:val="single" w:sz="4" w:space="0" w:color="000000"/>
              <w:bottom w:val="single" w:sz="4" w:space="0" w:color="000000"/>
              <w:right w:val="single" w:sz="4" w:space="0" w:color="000000"/>
            </w:tcBorders>
          </w:tcPr>
          <w:p w:rsidR="00BB2172" w:rsidRDefault="00BB2172"/>
        </w:tc>
        <w:tc>
          <w:tcPr>
            <w:tcW w:w="5992" w:type="dxa"/>
            <w:tcBorders>
              <w:top w:val="single" w:sz="4" w:space="0" w:color="000000"/>
              <w:left w:val="single" w:sz="4" w:space="0" w:color="000000"/>
              <w:bottom w:val="single" w:sz="4" w:space="0" w:color="000000"/>
              <w:right w:val="single" w:sz="3" w:space="0" w:color="000000"/>
            </w:tcBorders>
          </w:tcPr>
          <w:p w:rsidR="00BB2172" w:rsidRDefault="00B73E6F">
            <w:pPr>
              <w:ind w:left="100"/>
            </w:pPr>
            <w:r>
              <w:rPr>
                <w:rFonts w:ascii="Times New Roman" w:eastAsia="Times New Roman" w:hAnsi="Times New Roman" w:cs="Times New Roman"/>
                <w:sz w:val="23"/>
              </w:rPr>
              <w:t xml:space="preserve">their function  </w:t>
            </w:r>
          </w:p>
        </w:tc>
        <w:tc>
          <w:tcPr>
            <w:tcW w:w="1680" w:type="dxa"/>
            <w:vMerge w:val="restart"/>
            <w:tcBorders>
              <w:top w:val="single" w:sz="4" w:space="0" w:color="000000"/>
              <w:left w:val="single" w:sz="3" w:space="0" w:color="000000"/>
              <w:bottom w:val="single" w:sz="4" w:space="0" w:color="000000"/>
              <w:right w:val="single" w:sz="4" w:space="0" w:color="000000"/>
            </w:tcBorders>
          </w:tcPr>
          <w:p w:rsidR="00BB2172" w:rsidRDefault="00BB2172"/>
        </w:tc>
        <w:tc>
          <w:tcPr>
            <w:tcW w:w="1607" w:type="dxa"/>
            <w:vMerge w:val="restart"/>
            <w:tcBorders>
              <w:top w:val="single" w:sz="4" w:space="0" w:color="000000"/>
              <w:left w:val="single" w:sz="4" w:space="0" w:color="000000"/>
              <w:bottom w:val="single" w:sz="4" w:space="0" w:color="000000"/>
              <w:right w:val="single" w:sz="4" w:space="0" w:color="000000"/>
            </w:tcBorders>
          </w:tcPr>
          <w:p w:rsidR="00BB2172" w:rsidRDefault="00BB2172"/>
        </w:tc>
      </w:tr>
      <w:tr w:rsidR="00BB2172">
        <w:trPr>
          <w:trHeight w:val="437"/>
        </w:trPr>
        <w:tc>
          <w:tcPr>
            <w:tcW w:w="0" w:type="auto"/>
            <w:vMerge/>
            <w:tcBorders>
              <w:top w:val="nil"/>
              <w:left w:val="single" w:sz="4" w:space="0" w:color="000000"/>
              <w:bottom w:val="nil"/>
              <w:right w:val="single" w:sz="4" w:space="0" w:color="000000"/>
            </w:tcBorders>
          </w:tcPr>
          <w:p w:rsidR="00BB2172" w:rsidRDefault="00BB2172"/>
        </w:tc>
        <w:tc>
          <w:tcPr>
            <w:tcW w:w="5992" w:type="dxa"/>
            <w:tcBorders>
              <w:top w:val="single" w:sz="4" w:space="0" w:color="000000"/>
              <w:left w:val="single" w:sz="4" w:space="0" w:color="000000"/>
              <w:bottom w:val="single" w:sz="4" w:space="0" w:color="000000"/>
              <w:right w:val="single" w:sz="3" w:space="0" w:color="000000"/>
            </w:tcBorders>
          </w:tcPr>
          <w:p w:rsidR="00BB2172" w:rsidRDefault="00B73E6F">
            <w:pPr>
              <w:ind w:left="100"/>
            </w:pPr>
            <w:r>
              <w:rPr>
                <w:rFonts w:ascii="Times New Roman" w:eastAsia="Times New Roman" w:hAnsi="Times New Roman" w:cs="Times New Roman"/>
                <w:sz w:val="23"/>
              </w:rPr>
              <w:t xml:space="preserve">Describe the light microscopic structure of esophagus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992" w:type="dxa"/>
            <w:tcBorders>
              <w:top w:val="single" w:sz="4" w:space="0" w:color="000000"/>
              <w:left w:val="single" w:sz="4" w:space="0" w:color="000000"/>
              <w:bottom w:val="single" w:sz="4" w:space="0" w:color="000000"/>
              <w:right w:val="single" w:sz="3" w:space="0" w:color="000000"/>
            </w:tcBorders>
          </w:tcPr>
          <w:p w:rsidR="00BB2172" w:rsidRDefault="00B73E6F">
            <w:pPr>
              <w:ind w:left="100"/>
              <w:jc w:val="both"/>
            </w:pPr>
            <w:r>
              <w:rPr>
                <w:rFonts w:ascii="Times New Roman" w:eastAsia="Times New Roman" w:hAnsi="Times New Roman" w:cs="Times New Roman"/>
                <w:sz w:val="23"/>
              </w:rPr>
              <w:t xml:space="preserve">Tabulate the histological differences between different parts of esophagus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528"/>
        </w:trPr>
        <w:tc>
          <w:tcPr>
            <w:tcW w:w="0" w:type="auto"/>
            <w:vMerge/>
            <w:tcBorders>
              <w:top w:val="nil"/>
              <w:left w:val="single" w:sz="4" w:space="0" w:color="000000"/>
              <w:bottom w:val="single" w:sz="4" w:space="0" w:color="000000"/>
              <w:right w:val="single" w:sz="4" w:space="0" w:color="000000"/>
            </w:tcBorders>
          </w:tcPr>
          <w:p w:rsidR="00BB2172" w:rsidRDefault="00BB2172"/>
        </w:tc>
        <w:tc>
          <w:tcPr>
            <w:tcW w:w="5992" w:type="dxa"/>
            <w:tcBorders>
              <w:top w:val="single" w:sz="4" w:space="0" w:color="000000"/>
              <w:left w:val="single" w:sz="4" w:space="0" w:color="000000"/>
              <w:bottom w:val="single" w:sz="4" w:space="0" w:color="000000"/>
              <w:right w:val="single" w:sz="3" w:space="0" w:color="000000"/>
            </w:tcBorders>
          </w:tcPr>
          <w:p w:rsidR="00BB2172" w:rsidRDefault="00B73E6F">
            <w:pPr>
              <w:ind w:left="100"/>
              <w:jc w:val="both"/>
            </w:pPr>
            <w:r>
              <w:rPr>
                <w:rFonts w:ascii="Times New Roman" w:eastAsia="Times New Roman" w:hAnsi="Times New Roman" w:cs="Times New Roman"/>
                <w:sz w:val="23"/>
              </w:rPr>
              <w:t xml:space="preserve">Describe the histological changes associated with reflux esophagitis and Barrett’s esophagus </w:t>
            </w:r>
          </w:p>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36"/>
        </w:trPr>
        <w:tc>
          <w:tcPr>
            <w:tcW w:w="1224"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127"/>
            </w:pPr>
            <w:r>
              <w:rPr>
                <w:rFonts w:ascii="Times New Roman" w:eastAsia="Times New Roman" w:hAnsi="Times New Roman" w:cs="Times New Roman"/>
                <w:sz w:val="21"/>
              </w:rPr>
              <w:t xml:space="preserve">GIT-A-019 </w:t>
            </w:r>
          </w:p>
        </w:tc>
        <w:tc>
          <w:tcPr>
            <w:tcW w:w="5992" w:type="dxa"/>
            <w:tcBorders>
              <w:top w:val="single" w:sz="4" w:space="0" w:color="000000"/>
              <w:left w:val="single" w:sz="4" w:space="0" w:color="000000"/>
              <w:bottom w:val="single" w:sz="3" w:space="0" w:color="000000"/>
              <w:right w:val="single" w:sz="3" w:space="0" w:color="000000"/>
            </w:tcBorders>
          </w:tcPr>
          <w:p w:rsidR="00BB2172" w:rsidRDefault="00B73E6F">
            <w:pPr>
              <w:ind w:left="100"/>
            </w:pPr>
            <w:r>
              <w:rPr>
                <w:rFonts w:ascii="Times New Roman" w:eastAsia="Times New Roman" w:hAnsi="Times New Roman" w:cs="Times New Roman"/>
                <w:sz w:val="23"/>
              </w:rPr>
              <w:t xml:space="preserve">Describe the light microscopic structure of stomach  </w:t>
            </w:r>
          </w:p>
        </w:tc>
        <w:tc>
          <w:tcPr>
            <w:tcW w:w="1680"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6"/>
              <w:jc w:val="center"/>
            </w:pPr>
            <w:r>
              <w:rPr>
                <w:rFonts w:ascii="Times New Roman" w:eastAsia="Times New Roman" w:hAnsi="Times New Roman" w:cs="Times New Roman"/>
                <w:sz w:val="21"/>
              </w:rPr>
              <w:t xml:space="preserve">Histology  </w:t>
            </w:r>
          </w:p>
        </w:tc>
        <w:tc>
          <w:tcPr>
            <w:tcW w:w="160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12"/>
              <w:jc w:val="center"/>
            </w:pPr>
            <w:r>
              <w:rPr>
                <w:rFonts w:ascii="Times New Roman" w:eastAsia="Times New Roman" w:hAnsi="Times New Roman" w:cs="Times New Roman"/>
                <w:sz w:val="21"/>
              </w:rPr>
              <w:t xml:space="preserve">Stomach  </w:t>
            </w:r>
          </w:p>
        </w:tc>
      </w:tr>
      <w:tr w:rsidR="00BB2172">
        <w:trPr>
          <w:trHeight w:val="438"/>
        </w:trPr>
        <w:tc>
          <w:tcPr>
            <w:tcW w:w="0" w:type="auto"/>
            <w:vMerge/>
            <w:tcBorders>
              <w:top w:val="nil"/>
              <w:left w:val="single" w:sz="4" w:space="0" w:color="000000"/>
              <w:bottom w:val="single" w:sz="4" w:space="0" w:color="000000"/>
              <w:right w:val="single" w:sz="4" w:space="0" w:color="000000"/>
            </w:tcBorders>
          </w:tcPr>
          <w:p w:rsidR="00BB2172" w:rsidRDefault="00BB2172"/>
        </w:tc>
        <w:tc>
          <w:tcPr>
            <w:tcW w:w="5992" w:type="dxa"/>
            <w:tcBorders>
              <w:top w:val="single" w:sz="3" w:space="0" w:color="000000"/>
              <w:left w:val="single" w:sz="4" w:space="0" w:color="000000"/>
              <w:bottom w:val="single" w:sz="4" w:space="0" w:color="000000"/>
              <w:right w:val="single" w:sz="3" w:space="0" w:color="000000"/>
            </w:tcBorders>
          </w:tcPr>
          <w:p w:rsidR="00BB2172" w:rsidRDefault="00B73E6F">
            <w:pPr>
              <w:ind w:left="100"/>
            </w:pPr>
            <w:r>
              <w:rPr>
                <w:rFonts w:ascii="Times New Roman" w:eastAsia="Times New Roman" w:hAnsi="Times New Roman" w:cs="Times New Roman"/>
                <w:sz w:val="23"/>
              </w:rPr>
              <w:t xml:space="preserve">Describe the role of parietal cells in pernicious anemia  </w:t>
            </w:r>
          </w:p>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565"/>
        </w:trPr>
        <w:tc>
          <w:tcPr>
            <w:tcW w:w="1224"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127"/>
            </w:pPr>
            <w:r>
              <w:rPr>
                <w:rFonts w:ascii="Times New Roman" w:eastAsia="Times New Roman" w:hAnsi="Times New Roman" w:cs="Times New Roman"/>
                <w:sz w:val="21"/>
              </w:rPr>
              <w:t xml:space="preserve">GIT-A-020 </w:t>
            </w:r>
          </w:p>
        </w:tc>
        <w:tc>
          <w:tcPr>
            <w:tcW w:w="5992" w:type="dxa"/>
            <w:tcBorders>
              <w:top w:val="single" w:sz="4" w:space="0" w:color="000000"/>
              <w:left w:val="single" w:sz="4" w:space="0" w:color="000000"/>
              <w:bottom w:val="single" w:sz="4" w:space="0" w:color="000000"/>
              <w:right w:val="single" w:sz="3" w:space="0" w:color="000000"/>
            </w:tcBorders>
          </w:tcPr>
          <w:p w:rsidR="00BB2172" w:rsidRDefault="00B73E6F">
            <w:pPr>
              <w:spacing w:after="107"/>
              <w:ind w:left="100"/>
            </w:pPr>
            <w:r>
              <w:rPr>
                <w:rFonts w:ascii="Times New Roman" w:eastAsia="Times New Roman" w:hAnsi="Times New Roman" w:cs="Times New Roman"/>
                <w:sz w:val="23"/>
              </w:rPr>
              <w:t xml:space="preserve">Describe the light microscopic structure of  </w:t>
            </w:r>
          </w:p>
          <w:p w:rsidR="00BB2172" w:rsidRDefault="00B73E6F" w:rsidP="00FD4295">
            <w:pPr>
              <w:numPr>
                <w:ilvl w:val="0"/>
                <w:numId w:val="91"/>
              </w:numPr>
              <w:spacing w:after="107"/>
              <w:ind w:hanging="338"/>
            </w:pPr>
            <w:r>
              <w:rPr>
                <w:rFonts w:ascii="Times New Roman" w:eastAsia="Times New Roman" w:hAnsi="Times New Roman" w:cs="Times New Roman"/>
                <w:sz w:val="23"/>
              </w:rPr>
              <w:t xml:space="preserve">Duodenum  </w:t>
            </w:r>
          </w:p>
          <w:p w:rsidR="00BB2172" w:rsidRDefault="00B73E6F" w:rsidP="00FD4295">
            <w:pPr>
              <w:numPr>
                <w:ilvl w:val="0"/>
                <w:numId w:val="91"/>
              </w:numPr>
              <w:spacing w:after="107"/>
              <w:ind w:hanging="338"/>
            </w:pPr>
            <w:r>
              <w:rPr>
                <w:rFonts w:ascii="Times New Roman" w:eastAsia="Times New Roman" w:hAnsi="Times New Roman" w:cs="Times New Roman"/>
                <w:sz w:val="23"/>
              </w:rPr>
              <w:t xml:space="preserve">Jejunum  </w:t>
            </w:r>
          </w:p>
          <w:p w:rsidR="00BB2172" w:rsidRDefault="00B73E6F" w:rsidP="00FD4295">
            <w:pPr>
              <w:numPr>
                <w:ilvl w:val="0"/>
                <w:numId w:val="91"/>
              </w:numPr>
              <w:ind w:hanging="338"/>
            </w:pPr>
            <w:r>
              <w:rPr>
                <w:rFonts w:ascii="Times New Roman" w:eastAsia="Times New Roman" w:hAnsi="Times New Roman" w:cs="Times New Roman"/>
                <w:sz w:val="23"/>
              </w:rPr>
              <w:t xml:space="preserve">Ileum  </w:t>
            </w:r>
          </w:p>
        </w:tc>
        <w:tc>
          <w:tcPr>
            <w:tcW w:w="1680"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6"/>
              <w:jc w:val="center"/>
            </w:pPr>
            <w:r>
              <w:rPr>
                <w:rFonts w:ascii="Times New Roman" w:eastAsia="Times New Roman" w:hAnsi="Times New Roman" w:cs="Times New Roman"/>
                <w:sz w:val="21"/>
              </w:rPr>
              <w:t xml:space="preserve">Histology  </w:t>
            </w:r>
          </w:p>
        </w:tc>
        <w:tc>
          <w:tcPr>
            <w:tcW w:w="160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121"/>
            </w:pPr>
            <w:r>
              <w:rPr>
                <w:rFonts w:ascii="Times New Roman" w:eastAsia="Times New Roman" w:hAnsi="Times New Roman" w:cs="Times New Roman"/>
                <w:sz w:val="21"/>
              </w:rPr>
              <w:t xml:space="preserve">Small Intestine  </w:t>
            </w:r>
          </w:p>
        </w:tc>
      </w:tr>
      <w:tr w:rsidR="00BB2172">
        <w:trPr>
          <w:trHeight w:val="436"/>
        </w:trPr>
        <w:tc>
          <w:tcPr>
            <w:tcW w:w="0" w:type="auto"/>
            <w:vMerge/>
            <w:tcBorders>
              <w:top w:val="nil"/>
              <w:left w:val="single" w:sz="4" w:space="0" w:color="000000"/>
              <w:bottom w:val="nil"/>
              <w:right w:val="single" w:sz="4" w:space="0" w:color="000000"/>
            </w:tcBorders>
          </w:tcPr>
          <w:p w:rsidR="00BB2172" w:rsidRDefault="00BB2172"/>
        </w:tc>
        <w:tc>
          <w:tcPr>
            <w:tcW w:w="5992" w:type="dxa"/>
            <w:tcBorders>
              <w:top w:val="single" w:sz="4" w:space="0" w:color="000000"/>
              <w:left w:val="single" w:sz="4" w:space="0" w:color="000000"/>
              <w:bottom w:val="single" w:sz="3" w:space="0" w:color="000000"/>
              <w:right w:val="single" w:sz="3" w:space="0" w:color="000000"/>
            </w:tcBorders>
          </w:tcPr>
          <w:p w:rsidR="00BB2172" w:rsidRDefault="00B73E6F">
            <w:pPr>
              <w:ind w:left="100"/>
            </w:pPr>
            <w:r>
              <w:rPr>
                <w:rFonts w:ascii="Times New Roman" w:eastAsia="Times New Roman" w:hAnsi="Times New Roman" w:cs="Times New Roman"/>
                <w:sz w:val="23"/>
              </w:rPr>
              <w:t xml:space="preserve">Discuss the histological basis of celiac disease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992" w:type="dxa"/>
            <w:tcBorders>
              <w:top w:val="single" w:sz="3" w:space="0" w:color="000000"/>
              <w:left w:val="single" w:sz="4" w:space="0" w:color="000000"/>
              <w:bottom w:val="single" w:sz="4" w:space="0" w:color="000000"/>
              <w:right w:val="single" w:sz="3" w:space="0" w:color="000000"/>
            </w:tcBorders>
          </w:tcPr>
          <w:p w:rsidR="00BB2172" w:rsidRDefault="00B73E6F">
            <w:pPr>
              <w:ind w:left="100"/>
            </w:pPr>
            <w:r>
              <w:rPr>
                <w:rFonts w:ascii="Times New Roman" w:eastAsia="Times New Roman" w:hAnsi="Times New Roman" w:cs="Times New Roman"/>
                <w:sz w:val="23"/>
              </w:rPr>
              <w:t xml:space="preserve">Discuss the histological basis of Crohn’s disease  </w:t>
            </w:r>
          </w:p>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998"/>
        </w:trPr>
        <w:tc>
          <w:tcPr>
            <w:tcW w:w="1224"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61"/>
              <w:jc w:val="center"/>
            </w:pPr>
            <w:r>
              <w:rPr>
                <w:rFonts w:ascii="Times New Roman" w:eastAsia="Times New Roman" w:hAnsi="Times New Roman" w:cs="Times New Roman"/>
                <w:sz w:val="21"/>
              </w:rPr>
              <w:t xml:space="preserve"> </w:t>
            </w:r>
          </w:p>
          <w:p w:rsidR="00BB2172" w:rsidRDefault="00B73E6F">
            <w:pPr>
              <w:spacing w:after="11"/>
              <w:ind w:left="127"/>
            </w:pPr>
            <w:r>
              <w:rPr>
                <w:rFonts w:ascii="Times New Roman" w:eastAsia="Times New Roman" w:hAnsi="Times New Roman" w:cs="Times New Roman"/>
                <w:sz w:val="21"/>
              </w:rPr>
              <w:t xml:space="preserve">GIT-A-021 </w:t>
            </w:r>
          </w:p>
          <w:p w:rsidR="00BB2172" w:rsidRDefault="00B73E6F">
            <w:pPr>
              <w:spacing w:after="16"/>
              <w:ind w:left="61"/>
              <w:jc w:val="center"/>
            </w:pPr>
            <w:r>
              <w:rPr>
                <w:rFonts w:ascii="Times New Roman" w:eastAsia="Times New Roman" w:hAnsi="Times New Roman" w:cs="Times New Roman"/>
                <w:sz w:val="21"/>
              </w:rPr>
              <w:t xml:space="preserve"> </w:t>
            </w:r>
          </w:p>
          <w:p w:rsidR="00BB2172" w:rsidRDefault="00B73E6F">
            <w:pPr>
              <w:spacing w:after="14"/>
              <w:ind w:left="61"/>
              <w:jc w:val="center"/>
            </w:pPr>
            <w:r>
              <w:rPr>
                <w:rFonts w:ascii="Times New Roman" w:eastAsia="Times New Roman" w:hAnsi="Times New Roman" w:cs="Times New Roman"/>
                <w:sz w:val="21"/>
              </w:rPr>
              <w:t xml:space="preserve"> </w:t>
            </w:r>
          </w:p>
          <w:p w:rsidR="00BB2172" w:rsidRDefault="00B73E6F">
            <w:pPr>
              <w:spacing w:after="14"/>
              <w:ind w:left="61"/>
              <w:jc w:val="center"/>
            </w:pPr>
            <w:r>
              <w:rPr>
                <w:rFonts w:ascii="Times New Roman" w:eastAsia="Times New Roman" w:hAnsi="Times New Roman" w:cs="Times New Roman"/>
                <w:sz w:val="21"/>
              </w:rPr>
              <w:t xml:space="preserve"> </w:t>
            </w:r>
          </w:p>
          <w:p w:rsidR="00BB2172" w:rsidRDefault="00B73E6F">
            <w:pPr>
              <w:ind w:left="61"/>
              <w:jc w:val="center"/>
            </w:pPr>
            <w:r>
              <w:rPr>
                <w:rFonts w:ascii="Times New Roman" w:eastAsia="Times New Roman" w:hAnsi="Times New Roman" w:cs="Times New Roman"/>
                <w:sz w:val="21"/>
              </w:rPr>
              <w:t xml:space="preserve"> </w:t>
            </w:r>
          </w:p>
        </w:tc>
        <w:tc>
          <w:tcPr>
            <w:tcW w:w="5992" w:type="dxa"/>
            <w:tcBorders>
              <w:top w:val="single" w:sz="4" w:space="0" w:color="000000"/>
              <w:left w:val="single" w:sz="4" w:space="0" w:color="000000"/>
              <w:bottom w:val="single" w:sz="4" w:space="0" w:color="000000"/>
              <w:right w:val="single" w:sz="3" w:space="0" w:color="000000"/>
            </w:tcBorders>
          </w:tcPr>
          <w:p w:rsidR="00BB2172" w:rsidRDefault="00B73E6F">
            <w:pPr>
              <w:spacing w:after="107"/>
              <w:ind w:left="100"/>
            </w:pPr>
            <w:r>
              <w:rPr>
                <w:rFonts w:ascii="Times New Roman" w:eastAsia="Times New Roman" w:hAnsi="Times New Roman" w:cs="Times New Roman"/>
                <w:sz w:val="23"/>
              </w:rPr>
              <w:t xml:space="preserve">Describe the light microscopic structure of  </w:t>
            </w:r>
          </w:p>
          <w:p w:rsidR="00BB2172" w:rsidRDefault="00B73E6F" w:rsidP="00FD4295">
            <w:pPr>
              <w:numPr>
                <w:ilvl w:val="0"/>
                <w:numId w:val="92"/>
              </w:numPr>
              <w:spacing w:after="107"/>
              <w:ind w:hanging="338"/>
            </w:pPr>
            <w:r>
              <w:rPr>
                <w:rFonts w:ascii="Times New Roman" w:eastAsia="Times New Roman" w:hAnsi="Times New Roman" w:cs="Times New Roman"/>
                <w:sz w:val="23"/>
              </w:rPr>
              <w:t xml:space="preserve">Colon  </w:t>
            </w:r>
          </w:p>
          <w:p w:rsidR="00BB2172" w:rsidRDefault="00B73E6F" w:rsidP="00FD4295">
            <w:pPr>
              <w:numPr>
                <w:ilvl w:val="0"/>
                <w:numId w:val="92"/>
              </w:numPr>
              <w:spacing w:after="106"/>
              <w:ind w:hanging="338"/>
            </w:pPr>
            <w:r>
              <w:rPr>
                <w:rFonts w:ascii="Times New Roman" w:eastAsia="Times New Roman" w:hAnsi="Times New Roman" w:cs="Times New Roman"/>
                <w:sz w:val="23"/>
              </w:rPr>
              <w:t xml:space="preserve">Appendix  </w:t>
            </w:r>
          </w:p>
          <w:p w:rsidR="00BB2172" w:rsidRDefault="00B73E6F" w:rsidP="00FD4295">
            <w:pPr>
              <w:numPr>
                <w:ilvl w:val="0"/>
                <w:numId w:val="92"/>
              </w:numPr>
              <w:spacing w:after="107"/>
              <w:ind w:hanging="338"/>
            </w:pPr>
            <w:r>
              <w:rPr>
                <w:rFonts w:ascii="Times New Roman" w:eastAsia="Times New Roman" w:hAnsi="Times New Roman" w:cs="Times New Roman"/>
                <w:sz w:val="23"/>
              </w:rPr>
              <w:t xml:space="preserve">Rectum  </w:t>
            </w:r>
          </w:p>
          <w:p w:rsidR="00BB2172" w:rsidRDefault="00B73E6F">
            <w:pPr>
              <w:ind w:left="100"/>
            </w:pPr>
            <w:r>
              <w:rPr>
                <w:rFonts w:ascii="Times New Roman" w:eastAsia="Times New Roman" w:hAnsi="Times New Roman" w:cs="Times New Roman"/>
                <w:sz w:val="23"/>
              </w:rPr>
              <w:t xml:space="preserve">Define colorectal cancer, anal abscess, hemorrhoids </w:t>
            </w:r>
          </w:p>
        </w:tc>
        <w:tc>
          <w:tcPr>
            <w:tcW w:w="1680"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6"/>
              <w:jc w:val="center"/>
            </w:pPr>
            <w:r>
              <w:rPr>
                <w:rFonts w:ascii="Times New Roman" w:eastAsia="Times New Roman" w:hAnsi="Times New Roman" w:cs="Times New Roman"/>
                <w:sz w:val="21"/>
              </w:rPr>
              <w:t xml:space="preserve">Histology  </w:t>
            </w:r>
          </w:p>
        </w:tc>
        <w:tc>
          <w:tcPr>
            <w:tcW w:w="160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09" w:firstLine="94"/>
            </w:pPr>
            <w:proofErr w:type="gramStart"/>
            <w:r>
              <w:rPr>
                <w:rFonts w:ascii="Times New Roman" w:eastAsia="Times New Roman" w:hAnsi="Times New Roman" w:cs="Times New Roman"/>
                <w:sz w:val="21"/>
              </w:rPr>
              <w:t>Large  Intestine</w:t>
            </w:r>
            <w:proofErr w:type="gramEnd"/>
            <w:r>
              <w:rPr>
                <w:rFonts w:ascii="Times New Roman" w:eastAsia="Times New Roman" w:hAnsi="Times New Roman" w:cs="Times New Roman"/>
                <w:sz w:val="21"/>
              </w:rPr>
              <w:t xml:space="preserve">  </w:t>
            </w:r>
          </w:p>
        </w:tc>
      </w:tr>
      <w:tr w:rsidR="00BB2172">
        <w:trPr>
          <w:trHeight w:val="882"/>
        </w:trPr>
        <w:tc>
          <w:tcPr>
            <w:tcW w:w="10502" w:type="dxa"/>
            <w:gridSpan w:val="4"/>
            <w:tcBorders>
              <w:top w:val="single" w:sz="4" w:space="0" w:color="000000"/>
              <w:left w:val="single" w:sz="4" w:space="0" w:color="000000"/>
              <w:bottom w:val="single" w:sz="4" w:space="0" w:color="000000"/>
              <w:right w:val="single" w:sz="4" w:space="0" w:color="000000"/>
            </w:tcBorders>
            <w:shd w:val="clear" w:color="auto" w:fill="806000"/>
          </w:tcPr>
          <w:p w:rsidR="00BB2172" w:rsidRDefault="00B73E6F">
            <w:r>
              <w:rPr>
                <w:noProof/>
              </w:rPr>
              <w:drawing>
                <wp:inline distT="0" distB="0" distL="0" distR="0">
                  <wp:extent cx="6658356" cy="560832"/>
                  <wp:effectExtent l="0" t="0" r="0" b="0"/>
                  <wp:docPr id="35568" name="Picture 35568"/>
                  <wp:cNvGraphicFramePr/>
                  <a:graphic xmlns:a="http://schemas.openxmlformats.org/drawingml/2006/main">
                    <a:graphicData uri="http://schemas.openxmlformats.org/drawingml/2006/picture">
                      <pic:pic xmlns:pic="http://schemas.openxmlformats.org/drawingml/2006/picture">
                        <pic:nvPicPr>
                          <pic:cNvPr id="35568" name="Picture 35568"/>
                          <pic:cNvPicPr/>
                        </pic:nvPicPr>
                        <pic:blipFill>
                          <a:blip r:embed="rId294"/>
                          <a:stretch>
                            <a:fillRect/>
                          </a:stretch>
                        </pic:blipFill>
                        <pic:spPr>
                          <a:xfrm>
                            <a:off x="0" y="0"/>
                            <a:ext cx="6658356" cy="560832"/>
                          </a:xfrm>
                          <a:prstGeom prst="rect">
                            <a:avLst/>
                          </a:prstGeom>
                        </pic:spPr>
                      </pic:pic>
                    </a:graphicData>
                  </a:graphic>
                </wp:inline>
              </w:drawing>
            </w:r>
          </w:p>
        </w:tc>
      </w:tr>
      <w:tr w:rsidR="00BB2172">
        <w:trPr>
          <w:trHeight w:val="503"/>
        </w:trPr>
        <w:tc>
          <w:tcPr>
            <w:tcW w:w="1224"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09"/>
              <w:jc w:val="center"/>
            </w:pPr>
            <w:r>
              <w:rPr>
                <w:rFonts w:ascii="Times New Roman" w:eastAsia="Times New Roman" w:hAnsi="Times New Roman" w:cs="Times New Roman"/>
                <w:sz w:val="23"/>
              </w:rPr>
              <w:t xml:space="preserve">CODE </w:t>
            </w:r>
          </w:p>
        </w:tc>
        <w:tc>
          <w:tcPr>
            <w:tcW w:w="5992" w:type="dxa"/>
            <w:tcBorders>
              <w:top w:val="single" w:sz="4" w:space="0" w:color="000000"/>
              <w:left w:val="single" w:sz="4" w:space="0" w:color="000000"/>
              <w:bottom w:val="single" w:sz="4" w:space="0" w:color="000000"/>
              <w:right w:val="single" w:sz="3" w:space="0" w:color="000000"/>
            </w:tcBorders>
            <w:shd w:val="clear" w:color="auto" w:fill="A8D08D"/>
            <w:vAlign w:val="center"/>
          </w:tcPr>
          <w:p w:rsidR="00BB2172" w:rsidRDefault="00B73E6F">
            <w:pPr>
              <w:ind w:left="8"/>
              <w:jc w:val="center"/>
            </w:pPr>
            <w:r>
              <w:rPr>
                <w:rFonts w:ascii="Times New Roman" w:eastAsia="Times New Roman" w:hAnsi="Times New Roman" w:cs="Times New Roman"/>
                <w:sz w:val="23"/>
              </w:rPr>
              <w:t xml:space="preserve">HISTOLOGY </w:t>
            </w:r>
          </w:p>
        </w:tc>
        <w:tc>
          <w:tcPr>
            <w:tcW w:w="3287" w:type="dxa"/>
            <w:gridSpan w:val="2"/>
            <w:tcBorders>
              <w:top w:val="single" w:sz="4" w:space="0" w:color="000000"/>
              <w:left w:val="single" w:sz="3" w:space="0" w:color="000000"/>
              <w:bottom w:val="single" w:sz="4" w:space="0" w:color="000000"/>
              <w:right w:val="single" w:sz="4" w:space="0" w:color="000000"/>
            </w:tcBorders>
            <w:shd w:val="clear" w:color="auto" w:fill="A8D08D"/>
            <w:vAlign w:val="center"/>
          </w:tcPr>
          <w:p w:rsidR="00BB2172" w:rsidRDefault="00B73E6F">
            <w:pPr>
              <w:ind w:left="6"/>
              <w:jc w:val="center"/>
            </w:pPr>
            <w:r>
              <w:rPr>
                <w:rFonts w:ascii="Times New Roman" w:eastAsia="Times New Roman" w:hAnsi="Times New Roman" w:cs="Times New Roman"/>
                <w:sz w:val="23"/>
              </w:rPr>
              <w:t xml:space="preserve">TOTAL HOURS = 12 </w:t>
            </w:r>
          </w:p>
        </w:tc>
      </w:tr>
      <w:tr w:rsidR="00BB2172">
        <w:trPr>
          <w:trHeight w:val="521"/>
        </w:trPr>
        <w:tc>
          <w:tcPr>
            <w:tcW w:w="0" w:type="auto"/>
            <w:vMerge/>
            <w:tcBorders>
              <w:top w:val="nil"/>
              <w:left w:val="single" w:sz="4" w:space="0" w:color="000000"/>
              <w:bottom w:val="single" w:sz="4" w:space="0" w:color="000000"/>
              <w:right w:val="single" w:sz="4" w:space="0" w:color="000000"/>
            </w:tcBorders>
          </w:tcPr>
          <w:p w:rsidR="00BB2172" w:rsidRDefault="00BB2172"/>
        </w:tc>
        <w:tc>
          <w:tcPr>
            <w:tcW w:w="5992"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50"/>
              <w:jc w:val="center"/>
            </w:pPr>
            <w:r>
              <w:rPr>
                <w:rFonts w:ascii="Times New Roman" w:eastAsia="Times New Roman" w:hAnsi="Times New Roman" w:cs="Times New Roman"/>
                <w:sz w:val="23"/>
              </w:rPr>
              <w:t xml:space="preserve">SPECIFIC LEARNING OBJECTIVES </w:t>
            </w:r>
          </w:p>
        </w:tc>
        <w:tc>
          <w:tcPr>
            <w:tcW w:w="1680" w:type="dxa"/>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left="148"/>
              <w:jc w:val="center"/>
            </w:pPr>
            <w:r>
              <w:rPr>
                <w:rFonts w:ascii="Times New Roman" w:eastAsia="Times New Roman" w:hAnsi="Times New Roman" w:cs="Times New Roman"/>
                <w:sz w:val="23"/>
              </w:rPr>
              <w:t xml:space="preserve">DISCIPLINE </w:t>
            </w:r>
          </w:p>
        </w:tc>
        <w:tc>
          <w:tcPr>
            <w:tcW w:w="1607"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50"/>
              <w:jc w:val="center"/>
            </w:pPr>
            <w:r>
              <w:rPr>
                <w:rFonts w:ascii="Times New Roman" w:eastAsia="Times New Roman" w:hAnsi="Times New Roman" w:cs="Times New Roman"/>
                <w:sz w:val="23"/>
              </w:rPr>
              <w:t xml:space="preserve">TOPIC </w:t>
            </w:r>
          </w:p>
        </w:tc>
      </w:tr>
      <w:tr w:rsidR="00BB2172">
        <w:trPr>
          <w:trHeight w:val="788"/>
        </w:trPr>
        <w:tc>
          <w:tcPr>
            <w:tcW w:w="122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54"/>
            </w:pPr>
            <w:r>
              <w:rPr>
                <w:rFonts w:ascii="Times New Roman" w:eastAsia="Times New Roman" w:hAnsi="Times New Roman" w:cs="Times New Roman"/>
                <w:sz w:val="21"/>
              </w:rPr>
              <w:t xml:space="preserve">GIT-A-022 </w:t>
            </w:r>
          </w:p>
        </w:tc>
        <w:tc>
          <w:tcPr>
            <w:tcW w:w="5992" w:type="dxa"/>
            <w:tcBorders>
              <w:top w:val="single" w:sz="4" w:space="0" w:color="000000"/>
              <w:left w:val="single" w:sz="4" w:space="0" w:color="000000"/>
              <w:bottom w:val="single" w:sz="4" w:space="0" w:color="000000"/>
              <w:right w:val="single" w:sz="3" w:space="0" w:color="000000"/>
            </w:tcBorders>
          </w:tcPr>
          <w:p w:rsidR="00BB2172" w:rsidRDefault="00B73E6F">
            <w:pPr>
              <w:spacing w:after="107"/>
              <w:ind w:left="100"/>
            </w:pPr>
            <w:r>
              <w:rPr>
                <w:rFonts w:ascii="Times New Roman" w:eastAsia="Times New Roman" w:hAnsi="Times New Roman" w:cs="Times New Roman"/>
                <w:sz w:val="23"/>
              </w:rPr>
              <w:t xml:space="preserve">Identify, draw and label the histological sections of </w:t>
            </w:r>
          </w:p>
          <w:p w:rsidR="00BB2172" w:rsidRDefault="00B73E6F">
            <w:pPr>
              <w:ind w:left="100"/>
            </w:pPr>
            <w:r>
              <w:rPr>
                <w:rFonts w:ascii="Times New Roman" w:eastAsia="Times New Roman" w:hAnsi="Times New Roman" w:cs="Times New Roman"/>
                <w:sz w:val="23"/>
              </w:rPr>
              <w:t xml:space="preserve">Tongue and Lips and enumerate points of identification </w:t>
            </w:r>
          </w:p>
        </w:tc>
        <w:tc>
          <w:tcPr>
            <w:tcW w:w="1680"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11" w:hanging="29"/>
            </w:pPr>
            <w:r>
              <w:rPr>
                <w:rFonts w:ascii="Times New Roman" w:eastAsia="Times New Roman" w:hAnsi="Times New Roman" w:cs="Times New Roman"/>
                <w:sz w:val="21"/>
              </w:rPr>
              <w:t xml:space="preserve">Histology Practical </w:t>
            </w:r>
          </w:p>
        </w:tc>
        <w:tc>
          <w:tcPr>
            <w:tcW w:w="160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5"/>
              <w:jc w:val="center"/>
            </w:pPr>
            <w:r>
              <w:rPr>
                <w:rFonts w:ascii="Times New Roman" w:eastAsia="Times New Roman" w:hAnsi="Times New Roman" w:cs="Times New Roman"/>
                <w:sz w:val="21"/>
              </w:rPr>
              <w:t xml:space="preserve">Oral Cavity </w:t>
            </w:r>
          </w:p>
        </w:tc>
      </w:tr>
      <w:tr w:rsidR="00BB2172">
        <w:trPr>
          <w:trHeight w:val="787"/>
        </w:trPr>
        <w:tc>
          <w:tcPr>
            <w:tcW w:w="122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54"/>
            </w:pPr>
            <w:r>
              <w:rPr>
                <w:rFonts w:ascii="Times New Roman" w:eastAsia="Times New Roman" w:hAnsi="Times New Roman" w:cs="Times New Roman"/>
                <w:sz w:val="21"/>
              </w:rPr>
              <w:t xml:space="preserve">GIT-A-023 </w:t>
            </w:r>
          </w:p>
        </w:tc>
        <w:tc>
          <w:tcPr>
            <w:tcW w:w="5992" w:type="dxa"/>
            <w:tcBorders>
              <w:top w:val="single" w:sz="4" w:space="0" w:color="000000"/>
              <w:left w:val="single" w:sz="4" w:space="0" w:color="000000"/>
              <w:bottom w:val="single" w:sz="4" w:space="0" w:color="000000"/>
              <w:right w:val="single" w:sz="3" w:space="0" w:color="000000"/>
            </w:tcBorders>
          </w:tcPr>
          <w:p w:rsidR="00BB2172" w:rsidRDefault="00B73E6F">
            <w:pPr>
              <w:spacing w:after="107"/>
              <w:ind w:left="100"/>
            </w:pPr>
            <w:r>
              <w:rPr>
                <w:rFonts w:ascii="Times New Roman" w:eastAsia="Times New Roman" w:hAnsi="Times New Roman" w:cs="Times New Roman"/>
                <w:sz w:val="23"/>
              </w:rPr>
              <w:t xml:space="preserve">Identify, draw and label the histological sections of </w:t>
            </w:r>
          </w:p>
          <w:p w:rsidR="00BB2172" w:rsidRDefault="00B73E6F">
            <w:pPr>
              <w:ind w:left="100"/>
            </w:pPr>
            <w:r>
              <w:rPr>
                <w:rFonts w:ascii="Times New Roman" w:eastAsia="Times New Roman" w:hAnsi="Times New Roman" w:cs="Times New Roman"/>
                <w:sz w:val="23"/>
              </w:rPr>
              <w:t xml:space="preserve">Salivary glands (Submandibular, Sublingual and Parotid) </w:t>
            </w:r>
          </w:p>
        </w:tc>
        <w:tc>
          <w:tcPr>
            <w:tcW w:w="1680"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11" w:hanging="29"/>
            </w:pPr>
            <w:r>
              <w:rPr>
                <w:rFonts w:ascii="Times New Roman" w:eastAsia="Times New Roman" w:hAnsi="Times New Roman" w:cs="Times New Roman"/>
                <w:sz w:val="21"/>
              </w:rPr>
              <w:t xml:space="preserve">Histology Practical </w:t>
            </w:r>
          </w:p>
        </w:tc>
        <w:tc>
          <w:tcPr>
            <w:tcW w:w="160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93" w:hanging="91"/>
            </w:pPr>
            <w:r>
              <w:rPr>
                <w:rFonts w:ascii="Times New Roman" w:eastAsia="Times New Roman" w:hAnsi="Times New Roman" w:cs="Times New Roman"/>
                <w:sz w:val="21"/>
              </w:rPr>
              <w:t xml:space="preserve">Salivary Gland </w:t>
            </w:r>
          </w:p>
        </w:tc>
      </w:tr>
      <w:tr w:rsidR="00BB2172">
        <w:trPr>
          <w:trHeight w:val="1956"/>
        </w:trPr>
        <w:tc>
          <w:tcPr>
            <w:tcW w:w="122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54"/>
            </w:pPr>
            <w:r>
              <w:rPr>
                <w:rFonts w:ascii="Times New Roman" w:eastAsia="Times New Roman" w:hAnsi="Times New Roman" w:cs="Times New Roman"/>
                <w:sz w:val="21"/>
              </w:rPr>
              <w:t xml:space="preserve">GIT-A-024 </w:t>
            </w:r>
          </w:p>
        </w:tc>
        <w:tc>
          <w:tcPr>
            <w:tcW w:w="5992" w:type="dxa"/>
            <w:tcBorders>
              <w:top w:val="single" w:sz="4" w:space="0" w:color="000000"/>
              <w:left w:val="single" w:sz="4" w:space="0" w:color="000000"/>
              <w:bottom w:val="single" w:sz="4" w:space="0" w:color="000000"/>
              <w:right w:val="single" w:sz="3" w:space="0" w:color="000000"/>
            </w:tcBorders>
          </w:tcPr>
          <w:p w:rsidR="00BB2172" w:rsidRDefault="00B73E6F">
            <w:pPr>
              <w:spacing w:line="359" w:lineRule="auto"/>
              <w:ind w:left="100"/>
              <w:jc w:val="both"/>
            </w:pPr>
            <w:r>
              <w:rPr>
                <w:rFonts w:ascii="Times New Roman" w:eastAsia="Times New Roman" w:hAnsi="Times New Roman" w:cs="Times New Roman"/>
                <w:sz w:val="23"/>
              </w:rPr>
              <w:t xml:space="preserve">Identify, draw and label the histological structure of the esophagus and enumerate points of identification </w:t>
            </w:r>
          </w:p>
          <w:p w:rsidR="00BB2172" w:rsidRDefault="00B73E6F">
            <w:pPr>
              <w:spacing w:after="109"/>
              <w:ind w:left="100"/>
            </w:pPr>
            <w:r>
              <w:rPr>
                <w:rFonts w:ascii="Times New Roman" w:eastAsia="Times New Roman" w:hAnsi="Times New Roman" w:cs="Times New Roman"/>
                <w:sz w:val="23"/>
              </w:rPr>
              <w:t xml:space="preserve"> </w:t>
            </w:r>
          </w:p>
          <w:p w:rsidR="00BB2172" w:rsidRDefault="00B73E6F">
            <w:pPr>
              <w:ind w:left="102"/>
              <w:jc w:val="both"/>
            </w:pPr>
            <w:r>
              <w:rPr>
                <w:rFonts w:ascii="Times New Roman" w:eastAsia="Times New Roman" w:hAnsi="Times New Roman" w:cs="Times New Roman"/>
                <w:sz w:val="23"/>
              </w:rPr>
              <w:t xml:space="preserve">Identify, draw and label the histological structure of stomach and enumerate points of identification </w:t>
            </w:r>
          </w:p>
        </w:tc>
        <w:tc>
          <w:tcPr>
            <w:tcW w:w="1680"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11" w:hanging="29"/>
            </w:pPr>
            <w:r>
              <w:rPr>
                <w:rFonts w:ascii="Times New Roman" w:eastAsia="Times New Roman" w:hAnsi="Times New Roman" w:cs="Times New Roman"/>
                <w:sz w:val="21"/>
              </w:rPr>
              <w:t xml:space="preserve">Histology Practical </w:t>
            </w:r>
          </w:p>
        </w:tc>
        <w:tc>
          <w:tcPr>
            <w:tcW w:w="160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1"/>
              <w:jc w:val="center"/>
            </w:pPr>
            <w:r>
              <w:rPr>
                <w:rFonts w:ascii="Times New Roman" w:eastAsia="Times New Roman" w:hAnsi="Times New Roman" w:cs="Times New Roman"/>
                <w:sz w:val="21"/>
              </w:rPr>
              <w:t xml:space="preserve">Upper GIT </w:t>
            </w:r>
          </w:p>
        </w:tc>
      </w:tr>
    </w:tbl>
    <w:p w:rsidR="00BB2172" w:rsidRDefault="00B73E6F">
      <w:pPr>
        <w:spacing w:after="0"/>
        <w:ind w:left="5035"/>
      </w:pPr>
      <w:r>
        <w:rPr>
          <w:rFonts w:ascii="Times New Roman" w:eastAsia="Times New Roman" w:hAnsi="Times New Roman" w:cs="Times New Roman"/>
          <w:sz w:val="21"/>
        </w:rPr>
        <w:t xml:space="preserve"> </w:t>
      </w:r>
    </w:p>
    <w:p w:rsidR="00BB2172" w:rsidRDefault="00BB2172">
      <w:pPr>
        <w:spacing w:after="0"/>
        <w:ind w:left="-1157" w:right="49"/>
      </w:pPr>
    </w:p>
    <w:tbl>
      <w:tblPr>
        <w:tblStyle w:val="TableGrid"/>
        <w:tblW w:w="10502" w:type="dxa"/>
        <w:tblInd w:w="-373" w:type="dxa"/>
        <w:tblCellMar>
          <w:top w:w="52" w:type="dxa"/>
          <w:left w:w="102" w:type="dxa"/>
          <w:right w:w="42" w:type="dxa"/>
        </w:tblCellMar>
        <w:tblLook w:val="04A0" w:firstRow="1" w:lastRow="0" w:firstColumn="1" w:lastColumn="0" w:noHBand="0" w:noVBand="1"/>
      </w:tblPr>
      <w:tblGrid>
        <w:gridCol w:w="1224"/>
        <w:gridCol w:w="5991"/>
        <w:gridCol w:w="1680"/>
        <w:gridCol w:w="1607"/>
      </w:tblGrid>
      <w:tr w:rsidR="00BB2172">
        <w:trPr>
          <w:trHeight w:val="1175"/>
        </w:trPr>
        <w:tc>
          <w:tcPr>
            <w:tcW w:w="1224"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53"/>
            </w:pPr>
            <w:r>
              <w:rPr>
                <w:rFonts w:ascii="Times New Roman" w:eastAsia="Times New Roman" w:hAnsi="Times New Roman" w:cs="Times New Roman"/>
                <w:sz w:val="21"/>
              </w:rPr>
              <w:lastRenderedPageBreak/>
              <w:t xml:space="preserve">GIT-A-025 </w:t>
            </w:r>
          </w:p>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Identify, draw and label the histological structure of small intestine (Duodenum, Jejunum, and Ileum) and </w:t>
            </w:r>
          </w:p>
          <w:p w:rsidR="00BB2172" w:rsidRDefault="00B73E6F">
            <w:r>
              <w:rPr>
                <w:rFonts w:ascii="Times New Roman" w:eastAsia="Times New Roman" w:hAnsi="Times New Roman" w:cs="Times New Roman"/>
                <w:sz w:val="23"/>
              </w:rPr>
              <w:t xml:space="preserve">enumerate points of identification </w:t>
            </w:r>
          </w:p>
        </w:tc>
        <w:tc>
          <w:tcPr>
            <w:tcW w:w="168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308" w:hanging="26"/>
            </w:pPr>
            <w:r>
              <w:rPr>
                <w:rFonts w:ascii="Times New Roman" w:eastAsia="Times New Roman" w:hAnsi="Times New Roman" w:cs="Times New Roman"/>
                <w:sz w:val="21"/>
              </w:rPr>
              <w:t xml:space="preserve">Histology Practical </w:t>
            </w:r>
          </w:p>
        </w:tc>
        <w:tc>
          <w:tcPr>
            <w:tcW w:w="1607"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123"/>
              <w:jc w:val="center"/>
            </w:pPr>
            <w:r>
              <w:rPr>
                <w:rFonts w:ascii="Times New Roman" w:eastAsia="Times New Roman" w:hAnsi="Times New Roman" w:cs="Times New Roman"/>
                <w:sz w:val="21"/>
              </w:rPr>
              <w:t xml:space="preserve">Small </w:t>
            </w:r>
          </w:p>
          <w:p w:rsidR="00BB2172" w:rsidRDefault="00B73E6F">
            <w:pPr>
              <w:ind w:right="125"/>
              <w:jc w:val="center"/>
            </w:pPr>
            <w:r>
              <w:rPr>
                <w:rFonts w:ascii="Times New Roman" w:eastAsia="Times New Roman" w:hAnsi="Times New Roman" w:cs="Times New Roman"/>
                <w:sz w:val="21"/>
              </w:rPr>
              <w:t xml:space="preserve">Intestine  </w:t>
            </w:r>
          </w:p>
        </w:tc>
      </w:tr>
      <w:tr w:rsidR="00BB2172">
        <w:trPr>
          <w:trHeight w:val="788"/>
        </w:trPr>
        <w:tc>
          <w:tcPr>
            <w:tcW w:w="1224"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53"/>
            </w:pPr>
            <w:r>
              <w:rPr>
                <w:rFonts w:ascii="Times New Roman" w:eastAsia="Times New Roman" w:hAnsi="Times New Roman" w:cs="Times New Roman"/>
                <w:sz w:val="21"/>
              </w:rPr>
              <w:t xml:space="preserve">GIT-A-026 </w:t>
            </w:r>
          </w:p>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draw and label the histological structure of large intestine and enumerate points of identification </w:t>
            </w:r>
          </w:p>
        </w:tc>
        <w:tc>
          <w:tcPr>
            <w:tcW w:w="1680"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124"/>
              <w:jc w:val="center"/>
            </w:pPr>
            <w:r>
              <w:rPr>
                <w:rFonts w:ascii="Times New Roman" w:eastAsia="Times New Roman" w:hAnsi="Times New Roman" w:cs="Times New Roman"/>
                <w:sz w:val="21"/>
              </w:rPr>
              <w:t xml:space="preserve">Histology </w:t>
            </w:r>
          </w:p>
          <w:p w:rsidR="00BB2172" w:rsidRDefault="00B73E6F">
            <w:pPr>
              <w:ind w:right="126"/>
              <w:jc w:val="center"/>
            </w:pPr>
            <w:r>
              <w:rPr>
                <w:rFonts w:ascii="Times New Roman" w:eastAsia="Times New Roman" w:hAnsi="Times New Roman" w:cs="Times New Roman"/>
                <w:sz w:val="21"/>
              </w:rPr>
              <w:t xml:space="preserve">Practical </w:t>
            </w:r>
          </w:p>
        </w:tc>
        <w:tc>
          <w:tcPr>
            <w:tcW w:w="1607"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124"/>
              <w:jc w:val="center"/>
            </w:pPr>
            <w:r>
              <w:rPr>
                <w:rFonts w:ascii="Times New Roman" w:eastAsia="Times New Roman" w:hAnsi="Times New Roman" w:cs="Times New Roman"/>
                <w:sz w:val="21"/>
              </w:rPr>
              <w:t xml:space="preserve">Large </w:t>
            </w:r>
          </w:p>
          <w:p w:rsidR="00BB2172" w:rsidRDefault="00B73E6F">
            <w:pPr>
              <w:ind w:right="125"/>
              <w:jc w:val="center"/>
            </w:pPr>
            <w:r>
              <w:rPr>
                <w:rFonts w:ascii="Times New Roman" w:eastAsia="Times New Roman" w:hAnsi="Times New Roman" w:cs="Times New Roman"/>
                <w:sz w:val="21"/>
              </w:rPr>
              <w:t xml:space="preserve">Intestine </w:t>
            </w:r>
          </w:p>
        </w:tc>
      </w:tr>
      <w:tr w:rsidR="00BB2172">
        <w:trPr>
          <w:trHeight w:val="787"/>
        </w:trPr>
        <w:tc>
          <w:tcPr>
            <w:tcW w:w="1224" w:type="dxa"/>
            <w:vMerge w:val="restart"/>
            <w:tcBorders>
              <w:top w:val="single" w:sz="3" w:space="0" w:color="000000"/>
              <w:left w:val="single" w:sz="4" w:space="0" w:color="000000"/>
              <w:bottom w:val="single" w:sz="3" w:space="0" w:color="000000"/>
              <w:right w:val="single" w:sz="3" w:space="0" w:color="000000"/>
            </w:tcBorders>
            <w:vAlign w:val="center"/>
          </w:tcPr>
          <w:p w:rsidR="00BB2172" w:rsidRDefault="00B73E6F">
            <w:pPr>
              <w:ind w:left="53"/>
            </w:pPr>
            <w:r>
              <w:rPr>
                <w:rFonts w:ascii="Times New Roman" w:eastAsia="Times New Roman" w:hAnsi="Times New Roman" w:cs="Times New Roman"/>
                <w:sz w:val="21"/>
              </w:rPr>
              <w:t xml:space="preserve">GIT-A-027 </w:t>
            </w:r>
          </w:p>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draw and label the histological sections of Gall bladder, liver and enumerate points of identification </w:t>
            </w:r>
          </w:p>
        </w:tc>
        <w:tc>
          <w:tcPr>
            <w:tcW w:w="168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308" w:hanging="26"/>
            </w:pPr>
            <w:r>
              <w:rPr>
                <w:rFonts w:ascii="Times New Roman" w:eastAsia="Times New Roman" w:hAnsi="Times New Roman" w:cs="Times New Roman"/>
                <w:sz w:val="21"/>
              </w:rPr>
              <w:t xml:space="preserve">Histology Practical  </w:t>
            </w:r>
          </w:p>
        </w:tc>
        <w:tc>
          <w:tcPr>
            <w:tcW w:w="1607" w:type="dxa"/>
            <w:tcBorders>
              <w:top w:val="single" w:sz="3" w:space="0" w:color="000000"/>
              <w:left w:val="single" w:sz="4" w:space="0" w:color="000000"/>
              <w:bottom w:val="single" w:sz="3" w:space="0" w:color="000000"/>
              <w:right w:val="single" w:sz="4" w:space="0" w:color="000000"/>
            </w:tcBorders>
          </w:tcPr>
          <w:p w:rsidR="00BB2172" w:rsidRDefault="00B73E6F">
            <w:pPr>
              <w:ind w:left="174" w:firstLine="156"/>
            </w:pPr>
            <w:r>
              <w:rPr>
                <w:rFonts w:ascii="Times New Roman" w:eastAsia="Times New Roman" w:hAnsi="Times New Roman" w:cs="Times New Roman"/>
                <w:sz w:val="21"/>
              </w:rPr>
              <w:t xml:space="preserve">Organs associated with GIT </w:t>
            </w:r>
          </w:p>
        </w:tc>
      </w:tr>
      <w:tr w:rsidR="00BB2172">
        <w:trPr>
          <w:trHeight w:val="790"/>
        </w:trPr>
        <w:tc>
          <w:tcPr>
            <w:tcW w:w="0" w:type="auto"/>
            <w:vMerge/>
            <w:tcBorders>
              <w:top w:val="nil"/>
              <w:left w:val="single" w:sz="4" w:space="0" w:color="000000"/>
              <w:bottom w:val="single" w:sz="3" w:space="0" w:color="000000"/>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draw and label the histological sections of pancreas and enumerate points of identification </w:t>
            </w:r>
          </w:p>
        </w:tc>
        <w:tc>
          <w:tcPr>
            <w:tcW w:w="168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308" w:hanging="26"/>
            </w:pPr>
            <w:r>
              <w:rPr>
                <w:rFonts w:ascii="Times New Roman" w:eastAsia="Times New Roman" w:hAnsi="Times New Roman" w:cs="Times New Roman"/>
                <w:sz w:val="21"/>
              </w:rPr>
              <w:t xml:space="preserve">Histology Practical </w:t>
            </w:r>
          </w:p>
        </w:tc>
        <w:tc>
          <w:tcPr>
            <w:tcW w:w="1607" w:type="dxa"/>
            <w:tcBorders>
              <w:top w:val="single" w:sz="3" w:space="0" w:color="000000"/>
              <w:left w:val="single" w:sz="4" w:space="0" w:color="000000"/>
              <w:bottom w:val="single" w:sz="3" w:space="0" w:color="000000"/>
              <w:right w:val="single" w:sz="4" w:space="0" w:color="000000"/>
            </w:tcBorders>
          </w:tcPr>
          <w:p w:rsidR="00BB2172" w:rsidRDefault="00B73E6F">
            <w:pPr>
              <w:ind w:left="174" w:firstLine="156"/>
            </w:pPr>
            <w:r>
              <w:rPr>
                <w:rFonts w:ascii="Times New Roman" w:eastAsia="Times New Roman" w:hAnsi="Times New Roman" w:cs="Times New Roman"/>
                <w:sz w:val="21"/>
              </w:rPr>
              <w:t xml:space="preserve">Organs associated with GIT </w:t>
            </w:r>
          </w:p>
        </w:tc>
      </w:tr>
      <w:tr w:rsidR="00BB2172">
        <w:trPr>
          <w:trHeight w:val="1176"/>
        </w:trPr>
        <w:tc>
          <w:tcPr>
            <w:tcW w:w="1224"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53"/>
            </w:pPr>
            <w:r>
              <w:rPr>
                <w:rFonts w:ascii="Times New Roman" w:eastAsia="Times New Roman" w:hAnsi="Times New Roman" w:cs="Times New Roman"/>
                <w:sz w:val="21"/>
              </w:rPr>
              <w:t xml:space="preserve">GIT-A-028 </w:t>
            </w:r>
          </w:p>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Identify, draw and label the histological sections of Palatine tonsil, appendix, </w:t>
            </w:r>
            <w:proofErr w:type="spellStart"/>
            <w:r>
              <w:rPr>
                <w:rFonts w:ascii="Times New Roman" w:eastAsia="Times New Roman" w:hAnsi="Times New Roman" w:cs="Times New Roman"/>
                <w:sz w:val="23"/>
              </w:rPr>
              <w:t>peyer’s</w:t>
            </w:r>
            <w:proofErr w:type="spellEnd"/>
            <w:r>
              <w:rPr>
                <w:rFonts w:ascii="Times New Roman" w:eastAsia="Times New Roman" w:hAnsi="Times New Roman" w:cs="Times New Roman"/>
                <w:sz w:val="23"/>
              </w:rPr>
              <w:t xml:space="preserve"> patches and enumerate points of identification </w:t>
            </w:r>
          </w:p>
        </w:tc>
        <w:tc>
          <w:tcPr>
            <w:tcW w:w="168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124"/>
              <w:jc w:val="center"/>
            </w:pPr>
            <w:r>
              <w:rPr>
                <w:rFonts w:ascii="Times New Roman" w:eastAsia="Times New Roman" w:hAnsi="Times New Roman" w:cs="Times New Roman"/>
                <w:sz w:val="21"/>
              </w:rPr>
              <w:t xml:space="preserve">Histology </w:t>
            </w:r>
          </w:p>
          <w:p w:rsidR="00BB2172" w:rsidRDefault="00B73E6F">
            <w:pPr>
              <w:ind w:right="126"/>
              <w:jc w:val="center"/>
            </w:pPr>
            <w:r>
              <w:rPr>
                <w:rFonts w:ascii="Times New Roman" w:eastAsia="Times New Roman" w:hAnsi="Times New Roman" w:cs="Times New Roman"/>
                <w:sz w:val="21"/>
              </w:rPr>
              <w:t xml:space="preserve">Practical </w:t>
            </w:r>
          </w:p>
        </w:tc>
        <w:tc>
          <w:tcPr>
            <w:tcW w:w="1607" w:type="dxa"/>
            <w:tcBorders>
              <w:top w:val="single" w:sz="3" w:space="0" w:color="000000"/>
              <w:left w:val="single" w:sz="4" w:space="0" w:color="000000"/>
              <w:bottom w:val="single" w:sz="4" w:space="0" w:color="000000"/>
              <w:right w:val="single" w:sz="4" w:space="0" w:color="000000"/>
            </w:tcBorders>
          </w:tcPr>
          <w:p w:rsidR="00BB2172" w:rsidRDefault="00B73E6F">
            <w:pPr>
              <w:spacing w:after="2" w:line="257" w:lineRule="auto"/>
              <w:ind w:left="399" w:hanging="199"/>
            </w:pPr>
            <w:r>
              <w:rPr>
                <w:rFonts w:ascii="Times New Roman" w:eastAsia="Times New Roman" w:hAnsi="Times New Roman" w:cs="Times New Roman"/>
                <w:sz w:val="21"/>
              </w:rPr>
              <w:t xml:space="preserve">Lymphatic tissue </w:t>
            </w:r>
          </w:p>
          <w:p w:rsidR="00BB2172" w:rsidRDefault="00B73E6F">
            <w:pPr>
              <w:ind w:left="284" w:hanging="110"/>
            </w:pPr>
            <w:r>
              <w:rPr>
                <w:rFonts w:ascii="Times New Roman" w:eastAsia="Times New Roman" w:hAnsi="Times New Roman" w:cs="Times New Roman"/>
                <w:sz w:val="21"/>
              </w:rPr>
              <w:t xml:space="preserve">associated with GIT </w:t>
            </w:r>
          </w:p>
        </w:tc>
      </w:tr>
      <w:tr w:rsidR="00BB2172">
        <w:trPr>
          <w:trHeight w:val="683"/>
        </w:trPr>
        <w:tc>
          <w:tcPr>
            <w:tcW w:w="10502" w:type="dxa"/>
            <w:gridSpan w:val="4"/>
            <w:tcBorders>
              <w:top w:val="single" w:sz="4" w:space="0" w:color="000000"/>
              <w:left w:val="single" w:sz="4" w:space="0" w:color="000000"/>
              <w:bottom w:val="single" w:sz="4" w:space="0" w:color="000000"/>
              <w:right w:val="single" w:sz="4" w:space="0" w:color="000000"/>
            </w:tcBorders>
            <w:shd w:val="clear" w:color="auto" w:fill="538135"/>
            <w:vAlign w:val="center"/>
          </w:tcPr>
          <w:p w:rsidR="00BB2172" w:rsidRDefault="00B73E6F">
            <w:pPr>
              <w:ind w:left="41"/>
              <w:jc w:val="center"/>
            </w:pPr>
            <w:r>
              <w:rPr>
                <w:rFonts w:ascii="Times New Roman" w:eastAsia="Times New Roman" w:hAnsi="Times New Roman" w:cs="Times New Roman"/>
                <w:color w:val="FFFFFF"/>
                <w:sz w:val="26"/>
              </w:rPr>
              <w:t>NORMAL FUNCTION</w:t>
            </w:r>
            <w:r>
              <w:rPr>
                <w:rFonts w:ascii="Times New Roman" w:eastAsia="Times New Roman" w:hAnsi="Times New Roman" w:cs="Times New Roman"/>
                <w:color w:val="FFFFFF"/>
                <w:sz w:val="23"/>
              </w:rPr>
              <w:t xml:space="preserve"> </w:t>
            </w:r>
          </w:p>
        </w:tc>
      </w:tr>
      <w:tr w:rsidR="00BB2172">
        <w:trPr>
          <w:trHeight w:val="515"/>
        </w:trPr>
        <w:tc>
          <w:tcPr>
            <w:tcW w:w="10502" w:type="dxa"/>
            <w:gridSpan w:val="4"/>
            <w:tcBorders>
              <w:top w:val="single" w:sz="4" w:space="0" w:color="000000"/>
              <w:left w:val="single" w:sz="4" w:space="0" w:color="000000"/>
              <w:bottom w:val="single" w:sz="4" w:space="0" w:color="000000"/>
              <w:right w:val="single" w:sz="4" w:space="0" w:color="000000"/>
            </w:tcBorders>
            <w:shd w:val="clear" w:color="auto" w:fill="8EAADB"/>
            <w:vAlign w:val="center"/>
          </w:tcPr>
          <w:p w:rsidR="00BB2172" w:rsidRDefault="00B73E6F">
            <w:pPr>
              <w:ind w:left="43"/>
              <w:jc w:val="center"/>
            </w:pPr>
            <w:r>
              <w:rPr>
                <w:rFonts w:ascii="Times New Roman" w:eastAsia="Times New Roman" w:hAnsi="Times New Roman" w:cs="Times New Roman"/>
                <w:sz w:val="23"/>
              </w:rPr>
              <w:t xml:space="preserve">THEORY </w:t>
            </w:r>
          </w:p>
        </w:tc>
      </w:tr>
      <w:tr w:rsidR="00BB2172">
        <w:trPr>
          <w:trHeight w:val="554"/>
        </w:trPr>
        <w:tc>
          <w:tcPr>
            <w:tcW w:w="1224" w:type="dxa"/>
            <w:vMerge w:val="restart"/>
            <w:tcBorders>
              <w:top w:val="single" w:sz="4" w:space="0" w:color="000000"/>
              <w:left w:val="single" w:sz="4" w:space="0" w:color="000000"/>
              <w:bottom w:val="single" w:sz="4" w:space="0" w:color="000000"/>
              <w:right w:val="single" w:sz="3" w:space="0" w:color="000000"/>
            </w:tcBorders>
            <w:shd w:val="clear" w:color="auto" w:fill="D0CECE"/>
          </w:tcPr>
          <w:p w:rsidR="00BB2172" w:rsidRDefault="00B73E6F">
            <w:pPr>
              <w:ind w:left="45"/>
              <w:jc w:val="center"/>
            </w:pPr>
            <w:r>
              <w:rPr>
                <w:rFonts w:ascii="Times New Roman" w:eastAsia="Times New Roman" w:hAnsi="Times New Roman" w:cs="Times New Roman"/>
                <w:sz w:val="23"/>
              </w:rPr>
              <w:t xml:space="preserve">CODE </w:t>
            </w:r>
          </w:p>
        </w:tc>
        <w:tc>
          <w:tcPr>
            <w:tcW w:w="5992" w:type="dxa"/>
            <w:tcBorders>
              <w:top w:val="single" w:sz="4" w:space="0" w:color="000000"/>
              <w:left w:val="single" w:sz="3" w:space="0" w:color="000000"/>
              <w:bottom w:val="single" w:sz="3" w:space="0" w:color="000000"/>
              <w:right w:val="single" w:sz="4" w:space="0" w:color="000000"/>
            </w:tcBorders>
            <w:shd w:val="clear" w:color="auto" w:fill="A8D08D"/>
            <w:vAlign w:val="center"/>
          </w:tcPr>
          <w:p w:rsidR="00BB2172" w:rsidRDefault="00B73E6F">
            <w:pPr>
              <w:ind w:right="62"/>
              <w:jc w:val="center"/>
            </w:pPr>
            <w:r>
              <w:rPr>
                <w:rFonts w:ascii="Times New Roman" w:eastAsia="Times New Roman" w:hAnsi="Times New Roman" w:cs="Times New Roman"/>
                <w:sz w:val="23"/>
              </w:rPr>
              <w:t xml:space="preserve">MEDICAL PHYSIOLOGY </w:t>
            </w:r>
          </w:p>
        </w:tc>
        <w:tc>
          <w:tcPr>
            <w:tcW w:w="3287" w:type="dxa"/>
            <w:gridSpan w:val="2"/>
            <w:tcBorders>
              <w:top w:val="single" w:sz="4" w:space="0" w:color="000000"/>
              <w:left w:val="single" w:sz="4" w:space="0" w:color="000000"/>
              <w:bottom w:val="single" w:sz="3" w:space="0" w:color="000000"/>
              <w:right w:val="single" w:sz="4" w:space="0" w:color="000000"/>
            </w:tcBorders>
            <w:shd w:val="clear" w:color="auto" w:fill="A8D08D"/>
            <w:vAlign w:val="center"/>
          </w:tcPr>
          <w:p w:rsidR="00BB2172" w:rsidRDefault="00B73E6F">
            <w:pPr>
              <w:ind w:right="63"/>
              <w:jc w:val="center"/>
            </w:pPr>
            <w:r>
              <w:rPr>
                <w:rFonts w:ascii="Times New Roman" w:eastAsia="Times New Roman" w:hAnsi="Times New Roman" w:cs="Times New Roman"/>
                <w:sz w:val="23"/>
              </w:rPr>
              <w:t xml:space="preserve">TOTAL HOURS = 20 </w:t>
            </w:r>
          </w:p>
        </w:tc>
      </w:tr>
      <w:tr w:rsidR="00BB2172">
        <w:trPr>
          <w:trHeight w:val="533"/>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shd w:val="clear" w:color="auto" w:fill="D0CECE"/>
            <w:vAlign w:val="center"/>
          </w:tcPr>
          <w:p w:rsidR="00BB2172" w:rsidRDefault="00B73E6F">
            <w:pPr>
              <w:ind w:right="68"/>
              <w:jc w:val="center"/>
            </w:pPr>
            <w:r>
              <w:rPr>
                <w:rFonts w:ascii="Times New Roman" w:eastAsia="Times New Roman" w:hAnsi="Times New Roman" w:cs="Times New Roman"/>
                <w:sz w:val="23"/>
              </w:rPr>
              <w:t xml:space="preserve">SPECIFIC LEARNING OBJECTIVES </w:t>
            </w:r>
          </w:p>
        </w:tc>
        <w:tc>
          <w:tcPr>
            <w:tcW w:w="1680" w:type="dxa"/>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62"/>
              <w:jc w:val="center"/>
            </w:pPr>
            <w:r>
              <w:rPr>
                <w:rFonts w:ascii="Times New Roman" w:eastAsia="Times New Roman" w:hAnsi="Times New Roman" w:cs="Times New Roman"/>
                <w:sz w:val="23"/>
              </w:rPr>
              <w:t xml:space="preserve">DISCIPLINE </w:t>
            </w:r>
          </w:p>
        </w:tc>
        <w:tc>
          <w:tcPr>
            <w:tcW w:w="1607" w:type="dxa"/>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59"/>
              <w:jc w:val="center"/>
            </w:pPr>
            <w:r>
              <w:rPr>
                <w:rFonts w:ascii="Times New Roman" w:eastAsia="Times New Roman" w:hAnsi="Times New Roman" w:cs="Times New Roman"/>
                <w:sz w:val="23"/>
              </w:rPr>
              <w:t xml:space="preserve">TOPIC </w:t>
            </w:r>
          </w:p>
        </w:tc>
      </w:tr>
      <w:tr w:rsidR="00BB2172">
        <w:trPr>
          <w:trHeight w:val="440"/>
        </w:trPr>
        <w:tc>
          <w:tcPr>
            <w:tcW w:w="1224"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53"/>
            </w:pPr>
            <w:r>
              <w:rPr>
                <w:rFonts w:ascii="Times New Roman" w:eastAsia="Times New Roman" w:hAnsi="Times New Roman" w:cs="Times New Roman"/>
                <w:sz w:val="21"/>
              </w:rPr>
              <w:t>GIT-P-001</w:t>
            </w:r>
            <w:r>
              <w:rPr>
                <w:rFonts w:ascii="Times New Roman" w:eastAsia="Times New Roman" w:hAnsi="Times New Roman" w:cs="Times New Roman"/>
                <w:sz w:val="23"/>
              </w:rPr>
              <w:t xml:space="preserve">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Classify the components of enteric nervous system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208" w:firstLine="142"/>
            </w:pPr>
            <w:r>
              <w:rPr>
                <w:rFonts w:ascii="Times New Roman" w:eastAsia="Times New Roman" w:hAnsi="Times New Roman" w:cs="Times New Roman"/>
                <w:sz w:val="21"/>
              </w:rPr>
              <w:t xml:space="preserve">Medical Physiology </w:t>
            </w:r>
          </w:p>
        </w:tc>
        <w:tc>
          <w:tcPr>
            <w:tcW w:w="160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0"/>
              <w:jc w:val="center"/>
            </w:pPr>
            <w:r>
              <w:rPr>
                <w:rFonts w:ascii="Times New Roman" w:eastAsia="Times New Roman" w:hAnsi="Times New Roman" w:cs="Times New Roman"/>
                <w:sz w:val="21"/>
              </w:rPr>
              <w:t xml:space="preserve">General </w:t>
            </w:r>
          </w:p>
          <w:p w:rsidR="00BB2172" w:rsidRDefault="00B73E6F">
            <w:pPr>
              <w:ind w:right="125"/>
              <w:jc w:val="center"/>
            </w:pPr>
            <w:r>
              <w:rPr>
                <w:rFonts w:ascii="Times New Roman" w:eastAsia="Times New Roman" w:hAnsi="Times New Roman" w:cs="Times New Roman"/>
                <w:sz w:val="21"/>
              </w:rPr>
              <w:t xml:space="preserve">Principles of </w:t>
            </w:r>
          </w:p>
          <w:p w:rsidR="00BB2172" w:rsidRDefault="00B73E6F">
            <w:pPr>
              <w:ind w:left="76"/>
            </w:pPr>
            <w:r>
              <w:rPr>
                <w:rFonts w:ascii="Times New Roman" w:eastAsia="Times New Roman" w:hAnsi="Times New Roman" w:cs="Times New Roman"/>
                <w:sz w:val="21"/>
              </w:rPr>
              <w:t xml:space="preserve">GIT Function </w:t>
            </w:r>
          </w:p>
          <w:p w:rsidR="00BB2172" w:rsidRDefault="00B73E6F">
            <w:pPr>
              <w:ind w:right="119"/>
              <w:jc w:val="center"/>
            </w:pPr>
            <w:r>
              <w:rPr>
                <w:rFonts w:ascii="Times New Roman" w:eastAsia="Times New Roman" w:hAnsi="Times New Roman" w:cs="Times New Roman"/>
                <w:sz w:val="21"/>
              </w:rPr>
              <w:t xml:space="preserve">- Motility, </w:t>
            </w:r>
          </w:p>
          <w:p w:rsidR="00BB2172" w:rsidRDefault="00B73E6F">
            <w:pPr>
              <w:ind w:right="125"/>
              <w:jc w:val="center"/>
            </w:pPr>
            <w:r>
              <w:rPr>
                <w:rFonts w:ascii="Times New Roman" w:eastAsia="Times New Roman" w:hAnsi="Times New Roman" w:cs="Times New Roman"/>
                <w:sz w:val="21"/>
              </w:rPr>
              <w:t xml:space="preserve">Nervous </w:t>
            </w:r>
          </w:p>
          <w:p w:rsidR="00BB2172" w:rsidRDefault="00B73E6F">
            <w:pPr>
              <w:ind w:right="121"/>
              <w:jc w:val="center"/>
            </w:pPr>
            <w:r>
              <w:rPr>
                <w:rFonts w:ascii="Times New Roman" w:eastAsia="Times New Roman" w:hAnsi="Times New Roman" w:cs="Times New Roman"/>
                <w:sz w:val="21"/>
              </w:rPr>
              <w:t xml:space="preserve">Control &amp; </w:t>
            </w:r>
          </w:p>
          <w:p w:rsidR="00BB2172" w:rsidRDefault="00B73E6F">
            <w:pPr>
              <w:ind w:right="127"/>
              <w:jc w:val="center"/>
            </w:pPr>
            <w:r>
              <w:rPr>
                <w:rFonts w:ascii="Times New Roman" w:eastAsia="Times New Roman" w:hAnsi="Times New Roman" w:cs="Times New Roman"/>
                <w:sz w:val="21"/>
              </w:rPr>
              <w:t xml:space="preserve">Blood Flow </w:t>
            </w:r>
          </w:p>
        </w:tc>
      </w:tr>
      <w:tr w:rsidR="00BB2172">
        <w:trPr>
          <w:trHeight w:val="434"/>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Discuss the location and significance of myenteric plexus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the Meissner’s plexus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Differentiate between myenteric and Meissner’s plexuses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4"/>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mechanism of developing slow wave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mechanism of developing spike potential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Enlist the factors that depolarize &amp; hyperpolarize the GIT membrane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Enlist the excitatory &amp; inhibitory neurotransmitters of enteric nervous system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role of sympathetic &amp; parasympathetic nervous system in controlling GIT function.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Enlist the gastrointestinal reflexes &amp; explain the functions of these reflexes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48"/>
      </w:pPr>
    </w:p>
    <w:tbl>
      <w:tblPr>
        <w:tblStyle w:val="TableGrid"/>
        <w:tblW w:w="10505" w:type="dxa"/>
        <w:tblInd w:w="-374" w:type="dxa"/>
        <w:tblCellMar>
          <w:top w:w="48" w:type="dxa"/>
          <w:left w:w="102" w:type="dxa"/>
        </w:tblCellMar>
        <w:tblLook w:val="04A0" w:firstRow="1" w:lastRow="0" w:firstColumn="1" w:lastColumn="0" w:noHBand="0" w:noVBand="1"/>
      </w:tblPr>
      <w:tblGrid>
        <w:gridCol w:w="1225"/>
        <w:gridCol w:w="5992"/>
        <w:gridCol w:w="1680"/>
        <w:gridCol w:w="1608"/>
      </w:tblGrid>
      <w:tr w:rsidR="00BB2172">
        <w:trPr>
          <w:trHeight w:val="788"/>
        </w:trPr>
        <w:tc>
          <w:tcPr>
            <w:tcW w:w="1225" w:type="dxa"/>
            <w:vMerge w:val="restart"/>
            <w:tcBorders>
              <w:top w:val="single" w:sz="3" w:space="0" w:color="000000"/>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Enlist the hormones acting on GIT, their stimuli, site of release and actions  </w:t>
            </w:r>
          </w:p>
        </w:tc>
        <w:tc>
          <w:tcPr>
            <w:tcW w:w="1680"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1608" w:type="dxa"/>
            <w:vMerge w:val="restart"/>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434"/>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Enumerate different types of movements that occur in GIT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Discuss the functions and control of GIT movements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spacing w:after="105"/>
            </w:pPr>
            <w:r>
              <w:rPr>
                <w:rFonts w:ascii="Times New Roman" w:eastAsia="Times New Roman" w:hAnsi="Times New Roman" w:cs="Times New Roman"/>
                <w:sz w:val="23"/>
              </w:rPr>
              <w:t xml:space="preserve">Discuss the effect of gut activity and metabolic factors on </w:t>
            </w:r>
          </w:p>
          <w:p w:rsidR="00BB2172" w:rsidRDefault="00B73E6F">
            <w:r>
              <w:rPr>
                <w:rFonts w:ascii="Times New Roman" w:eastAsia="Times New Roman" w:hAnsi="Times New Roman" w:cs="Times New Roman"/>
                <w:sz w:val="23"/>
              </w:rPr>
              <w:t xml:space="preserve">GIT blood flow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nervous control of GIT blood flow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34"/>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t xml:space="preserve">GIT-P-002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Trace the reflex arc of mastication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208" w:firstLine="142"/>
            </w:pPr>
            <w:r>
              <w:rPr>
                <w:rFonts w:ascii="Times New Roman" w:eastAsia="Times New Roman" w:hAnsi="Times New Roman" w:cs="Times New Roman"/>
                <w:sz w:val="21"/>
              </w:rPr>
              <w:t xml:space="preserve">Medical Physiology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152" w:hanging="91"/>
            </w:pPr>
            <w:r>
              <w:rPr>
                <w:rFonts w:ascii="Times New Roman" w:eastAsia="Times New Roman" w:hAnsi="Times New Roman" w:cs="Times New Roman"/>
                <w:sz w:val="21"/>
              </w:rPr>
              <w:t xml:space="preserve">Oral Cavity &amp; Esophagus </w:t>
            </w:r>
          </w:p>
        </w:tc>
      </w:tr>
      <w:tr w:rsidR="00BB2172">
        <w:trPr>
          <w:trHeight w:val="439"/>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process and importance of chewing reflex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4"/>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Enlist the stages of swallowing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mechanism of voluntary stage of swallowing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Trace the reflex arc of involuntary stage of swallowing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Enlist the steps involved in involuntary stage of swallowing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521"/>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effect of swallowing on respiration  </w:t>
            </w:r>
          </w:p>
        </w:tc>
        <w:tc>
          <w:tcPr>
            <w:tcW w:w="1680" w:type="dxa"/>
            <w:tcBorders>
              <w:top w:val="single" w:sz="4" w:space="0" w:color="000000"/>
              <w:left w:val="single" w:sz="4" w:space="0" w:color="000000"/>
              <w:bottom w:val="single" w:sz="4" w:space="0" w:color="000000"/>
              <w:right w:val="single" w:sz="4" w:space="0" w:color="000000"/>
            </w:tcBorders>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Discuss the mechanism of esophageal stage of swallowing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103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causes of dysphagia  </w:t>
            </w:r>
          </w:p>
        </w:tc>
        <w:tc>
          <w:tcPr>
            <w:tcW w:w="1680" w:type="dxa"/>
            <w:tcBorders>
              <w:top w:val="single" w:sz="4" w:space="0" w:color="000000"/>
              <w:left w:val="single" w:sz="4" w:space="0" w:color="000000"/>
              <w:bottom w:val="single" w:sz="3" w:space="0" w:color="000000"/>
              <w:right w:val="single" w:sz="4" w:space="0" w:color="000000"/>
            </w:tcBorders>
          </w:tcPr>
          <w:p w:rsidR="00BB2172" w:rsidRDefault="00B73E6F">
            <w:pPr>
              <w:ind w:right="167"/>
              <w:jc w:val="center"/>
            </w:pPr>
            <w:r>
              <w:rPr>
                <w:rFonts w:ascii="Times New Roman" w:eastAsia="Times New Roman" w:hAnsi="Times New Roman" w:cs="Times New Roman"/>
                <w:sz w:val="21"/>
              </w:rPr>
              <w:t xml:space="preserve">Medical </w:t>
            </w:r>
          </w:p>
          <w:p w:rsidR="00BB2172" w:rsidRDefault="00B73E6F">
            <w:pPr>
              <w:spacing w:line="257" w:lineRule="auto"/>
              <w:ind w:left="40" w:firstLine="168"/>
            </w:pPr>
            <w:r>
              <w:rPr>
                <w:rFonts w:ascii="Times New Roman" w:eastAsia="Times New Roman" w:hAnsi="Times New Roman" w:cs="Times New Roman"/>
                <w:sz w:val="21"/>
              </w:rPr>
              <w:t xml:space="preserve">Physiology integrates with </w:t>
            </w:r>
          </w:p>
          <w:p w:rsidR="00BB2172" w:rsidRDefault="00B73E6F">
            <w:pPr>
              <w:ind w:right="161"/>
              <w:jc w:val="center"/>
            </w:pPr>
            <w:r>
              <w:rPr>
                <w:rFonts w:ascii="Times New Roman" w:eastAsia="Times New Roman" w:hAnsi="Times New Roman" w:cs="Times New Roman"/>
                <w:sz w:val="21"/>
              </w:rPr>
              <w:t xml:space="preserve">Surgery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types and role of different peristalsis originating in esophagus    </w:t>
            </w:r>
          </w:p>
        </w:tc>
        <w:tc>
          <w:tcPr>
            <w:tcW w:w="168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after="107"/>
              <w:jc w:val="both"/>
            </w:pPr>
            <w:r>
              <w:rPr>
                <w:rFonts w:ascii="Times New Roman" w:eastAsia="Times New Roman" w:hAnsi="Times New Roman" w:cs="Times New Roman"/>
                <w:sz w:val="23"/>
              </w:rPr>
              <w:t xml:space="preserve">Discuss the role of Lower Esophageal Sphincter </w:t>
            </w:r>
          </w:p>
          <w:p w:rsidR="00BB2172" w:rsidRDefault="00B73E6F">
            <w:r>
              <w:rPr>
                <w:rFonts w:ascii="Times New Roman" w:eastAsia="Times New Roman" w:hAnsi="Times New Roman" w:cs="Times New Roman"/>
                <w:sz w:val="23"/>
              </w:rPr>
              <w:t xml:space="preserve">(Gastroesophageal)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tabs>
                <w:tab w:val="center" w:pos="395"/>
                <w:tab w:val="center" w:pos="1509"/>
                <w:tab w:val="center" w:pos="2844"/>
                <w:tab w:val="center" w:pos="4921"/>
              </w:tabs>
              <w:spacing w:after="116"/>
            </w:pPr>
            <w:r>
              <w:tab/>
            </w:r>
            <w:proofErr w:type="gramStart"/>
            <w:r>
              <w:rPr>
                <w:rFonts w:ascii="Times New Roman" w:eastAsia="Times New Roman" w:hAnsi="Times New Roman" w:cs="Times New Roman"/>
                <w:sz w:val="23"/>
              </w:rPr>
              <w:t xml:space="preserve">Discuss  </w:t>
            </w:r>
            <w:r>
              <w:rPr>
                <w:rFonts w:ascii="Times New Roman" w:eastAsia="Times New Roman" w:hAnsi="Times New Roman" w:cs="Times New Roman"/>
                <w:sz w:val="23"/>
              </w:rPr>
              <w:tab/>
            </w:r>
            <w:proofErr w:type="gramEnd"/>
            <w:r>
              <w:rPr>
                <w:rFonts w:ascii="Times New Roman" w:eastAsia="Times New Roman" w:hAnsi="Times New Roman" w:cs="Times New Roman"/>
                <w:sz w:val="23"/>
              </w:rPr>
              <w:t xml:space="preserve">the  </w:t>
            </w:r>
            <w:r>
              <w:rPr>
                <w:rFonts w:ascii="Times New Roman" w:eastAsia="Times New Roman" w:hAnsi="Times New Roman" w:cs="Times New Roman"/>
                <w:sz w:val="23"/>
              </w:rPr>
              <w:tab/>
              <w:t xml:space="preserve">pathophysiology  </w:t>
            </w:r>
            <w:r>
              <w:rPr>
                <w:rFonts w:ascii="Times New Roman" w:eastAsia="Times New Roman" w:hAnsi="Times New Roman" w:cs="Times New Roman"/>
                <w:sz w:val="23"/>
              </w:rPr>
              <w:tab/>
              <w:t xml:space="preserve">of achalasia &amp; </w:t>
            </w:r>
          </w:p>
          <w:p w:rsidR="00BB2172" w:rsidRDefault="00B73E6F">
            <w:r>
              <w:rPr>
                <w:rFonts w:ascii="Times New Roman" w:eastAsia="Times New Roman" w:hAnsi="Times New Roman" w:cs="Times New Roman"/>
                <w:sz w:val="23"/>
              </w:rPr>
              <w:t xml:space="preserve">Megaesophagus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523"/>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the features and treatment of achalasia  </w:t>
            </w:r>
          </w:p>
        </w:tc>
        <w:tc>
          <w:tcPr>
            <w:tcW w:w="1680" w:type="dxa"/>
            <w:tcBorders>
              <w:top w:val="single" w:sz="4" w:space="0" w:color="000000"/>
              <w:left w:val="single" w:sz="4" w:space="0" w:color="000000"/>
              <w:bottom w:val="single" w:sz="4" w:space="0" w:color="000000"/>
              <w:right w:val="single" w:sz="4" w:space="0" w:color="000000"/>
            </w:tcBorders>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21"/>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lastRenderedPageBreak/>
              <w:t xml:space="preserve">GIT-P-003 </w:t>
            </w:r>
          </w:p>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storage function of stomach  </w:t>
            </w:r>
          </w:p>
        </w:tc>
        <w:tc>
          <w:tcPr>
            <w:tcW w:w="1680" w:type="dxa"/>
            <w:tcBorders>
              <w:top w:val="single" w:sz="4" w:space="0" w:color="000000"/>
              <w:left w:val="single" w:sz="4" w:space="0" w:color="000000"/>
              <w:bottom w:val="single" w:sz="4" w:space="0" w:color="000000"/>
              <w:right w:val="single" w:sz="4" w:space="0" w:color="000000"/>
            </w:tcBorders>
          </w:tcPr>
          <w:p w:rsidR="00BB2172" w:rsidRDefault="00B73E6F">
            <w:pPr>
              <w:ind w:left="208" w:firstLine="142"/>
            </w:pPr>
            <w:r>
              <w:rPr>
                <w:rFonts w:ascii="Times New Roman" w:eastAsia="Times New Roman" w:hAnsi="Times New Roman" w:cs="Times New Roman"/>
                <w:sz w:val="21"/>
              </w:rPr>
              <w:t xml:space="preserve">Medical Physiology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63"/>
              <w:jc w:val="center"/>
            </w:pPr>
            <w:r>
              <w:rPr>
                <w:rFonts w:ascii="Times New Roman" w:eastAsia="Times New Roman" w:hAnsi="Times New Roman" w:cs="Times New Roman"/>
                <w:sz w:val="21"/>
              </w:rPr>
              <w:t>Stomach</w:t>
            </w:r>
            <w:r>
              <w:rPr>
                <w:rFonts w:ascii="Times New Roman" w:eastAsia="Times New Roman" w:hAnsi="Times New Roman" w:cs="Times New Roman"/>
                <w:sz w:val="23"/>
              </w:rPr>
              <w:t xml:space="preserve"> </w:t>
            </w:r>
          </w:p>
        </w:tc>
      </w:tr>
      <w:tr w:rsidR="00BB2172">
        <w:trPr>
          <w:trHeight w:val="523"/>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Describe the basic electrical rhythm of stomach wall  </w:t>
            </w:r>
          </w:p>
        </w:tc>
        <w:tc>
          <w:tcPr>
            <w:tcW w:w="1680" w:type="dxa"/>
            <w:tcBorders>
              <w:top w:val="single" w:sz="4" w:space="0" w:color="000000"/>
              <w:left w:val="single" w:sz="4" w:space="0" w:color="000000"/>
              <w:bottom w:val="single" w:sz="4" w:space="0" w:color="000000"/>
              <w:right w:val="single" w:sz="4" w:space="0" w:color="000000"/>
            </w:tcBorders>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role of pyloric pump and pyloric sphincter in gastric emptying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48"/>
      </w:pPr>
    </w:p>
    <w:tbl>
      <w:tblPr>
        <w:tblStyle w:val="TableGrid"/>
        <w:tblW w:w="10505" w:type="dxa"/>
        <w:tblInd w:w="-374" w:type="dxa"/>
        <w:tblCellMar>
          <w:top w:w="48" w:type="dxa"/>
          <w:left w:w="102" w:type="dxa"/>
          <w:right w:w="42" w:type="dxa"/>
        </w:tblCellMar>
        <w:tblLook w:val="04A0" w:firstRow="1" w:lastRow="0" w:firstColumn="1" w:lastColumn="0" w:noHBand="0" w:noVBand="1"/>
      </w:tblPr>
      <w:tblGrid>
        <w:gridCol w:w="1225"/>
        <w:gridCol w:w="5992"/>
        <w:gridCol w:w="1680"/>
        <w:gridCol w:w="1608"/>
      </w:tblGrid>
      <w:tr w:rsidR="00BB2172">
        <w:trPr>
          <w:trHeight w:val="522"/>
        </w:trPr>
        <w:tc>
          <w:tcPr>
            <w:tcW w:w="1225" w:type="dxa"/>
            <w:vMerge w:val="restart"/>
            <w:tcBorders>
              <w:top w:val="single" w:sz="3" w:space="0" w:color="000000"/>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factors that promote Stomach Emptying  </w:t>
            </w:r>
          </w:p>
        </w:tc>
        <w:tc>
          <w:tcPr>
            <w:tcW w:w="1680" w:type="dxa"/>
            <w:tcBorders>
              <w:top w:val="single" w:sz="3" w:space="0" w:color="000000"/>
              <w:left w:val="single" w:sz="4" w:space="0" w:color="000000"/>
              <w:bottom w:val="single" w:sz="4" w:space="0" w:color="000000"/>
              <w:right w:val="single" w:sz="4" w:space="0" w:color="000000"/>
            </w:tcBorders>
          </w:tcPr>
          <w:p w:rsidR="00BB2172" w:rsidRDefault="00B73E6F">
            <w:pPr>
              <w:ind w:left="208" w:firstLine="142"/>
            </w:pPr>
            <w:r>
              <w:rPr>
                <w:rFonts w:ascii="Times New Roman" w:eastAsia="Times New Roman" w:hAnsi="Times New Roman" w:cs="Times New Roman"/>
                <w:sz w:val="21"/>
              </w:rPr>
              <w:t xml:space="preserve">Medical Physiology </w:t>
            </w:r>
          </w:p>
        </w:tc>
        <w:tc>
          <w:tcPr>
            <w:tcW w:w="1608" w:type="dxa"/>
            <w:vMerge w:val="restart"/>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Discuss the duodenal (nervous &amp; hormonal) factors that inhibit Stomach emptying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Enlist the factors that initiate enterogastric inhibitory reflexes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139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Enumerate the causes, features, and pathophysiology of gastritis  </w:t>
            </w:r>
          </w:p>
        </w:tc>
        <w:tc>
          <w:tcPr>
            <w:tcW w:w="1680" w:type="dxa"/>
            <w:tcBorders>
              <w:top w:val="single" w:sz="4" w:space="0" w:color="000000"/>
              <w:left w:val="single" w:sz="4" w:space="0" w:color="000000"/>
              <w:bottom w:val="single" w:sz="3" w:space="0" w:color="000000"/>
              <w:right w:val="single" w:sz="4" w:space="0" w:color="000000"/>
            </w:tcBorders>
          </w:tcPr>
          <w:p w:rsidR="00BB2172" w:rsidRDefault="00B73E6F">
            <w:pPr>
              <w:spacing w:after="114"/>
              <w:ind w:right="23"/>
              <w:jc w:val="center"/>
            </w:pPr>
            <w:r>
              <w:rPr>
                <w:rFonts w:ascii="Times New Roman" w:eastAsia="Times New Roman" w:hAnsi="Times New Roman" w:cs="Times New Roman"/>
                <w:sz w:val="23"/>
              </w:rPr>
              <w:t xml:space="preserve">Medical </w:t>
            </w:r>
          </w:p>
          <w:p w:rsidR="00BB2172" w:rsidRDefault="00B73E6F">
            <w:pPr>
              <w:spacing w:line="276" w:lineRule="auto"/>
              <w:jc w:val="center"/>
            </w:pPr>
            <w:r>
              <w:rPr>
                <w:rFonts w:ascii="Times New Roman" w:eastAsia="Times New Roman" w:hAnsi="Times New Roman" w:cs="Times New Roman"/>
                <w:sz w:val="23"/>
              </w:rPr>
              <w:t xml:space="preserve">Physiology integrates with </w:t>
            </w:r>
          </w:p>
          <w:p w:rsidR="00BB2172" w:rsidRDefault="00B73E6F">
            <w:pPr>
              <w:ind w:right="26"/>
              <w:jc w:val="center"/>
            </w:pPr>
            <w:r>
              <w:rPr>
                <w:rFonts w:ascii="Times New Roman" w:eastAsia="Times New Roman" w:hAnsi="Times New Roman" w:cs="Times New Roman"/>
                <w:sz w:val="23"/>
              </w:rPr>
              <w:t xml:space="preserve">Medicine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1400"/>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physiological basis of each feature of gastritis  </w:t>
            </w:r>
          </w:p>
        </w:tc>
        <w:tc>
          <w:tcPr>
            <w:tcW w:w="1680" w:type="dxa"/>
            <w:tcBorders>
              <w:top w:val="single" w:sz="3" w:space="0" w:color="000000"/>
              <w:left w:val="single" w:sz="4" w:space="0" w:color="000000"/>
              <w:bottom w:val="single" w:sz="4" w:space="0" w:color="000000"/>
              <w:right w:val="single" w:sz="4" w:space="0" w:color="000000"/>
            </w:tcBorders>
          </w:tcPr>
          <w:p w:rsidR="00BB2172" w:rsidRDefault="00B73E6F">
            <w:pPr>
              <w:spacing w:after="114"/>
              <w:ind w:right="23"/>
              <w:jc w:val="center"/>
            </w:pPr>
            <w:r>
              <w:rPr>
                <w:rFonts w:ascii="Times New Roman" w:eastAsia="Times New Roman" w:hAnsi="Times New Roman" w:cs="Times New Roman"/>
                <w:sz w:val="23"/>
              </w:rPr>
              <w:t xml:space="preserve">Medical </w:t>
            </w:r>
          </w:p>
          <w:p w:rsidR="00BB2172" w:rsidRDefault="00B73E6F">
            <w:pPr>
              <w:spacing w:line="276" w:lineRule="auto"/>
              <w:jc w:val="center"/>
            </w:pPr>
            <w:r>
              <w:rPr>
                <w:rFonts w:ascii="Times New Roman" w:eastAsia="Times New Roman" w:hAnsi="Times New Roman" w:cs="Times New Roman"/>
                <w:sz w:val="23"/>
              </w:rPr>
              <w:t xml:space="preserve">Physiology integrates with </w:t>
            </w:r>
          </w:p>
          <w:p w:rsidR="00BB2172" w:rsidRDefault="00B73E6F">
            <w:pPr>
              <w:ind w:right="26"/>
              <w:jc w:val="center"/>
            </w:pPr>
            <w:r>
              <w:rPr>
                <w:rFonts w:ascii="Times New Roman" w:eastAsia="Times New Roman" w:hAnsi="Times New Roman" w:cs="Times New Roman"/>
                <w:sz w:val="23"/>
              </w:rPr>
              <w:t xml:space="preserve">Medicine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43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Recommend treatment of gastritis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5"/>
              <w:jc w:val="center"/>
            </w:pPr>
            <w:r>
              <w:rPr>
                <w:rFonts w:ascii="Times New Roman" w:eastAsia="Times New Roman" w:hAnsi="Times New Roman" w:cs="Times New Roman"/>
                <w:sz w:val="21"/>
              </w:rPr>
              <w:t xml:space="preserve">Medical </w:t>
            </w:r>
          </w:p>
          <w:p w:rsidR="00BB2172" w:rsidRDefault="00B73E6F">
            <w:pPr>
              <w:spacing w:line="257" w:lineRule="auto"/>
              <w:ind w:left="40" w:firstLine="168"/>
            </w:pPr>
            <w:r>
              <w:rPr>
                <w:rFonts w:ascii="Times New Roman" w:eastAsia="Times New Roman" w:hAnsi="Times New Roman" w:cs="Times New Roman"/>
                <w:sz w:val="21"/>
              </w:rPr>
              <w:t xml:space="preserve">Physiology integrates with </w:t>
            </w:r>
          </w:p>
          <w:p w:rsidR="00BB2172" w:rsidRDefault="00B73E6F">
            <w:pPr>
              <w:ind w:right="122"/>
              <w:jc w:val="center"/>
            </w:pPr>
            <w:r>
              <w:rPr>
                <w:rFonts w:ascii="Times New Roman" w:eastAsia="Times New Roman" w:hAnsi="Times New Roman" w:cs="Times New Roman"/>
                <w:sz w:val="21"/>
              </w:rPr>
              <w:t xml:space="preserve">Medicine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Enumerate the causes, features, and pathophysiology of peptic ulcer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physiological basis of each feature of peptic ulcer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90"/>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t xml:space="preserve">GIT-P-004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Enumerate and explain the hormones and movements of small intestine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208" w:firstLine="142"/>
            </w:pPr>
            <w:r>
              <w:rPr>
                <w:rFonts w:ascii="Times New Roman" w:eastAsia="Times New Roman" w:hAnsi="Times New Roman" w:cs="Times New Roman"/>
                <w:sz w:val="21"/>
              </w:rPr>
              <w:t xml:space="preserve">Medical Physiology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277" w:firstLine="134"/>
            </w:pPr>
            <w:r>
              <w:rPr>
                <w:rFonts w:ascii="Times New Roman" w:eastAsia="Times New Roman" w:hAnsi="Times New Roman" w:cs="Times New Roman"/>
                <w:sz w:val="21"/>
              </w:rPr>
              <w:t>Small Intestine</w:t>
            </w:r>
            <w:r>
              <w:rPr>
                <w:rFonts w:ascii="Times New Roman" w:eastAsia="Times New Roman" w:hAnsi="Times New Roman" w:cs="Times New Roman"/>
                <w:sz w:val="23"/>
              </w:rPr>
              <w:t xml:space="preserve"> </w:t>
            </w:r>
          </w:p>
        </w:tc>
      </w:tr>
      <w:tr w:rsidR="00BB2172">
        <w:trPr>
          <w:trHeight w:val="434"/>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term “peristaltic rush”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functions of ileocecal valve and sphincter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Enumerate the types of intestinal sprue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5"/>
              <w:jc w:val="center"/>
            </w:pPr>
            <w:r>
              <w:rPr>
                <w:rFonts w:ascii="Times New Roman" w:eastAsia="Times New Roman" w:hAnsi="Times New Roman" w:cs="Times New Roman"/>
                <w:sz w:val="21"/>
              </w:rPr>
              <w:t xml:space="preserve">Medical </w:t>
            </w:r>
          </w:p>
          <w:p w:rsidR="00BB2172" w:rsidRDefault="00B73E6F">
            <w:pPr>
              <w:spacing w:after="15" w:line="254" w:lineRule="auto"/>
              <w:ind w:left="40" w:firstLine="168"/>
            </w:pPr>
            <w:r>
              <w:rPr>
                <w:rFonts w:ascii="Times New Roman" w:eastAsia="Times New Roman" w:hAnsi="Times New Roman" w:cs="Times New Roman"/>
                <w:sz w:val="21"/>
              </w:rPr>
              <w:t xml:space="preserve">Physiology integrates with </w:t>
            </w:r>
          </w:p>
          <w:p w:rsidR="00BB2172" w:rsidRDefault="00B73E6F">
            <w:pPr>
              <w:ind w:right="122"/>
              <w:jc w:val="center"/>
            </w:pPr>
            <w:r>
              <w:rPr>
                <w:rFonts w:ascii="Times New Roman" w:eastAsia="Times New Roman" w:hAnsi="Times New Roman" w:cs="Times New Roman"/>
                <w:sz w:val="21"/>
              </w:rPr>
              <w:t>Medicine</w:t>
            </w:r>
            <w:r>
              <w:rPr>
                <w:rFonts w:ascii="Times New Roman" w:eastAsia="Times New Roman" w:hAnsi="Times New Roman" w:cs="Times New Roman"/>
                <w:sz w:val="23"/>
              </w:rPr>
              <w:t xml:space="preserve">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Enlist the features of intestinal sprue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consequences of sprue on the body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23"/>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lastRenderedPageBreak/>
              <w:t xml:space="preserve">GIT-P-005 </w:t>
            </w:r>
          </w:p>
          <w:p w:rsidR="00BB2172" w:rsidRDefault="00B73E6F">
            <w:pPr>
              <w:ind w:left="49"/>
              <w:jc w:val="center"/>
            </w:pPr>
            <w:r>
              <w:rPr>
                <w:rFonts w:ascii="Times New Roman" w:eastAsia="Times New Roman" w:hAnsi="Times New Roman" w:cs="Times New Roman"/>
                <w:sz w:val="21"/>
              </w:rPr>
              <w:t xml:space="preserve"> </w:t>
            </w:r>
          </w:p>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pPr>
              <w:jc w:val="both"/>
            </w:pPr>
            <w:r>
              <w:rPr>
                <w:rFonts w:ascii="Times New Roman" w:eastAsia="Times New Roman" w:hAnsi="Times New Roman" w:cs="Times New Roman"/>
                <w:sz w:val="23"/>
              </w:rPr>
              <w:t xml:space="preserve">Enumerate the types of movements taking place in colon  </w:t>
            </w:r>
          </w:p>
        </w:tc>
        <w:tc>
          <w:tcPr>
            <w:tcW w:w="1680" w:type="dxa"/>
            <w:tcBorders>
              <w:top w:val="single" w:sz="4" w:space="0" w:color="000000"/>
              <w:left w:val="single" w:sz="4" w:space="0" w:color="000000"/>
              <w:bottom w:val="single" w:sz="4" w:space="0" w:color="000000"/>
              <w:right w:val="single" w:sz="4" w:space="0" w:color="000000"/>
            </w:tcBorders>
          </w:tcPr>
          <w:p w:rsidR="00BB2172" w:rsidRDefault="00B73E6F">
            <w:pPr>
              <w:ind w:left="208" w:firstLine="142"/>
            </w:pPr>
            <w:r>
              <w:rPr>
                <w:rFonts w:ascii="Times New Roman" w:eastAsia="Times New Roman" w:hAnsi="Times New Roman" w:cs="Times New Roman"/>
                <w:sz w:val="21"/>
              </w:rPr>
              <w:t xml:space="preserve">Medical Physiology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5"/>
              <w:jc w:val="center"/>
            </w:pPr>
            <w:r>
              <w:rPr>
                <w:rFonts w:ascii="Times New Roman" w:eastAsia="Times New Roman" w:hAnsi="Times New Roman" w:cs="Times New Roman"/>
                <w:sz w:val="21"/>
              </w:rPr>
              <w:t xml:space="preserve">Large </w:t>
            </w:r>
          </w:p>
          <w:p w:rsidR="00BB2172" w:rsidRDefault="00B73E6F">
            <w:pPr>
              <w:ind w:right="126"/>
              <w:jc w:val="center"/>
            </w:pPr>
            <w:r>
              <w:rPr>
                <w:rFonts w:ascii="Times New Roman" w:eastAsia="Times New Roman" w:hAnsi="Times New Roman" w:cs="Times New Roman"/>
                <w:sz w:val="21"/>
              </w:rPr>
              <w:t xml:space="preserve">Intestine </w:t>
            </w:r>
          </w:p>
        </w:tc>
      </w:tr>
      <w:tr w:rsidR="00BB2172">
        <w:trPr>
          <w:trHeight w:val="1176"/>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Explain the mechanism of developing movements of colon and their control through Gastrocolic and </w:t>
            </w:r>
          </w:p>
          <w:p w:rsidR="00BB2172" w:rsidRDefault="00B73E6F">
            <w:proofErr w:type="spellStart"/>
            <w:r>
              <w:rPr>
                <w:rFonts w:ascii="Times New Roman" w:eastAsia="Times New Roman" w:hAnsi="Times New Roman" w:cs="Times New Roman"/>
                <w:sz w:val="23"/>
              </w:rPr>
              <w:t>Duodenocolic</w:t>
            </w:r>
            <w:proofErr w:type="spellEnd"/>
            <w:r>
              <w:rPr>
                <w:rFonts w:ascii="Times New Roman" w:eastAsia="Times New Roman" w:hAnsi="Times New Roman" w:cs="Times New Roman"/>
                <w:sz w:val="23"/>
              </w:rPr>
              <w:t xml:space="preserve"> Reflexes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523"/>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the defecation reflexes  </w:t>
            </w:r>
          </w:p>
        </w:tc>
        <w:tc>
          <w:tcPr>
            <w:tcW w:w="1680" w:type="dxa"/>
            <w:tcBorders>
              <w:top w:val="single" w:sz="4" w:space="0" w:color="000000"/>
              <w:left w:val="single" w:sz="4" w:space="0" w:color="000000"/>
              <w:bottom w:val="single" w:sz="4" w:space="0" w:color="000000"/>
              <w:right w:val="single" w:sz="4" w:space="0" w:color="000000"/>
            </w:tcBorders>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523"/>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mechanism of defecation reflex  </w:t>
            </w:r>
          </w:p>
        </w:tc>
        <w:tc>
          <w:tcPr>
            <w:tcW w:w="1680" w:type="dxa"/>
            <w:tcBorders>
              <w:top w:val="single" w:sz="4" w:space="0" w:color="000000"/>
              <w:left w:val="single" w:sz="4" w:space="0" w:color="000000"/>
              <w:bottom w:val="single" w:sz="4" w:space="0" w:color="000000"/>
              <w:right w:val="single" w:sz="4" w:space="0" w:color="000000"/>
            </w:tcBorders>
          </w:tcPr>
          <w:p w:rsidR="00BB2172" w:rsidRDefault="00B73E6F">
            <w:pPr>
              <w:ind w:left="208"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398"/>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Trace the reflex arc of defecation  </w:t>
            </w:r>
          </w:p>
        </w:tc>
        <w:tc>
          <w:tcPr>
            <w:tcW w:w="1680" w:type="dxa"/>
            <w:tcBorders>
              <w:top w:val="single" w:sz="4" w:space="0" w:color="000000"/>
              <w:left w:val="single" w:sz="4" w:space="0" w:color="000000"/>
              <w:bottom w:val="single" w:sz="4" w:space="0" w:color="000000"/>
              <w:right w:val="single" w:sz="4" w:space="0" w:color="000000"/>
            </w:tcBorders>
          </w:tcPr>
          <w:p w:rsidR="00BB2172" w:rsidRDefault="00B73E6F">
            <w:pPr>
              <w:ind w:right="125"/>
              <w:jc w:val="center"/>
            </w:pPr>
            <w:r>
              <w:rPr>
                <w:rFonts w:ascii="Times New Roman" w:eastAsia="Times New Roman" w:hAnsi="Times New Roman" w:cs="Times New Roman"/>
                <w:sz w:val="21"/>
              </w:rPr>
              <w:t xml:space="preserve">Medical </w:t>
            </w:r>
          </w:p>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48"/>
      </w:pPr>
    </w:p>
    <w:tbl>
      <w:tblPr>
        <w:tblStyle w:val="TableGrid"/>
        <w:tblW w:w="10505" w:type="dxa"/>
        <w:tblInd w:w="-374" w:type="dxa"/>
        <w:tblCellMar>
          <w:top w:w="12" w:type="dxa"/>
          <w:left w:w="29" w:type="dxa"/>
          <w:bottom w:w="12" w:type="dxa"/>
          <w:right w:w="7" w:type="dxa"/>
        </w:tblCellMar>
        <w:tblLook w:val="04A0" w:firstRow="1" w:lastRow="0" w:firstColumn="1" w:lastColumn="0" w:noHBand="0" w:noVBand="1"/>
      </w:tblPr>
      <w:tblGrid>
        <w:gridCol w:w="1225"/>
        <w:gridCol w:w="5992"/>
        <w:gridCol w:w="1680"/>
        <w:gridCol w:w="1608"/>
      </w:tblGrid>
      <w:tr w:rsidR="00BB2172">
        <w:trPr>
          <w:trHeight w:val="266"/>
        </w:trPr>
        <w:tc>
          <w:tcPr>
            <w:tcW w:w="1225" w:type="dxa"/>
            <w:vMerge w:val="restart"/>
            <w:tcBorders>
              <w:top w:val="single" w:sz="3" w:space="0" w:color="000000"/>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B2172"/>
        </w:tc>
        <w:tc>
          <w:tcPr>
            <w:tcW w:w="1680" w:type="dxa"/>
            <w:tcBorders>
              <w:top w:val="single" w:sz="3" w:space="0" w:color="000000"/>
              <w:left w:val="single" w:sz="4" w:space="0" w:color="000000"/>
              <w:bottom w:val="single" w:sz="3" w:space="0" w:color="000000"/>
              <w:right w:val="single" w:sz="4" w:space="0" w:color="000000"/>
            </w:tcBorders>
          </w:tcPr>
          <w:p w:rsidR="00BB2172" w:rsidRDefault="00B73E6F">
            <w:pPr>
              <w:ind w:right="84"/>
              <w:jc w:val="center"/>
            </w:pPr>
            <w:r>
              <w:rPr>
                <w:rFonts w:ascii="Times New Roman" w:eastAsia="Times New Roman" w:hAnsi="Times New Roman" w:cs="Times New Roman"/>
                <w:sz w:val="21"/>
              </w:rPr>
              <w:t xml:space="preserve">Physiology </w:t>
            </w:r>
          </w:p>
        </w:tc>
        <w:tc>
          <w:tcPr>
            <w:tcW w:w="1608" w:type="dxa"/>
            <w:vMerge w:val="restart"/>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ind w:left="73"/>
            </w:pPr>
            <w:r>
              <w:rPr>
                <w:rFonts w:ascii="Times New Roman" w:eastAsia="Times New Roman" w:hAnsi="Times New Roman" w:cs="Times New Roman"/>
                <w:sz w:val="23"/>
              </w:rPr>
              <w:t xml:space="preserve">Name the other autonomic reflexes that affect bowel activity  </w:t>
            </w:r>
          </w:p>
        </w:tc>
        <w:tc>
          <w:tcPr>
            <w:tcW w:w="168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281"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1036"/>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73"/>
            </w:pPr>
            <w:r>
              <w:rPr>
                <w:rFonts w:ascii="Times New Roman" w:eastAsia="Times New Roman" w:hAnsi="Times New Roman" w:cs="Times New Roman"/>
                <w:sz w:val="23"/>
              </w:rPr>
              <w:t xml:space="preserve">Explain the pathophysiology of constipation  </w:t>
            </w:r>
          </w:p>
        </w:tc>
        <w:tc>
          <w:tcPr>
            <w:tcW w:w="1680" w:type="dxa"/>
            <w:tcBorders>
              <w:top w:val="single" w:sz="3" w:space="0" w:color="000000"/>
              <w:left w:val="single" w:sz="4" w:space="0" w:color="000000"/>
              <w:bottom w:val="single" w:sz="4" w:space="0" w:color="000000"/>
              <w:right w:val="single" w:sz="4" w:space="0" w:color="000000"/>
            </w:tcBorders>
          </w:tcPr>
          <w:p w:rsidR="00BB2172" w:rsidRDefault="00B73E6F">
            <w:pPr>
              <w:ind w:right="86"/>
              <w:jc w:val="center"/>
            </w:pPr>
            <w:r>
              <w:rPr>
                <w:rFonts w:ascii="Times New Roman" w:eastAsia="Times New Roman" w:hAnsi="Times New Roman" w:cs="Times New Roman"/>
                <w:sz w:val="21"/>
              </w:rPr>
              <w:t xml:space="preserve">Medical </w:t>
            </w:r>
          </w:p>
          <w:p w:rsidR="00BB2172" w:rsidRDefault="00B73E6F">
            <w:pPr>
              <w:spacing w:line="257" w:lineRule="auto"/>
              <w:ind w:left="113" w:firstLine="168"/>
            </w:pPr>
            <w:r>
              <w:rPr>
                <w:rFonts w:ascii="Times New Roman" w:eastAsia="Times New Roman" w:hAnsi="Times New Roman" w:cs="Times New Roman"/>
                <w:sz w:val="21"/>
              </w:rPr>
              <w:t xml:space="preserve">Physiology integrates with </w:t>
            </w:r>
          </w:p>
          <w:p w:rsidR="00BB2172" w:rsidRDefault="00B73E6F">
            <w:pPr>
              <w:ind w:right="83"/>
              <w:jc w:val="center"/>
            </w:pPr>
            <w:r>
              <w:rPr>
                <w:rFonts w:ascii="Times New Roman" w:eastAsia="Times New Roman" w:hAnsi="Times New Roman" w:cs="Times New Roman"/>
                <w:sz w:val="21"/>
              </w:rPr>
              <w:t xml:space="preserve">Medicine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1666"/>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after="107"/>
              <w:ind w:left="73"/>
            </w:pPr>
            <w:r>
              <w:rPr>
                <w:rFonts w:ascii="Times New Roman" w:eastAsia="Times New Roman" w:hAnsi="Times New Roman" w:cs="Times New Roman"/>
                <w:sz w:val="23"/>
              </w:rPr>
              <w:t xml:space="preserve">Discuss the causes of diarrhea  </w:t>
            </w:r>
          </w:p>
          <w:p w:rsidR="00BB2172" w:rsidRDefault="00B73E6F">
            <w:pPr>
              <w:spacing w:after="109"/>
              <w:ind w:left="73"/>
            </w:pPr>
            <w:r>
              <w:rPr>
                <w:rFonts w:ascii="Times New Roman" w:eastAsia="Times New Roman" w:hAnsi="Times New Roman" w:cs="Times New Roman"/>
                <w:sz w:val="23"/>
              </w:rPr>
              <w:t xml:space="preserve"> </w:t>
            </w:r>
          </w:p>
          <w:p w:rsidR="00BB2172" w:rsidRDefault="00B73E6F">
            <w:pPr>
              <w:ind w:left="73"/>
              <w:jc w:val="both"/>
            </w:pPr>
            <w:r>
              <w:rPr>
                <w:rFonts w:ascii="Times New Roman" w:eastAsia="Times New Roman" w:hAnsi="Times New Roman" w:cs="Times New Roman"/>
                <w:sz w:val="23"/>
              </w:rPr>
              <w:t xml:space="preserve">Describe the cause of Hirschsprung’s disease integrate with Medicine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81"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21"/>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127"/>
            </w:pPr>
            <w:r>
              <w:rPr>
                <w:rFonts w:ascii="Times New Roman" w:eastAsia="Times New Roman" w:hAnsi="Times New Roman" w:cs="Times New Roman"/>
                <w:sz w:val="21"/>
              </w:rPr>
              <w:t>GIT-P-006</w:t>
            </w:r>
            <w:r>
              <w:rPr>
                <w:rFonts w:ascii="Times New Roman" w:eastAsia="Times New Roman" w:hAnsi="Times New Roman" w:cs="Times New Roman"/>
                <w:sz w:val="23"/>
              </w:rPr>
              <w:t xml:space="preserve"> </w:t>
            </w:r>
          </w:p>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73"/>
            </w:pPr>
            <w:r>
              <w:rPr>
                <w:rFonts w:ascii="Times New Roman" w:eastAsia="Times New Roman" w:hAnsi="Times New Roman" w:cs="Times New Roman"/>
                <w:sz w:val="23"/>
              </w:rPr>
              <w:t xml:space="preserve">Explain the functions of liver  </w:t>
            </w:r>
          </w:p>
        </w:tc>
        <w:tc>
          <w:tcPr>
            <w:tcW w:w="1680" w:type="dxa"/>
            <w:tcBorders>
              <w:top w:val="single" w:sz="4" w:space="0" w:color="000000"/>
              <w:left w:val="single" w:sz="4" w:space="0" w:color="000000"/>
              <w:bottom w:val="single" w:sz="4" w:space="0" w:color="000000"/>
              <w:right w:val="single" w:sz="4" w:space="0" w:color="000000"/>
            </w:tcBorders>
          </w:tcPr>
          <w:p w:rsidR="00BB2172" w:rsidRDefault="00B73E6F">
            <w:pPr>
              <w:ind w:left="281" w:firstLine="142"/>
            </w:pPr>
            <w:r>
              <w:rPr>
                <w:rFonts w:ascii="Times New Roman" w:eastAsia="Times New Roman" w:hAnsi="Times New Roman" w:cs="Times New Roman"/>
                <w:sz w:val="21"/>
              </w:rPr>
              <w:t xml:space="preserve">Medical Physiology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88"/>
              <w:jc w:val="center"/>
            </w:pPr>
            <w:r>
              <w:rPr>
                <w:rFonts w:ascii="Times New Roman" w:eastAsia="Times New Roman" w:hAnsi="Times New Roman" w:cs="Times New Roman"/>
                <w:sz w:val="21"/>
              </w:rPr>
              <w:t>Liver</w:t>
            </w:r>
            <w:r>
              <w:rPr>
                <w:rFonts w:ascii="Times New Roman" w:eastAsia="Times New Roman" w:hAnsi="Times New Roman" w:cs="Times New Roman"/>
                <w:sz w:val="23"/>
              </w:rPr>
              <w:t xml:space="preserve">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73"/>
              <w:jc w:val="both"/>
            </w:pPr>
            <w:r>
              <w:rPr>
                <w:rFonts w:ascii="Times New Roman" w:eastAsia="Times New Roman" w:hAnsi="Times New Roman" w:cs="Times New Roman"/>
                <w:sz w:val="23"/>
              </w:rPr>
              <w:t xml:space="preserve">Differentiate between liver and gall bladder bile and the hormones acting on them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81"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103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73"/>
            </w:pPr>
            <w:r>
              <w:rPr>
                <w:rFonts w:ascii="Times New Roman" w:eastAsia="Times New Roman" w:hAnsi="Times New Roman" w:cs="Times New Roman"/>
                <w:sz w:val="23"/>
              </w:rPr>
              <w:t xml:space="preserve">Enumerate the causes and composition of developing gall stones  </w:t>
            </w:r>
          </w:p>
        </w:tc>
        <w:tc>
          <w:tcPr>
            <w:tcW w:w="1680" w:type="dxa"/>
            <w:tcBorders>
              <w:top w:val="single" w:sz="4" w:space="0" w:color="000000"/>
              <w:left w:val="single" w:sz="4" w:space="0" w:color="000000"/>
              <w:bottom w:val="single" w:sz="4" w:space="0" w:color="000000"/>
              <w:right w:val="single" w:sz="4" w:space="0" w:color="000000"/>
            </w:tcBorders>
          </w:tcPr>
          <w:p w:rsidR="00BB2172" w:rsidRDefault="00B73E6F">
            <w:pPr>
              <w:ind w:right="86"/>
              <w:jc w:val="center"/>
            </w:pPr>
            <w:r>
              <w:rPr>
                <w:rFonts w:ascii="Times New Roman" w:eastAsia="Times New Roman" w:hAnsi="Times New Roman" w:cs="Times New Roman"/>
                <w:sz w:val="21"/>
              </w:rPr>
              <w:t xml:space="preserve">Medical </w:t>
            </w:r>
          </w:p>
          <w:p w:rsidR="00BB2172" w:rsidRDefault="00B73E6F">
            <w:pPr>
              <w:ind w:right="84"/>
              <w:jc w:val="center"/>
            </w:pPr>
            <w:r>
              <w:rPr>
                <w:rFonts w:ascii="Times New Roman" w:eastAsia="Times New Roman" w:hAnsi="Times New Roman" w:cs="Times New Roman"/>
                <w:sz w:val="21"/>
              </w:rPr>
              <w:t xml:space="preserve">Physiology </w:t>
            </w:r>
          </w:p>
          <w:p w:rsidR="00BB2172" w:rsidRDefault="00B73E6F">
            <w:pPr>
              <w:ind w:right="85"/>
              <w:jc w:val="center"/>
            </w:pPr>
            <w:r>
              <w:rPr>
                <w:rFonts w:ascii="Times New Roman" w:eastAsia="Times New Roman" w:hAnsi="Times New Roman" w:cs="Times New Roman"/>
                <w:sz w:val="21"/>
              </w:rPr>
              <w:t xml:space="preserve">Integrate with </w:t>
            </w:r>
          </w:p>
          <w:p w:rsidR="00BB2172" w:rsidRDefault="00B73E6F">
            <w:pPr>
              <w:ind w:right="81"/>
              <w:jc w:val="center"/>
            </w:pPr>
            <w:r>
              <w:rPr>
                <w:rFonts w:ascii="Times New Roman" w:eastAsia="Times New Roman" w:hAnsi="Times New Roman" w:cs="Times New Roman"/>
                <w:sz w:val="21"/>
              </w:rPr>
              <w:t xml:space="preserve">Surgery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22"/>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127"/>
            </w:pPr>
            <w:r>
              <w:rPr>
                <w:rFonts w:ascii="Times New Roman" w:eastAsia="Times New Roman" w:hAnsi="Times New Roman" w:cs="Times New Roman"/>
                <w:sz w:val="21"/>
              </w:rPr>
              <w:t xml:space="preserve">GIT-P-007 </w:t>
            </w:r>
          </w:p>
        </w:tc>
        <w:tc>
          <w:tcPr>
            <w:tcW w:w="5992"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73"/>
            </w:pPr>
            <w:r>
              <w:rPr>
                <w:rFonts w:ascii="Times New Roman" w:eastAsia="Times New Roman" w:hAnsi="Times New Roman" w:cs="Times New Roman"/>
                <w:sz w:val="23"/>
              </w:rPr>
              <w:t xml:space="preserve">Explain function and secretions of pancreas  </w:t>
            </w:r>
          </w:p>
        </w:tc>
        <w:tc>
          <w:tcPr>
            <w:tcW w:w="1680" w:type="dxa"/>
            <w:tcBorders>
              <w:top w:val="single" w:sz="4" w:space="0" w:color="000000"/>
              <w:left w:val="single" w:sz="4" w:space="0" w:color="000000"/>
              <w:bottom w:val="single" w:sz="3" w:space="0" w:color="000000"/>
              <w:right w:val="single" w:sz="4" w:space="0" w:color="000000"/>
            </w:tcBorders>
          </w:tcPr>
          <w:p w:rsidR="00BB2172" w:rsidRDefault="00B73E6F">
            <w:pPr>
              <w:ind w:left="281" w:firstLine="142"/>
            </w:pPr>
            <w:r>
              <w:rPr>
                <w:rFonts w:ascii="Times New Roman" w:eastAsia="Times New Roman" w:hAnsi="Times New Roman" w:cs="Times New Roman"/>
                <w:sz w:val="21"/>
              </w:rPr>
              <w:t xml:space="preserve">Medical Physiology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87"/>
              <w:jc w:val="center"/>
            </w:pPr>
            <w:r>
              <w:rPr>
                <w:rFonts w:ascii="Times New Roman" w:eastAsia="Times New Roman" w:hAnsi="Times New Roman" w:cs="Times New Roman"/>
                <w:sz w:val="21"/>
              </w:rPr>
              <w:t xml:space="preserve">Pancreas </w:t>
            </w:r>
          </w:p>
        </w:tc>
      </w:tr>
      <w:tr w:rsidR="00BB2172">
        <w:trPr>
          <w:trHeight w:val="846"/>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left="73"/>
              <w:jc w:val="both"/>
            </w:pPr>
            <w:r>
              <w:rPr>
                <w:rFonts w:ascii="Times New Roman" w:eastAsia="Times New Roman" w:hAnsi="Times New Roman" w:cs="Times New Roman"/>
                <w:sz w:val="23"/>
              </w:rPr>
              <w:t xml:space="preserve">Enlist the causes and pathophysiology of acute and chronic pancreatitis  </w:t>
            </w:r>
          </w:p>
        </w:tc>
        <w:tc>
          <w:tcPr>
            <w:tcW w:w="168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367" w:hanging="209"/>
            </w:pPr>
            <w:r>
              <w:rPr>
                <w:rFonts w:ascii="Times New Roman" w:eastAsia="Times New Roman" w:hAnsi="Times New Roman" w:cs="Times New Roman"/>
                <w:sz w:val="21"/>
              </w:rPr>
              <w:t xml:space="preserve">Integrate with Medicine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73"/>
              <w:jc w:val="both"/>
            </w:pPr>
            <w:r>
              <w:rPr>
                <w:rFonts w:ascii="Times New Roman" w:eastAsia="Times New Roman" w:hAnsi="Times New Roman" w:cs="Times New Roman"/>
                <w:sz w:val="23"/>
              </w:rPr>
              <w:t xml:space="preserve">Enumerate the features of acute pancreatitis and explain the physiological basis of each feature of pancreatitis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367" w:hanging="209"/>
            </w:pPr>
            <w:r>
              <w:rPr>
                <w:rFonts w:ascii="Times New Roman" w:eastAsia="Times New Roman" w:hAnsi="Times New Roman" w:cs="Times New Roman"/>
                <w:sz w:val="21"/>
              </w:rPr>
              <w:t xml:space="preserve">Integrate with Medicine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23"/>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127"/>
            </w:pPr>
            <w:r>
              <w:rPr>
                <w:rFonts w:ascii="Times New Roman" w:eastAsia="Times New Roman" w:hAnsi="Times New Roman" w:cs="Times New Roman"/>
                <w:sz w:val="21"/>
              </w:rPr>
              <w:t xml:space="preserve">GIT-P-008 </w:t>
            </w:r>
          </w:p>
          <w:p w:rsidR="00BB2172" w:rsidRDefault="00B73E6F">
            <w:pPr>
              <w:ind w:left="30"/>
              <w:jc w:val="center"/>
            </w:pPr>
            <w:r>
              <w:rPr>
                <w:rFonts w:ascii="Times New Roman" w:eastAsia="Times New Roman" w:hAnsi="Times New Roman" w:cs="Times New Roman"/>
                <w:sz w:val="21"/>
              </w:rPr>
              <w:t xml:space="preserve">. </w:t>
            </w:r>
          </w:p>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73"/>
            </w:pPr>
            <w:r>
              <w:rPr>
                <w:rFonts w:ascii="Times New Roman" w:eastAsia="Times New Roman" w:hAnsi="Times New Roman" w:cs="Times New Roman"/>
                <w:sz w:val="23"/>
              </w:rPr>
              <w:t xml:space="preserve">Describe the stages of vomiting act  </w:t>
            </w:r>
          </w:p>
        </w:tc>
        <w:tc>
          <w:tcPr>
            <w:tcW w:w="1680" w:type="dxa"/>
            <w:tcBorders>
              <w:top w:val="single" w:sz="4" w:space="0" w:color="000000"/>
              <w:left w:val="single" w:sz="4" w:space="0" w:color="000000"/>
              <w:bottom w:val="single" w:sz="4" w:space="0" w:color="000000"/>
              <w:right w:val="single" w:sz="4" w:space="0" w:color="000000"/>
            </w:tcBorders>
          </w:tcPr>
          <w:p w:rsidR="00BB2172" w:rsidRDefault="00B73E6F">
            <w:pPr>
              <w:ind w:left="281" w:firstLine="142"/>
            </w:pPr>
            <w:r>
              <w:rPr>
                <w:rFonts w:ascii="Times New Roman" w:eastAsia="Times New Roman" w:hAnsi="Times New Roman" w:cs="Times New Roman"/>
                <w:sz w:val="21"/>
              </w:rPr>
              <w:t xml:space="preserve">Medical Physiology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452" w:hanging="106"/>
            </w:pPr>
            <w:r>
              <w:rPr>
                <w:rFonts w:ascii="Times New Roman" w:eastAsia="Times New Roman" w:hAnsi="Times New Roman" w:cs="Times New Roman"/>
                <w:sz w:val="21"/>
              </w:rPr>
              <w:t xml:space="preserve">Vomiting Reflex </w:t>
            </w:r>
          </w:p>
        </w:tc>
      </w:tr>
      <w:tr w:rsidR="00BB2172">
        <w:trPr>
          <w:trHeight w:val="523"/>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73"/>
            </w:pPr>
            <w:r>
              <w:rPr>
                <w:rFonts w:ascii="Times New Roman" w:eastAsia="Times New Roman" w:hAnsi="Times New Roman" w:cs="Times New Roman"/>
                <w:sz w:val="23"/>
              </w:rPr>
              <w:t xml:space="preserve">Trace the reflex arc of vomiting  </w:t>
            </w:r>
          </w:p>
        </w:tc>
        <w:tc>
          <w:tcPr>
            <w:tcW w:w="1680" w:type="dxa"/>
            <w:tcBorders>
              <w:top w:val="single" w:sz="4" w:space="0" w:color="000000"/>
              <w:left w:val="single" w:sz="4" w:space="0" w:color="000000"/>
              <w:bottom w:val="single" w:sz="4" w:space="0" w:color="000000"/>
              <w:right w:val="single" w:sz="4" w:space="0" w:color="000000"/>
            </w:tcBorders>
          </w:tcPr>
          <w:p w:rsidR="00BB2172" w:rsidRDefault="00B73E6F">
            <w:pPr>
              <w:ind w:left="281"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73"/>
              <w:jc w:val="both"/>
            </w:pPr>
            <w:r>
              <w:rPr>
                <w:rFonts w:ascii="Times New Roman" w:eastAsia="Times New Roman" w:hAnsi="Times New Roman" w:cs="Times New Roman"/>
                <w:sz w:val="23"/>
              </w:rPr>
              <w:t xml:space="preserve">Explain the role of chemoreceptor trigger zone for initiation of vomiting by drugs or by motion sickness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81" w:firstLine="142"/>
            </w:pPr>
            <w:r>
              <w:rPr>
                <w:rFonts w:ascii="Times New Roman" w:eastAsia="Times New Roman" w:hAnsi="Times New Roman" w:cs="Times New Roman"/>
                <w:sz w:val="21"/>
              </w:rPr>
              <w:t xml:space="preserve">Medical Physiology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37"/>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127"/>
            </w:pPr>
            <w:r>
              <w:rPr>
                <w:rFonts w:ascii="Times New Roman" w:eastAsia="Times New Roman" w:hAnsi="Times New Roman" w:cs="Times New Roman"/>
                <w:sz w:val="21"/>
              </w:rPr>
              <w:t xml:space="preserve">GIT-P-009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73"/>
            </w:pPr>
            <w:r>
              <w:rPr>
                <w:rFonts w:ascii="Times New Roman" w:eastAsia="Times New Roman" w:hAnsi="Times New Roman" w:cs="Times New Roman"/>
                <w:sz w:val="23"/>
              </w:rPr>
              <w:t xml:space="preserve">Define Malnutrition  </w:t>
            </w:r>
          </w:p>
        </w:tc>
        <w:tc>
          <w:tcPr>
            <w:tcW w:w="1680" w:type="dxa"/>
            <w:vMerge w:val="restart"/>
            <w:tcBorders>
              <w:top w:val="single" w:sz="4" w:space="0" w:color="000000"/>
              <w:left w:val="single" w:sz="4" w:space="0" w:color="000000"/>
              <w:bottom w:val="nil"/>
              <w:right w:val="single" w:sz="4" w:space="0" w:color="000000"/>
            </w:tcBorders>
            <w:vAlign w:val="bottom"/>
          </w:tcPr>
          <w:p w:rsidR="00BB2172" w:rsidRDefault="00B73E6F">
            <w:pPr>
              <w:ind w:left="101"/>
            </w:pPr>
            <w:r>
              <w:rPr>
                <w:rFonts w:ascii="Times New Roman" w:eastAsia="Times New Roman" w:hAnsi="Times New Roman" w:cs="Times New Roman"/>
                <w:sz w:val="21"/>
              </w:rPr>
              <w:t xml:space="preserve">Integrated with </w:t>
            </w:r>
          </w:p>
          <w:p w:rsidR="00BB2172" w:rsidRDefault="00B73E6F">
            <w:pPr>
              <w:ind w:right="83"/>
              <w:jc w:val="center"/>
            </w:pPr>
            <w:r>
              <w:rPr>
                <w:rFonts w:ascii="Times New Roman" w:eastAsia="Times New Roman" w:hAnsi="Times New Roman" w:cs="Times New Roman"/>
                <w:sz w:val="21"/>
              </w:rPr>
              <w:t xml:space="preserve">Medicine </w:t>
            </w:r>
          </w:p>
          <w:p w:rsidR="00BB2172" w:rsidRDefault="00B73E6F">
            <w:pPr>
              <w:jc w:val="both"/>
            </w:pPr>
            <w:r>
              <w:rPr>
                <w:rFonts w:ascii="Times New Roman" w:eastAsia="Times New Roman" w:hAnsi="Times New Roman" w:cs="Times New Roman"/>
                <w:sz w:val="21"/>
              </w:rPr>
              <w:t xml:space="preserve">Gastroenterology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83"/>
              <w:jc w:val="center"/>
            </w:pPr>
            <w:r>
              <w:rPr>
                <w:rFonts w:ascii="Times New Roman" w:eastAsia="Times New Roman" w:hAnsi="Times New Roman" w:cs="Times New Roman"/>
                <w:sz w:val="21"/>
              </w:rPr>
              <w:t xml:space="preserve">Malnutrition </w:t>
            </w:r>
          </w:p>
        </w:tc>
      </w:tr>
      <w:tr w:rsidR="00BB2172">
        <w:trPr>
          <w:trHeight w:val="43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73"/>
            </w:pPr>
            <w:r>
              <w:rPr>
                <w:rFonts w:ascii="Times New Roman" w:eastAsia="Times New Roman" w:hAnsi="Times New Roman" w:cs="Times New Roman"/>
                <w:sz w:val="23"/>
              </w:rPr>
              <w:t xml:space="preserve">Identify various causes of malnutrition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ind w:left="73"/>
            </w:pPr>
            <w:r>
              <w:rPr>
                <w:rFonts w:ascii="Times New Roman" w:eastAsia="Times New Roman" w:hAnsi="Times New Roman" w:cs="Times New Roman"/>
                <w:sz w:val="23"/>
              </w:rPr>
              <w:t xml:space="preserve">Identify the risk factors of malnutrition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left="73"/>
            </w:pPr>
            <w:r>
              <w:rPr>
                <w:rFonts w:ascii="Times New Roman" w:eastAsia="Times New Roman" w:hAnsi="Times New Roman" w:cs="Times New Roman"/>
                <w:sz w:val="23"/>
              </w:rPr>
              <w:t xml:space="preserve">Outline treatment strategies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37"/>
        </w:trPr>
        <w:tc>
          <w:tcPr>
            <w:tcW w:w="1225" w:type="dxa"/>
            <w:vMerge w:val="restart"/>
            <w:tcBorders>
              <w:top w:val="single" w:sz="4" w:space="0" w:color="000000"/>
              <w:left w:val="single" w:sz="4" w:space="0" w:color="000000"/>
              <w:bottom w:val="nil"/>
              <w:right w:val="single" w:sz="3" w:space="0" w:color="000000"/>
            </w:tcBorders>
            <w:vAlign w:val="bottom"/>
          </w:tcPr>
          <w:p w:rsidR="00BB2172" w:rsidRDefault="00B73E6F">
            <w:pPr>
              <w:ind w:left="127"/>
            </w:pPr>
            <w:r>
              <w:rPr>
                <w:rFonts w:ascii="Times New Roman" w:eastAsia="Times New Roman" w:hAnsi="Times New Roman" w:cs="Times New Roman"/>
                <w:sz w:val="21"/>
              </w:rPr>
              <w:t xml:space="preserve">GIT-P-010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73"/>
            </w:pPr>
            <w:r>
              <w:rPr>
                <w:rFonts w:ascii="Times New Roman" w:eastAsia="Times New Roman" w:hAnsi="Times New Roman" w:cs="Times New Roman"/>
                <w:sz w:val="23"/>
              </w:rPr>
              <w:t xml:space="preserve">Define Acute Diarrhea  </w:t>
            </w:r>
          </w:p>
        </w:tc>
        <w:tc>
          <w:tcPr>
            <w:tcW w:w="0" w:type="auto"/>
            <w:vMerge/>
            <w:tcBorders>
              <w:top w:val="nil"/>
              <w:left w:val="single" w:sz="4" w:space="0" w:color="000000"/>
              <w:bottom w:val="nil"/>
              <w:right w:val="single" w:sz="4" w:space="0" w:color="000000"/>
            </w:tcBorders>
          </w:tcPr>
          <w:p w:rsidR="00BB2172" w:rsidRDefault="00BB2172"/>
        </w:tc>
        <w:tc>
          <w:tcPr>
            <w:tcW w:w="1608" w:type="dxa"/>
            <w:vMerge w:val="restart"/>
            <w:tcBorders>
              <w:top w:val="single" w:sz="4" w:space="0" w:color="000000"/>
              <w:left w:val="single" w:sz="4" w:space="0" w:color="000000"/>
              <w:bottom w:val="nil"/>
              <w:right w:val="single" w:sz="4" w:space="0" w:color="000000"/>
            </w:tcBorders>
          </w:tcPr>
          <w:p w:rsidR="00BB2172" w:rsidRDefault="00B73E6F">
            <w:pPr>
              <w:ind w:right="84"/>
              <w:jc w:val="center"/>
            </w:pPr>
            <w:r>
              <w:rPr>
                <w:rFonts w:ascii="Times New Roman" w:eastAsia="Times New Roman" w:hAnsi="Times New Roman" w:cs="Times New Roman"/>
                <w:sz w:val="21"/>
              </w:rPr>
              <w:t xml:space="preserve">Acute &amp; </w:t>
            </w:r>
          </w:p>
          <w:p w:rsidR="00BB2172" w:rsidRDefault="00B73E6F">
            <w:pPr>
              <w:ind w:right="86"/>
              <w:jc w:val="center"/>
            </w:pPr>
            <w:r>
              <w:rPr>
                <w:rFonts w:ascii="Times New Roman" w:eastAsia="Times New Roman" w:hAnsi="Times New Roman" w:cs="Times New Roman"/>
                <w:sz w:val="21"/>
              </w:rPr>
              <w:t xml:space="preserve">Chronic </w:t>
            </w:r>
          </w:p>
        </w:tc>
      </w:tr>
      <w:tr w:rsidR="00BB2172">
        <w:trPr>
          <w:trHeight w:val="124"/>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13"/>
        </w:trPr>
        <w:tc>
          <w:tcPr>
            <w:tcW w:w="1225" w:type="dxa"/>
            <w:tcBorders>
              <w:top w:val="nil"/>
              <w:left w:val="single" w:sz="4" w:space="0" w:color="000000"/>
              <w:bottom w:val="single" w:sz="4" w:space="0" w:color="000000"/>
              <w:right w:val="single" w:sz="3" w:space="0" w:color="000000"/>
            </w:tcBorders>
          </w:tcPr>
          <w:p w:rsidR="00BB2172" w:rsidRDefault="00BB2172"/>
        </w:tc>
        <w:tc>
          <w:tcPr>
            <w:tcW w:w="5992" w:type="dxa"/>
            <w:tcBorders>
              <w:top w:val="nil"/>
              <w:left w:val="single" w:sz="3" w:space="0" w:color="000000"/>
              <w:bottom w:val="single" w:sz="4" w:space="0" w:color="000000"/>
              <w:right w:val="single" w:sz="4" w:space="0" w:color="000000"/>
            </w:tcBorders>
          </w:tcPr>
          <w:p w:rsidR="00BB2172" w:rsidRDefault="00B73E6F">
            <w:pPr>
              <w:ind w:left="73"/>
            </w:pPr>
            <w:r>
              <w:rPr>
                <w:rFonts w:ascii="Times New Roman" w:eastAsia="Times New Roman" w:hAnsi="Times New Roman" w:cs="Times New Roman"/>
                <w:sz w:val="23"/>
              </w:rPr>
              <w:t xml:space="preserve">Define Chronic Diarrhea  </w:t>
            </w:r>
          </w:p>
        </w:tc>
        <w:tc>
          <w:tcPr>
            <w:tcW w:w="1680" w:type="dxa"/>
            <w:tcBorders>
              <w:top w:val="nil"/>
              <w:left w:val="single" w:sz="4" w:space="0" w:color="000000"/>
              <w:bottom w:val="single" w:sz="4" w:space="0" w:color="000000"/>
              <w:right w:val="single" w:sz="4" w:space="0" w:color="000000"/>
            </w:tcBorders>
          </w:tcPr>
          <w:p w:rsidR="00BB2172" w:rsidRDefault="00BB2172"/>
        </w:tc>
        <w:tc>
          <w:tcPr>
            <w:tcW w:w="1608" w:type="dxa"/>
            <w:tcBorders>
              <w:top w:val="nil"/>
              <w:left w:val="single" w:sz="4" w:space="0" w:color="000000"/>
              <w:bottom w:val="single" w:sz="4" w:space="0" w:color="000000"/>
              <w:right w:val="single" w:sz="4" w:space="0" w:color="000000"/>
            </w:tcBorders>
          </w:tcPr>
          <w:p w:rsidR="00BB2172" w:rsidRDefault="00B73E6F">
            <w:pPr>
              <w:ind w:right="87"/>
              <w:jc w:val="center"/>
            </w:pPr>
            <w:r>
              <w:rPr>
                <w:rFonts w:ascii="Times New Roman" w:eastAsia="Times New Roman" w:hAnsi="Times New Roman" w:cs="Times New Roman"/>
                <w:sz w:val="21"/>
              </w:rPr>
              <w:t xml:space="preserve">Diarrhea </w:t>
            </w:r>
          </w:p>
        </w:tc>
      </w:tr>
    </w:tbl>
    <w:p w:rsidR="00BB2172" w:rsidRDefault="00BB2172">
      <w:pPr>
        <w:spacing w:after="0"/>
        <w:ind w:left="-1157" w:right="49"/>
      </w:pPr>
    </w:p>
    <w:tbl>
      <w:tblPr>
        <w:tblStyle w:val="TableGrid"/>
        <w:tblW w:w="10502" w:type="dxa"/>
        <w:tblInd w:w="-373" w:type="dxa"/>
        <w:tblCellMar>
          <w:top w:w="48" w:type="dxa"/>
          <w:left w:w="102" w:type="dxa"/>
          <w:right w:w="31" w:type="dxa"/>
        </w:tblCellMar>
        <w:tblLook w:val="04A0" w:firstRow="1" w:lastRow="0" w:firstColumn="1" w:lastColumn="0" w:noHBand="0" w:noVBand="1"/>
      </w:tblPr>
      <w:tblGrid>
        <w:gridCol w:w="1224"/>
        <w:gridCol w:w="5991"/>
        <w:gridCol w:w="1680"/>
        <w:gridCol w:w="1607"/>
      </w:tblGrid>
      <w:tr w:rsidR="00BB2172">
        <w:trPr>
          <w:trHeight w:val="798"/>
        </w:trPr>
        <w:tc>
          <w:tcPr>
            <w:tcW w:w="1224" w:type="dxa"/>
            <w:tcBorders>
              <w:top w:val="single" w:sz="3" w:space="0" w:color="000000"/>
              <w:left w:val="single" w:sz="4" w:space="0" w:color="000000"/>
              <w:bottom w:val="single" w:sz="3" w:space="0" w:color="000000"/>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various causes for acute and chronic diarrhea </w:t>
            </w:r>
          </w:p>
        </w:tc>
        <w:tc>
          <w:tcPr>
            <w:tcW w:w="1680" w:type="dxa"/>
            <w:tcBorders>
              <w:top w:val="single" w:sz="3" w:space="0" w:color="000000"/>
              <w:left w:val="single" w:sz="4" w:space="0" w:color="000000"/>
              <w:bottom w:val="single" w:sz="3" w:space="0" w:color="000000"/>
              <w:right w:val="single" w:sz="4" w:space="0" w:color="000000"/>
            </w:tcBorders>
          </w:tcPr>
          <w:p w:rsidR="00BB2172" w:rsidRDefault="00BB2172"/>
        </w:tc>
        <w:tc>
          <w:tcPr>
            <w:tcW w:w="1607" w:type="dxa"/>
            <w:tcBorders>
              <w:top w:val="single" w:sz="3" w:space="0" w:color="000000"/>
              <w:left w:val="single" w:sz="4" w:space="0" w:color="000000"/>
              <w:bottom w:val="single" w:sz="3" w:space="0" w:color="000000"/>
              <w:right w:val="single" w:sz="4" w:space="0" w:color="000000"/>
            </w:tcBorders>
          </w:tcPr>
          <w:p w:rsidR="00BB2172" w:rsidRDefault="00BB2172"/>
        </w:tc>
      </w:tr>
      <w:tr w:rsidR="00BB2172">
        <w:trPr>
          <w:trHeight w:val="533"/>
        </w:trPr>
        <w:tc>
          <w:tcPr>
            <w:tcW w:w="1224" w:type="dxa"/>
            <w:vMerge w:val="restart"/>
            <w:tcBorders>
              <w:top w:val="single" w:sz="3" w:space="0" w:color="000000"/>
              <w:left w:val="single" w:sz="4" w:space="0" w:color="000000"/>
              <w:bottom w:val="single" w:sz="4" w:space="0" w:color="000000"/>
              <w:right w:val="single" w:sz="3" w:space="0" w:color="000000"/>
            </w:tcBorders>
            <w:shd w:val="clear" w:color="auto" w:fill="C9C9C9"/>
            <w:vAlign w:val="center"/>
          </w:tcPr>
          <w:p w:rsidR="00BB2172" w:rsidRDefault="00B73E6F">
            <w:pPr>
              <w:ind w:right="23"/>
              <w:jc w:val="center"/>
            </w:pPr>
            <w:r>
              <w:rPr>
                <w:rFonts w:ascii="Times New Roman" w:eastAsia="Times New Roman" w:hAnsi="Times New Roman" w:cs="Times New Roman"/>
                <w:sz w:val="23"/>
              </w:rPr>
              <w:t xml:space="preserve">CODE </w:t>
            </w:r>
          </w:p>
        </w:tc>
        <w:tc>
          <w:tcPr>
            <w:tcW w:w="5992" w:type="dxa"/>
            <w:tcBorders>
              <w:top w:val="single" w:sz="3" w:space="0" w:color="000000"/>
              <w:left w:val="single" w:sz="3" w:space="0" w:color="000000"/>
              <w:bottom w:val="single" w:sz="4" w:space="0" w:color="000000"/>
              <w:right w:val="single" w:sz="4" w:space="0" w:color="000000"/>
            </w:tcBorders>
            <w:shd w:val="clear" w:color="auto" w:fill="A8D08D"/>
            <w:vAlign w:val="center"/>
          </w:tcPr>
          <w:p w:rsidR="00BB2172" w:rsidRDefault="00B73E6F">
            <w:pPr>
              <w:ind w:right="72"/>
              <w:jc w:val="center"/>
            </w:pPr>
            <w:r>
              <w:rPr>
                <w:rFonts w:ascii="Times New Roman" w:eastAsia="Times New Roman" w:hAnsi="Times New Roman" w:cs="Times New Roman"/>
                <w:sz w:val="23"/>
              </w:rPr>
              <w:t xml:space="preserve">BIOCHEMISTRY </w:t>
            </w:r>
          </w:p>
        </w:tc>
        <w:tc>
          <w:tcPr>
            <w:tcW w:w="3287" w:type="dxa"/>
            <w:gridSpan w:val="2"/>
            <w:tcBorders>
              <w:top w:val="single" w:sz="3"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74"/>
              <w:jc w:val="center"/>
            </w:pPr>
            <w:r>
              <w:rPr>
                <w:rFonts w:ascii="Times New Roman" w:eastAsia="Times New Roman" w:hAnsi="Times New Roman" w:cs="Times New Roman"/>
                <w:sz w:val="23"/>
              </w:rPr>
              <w:t xml:space="preserve">TOTAL HOURS = 40 </w:t>
            </w:r>
          </w:p>
        </w:tc>
      </w:tr>
      <w:tr w:rsidR="00BB2172">
        <w:trPr>
          <w:trHeight w:val="532"/>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right="78"/>
              <w:jc w:val="center"/>
            </w:pPr>
            <w:r>
              <w:rPr>
                <w:rFonts w:ascii="Times New Roman" w:eastAsia="Times New Roman" w:hAnsi="Times New Roman" w:cs="Times New Roman"/>
                <w:sz w:val="23"/>
              </w:rPr>
              <w:t xml:space="preserve">SPECIFIC LEARNING OBJECTIVES </w:t>
            </w:r>
          </w:p>
        </w:tc>
        <w:tc>
          <w:tcPr>
            <w:tcW w:w="1680"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73"/>
              <w:jc w:val="center"/>
            </w:pPr>
            <w:r>
              <w:rPr>
                <w:rFonts w:ascii="Times New Roman" w:eastAsia="Times New Roman" w:hAnsi="Times New Roman" w:cs="Times New Roman"/>
                <w:sz w:val="23"/>
              </w:rPr>
              <w:t xml:space="preserve">DISCIPLINE </w:t>
            </w:r>
          </w:p>
        </w:tc>
        <w:tc>
          <w:tcPr>
            <w:tcW w:w="1607"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70"/>
              <w:jc w:val="center"/>
            </w:pPr>
            <w:r>
              <w:rPr>
                <w:rFonts w:ascii="Times New Roman" w:eastAsia="Times New Roman" w:hAnsi="Times New Roman" w:cs="Times New Roman"/>
                <w:sz w:val="23"/>
              </w:rPr>
              <w:t xml:space="preserve">TOPIC </w:t>
            </w:r>
          </w:p>
        </w:tc>
      </w:tr>
      <w:tr w:rsidR="00BB2172">
        <w:trPr>
          <w:trHeight w:val="788"/>
        </w:trPr>
        <w:tc>
          <w:tcPr>
            <w:tcW w:w="1224"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53"/>
            </w:pPr>
            <w:r>
              <w:rPr>
                <w:rFonts w:ascii="Times New Roman" w:eastAsia="Times New Roman" w:hAnsi="Times New Roman" w:cs="Times New Roman"/>
                <w:sz w:val="21"/>
              </w:rPr>
              <w:t>GIT-B-001</w:t>
            </w:r>
            <w:r>
              <w:rPr>
                <w:rFonts w:ascii="Times New Roman" w:eastAsia="Times New Roman" w:hAnsi="Times New Roman" w:cs="Times New Roman"/>
                <w:sz w:val="23"/>
              </w:rPr>
              <w:t xml:space="preserve">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Give the composition and importance of saliva and related clinical disorder (xerostomia)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4"/>
              <w:jc w:val="center"/>
            </w:pPr>
            <w:r>
              <w:rPr>
                <w:rFonts w:ascii="Times New Roman" w:eastAsia="Times New Roman" w:hAnsi="Times New Roman" w:cs="Times New Roman"/>
                <w:sz w:val="21"/>
              </w:rPr>
              <w:t xml:space="preserve">Biochemistry </w:t>
            </w:r>
          </w:p>
        </w:tc>
        <w:tc>
          <w:tcPr>
            <w:tcW w:w="160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57" w:lineRule="auto"/>
              <w:ind w:left="383" w:hanging="305"/>
            </w:pPr>
            <w:r>
              <w:rPr>
                <w:rFonts w:ascii="Times New Roman" w:eastAsia="Times New Roman" w:hAnsi="Times New Roman" w:cs="Times New Roman"/>
                <w:sz w:val="21"/>
              </w:rPr>
              <w:t xml:space="preserve">Biochemistry of GIT </w:t>
            </w:r>
          </w:p>
          <w:p w:rsidR="00BB2172" w:rsidRDefault="00B73E6F">
            <w:pPr>
              <w:spacing w:line="257" w:lineRule="auto"/>
              <w:ind w:left="100" w:firstLine="370"/>
            </w:pPr>
            <w:r>
              <w:rPr>
                <w:rFonts w:ascii="Times New Roman" w:eastAsia="Times New Roman" w:hAnsi="Times New Roman" w:cs="Times New Roman"/>
                <w:sz w:val="21"/>
              </w:rPr>
              <w:t xml:space="preserve">/GIT secretions &amp; </w:t>
            </w:r>
          </w:p>
          <w:p w:rsidR="00BB2172" w:rsidRDefault="00B73E6F">
            <w:pPr>
              <w:ind w:left="54"/>
            </w:pPr>
            <w:r>
              <w:rPr>
                <w:rFonts w:ascii="Times New Roman" w:eastAsia="Times New Roman" w:hAnsi="Times New Roman" w:cs="Times New Roman"/>
                <w:sz w:val="21"/>
              </w:rPr>
              <w:t xml:space="preserve">digestion and </w:t>
            </w:r>
          </w:p>
          <w:p w:rsidR="00BB2172" w:rsidRDefault="00B73E6F">
            <w:pPr>
              <w:ind w:left="359" w:hanging="288"/>
            </w:pPr>
            <w:r>
              <w:rPr>
                <w:rFonts w:ascii="Times New Roman" w:eastAsia="Times New Roman" w:hAnsi="Times New Roman" w:cs="Times New Roman"/>
                <w:sz w:val="21"/>
              </w:rPr>
              <w:t xml:space="preserve">absorption of dietary </w:t>
            </w:r>
          </w:p>
          <w:p w:rsidR="00BB2172" w:rsidRDefault="00B73E6F">
            <w:pPr>
              <w:ind w:left="13"/>
            </w:pPr>
            <w:r>
              <w:rPr>
                <w:rFonts w:ascii="Times New Roman" w:eastAsia="Times New Roman" w:hAnsi="Times New Roman" w:cs="Times New Roman"/>
                <w:sz w:val="21"/>
              </w:rPr>
              <w:t xml:space="preserve">carbohydrates </w:t>
            </w:r>
          </w:p>
        </w:tc>
      </w:tr>
      <w:tr w:rsidR="00BB2172">
        <w:trPr>
          <w:trHeight w:val="117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right="74"/>
              <w:jc w:val="both"/>
            </w:pPr>
            <w:r>
              <w:rPr>
                <w:rFonts w:ascii="Times New Roman" w:eastAsia="Times New Roman" w:hAnsi="Times New Roman" w:cs="Times New Roman"/>
                <w:sz w:val="23"/>
              </w:rPr>
              <w:t xml:space="preserve">Give the composition and importance of gastric juice with special reference to mechanism of HCl secretion and related clinical disorders (achlorhydria, gastric ulcer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ind w:right="71"/>
              <w:jc w:val="both"/>
            </w:pPr>
            <w:r>
              <w:rPr>
                <w:rFonts w:ascii="Times New Roman" w:eastAsia="Times New Roman" w:hAnsi="Times New Roman" w:cs="Times New Roman"/>
                <w:sz w:val="23"/>
              </w:rPr>
              <w:t xml:space="preserve">Give the composition and importance of pancreatic juice, bile and succus entericus and related clinical disorders (pancreatitis, cystic fibrosis, cholelithiasis).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566"/>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right="71"/>
              <w:jc w:val="both"/>
            </w:pPr>
            <w:r>
              <w:rPr>
                <w:rFonts w:ascii="Times New Roman" w:eastAsia="Times New Roman" w:hAnsi="Times New Roman" w:cs="Times New Roman"/>
                <w:sz w:val="23"/>
              </w:rPr>
              <w:t>Describe digestion and absorption of dietary carbohydrates along with inherited and acquired disorders (lactose intolerance, sucrase-</w:t>
            </w:r>
            <w:proofErr w:type="spellStart"/>
            <w:r>
              <w:rPr>
                <w:rFonts w:ascii="Times New Roman" w:eastAsia="Times New Roman" w:hAnsi="Times New Roman" w:cs="Times New Roman"/>
                <w:sz w:val="23"/>
              </w:rPr>
              <w:t>isomaltase</w:t>
            </w:r>
            <w:proofErr w:type="spellEnd"/>
            <w:r>
              <w:rPr>
                <w:rFonts w:ascii="Times New Roman" w:eastAsia="Times New Roman" w:hAnsi="Times New Roman" w:cs="Times New Roman"/>
                <w:sz w:val="23"/>
              </w:rPr>
              <w:t xml:space="preserve"> deficiency).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292"/>
        </w:trPr>
        <w:tc>
          <w:tcPr>
            <w:tcW w:w="1224"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53"/>
            </w:pPr>
            <w:r>
              <w:rPr>
                <w:rFonts w:ascii="Times New Roman" w:eastAsia="Times New Roman" w:hAnsi="Times New Roman" w:cs="Times New Roman"/>
                <w:sz w:val="21"/>
              </w:rPr>
              <w:t xml:space="preserve">GIT-B-002 </w:t>
            </w:r>
          </w:p>
          <w:p w:rsidR="00BB2172" w:rsidRDefault="00B73E6F">
            <w:pPr>
              <w:ind w:left="37"/>
              <w:jc w:val="center"/>
            </w:pPr>
            <w:r>
              <w:rPr>
                <w:rFonts w:ascii="Times New Roman" w:eastAsia="Times New Roman" w:hAnsi="Times New Roman" w:cs="Times New Roman"/>
                <w:sz w:val="21"/>
              </w:rPr>
              <w:t xml:space="preserve"> </w:t>
            </w:r>
          </w:p>
        </w:tc>
        <w:tc>
          <w:tcPr>
            <w:tcW w:w="5992" w:type="dxa"/>
            <w:tcBorders>
              <w:top w:val="single" w:sz="4" w:space="0" w:color="000000"/>
              <w:left w:val="single" w:sz="3" w:space="0" w:color="000000"/>
              <w:bottom w:val="single" w:sz="3" w:space="0" w:color="000000"/>
              <w:right w:val="single" w:sz="4" w:space="0" w:color="000000"/>
            </w:tcBorders>
            <w:vAlign w:val="center"/>
          </w:tcPr>
          <w:p w:rsidR="00BB2172" w:rsidRDefault="00B73E6F">
            <w:pPr>
              <w:jc w:val="both"/>
            </w:pPr>
            <w:r>
              <w:rPr>
                <w:rFonts w:ascii="Times New Roman" w:eastAsia="Times New Roman" w:hAnsi="Times New Roman" w:cs="Times New Roman"/>
                <w:sz w:val="23"/>
              </w:rPr>
              <w:t xml:space="preserve">Elaborate key features of various transport systems for entry of glucose into cells. </w:t>
            </w:r>
          </w:p>
        </w:tc>
        <w:tc>
          <w:tcPr>
            <w:tcW w:w="1680"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134"/>
              <w:jc w:val="center"/>
            </w:pPr>
            <w:r>
              <w:rPr>
                <w:rFonts w:ascii="Times New Roman" w:eastAsia="Times New Roman" w:hAnsi="Times New Roman" w:cs="Times New Roman"/>
                <w:sz w:val="21"/>
              </w:rPr>
              <w:t xml:space="preserve">Biochemistry </w:t>
            </w:r>
          </w:p>
          <w:p w:rsidR="00BB2172" w:rsidRDefault="00B73E6F">
            <w:pPr>
              <w:ind w:right="76"/>
              <w:jc w:val="center"/>
            </w:pPr>
            <w:r>
              <w:rPr>
                <w:rFonts w:ascii="Times New Roman" w:eastAsia="Times New Roman" w:hAnsi="Times New Roman" w:cs="Times New Roman"/>
                <w:sz w:val="21"/>
              </w:rPr>
              <w:t xml:space="preserve"> </w:t>
            </w:r>
          </w:p>
        </w:tc>
        <w:tc>
          <w:tcPr>
            <w:tcW w:w="1607" w:type="dxa"/>
            <w:tcBorders>
              <w:top w:val="single" w:sz="4" w:space="0" w:color="000000"/>
              <w:left w:val="single" w:sz="4" w:space="0" w:color="000000"/>
              <w:bottom w:val="single" w:sz="3" w:space="0" w:color="000000"/>
              <w:right w:val="single" w:sz="4" w:space="0" w:color="000000"/>
            </w:tcBorders>
          </w:tcPr>
          <w:p w:rsidR="00BB2172" w:rsidRDefault="00B73E6F">
            <w:pPr>
              <w:ind w:left="111" w:hanging="67"/>
            </w:pPr>
            <w:r>
              <w:rPr>
                <w:rFonts w:ascii="Times New Roman" w:eastAsia="Times New Roman" w:hAnsi="Times New Roman" w:cs="Times New Roman"/>
                <w:sz w:val="21"/>
              </w:rPr>
              <w:t xml:space="preserve">Carbohydrate metabolism/  </w:t>
            </w:r>
          </w:p>
          <w:p w:rsidR="00BB2172" w:rsidRDefault="00B73E6F">
            <w:pPr>
              <w:ind w:left="119" w:firstLine="194"/>
            </w:pPr>
            <w:r>
              <w:rPr>
                <w:rFonts w:ascii="Times New Roman" w:eastAsia="Times New Roman" w:hAnsi="Times New Roman" w:cs="Times New Roman"/>
                <w:sz w:val="21"/>
              </w:rPr>
              <w:t xml:space="preserve">Entry of glucose into cells  </w:t>
            </w:r>
          </w:p>
        </w:tc>
      </w:tr>
      <w:tr w:rsidR="00BB2172">
        <w:trPr>
          <w:trHeight w:val="787"/>
        </w:trPr>
        <w:tc>
          <w:tcPr>
            <w:tcW w:w="1224"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left="53"/>
            </w:pPr>
            <w:r>
              <w:rPr>
                <w:rFonts w:ascii="Times New Roman" w:eastAsia="Times New Roman" w:hAnsi="Times New Roman" w:cs="Times New Roman"/>
                <w:sz w:val="21"/>
              </w:rPr>
              <w:t xml:space="preserve">GIT-B-003 </w:t>
            </w:r>
          </w:p>
          <w:p w:rsidR="00BB2172" w:rsidRDefault="00B73E6F">
            <w:pPr>
              <w:ind w:left="37"/>
              <w:jc w:val="center"/>
            </w:pPr>
            <w:r>
              <w:rPr>
                <w:rFonts w:ascii="Times New Roman" w:eastAsia="Times New Roman" w:hAnsi="Times New Roman" w:cs="Times New Roman"/>
                <w:sz w:val="21"/>
              </w:rPr>
              <w:t xml:space="preserve"> </w:t>
            </w:r>
          </w:p>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Enlist the hormones that play important roles in regulating carbohydrate metabolism.  </w:t>
            </w:r>
          </w:p>
        </w:tc>
        <w:tc>
          <w:tcPr>
            <w:tcW w:w="168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134"/>
              <w:jc w:val="center"/>
            </w:pPr>
            <w:r>
              <w:rPr>
                <w:rFonts w:ascii="Times New Roman" w:eastAsia="Times New Roman" w:hAnsi="Times New Roman" w:cs="Times New Roman"/>
                <w:sz w:val="21"/>
              </w:rPr>
              <w:t xml:space="preserve">Biochemistry </w:t>
            </w:r>
          </w:p>
          <w:p w:rsidR="00BB2172" w:rsidRDefault="00B73E6F">
            <w:pPr>
              <w:ind w:right="76"/>
              <w:jc w:val="center"/>
            </w:pPr>
            <w:r>
              <w:rPr>
                <w:rFonts w:ascii="Times New Roman" w:eastAsia="Times New Roman" w:hAnsi="Times New Roman" w:cs="Times New Roman"/>
                <w:sz w:val="21"/>
              </w:rPr>
              <w:t xml:space="preserve"> </w:t>
            </w:r>
          </w:p>
        </w:tc>
        <w:tc>
          <w:tcPr>
            <w:tcW w:w="1607"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line="257" w:lineRule="auto"/>
              <w:ind w:left="114" w:hanging="70"/>
            </w:pPr>
            <w:r>
              <w:rPr>
                <w:rFonts w:ascii="Times New Roman" w:eastAsia="Times New Roman" w:hAnsi="Times New Roman" w:cs="Times New Roman"/>
                <w:sz w:val="21"/>
              </w:rPr>
              <w:t xml:space="preserve">Carbohydrate metabolism/ </w:t>
            </w:r>
          </w:p>
          <w:p w:rsidR="00BB2172" w:rsidRDefault="00B73E6F">
            <w:pPr>
              <w:ind w:left="20" w:firstLine="202"/>
            </w:pPr>
            <w:r>
              <w:rPr>
                <w:rFonts w:ascii="Times New Roman" w:eastAsia="Times New Roman" w:hAnsi="Times New Roman" w:cs="Times New Roman"/>
                <w:sz w:val="21"/>
              </w:rPr>
              <w:lastRenderedPageBreak/>
              <w:t xml:space="preserve">Hormonal control of BSL </w:t>
            </w:r>
          </w:p>
          <w:p w:rsidR="00BB2172" w:rsidRDefault="00B73E6F">
            <w:pPr>
              <w:ind w:right="75"/>
              <w:jc w:val="center"/>
            </w:pPr>
            <w:r>
              <w:rPr>
                <w:rFonts w:ascii="Times New Roman" w:eastAsia="Times New Roman" w:hAnsi="Times New Roman" w:cs="Times New Roman"/>
                <w:sz w:val="21"/>
              </w:rPr>
              <w:t xml:space="preserve"> </w:t>
            </w:r>
          </w:p>
        </w:tc>
      </w:tr>
      <w:tr w:rsidR="00BB2172">
        <w:trPr>
          <w:trHeight w:val="39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Elaborate the metabolic effects of these hormones.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Infer the consequences of deficiency and excess of these hormones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224"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53"/>
            </w:pPr>
            <w:r>
              <w:rPr>
                <w:rFonts w:ascii="Times New Roman" w:eastAsia="Times New Roman" w:hAnsi="Times New Roman" w:cs="Times New Roman"/>
                <w:sz w:val="21"/>
              </w:rPr>
              <w:t xml:space="preserve">GIT-B-004 </w:t>
            </w:r>
          </w:p>
          <w:p w:rsidR="00BB2172" w:rsidRDefault="00B73E6F">
            <w:pPr>
              <w:ind w:left="37"/>
              <w:jc w:val="center"/>
            </w:pPr>
            <w:r>
              <w:rPr>
                <w:rFonts w:ascii="Times New Roman" w:eastAsia="Times New Roman" w:hAnsi="Times New Roman" w:cs="Times New Roman"/>
                <w:sz w:val="21"/>
              </w:rPr>
              <w:t xml:space="preserve">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glycolytic pathway along with its regulation and significance.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4"/>
              <w:jc w:val="center"/>
            </w:pPr>
            <w:r>
              <w:rPr>
                <w:rFonts w:ascii="Times New Roman" w:eastAsia="Times New Roman" w:hAnsi="Times New Roman" w:cs="Times New Roman"/>
                <w:sz w:val="21"/>
              </w:rPr>
              <w:t xml:space="preserve">Biochemistry </w:t>
            </w:r>
          </w:p>
          <w:p w:rsidR="00BB2172" w:rsidRDefault="00B73E6F">
            <w:pPr>
              <w:ind w:right="76"/>
              <w:jc w:val="center"/>
            </w:pPr>
            <w:r>
              <w:rPr>
                <w:rFonts w:ascii="Times New Roman" w:eastAsia="Times New Roman" w:hAnsi="Times New Roman" w:cs="Times New Roman"/>
                <w:sz w:val="21"/>
              </w:rPr>
              <w:t xml:space="preserve"> </w:t>
            </w:r>
          </w:p>
        </w:tc>
        <w:tc>
          <w:tcPr>
            <w:tcW w:w="160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57" w:lineRule="auto"/>
              <w:ind w:left="111" w:hanging="67"/>
            </w:pPr>
            <w:r>
              <w:rPr>
                <w:rFonts w:ascii="Times New Roman" w:eastAsia="Times New Roman" w:hAnsi="Times New Roman" w:cs="Times New Roman"/>
                <w:sz w:val="21"/>
              </w:rPr>
              <w:t xml:space="preserve">Carbohydrate metabolism/  </w:t>
            </w:r>
          </w:p>
          <w:p w:rsidR="00BB2172" w:rsidRDefault="00B73E6F">
            <w:pPr>
              <w:ind w:right="137"/>
              <w:jc w:val="center"/>
            </w:pPr>
            <w:r>
              <w:rPr>
                <w:rFonts w:ascii="Times New Roman" w:eastAsia="Times New Roman" w:hAnsi="Times New Roman" w:cs="Times New Roman"/>
                <w:sz w:val="21"/>
              </w:rPr>
              <w:t xml:space="preserve">Glycolysis  </w:t>
            </w:r>
          </w:p>
          <w:p w:rsidR="00BB2172" w:rsidRDefault="00B73E6F">
            <w:pPr>
              <w:ind w:right="75"/>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Compare key features of aerobic and anaerobic glycolysis.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Calculate the number of ATP produced during aerobic and anaerobic glycolysis.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hemolytic anemia in subjects with pyruvate kinase deficiency based on your biochemical knowledge.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48"/>
        <w:jc w:val="both"/>
      </w:pPr>
    </w:p>
    <w:tbl>
      <w:tblPr>
        <w:tblStyle w:val="TableGrid"/>
        <w:tblW w:w="10505" w:type="dxa"/>
        <w:tblInd w:w="-374" w:type="dxa"/>
        <w:tblCellMar>
          <w:top w:w="52" w:type="dxa"/>
          <w:left w:w="84" w:type="dxa"/>
          <w:right w:w="8" w:type="dxa"/>
        </w:tblCellMar>
        <w:tblLook w:val="04A0" w:firstRow="1" w:lastRow="0" w:firstColumn="1" w:lastColumn="0" w:noHBand="0" w:noVBand="1"/>
      </w:tblPr>
      <w:tblGrid>
        <w:gridCol w:w="1225"/>
        <w:gridCol w:w="5992"/>
        <w:gridCol w:w="1680"/>
        <w:gridCol w:w="1608"/>
      </w:tblGrid>
      <w:tr w:rsidR="00BB2172">
        <w:trPr>
          <w:trHeight w:val="788"/>
        </w:trPr>
        <w:tc>
          <w:tcPr>
            <w:tcW w:w="1225" w:type="dxa"/>
            <w:tcBorders>
              <w:top w:val="single" w:sz="3" w:space="0" w:color="000000"/>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left="18"/>
              <w:jc w:val="both"/>
            </w:pPr>
            <w:r>
              <w:rPr>
                <w:rFonts w:ascii="Times New Roman" w:eastAsia="Times New Roman" w:hAnsi="Times New Roman" w:cs="Times New Roman"/>
                <w:sz w:val="23"/>
              </w:rPr>
              <w:t xml:space="preserve">Clearly differentiate between substrate level phosphorylation and oxidative phosphorylation.  </w:t>
            </w:r>
          </w:p>
        </w:tc>
        <w:tc>
          <w:tcPr>
            <w:tcW w:w="1680" w:type="dxa"/>
            <w:tcBorders>
              <w:top w:val="single" w:sz="3" w:space="0" w:color="000000"/>
              <w:left w:val="single" w:sz="4" w:space="0" w:color="000000"/>
              <w:bottom w:val="single" w:sz="4" w:space="0" w:color="000000"/>
              <w:right w:val="single" w:sz="4" w:space="0" w:color="000000"/>
            </w:tcBorders>
          </w:tcPr>
          <w:p w:rsidR="00BB2172" w:rsidRDefault="00BB2172"/>
        </w:tc>
        <w:tc>
          <w:tcPr>
            <w:tcW w:w="1608"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1198"/>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72"/>
            </w:pPr>
            <w:r>
              <w:rPr>
                <w:rFonts w:ascii="Times New Roman" w:eastAsia="Times New Roman" w:hAnsi="Times New Roman" w:cs="Times New Roman"/>
                <w:sz w:val="21"/>
              </w:rPr>
              <w:t xml:space="preserve">GIT-B-005 </w:t>
            </w:r>
          </w:p>
          <w:p w:rsidR="00BB2172" w:rsidRDefault="00B73E6F">
            <w:pPr>
              <w:ind w:left="33"/>
              <w:jc w:val="center"/>
            </w:pPr>
            <w:r>
              <w:rPr>
                <w:rFonts w:ascii="Times New Roman" w:eastAsia="Times New Roman" w:hAnsi="Times New Roman" w:cs="Times New Roman"/>
                <w:sz w:val="21"/>
              </w:rPr>
              <w:t xml:space="preserve"> </w:t>
            </w:r>
          </w:p>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8"/>
            </w:pPr>
            <w:r>
              <w:rPr>
                <w:rFonts w:ascii="Times New Roman" w:eastAsia="Times New Roman" w:hAnsi="Times New Roman" w:cs="Times New Roman"/>
                <w:sz w:val="23"/>
              </w:rPr>
              <w:t xml:space="preserve">Discuss the metabolic fates of pyruvate.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 </w:t>
            </w:r>
          </w:p>
          <w:p w:rsidR="00BB2172" w:rsidRDefault="00B73E6F">
            <w:pPr>
              <w:ind w:right="138"/>
              <w:jc w:val="center"/>
            </w:pPr>
            <w:r>
              <w:rPr>
                <w:rFonts w:ascii="Times New Roman" w:eastAsia="Times New Roman" w:hAnsi="Times New Roman" w:cs="Times New Roman"/>
                <w:sz w:val="21"/>
              </w:rPr>
              <w:t xml:space="preserve">Biochemistry </w:t>
            </w:r>
          </w:p>
          <w:p w:rsidR="00BB2172" w:rsidRDefault="00B73E6F">
            <w:pPr>
              <w:ind w:right="81"/>
              <w:jc w:val="center"/>
            </w:pPr>
            <w:r>
              <w:rPr>
                <w:rFonts w:ascii="Times New Roman" w:eastAsia="Times New Roman" w:hAnsi="Times New Roman" w:cs="Times New Roman"/>
                <w:sz w:val="21"/>
              </w:rPr>
              <w:t xml:space="preserve">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 </w:t>
            </w:r>
          </w:p>
          <w:p w:rsidR="00BB2172" w:rsidRDefault="00B73E6F">
            <w:pPr>
              <w:ind w:right="81"/>
              <w:jc w:val="center"/>
            </w:pPr>
            <w:r>
              <w:rPr>
                <w:rFonts w:ascii="Times New Roman" w:eastAsia="Times New Roman" w:hAnsi="Times New Roman" w:cs="Times New Roman"/>
                <w:sz w:val="21"/>
              </w:rPr>
              <w:t xml:space="preserve"> </w:t>
            </w:r>
          </w:p>
          <w:p w:rsidR="00BB2172" w:rsidRDefault="00B73E6F">
            <w:pPr>
              <w:ind w:right="81"/>
              <w:jc w:val="center"/>
            </w:pPr>
            <w:r>
              <w:rPr>
                <w:rFonts w:ascii="Times New Roman" w:eastAsia="Times New Roman" w:hAnsi="Times New Roman" w:cs="Times New Roman"/>
                <w:sz w:val="21"/>
              </w:rPr>
              <w:t xml:space="preserve"> </w:t>
            </w:r>
          </w:p>
          <w:p w:rsidR="00BB2172" w:rsidRDefault="00B73E6F">
            <w:pPr>
              <w:spacing w:after="5" w:line="254" w:lineRule="auto"/>
              <w:ind w:left="132" w:hanging="70"/>
            </w:pPr>
            <w:r>
              <w:rPr>
                <w:rFonts w:ascii="Times New Roman" w:eastAsia="Times New Roman" w:hAnsi="Times New Roman" w:cs="Times New Roman"/>
                <w:sz w:val="21"/>
              </w:rPr>
              <w:t xml:space="preserve">Carbohydrate metabolism/ </w:t>
            </w:r>
          </w:p>
          <w:p w:rsidR="00BB2172" w:rsidRDefault="00B73E6F">
            <w:pPr>
              <w:spacing w:line="257" w:lineRule="auto"/>
              <w:ind w:left="348" w:hanging="103"/>
            </w:pPr>
            <w:r>
              <w:rPr>
                <w:rFonts w:ascii="Times New Roman" w:eastAsia="Times New Roman" w:hAnsi="Times New Roman" w:cs="Times New Roman"/>
                <w:sz w:val="21"/>
              </w:rPr>
              <w:t xml:space="preserve">Metabolic fates of </w:t>
            </w:r>
          </w:p>
          <w:p w:rsidR="00BB2172" w:rsidRDefault="00B73E6F">
            <w:pPr>
              <w:ind w:right="139"/>
              <w:jc w:val="center"/>
            </w:pPr>
            <w:r>
              <w:rPr>
                <w:rFonts w:ascii="Times New Roman" w:eastAsia="Times New Roman" w:hAnsi="Times New Roman" w:cs="Times New Roman"/>
                <w:sz w:val="21"/>
              </w:rPr>
              <w:t xml:space="preserve">pyruvate </w:t>
            </w:r>
          </w:p>
          <w:p w:rsidR="00BB2172" w:rsidRDefault="00B73E6F">
            <w:pPr>
              <w:ind w:right="81"/>
              <w:jc w:val="center"/>
            </w:pPr>
            <w:r>
              <w:rPr>
                <w:rFonts w:ascii="Times New Roman" w:eastAsia="Times New Roman" w:hAnsi="Times New Roman" w:cs="Times New Roman"/>
                <w:sz w:val="21"/>
              </w:rPr>
              <w:t xml:space="preserve"> </w:t>
            </w:r>
          </w:p>
          <w:p w:rsidR="00BB2172" w:rsidRDefault="00B73E6F">
            <w:pPr>
              <w:ind w:right="81"/>
              <w:jc w:val="center"/>
            </w:pPr>
            <w:r>
              <w:rPr>
                <w:rFonts w:ascii="Times New Roman" w:eastAsia="Times New Roman" w:hAnsi="Times New Roman" w:cs="Times New Roman"/>
                <w:sz w:val="21"/>
              </w:rPr>
              <w:t xml:space="preserve"> </w:t>
            </w:r>
          </w:p>
          <w:p w:rsidR="00BB2172" w:rsidRDefault="00B73E6F">
            <w:pPr>
              <w:ind w:right="81"/>
              <w:jc w:val="center"/>
            </w:pPr>
            <w:r>
              <w:rPr>
                <w:rFonts w:ascii="Times New Roman" w:eastAsia="Times New Roman" w:hAnsi="Times New Roman" w:cs="Times New Roman"/>
                <w:sz w:val="21"/>
              </w:rPr>
              <w:t xml:space="preserve"> </w:t>
            </w:r>
          </w:p>
          <w:p w:rsidR="00BB2172" w:rsidRDefault="00B73E6F">
            <w:pPr>
              <w:ind w:right="81"/>
              <w:jc w:val="center"/>
            </w:pPr>
            <w:r>
              <w:rPr>
                <w:rFonts w:ascii="Times New Roman" w:eastAsia="Times New Roman" w:hAnsi="Times New Roman" w:cs="Times New Roman"/>
                <w:sz w:val="21"/>
              </w:rPr>
              <w:t xml:space="preserve"> </w:t>
            </w:r>
          </w:p>
        </w:tc>
      </w:tr>
      <w:tr w:rsidR="00BB2172">
        <w:trPr>
          <w:trHeight w:val="790"/>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18"/>
            </w:pPr>
            <w:r>
              <w:rPr>
                <w:rFonts w:ascii="Times New Roman" w:eastAsia="Times New Roman" w:hAnsi="Times New Roman" w:cs="Times New Roman"/>
                <w:sz w:val="23"/>
              </w:rPr>
              <w:t xml:space="preserve">Describe the transport of pyruvate from cytosol to mitochondria.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5"/>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ind w:left="18" w:right="98"/>
              <w:jc w:val="both"/>
            </w:pPr>
            <w:r>
              <w:rPr>
                <w:rFonts w:ascii="Times New Roman" w:eastAsia="Times New Roman" w:hAnsi="Times New Roman" w:cs="Times New Roman"/>
                <w:sz w:val="23"/>
              </w:rPr>
              <w:t xml:space="preserve">Elaborate the reaction catalyzed by pyruvate dehydrogenase complex (PDH) along with regulation and significance.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left="18" w:right="96"/>
              <w:jc w:val="both"/>
            </w:pPr>
            <w:r>
              <w:rPr>
                <w:rFonts w:ascii="Times New Roman" w:eastAsia="Times New Roman" w:hAnsi="Times New Roman" w:cs="Times New Roman"/>
                <w:sz w:val="23"/>
              </w:rPr>
              <w:t xml:space="preserve">Enlist inherited and acquired causes of lactic acidosis and give biochemical explanation for lactic acidosis in each condition.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225" w:type="dxa"/>
            <w:tcBorders>
              <w:top w:val="single" w:sz="4" w:space="0" w:color="000000"/>
              <w:left w:val="single" w:sz="4" w:space="0" w:color="000000"/>
              <w:bottom w:val="single" w:sz="4" w:space="0" w:color="000000"/>
              <w:right w:val="single" w:sz="3" w:space="0" w:color="000000"/>
            </w:tcBorders>
            <w:vAlign w:val="center"/>
          </w:tcPr>
          <w:p w:rsidR="00BB2172" w:rsidRDefault="00B73E6F">
            <w:pPr>
              <w:spacing w:after="14"/>
              <w:ind w:left="72"/>
            </w:pPr>
            <w:r>
              <w:rPr>
                <w:rFonts w:ascii="Times New Roman" w:eastAsia="Times New Roman" w:hAnsi="Times New Roman" w:cs="Times New Roman"/>
                <w:sz w:val="21"/>
              </w:rPr>
              <w:t xml:space="preserve">GIT-B-006 </w:t>
            </w:r>
          </w:p>
          <w:p w:rsidR="00BB2172" w:rsidRDefault="00B73E6F">
            <w:pPr>
              <w:ind w:left="38"/>
              <w:jc w:val="center"/>
            </w:pPr>
            <w:r>
              <w:rPr>
                <w:rFonts w:ascii="Times New Roman" w:eastAsia="Times New Roman" w:hAnsi="Times New Roman" w:cs="Times New Roman"/>
                <w:sz w:val="23"/>
              </w:rPr>
              <w:t xml:space="preserve">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after="107"/>
              <w:ind w:left="18"/>
            </w:pPr>
            <w:r>
              <w:rPr>
                <w:rFonts w:ascii="Times New Roman" w:eastAsia="Times New Roman" w:hAnsi="Times New Roman" w:cs="Times New Roman"/>
                <w:sz w:val="23"/>
              </w:rPr>
              <w:t xml:space="preserve">Describe the TCA cycle along with regulation &amp; </w:t>
            </w:r>
          </w:p>
          <w:p w:rsidR="00BB2172" w:rsidRDefault="00B73E6F">
            <w:pPr>
              <w:ind w:left="18"/>
            </w:pPr>
            <w:r>
              <w:rPr>
                <w:rFonts w:ascii="Times New Roman" w:eastAsia="Times New Roman" w:hAnsi="Times New Roman" w:cs="Times New Roman"/>
                <w:sz w:val="23"/>
              </w:rPr>
              <w:t xml:space="preserve">significance. Calculate the energy yield of TCA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8"/>
              <w:jc w:val="center"/>
            </w:pPr>
            <w:r>
              <w:rPr>
                <w:rFonts w:ascii="Times New Roman" w:eastAsia="Times New Roman" w:hAnsi="Times New Roman" w:cs="Times New Roman"/>
                <w:sz w:val="21"/>
              </w:rPr>
              <w:t xml:space="preserve">Biochemistry </w:t>
            </w:r>
          </w:p>
        </w:tc>
        <w:tc>
          <w:tcPr>
            <w:tcW w:w="1608" w:type="dxa"/>
            <w:tcBorders>
              <w:top w:val="single" w:sz="4" w:space="0" w:color="000000"/>
              <w:left w:val="single" w:sz="4" w:space="0" w:color="000000"/>
              <w:bottom w:val="single" w:sz="4" w:space="0" w:color="000000"/>
              <w:right w:val="single" w:sz="4" w:space="0" w:color="000000"/>
            </w:tcBorders>
          </w:tcPr>
          <w:p w:rsidR="00BB2172" w:rsidRDefault="00B73E6F">
            <w:pPr>
              <w:spacing w:line="257" w:lineRule="auto"/>
              <w:ind w:left="132" w:hanging="70"/>
            </w:pPr>
            <w:r>
              <w:rPr>
                <w:rFonts w:ascii="Times New Roman" w:eastAsia="Times New Roman" w:hAnsi="Times New Roman" w:cs="Times New Roman"/>
                <w:sz w:val="21"/>
              </w:rPr>
              <w:t xml:space="preserve">Carbohydrate metabolism/ </w:t>
            </w:r>
          </w:p>
          <w:p w:rsidR="00BB2172" w:rsidRDefault="00B73E6F">
            <w:pPr>
              <w:ind w:right="139"/>
              <w:jc w:val="center"/>
            </w:pPr>
            <w:proofErr w:type="spellStart"/>
            <w:r>
              <w:rPr>
                <w:rFonts w:ascii="Times New Roman" w:eastAsia="Times New Roman" w:hAnsi="Times New Roman" w:cs="Times New Roman"/>
                <w:sz w:val="21"/>
              </w:rPr>
              <w:t>Kreb’s</w:t>
            </w:r>
            <w:proofErr w:type="spellEnd"/>
            <w:r>
              <w:rPr>
                <w:rFonts w:ascii="Times New Roman" w:eastAsia="Times New Roman" w:hAnsi="Times New Roman" w:cs="Times New Roman"/>
                <w:sz w:val="21"/>
              </w:rPr>
              <w:t xml:space="preserve"> Cycle </w:t>
            </w:r>
          </w:p>
        </w:tc>
      </w:tr>
      <w:tr w:rsidR="00BB2172">
        <w:trPr>
          <w:trHeight w:val="787"/>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72"/>
            </w:pPr>
            <w:r>
              <w:rPr>
                <w:rFonts w:ascii="Times New Roman" w:eastAsia="Times New Roman" w:hAnsi="Times New Roman" w:cs="Times New Roman"/>
                <w:sz w:val="21"/>
              </w:rPr>
              <w:t xml:space="preserve">GIT-B-007 </w:t>
            </w:r>
          </w:p>
          <w:p w:rsidR="00BB2172" w:rsidRDefault="00B73E6F">
            <w:pPr>
              <w:ind w:left="33"/>
              <w:jc w:val="center"/>
            </w:pPr>
            <w:r>
              <w:rPr>
                <w:rFonts w:ascii="Times New Roman" w:eastAsia="Times New Roman" w:hAnsi="Times New Roman" w:cs="Times New Roman"/>
                <w:sz w:val="21"/>
              </w:rPr>
              <w:t xml:space="preserve">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tabs>
                <w:tab w:val="center" w:pos="2218"/>
                <w:tab w:val="center" w:pos="3587"/>
                <w:tab w:val="right" w:pos="5899"/>
              </w:tabs>
              <w:spacing w:after="114"/>
            </w:pPr>
            <w:proofErr w:type="gramStart"/>
            <w:r>
              <w:rPr>
                <w:rFonts w:ascii="Times New Roman" w:eastAsia="Times New Roman" w:hAnsi="Times New Roman" w:cs="Times New Roman"/>
                <w:sz w:val="23"/>
              </w:rPr>
              <w:t xml:space="preserve">Define  </w:t>
            </w:r>
            <w:r>
              <w:rPr>
                <w:rFonts w:ascii="Times New Roman" w:eastAsia="Times New Roman" w:hAnsi="Times New Roman" w:cs="Times New Roman"/>
                <w:sz w:val="23"/>
              </w:rPr>
              <w:tab/>
            </w:r>
            <w:proofErr w:type="gramEnd"/>
            <w:r>
              <w:rPr>
                <w:rFonts w:ascii="Times New Roman" w:eastAsia="Times New Roman" w:hAnsi="Times New Roman" w:cs="Times New Roman"/>
                <w:sz w:val="23"/>
              </w:rPr>
              <w:t xml:space="preserve">gluconeogenesis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enumerate </w:t>
            </w:r>
          </w:p>
          <w:p w:rsidR="00BB2172" w:rsidRDefault="00B73E6F">
            <w:pPr>
              <w:ind w:left="18"/>
            </w:pPr>
            <w:r>
              <w:rPr>
                <w:rFonts w:ascii="Times New Roman" w:eastAsia="Times New Roman" w:hAnsi="Times New Roman" w:cs="Times New Roman"/>
                <w:sz w:val="23"/>
              </w:rPr>
              <w:t xml:space="preserve">gluconeogenic substrates (precursors)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8"/>
              <w:jc w:val="center"/>
            </w:pPr>
            <w:r>
              <w:rPr>
                <w:rFonts w:ascii="Times New Roman" w:eastAsia="Times New Roman" w:hAnsi="Times New Roman" w:cs="Times New Roman"/>
                <w:sz w:val="21"/>
              </w:rPr>
              <w:t xml:space="preserve">Biochemistry </w:t>
            </w:r>
          </w:p>
          <w:p w:rsidR="00BB2172" w:rsidRDefault="00B73E6F">
            <w:pPr>
              <w:ind w:right="81"/>
              <w:jc w:val="center"/>
            </w:pPr>
            <w:r>
              <w:rPr>
                <w:rFonts w:ascii="Times New Roman" w:eastAsia="Times New Roman" w:hAnsi="Times New Roman" w:cs="Times New Roman"/>
                <w:sz w:val="21"/>
              </w:rPr>
              <w:t xml:space="preserve">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 </w:t>
            </w:r>
          </w:p>
          <w:p w:rsidR="00BB2172" w:rsidRDefault="00B73E6F">
            <w:pPr>
              <w:spacing w:line="254" w:lineRule="auto"/>
              <w:ind w:left="132" w:hanging="70"/>
            </w:pPr>
            <w:r>
              <w:rPr>
                <w:rFonts w:ascii="Times New Roman" w:eastAsia="Times New Roman" w:hAnsi="Times New Roman" w:cs="Times New Roman"/>
                <w:sz w:val="21"/>
              </w:rPr>
              <w:t xml:space="preserve">Carbohydrate metabolism/ </w:t>
            </w:r>
          </w:p>
          <w:p w:rsidR="00BB2172" w:rsidRDefault="00B73E6F">
            <w:pPr>
              <w:jc w:val="both"/>
            </w:pPr>
            <w:r>
              <w:rPr>
                <w:rFonts w:ascii="Times New Roman" w:eastAsia="Times New Roman" w:hAnsi="Times New Roman" w:cs="Times New Roman"/>
                <w:sz w:val="19"/>
              </w:rPr>
              <w:t>Gluconeogenesis</w:t>
            </w:r>
            <w:r>
              <w:rPr>
                <w:rFonts w:ascii="Times New Roman" w:eastAsia="Times New Roman" w:hAnsi="Times New Roman" w:cs="Times New Roman"/>
                <w:sz w:val="21"/>
              </w:rPr>
              <w:t xml:space="preserve"> </w:t>
            </w:r>
          </w:p>
          <w:p w:rsidR="00BB2172" w:rsidRDefault="00B73E6F">
            <w:pPr>
              <w:ind w:right="81"/>
              <w:jc w:val="center"/>
            </w:pPr>
            <w:r>
              <w:rPr>
                <w:rFonts w:ascii="Times New Roman" w:eastAsia="Times New Roman" w:hAnsi="Times New Roman" w:cs="Times New Roman"/>
                <w:sz w:val="21"/>
              </w:rPr>
              <w:t xml:space="preserve"> </w:t>
            </w:r>
          </w:p>
        </w:tc>
      </w:tr>
      <w:tr w:rsidR="00BB2172">
        <w:trPr>
          <w:trHeight w:val="78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ind w:left="18"/>
              <w:jc w:val="both"/>
            </w:pPr>
            <w:r>
              <w:rPr>
                <w:rFonts w:ascii="Times New Roman" w:eastAsia="Times New Roman" w:hAnsi="Times New Roman" w:cs="Times New Roman"/>
                <w:sz w:val="23"/>
              </w:rPr>
              <w:t xml:space="preserve">Delineate the reactions involved in synthesis of glucose from various gluconeogenic substrates.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851"/>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left="18"/>
            </w:pPr>
            <w:proofErr w:type="gramStart"/>
            <w:r>
              <w:rPr>
                <w:rFonts w:ascii="Times New Roman" w:eastAsia="Times New Roman" w:hAnsi="Times New Roman" w:cs="Times New Roman"/>
                <w:sz w:val="23"/>
              </w:rPr>
              <w:t xml:space="preserve">Elaborate  </w:t>
            </w:r>
            <w:r>
              <w:rPr>
                <w:rFonts w:ascii="Times New Roman" w:eastAsia="Times New Roman" w:hAnsi="Times New Roman" w:cs="Times New Roman"/>
                <w:sz w:val="23"/>
              </w:rPr>
              <w:tab/>
            </w:r>
            <w:proofErr w:type="gramEnd"/>
            <w:r>
              <w:rPr>
                <w:rFonts w:ascii="Times New Roman" w:eastAsia="Times New Roman" w:hAnsi="Times New Roman" w:cs="Times New Roman"/>
                <w:sz w:val="23"/>
              </w:rPr>
              <w:t xml:space="preserve">the  </w:t>
            </w:r>
            <w:r>
              <w:rPr>
                <w:rFonts w:ascii="Times New Roman" w:eastAsia="Times New Roman" w:hAnsi="Times New Roman" w:cs="Times New Roman"/>
                <w:sz w:val="23"/>
              </w:rPr>
              <w:tab/>
              <w:t xml:space="preserve">regulation  </w:t>
            </w:r>
            <w:r>
              <w:rPr>
                <w:rFonts w:ascii="Times New Roman" w:eastAsia="Times New Roman" w:hAnsi="Times New Roman" w:cs="Times New Roman"/>
                <w:sz w:val="23"/>
              </w:rPr>
              <w:tab/>
              <w:t xml:space="preserve">and importance  </w:t>
            </w:r>
            <w:r>
              <w:rPr>
                <w:rFonts w:ascii="Times New Roman" w:eastAsia="Times New Roman" w:hAnsi="Times New Roman" w:cs="Times New Roman"/>
                <w:sz w:val="23"/>
              </w:rPr>
              <w:tab/>
              <w:t xml:space="preserve">of gluconeogenesis.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18"/>
              <w:jc w:val="both"/>
            </w:pPr>
            <w:r>
              <w:rPr>
                <w:rFonts w:ascii="Times New Roman" w:eastAsia="Times New Roman" w:hAnsi="Times New Roman" w:cs="Times New Roman"/>
                <w:sz w:val="23"/>
              </w:rPr>
              <w:t xml:space="preserve">Explain the significance of Cori cycle and </w:t>
            </w:r>
            <w:proofErr w:type="spellStart"/>
            <w:r>
              <w:rPr>
                <w:rFonts w:ascii="Times New Roman" w:eastAsia="Times New Roman" w:hAnsi="Times New Roman" w:cs="Times New Roman"/>
                <w:sz w:val="23"/>
              </w:rPr>
              <w:t>glucosealanine</w:t>
            </w:r>
            <w:proofErr w:type="spellEnd"/>
            <w:r>
              <w:rPr>
                <w:rFonts w:ascii="Times New Roman" w:eastAsia="Times New Roman" w:hAnsi="Times New Roman" w:cs="Times New Roman"/>
                <w:sz w:val="23"/>
              </w:rPr>
              <w:t xml:space="preserve"> cycle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72"/>
            </w:pPr>
            <w:r>
              <w:rPr>
                <w:rFonts w:ascii="Times New Roman" w:eastAsia="Times New Roman" w:hAnsi="Times New Roman" w:cs="Times New Roman"/>
                <w:sz w:val="21"/>
              </w:rPr>
              <w:t xml:space="preserve">GIT-B-008 </w:t>
            </w:r>
          </w:p>
          <w:p w:rsidR="00BB2172" w:rsidRDefault="00B73E6F">
            <w:pPr>
              <w:ind w:left="33"/>
              <w:jc w:val="center"/>
            </w:pPr>
            <w:r>
              <w:rPr>
                <w:rFonts w:ascii="Times New Roman" w:eastAsia="Times New Roman" w:hAnsi="Times New Roman" w:cs="Times New Roman"/>
                <w:sz w:val="21"/>
              </w:rPr>
              <w:t xml:space="preserve">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18"/>
              <w:jc w:val="both"/>
            </w:pPr>
            <w:r>
              <w:rPr>
                <w:rFonts w:ascii="Times New Roman" w:eastAsia="Times New Roman" w:hAnsi="Times New Roman" w:cs="Times New Roman"/>
                <w:sz w:val="23"/>
              </w:rPr>
              <w:t xml:space="preserve">Illustrate the reactions of glycogenesis, glycogenolysis along with their regulation and significance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8"/>
              <w:jc w:val="center"/>
            </w:pPr>
            <w:r>
              <w:rPr>
                <w:rFonts w:ascii="Times New Roman" w:eastAsia="Times New Roman" w:hAnsi="Times New Roman" w:cs="Times New Roman"/>
                <w:sz w:val="21"/>
              </w:rPr>
              <w:t xml:space="preserve">Biochemistry </w:t>
            </w:r>
          </w:p>
          <w:p w:rsidR="00BB2172" w:rsidRDefault="00B73E6F">
            <w:pPr>
              <w:ind w:right="81"/>
              <w:jc w:val="center"/>
            </w:pPr>
            <w:r>
              <w:rPr>
                <w:rFonts w:ascii="Times New Roman" w:eastAsia="Times New Roman" w:hAnsi="Times New Roman" w:cs="Times New Roman"/>
                <w:sz w:val="21"/>
              </w:rPr>
              <w:t xml:space="preserve">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57" w:lineRule="auto"/>
              <w:ind w:left="132" w:hanging="70"/>
            </w:pPr>
            <w:r>
              <w:rPr>
                <w:rFonts w:ascii="Times New Roman" w:eastAsia="Times New Roman" w:hAnsi="Times New Roman" w:cs="Times New Roman"/>
                <w:sz w:val="21"/>
              </w:rPr>
              <w:t xml:space="preserve">Carbohydrate metabolism/ </w:t>
            </w:r>
          </w:p>
          <w:p w:rsidR="00BB2172" w:rsidRDefault="00B73E6F">
            <w:pPr>
              <w:spacing w:line="257" w:lineRule="auto"/>
              <w:ind w:left="158" w:firstLine="91"/>
            </w:pPr>
            <w:r>
              <w:rPr>
                <w:rFonts w:ascii="Times New Roman" w:eastAsia="Times New Roman" w:hAnsi="Times New Roman" w:cs="Times New Roman"/>
                <w:sz w:val="21"/>
              </w:rPr>
              <w:t xml:space="preserve">Glycogen metabolism </w:t>
            </w:r>
          </w:p>
          <w:p w:rsidR="00BB2172" w:rsidRDefault="00B73E6F">
            <w:pPr>
              <w:ind w:right="81"/>
              <w:jc w:val="center"/>
            </w:pPr>
            <w:r>
              <w:rPr>
                <w:rFonts w:ascii="Times New Roman" w:eastAsia="Times New Roman" w:hAnsi="Times New Roman" w:cs="Times New Roman"/>
                <w:sz w:val="21"/>
              </w:rPr>
              <w:t xml:space="preserve"> </w:t>
            </w:r>
          </w:p>
          <w:p w:rsidR="00BB2172" w:rsidRDefault="00B73E6F">
            <w:pPr>
              <w:ind w:right="81"/>
              <w:jc w:val="center"/>
            </w:pPr>
            <w:r>
              <w:rPr>
                <w:rFonts w:ascii="Times New Roman" w:eastAsia="Times New Roman" w:hAnsi="Times New Roman" w:cs="Times New Roman"/>
                <w:sz w:val="21"/>
              </w:rPr>
              <w:t xml:space="preserve"> </w:t>
            </w:r>
          </w:p>
        </w:tc>
      </w:tr>
      <w:tr w:rsidR="00BB2172">
        <w:trPr>
          <w:trHeight w:val="39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18"/>
            </w:pPr>
            <w:r>
              <w:rPr>
                <w:rFonts w:ascii="Times New Roman" w:eastAsia="Times New Roman" w:hAnsi="Times New Roman" w:cs="Times New Roman"/>
                <w:sz w:val="23"/>
              </w:rPr>
              <w:t xml:space="preserve">Enlist various types of glycogen storage diseases (GSDs)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18"/>
              <w:jc w:val="both"/>
            </w:pPr>
            <w:r>
              <w:rPr>
                <w:rFonts w:ascii="Times New Roman" w:eastAsia="Times New Roman" w:hAnsi="Times New Roman" w:cs="Times New Roman"/>
                <w:sz w:val="23"/>
              </w:rPr>
              <w:t xml:space="preserve">Infer the key biochemical and clinical features of various GSDs from the respective enzyme deficiencies.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8"/>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72"/>
            </w:pPr>
            <w:r>
              <w:rPr>
                <w:rFonts w:ascii="Times New Roman" w:eastAsia="Times New Roman" w:hAnsi="Times New Roman" w:cs="Times New Roman"/>
                <w:sz w:val="21"/>
              </w:rPr>
              <w:t xml:space="preserve">GIT-B-009 </w:t>
            </w:r>
          </w:p>
          <w:p w:rsidR="00BB2172" w:rsidRDefault="00B73E6F">
            <w:pPr>
              <w:ind w:left="33"/>
              <w:jc w:val="center"/>
            </w:pPr>
            <w:r>
              <w:rPr>
                <w:rFonts w:ascii="Times New Roman" w:eastAsia="Times New Roman" w:hAnsi="Times New Roman" w:cs="Times New Roman"/>
                <w:sz w:val="21"/>
              </w:rPr>
              <w:t xml:space="preserve"> </w:t>
            </w:r>
          </w:p>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ind w:left="18"/>
              <w:jc w:val="both"/>
            </w:pPr>
            <w:r>
              <w:rPr>
                <w:rFonts w:ascii="Times New Roman" w:eastAsia="Times New Roman" w:hAnsi="Times New Roman" w:cs="Times New Roman"/>
                <w:sz w:val="23"/>
              </w:rPr>
              <w:t xml:space="preserve">Describe the reactions and regulation of Hexose Mono Phosphate Pathway (HMP).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8"/>
              <w:jc w:val="center"/>
            </w:pPr>
            <w:r>
              <w:rPr>
                <w:rFonts w:ascii="Times New Roman" w:eastAsia="Times New Roman" w:hAnsi="Times New Roman" w:cs="Times New Roman"/>
                <w:sz w:val="21"/>
              </w:rPr>
              <w:t xml:space="preserve">Biochemistry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57" w:lineRule="auto"/>
              <w:ind w:left="132" w:hanging="70"/>
            </w:pPr>
            <w:r>
              <w:rPr>
                <w:rFonts w:ascii="Times New Roman" w:eastAsia="Times New Roman" w:hAnsi="Times New Roman" w:cs="Times New Roman"/>
                <w:sz w:val="21"/>
              </w:rPr>
              <w:t xml:space="preserve">Carbohydrate metabolism/ </w:t>
            </w:r>
          </w:p>
          <w:p w:rsidR="00BB2172" w:rsidRDefault="00B73E6F">
            <w:pPr>
              <w:ind w:right="137"/>
              <w:jc w:val="right"/>
            </w:pPr>
            <w:r>
              <w:rPr>
                <w:rFonts w:ascii="Times New Roman" w:eastAsia="Times New Roman" w:hAnsi="Times New Roman" w:cs="Times New Roman"/>
                <w:sz w:val="21"/>
              </w:rPr>
              <w:t xml:space="preserve">HMP Hexose </w:t>
            </w:r>
          </w:p>
          <w:p w:rsidR="00BB2172" w:rsidRDefault="00B73E6F">
            <w:pPr>
              <w:ind w:left="29"/>
              <w:jc w:val="both"/>
            </w:pPr>
            <w:r>
              <w:rPr>
                <w:rFonts w:ascii="Times New Roman" w:eastAsia="Times New Roman" w:hAnsi="Times New Roman" w:cs="Times New Roman"/>
                <w:sz w:val="21"/>
              </w:rPr>
              <w:t>Monophosphate</w:t>
            </w:r>
          </w:p>
          <w:p w:rsidR="00BB2172" w:rsidRDefault="00B73E6F">
            <w:pPr>
              <w:ind w:left="27"/>
              <w:jc w:val="center"/>
            </w:pPr>
            <w:r>
              <w:rPr>
                <w:rFonts w:ascii="Times New Roman" w:eastAsia="Times New Roman" w:hAnsi="Times New Roman" w:cs="Times New Roman"/>
                <w:sz w:val="21"/>
              </w:rPr>
              <w:t xml:space="preserve">Pathway </w:t>
            </w:r>
          </w:p>
        </w:tc>
      </w:tr>
      <w:tr w:rsidR="00BB2172">
        <w:trPr>
          <w:trHeight w:val="400"/>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left="18"/>
            </w:pPr>
            <w:r>
              <w:rPr>
                <w:rFonts w:ascii="Times New Roman" w:eastAsia="Times New Roman" w:hAnsi="Times New Roman" w:cs="Times New Roman"/>
                <w:sz w:val="23"/>
              </w:rPr>
              <w:t xml:space="preserve">Discuss the importance of HMP shunt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98"/>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18"/>
            </w:pPr>
            <w:r>
              <w:rPr>
                <w:rFonts w:ascii="Times New Roman" w:eastAsia="Times New Roman" w:hAnsi="Times New Roman" w:cs="Times New Roman"/>
                <w:sz w:val="23"/>
              </w:rPr>
              <w:t xml:space="preserve">Explain hemolytic anemia in subjects suffering from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48"/>
      </w:pPr>
    </w:p>
    <w:tbl>
      <w:tblPr>
        <w:tblStyle w:val="TableGrid"/>
        <w:tblW w:w="10505" w:type="dxa"/>
        <w:tblInd w:w="-374" w:type="dxa"/>
        <w:tblCellMar>
          <w:top w:w="52" w:type="dxa"/>
          <w:left w:w="102" w:type="dxa"/>
          <w:right w:w="23" w:type="dxa"/>
        </w:tblCellMar>
        <w:tblLook w:val="04A0" w:firstRow="1" w:lastRow="0" w:firstColumn="1" w:lastColumn="0" w:noHBand="0" w:noVBand="1"/>
      </w:tblPr>
      <w:tblGrid>
        <w:gridCol w:w="1225"/>
        <w:gridCol w:w="5992"/>
        <w:gridCol w:w="1680"/>
        <w:gridCol w:w="1608"/>
      </w:tblGrid>
      <w:tr w:rsidR="00BB2172">
        <w:trPr>
          <w:trHeight w:val="397"/>
        </w:trPr>
        <w:tc>
          <w:tcPr>
            <w:tcW w:w="1225" w:type="dxa"/>
            <w:vMerge w:val="restart"/>
            <w:tcBorders>
              <w:top w:val="single" w:sz="3" w:space="0" w:color="000000"/>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G6PD deficiency.  </w:t>
            </w:r>
          </w:p>
        </w:tc>
        <w:tc>
          <w:tcPr>
            <w:tcW w:w="1680"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1608" w:type="dxa"/>
            <w:vMerge w:val="restart"/>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Diagnose G6PD (glucose-6-phosphate dehydrogenase) deficiency based on given data.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550"/>
        </w:trPr>
        <w:tc>
          <w:tcPr>
            <w:tcW w:w="1225"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t xml:space="preserve">GIT-B-010 </w:t>
            </w:r>
          </w:p>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pPr>
              <w:jc w:val="both"/>
            </w:pPr>
            <w:r>
              <w:rPr>
                <w:rFonts w:ascii="Times New Roman" w:eastAsia="Times New Roman" w:hAnsi="Times New Roman" w:cs="Times New Roman"/>
                <w:sz w:val="23"/>
              </w:rPr>
              <w:t xml:space="preserve">Describe the reactions, regulation, and biomedical importance of </w:t>
            </w:r>
            <w:proofErr w:type="spellStart"/>
            <w:r>
              <w:rPr>
                <w:rFonts w:ascii="Times New Roman" w:eastAsia="Times New Roman" w:hAnsi="Times New Roman" w:cs="Times New Roman"/>
                <w:sz w:val="23"/>
              </w:rPr>
              <w:t>uronic</w:t>
            </w:r>
            <w:proofErr w:type="spellEnd"/>
            <w:r>
              <w:rPr>
                <w:rFonts w:ascii="Times New Roman" w:eastAsia="Times New Roman" w:hAnsi="Times New Roman" w:cs="Times New Roman"/>
                <w:sz w:val="23"/>
              </w:rPr>
              <w:t xml:space="preserve"> acid pathway and sorbitol pathway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42"/>
              <w:jc w:val="center"/>
            </w:pPr>
            <w:r>
              <w:rPr>
                <w:rFonts w:ascii="Times New Roman" w:eastAsia="Times New Roman" w:hAnsi="Times New Roman" w:cs="Times New Roman"/>
                <w:sz w:val="21"/>
              </w:rPr>
              <w:t xml:space="preserve">Biochemistry </w:t>
            </w:r>
          </w:p>
        </w:tc>
        <w:tc>
          <w:tcPr>
            <w:tcW w:w="1608" w:type="dxa"/>
            <w:tcBorders>
              <w:top w:val="single" w:sz="4" w:space="0" w:color="000000"/>
              <w:left w:val="single" w:sz="4" w:space="0" w:color="000000"/>
              <w:bottom w:val="single" w:sz="4" w:space="0" w:color="000000"/>
              <w:right w:val="single" w:sz="4" w:space="0" w:color="000000"/>
            </w:tcBorders>
          </w:tcPr>
          <w:p w:rsidR="00BB2172" w:rsidRDefault="00B73E6F">
            <w:pPr>
              <w:spacing w:after="2" w:line="254" w:lineRule="auto"/>
              <w:ind w:left="111" w:hanging="67"/>
            </w:pPr>
            <w:r>
              <w:rPr>
                <w:rFonts w:ascii="Times New Roman" w:eastAsia="Times New Roman" w:hAnsi="Times New Roman" w:cs="Times New Roman"/>
                <w:sz w:val="21"/>
              </w:rPr>
              <w:t xml:space="preserve">Carbohydrate metabolism/  </w:t>
            </w:r>
          </w:p>
          <w:p w:rsidR="00BB2172" w:rsidRDefault="00B73E6F">
            <w:pPr>
              <w:ind w:left="2" w:hanging="2"/>
              <w:jc w:val="center"/>
            </w:pPr>
            <w:proofErr w:type="spellStart"/>
            <w:r>
              <w:rPr>
                <w:rFonts w:ascii="Times New Roman" w:eastAsia="Times New Roman" w:hAnsi="Times New Roman" w:cs="Times New Roman"/>
                <w:sz w:val="21"/>
              </w:rPr>
              <w:t>Uronic</w:t>
            </w:r>
            <w:proofErr w:type="spellEnd"/>
            <w:r>
              <w:rPr>
                <w:rFonts w:ascii="Times New Roman" w:eastAsia="Times New Roman" w:hAnsi="Times New Roman" w:cs="Times New Roman"/>
                <w:sz w:val="21"/>
              </w:rPr>
              <w:t xml:space="preserve"> acid pathway &amp; </w:t>
            </w:r>
            <w:proofErr w:type="gramStart"/>
            <w:r>
              <w:rPr>
                <w:rFonts w:ascii="Times New Roman" w:eastAsia="Times New Roman" w:hAnsi="Times New Roman" w:cs="Times New Roman"/>
                <w:sz w:val="21"/>
              </w:rPr>
              <w:t>sorbitol  pathway</w:t>
            </w:r>
            <w:proofErr w:type="gramEnd"/>
            <w:r>
              <w:rPr>
                <w:rFonts w:ascii="Times New Roman" w:eastAsia="Times New Roman" w:hAnsi="Times New Roman" w:cs="Times New Roman"/>
                <w:sz w:val="21"/>
              </w:rPr>
              <w:t xml:space="preserve">  </w:t>
            </w:r>
          </w:p>
        </w:tc>
      </w:tr>
      <w:tr w:rsidR="00BB2172">
        <w:trPr>
          <w:trHeight w:val="787"/>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61"/>
            </w:pPr>
            <w:r>
              <w:rPr>
                <w:rFonts w:ascii="Times New Roman" w:eastAsia="Times New Roman" w:hAnsi="Times New Roman" w:cs="Times New Roman"/>
                <w:sz w:val="21"/>
              </w:rPr>
              <w:t>GIT-B-011</w:t>
            </w:r>
            <w:r>
              <w:rPr>
                <w:rFonts w:ascii="Times New Roman" w:eastAsia="Times New Roman" w:hAnsi="Times New Roman" w:cs="Times New Roman"/>
                <w:sz w:val="23"/>
              </w:rPr>
              <w:t xml:space="preserve">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Outline the reactions involved in metabolism of galactose and fructose.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42"/>
              <w:jc w:val="center"/>
            </w:pPr>
            <w:r>
              <w:rPr>
                <w:rFonts w:ascii="Times New Roman" w:eastAsia="Times New Roman" w:hAnsi="Times New Roman" w:cs="Times New Roman"/>
                <w:sz w:val="21"/>
              </w:rPr>
              <w:t xml:space="preserve">Biochemistry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57" w:lineRule="auto"/>
              <w:ind w:left="111" w:hanging="67"/>
            </w:pPr>
            <w:r>
              <w:rPr>
                <w:rFonts w:ascii="Times New Roman" w:eastAsia="Times New Roman" w:hAnsi="Times New Roman" w:cs="Times New Roman"/>
                <w:sz w:val="21"/>
              </w:rPr>
              <w:t xml:space="preserve">Carbohydrate metabolism/  </w:t>
            </w:r>
          </w:p>
          <w:p w:rsidR="00BB2172" w:rsidRDefault="00B73E6F">
            <w:pPr>
              <w:ind w:left="128" w:hanging="103"/>
            </w:pPr>
            <w:r>
              <w:rPr>
                <w:rFonts w:ascii="Times New Roman" w:eastAsia="Times New Roman" w:hAnsi="Times New Roman" w:cs="Times New Roman"/>
                <w:sz w:val="21"/>
              </w:rPr>
              <w:t xml:space="preserve">Metabolism of galactose &amp; fructose </w:t>
            </w:r>
          </w:p>
        </w:tc>
      </w:tr>
      <w:tr w:rsidR="00BB2172">
        <w:trPr>
          <w:trHeight w:val="1565"/>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right="81"/>
              <w:jc w:val="both"/>
            </w:pPr>
            <w:r>
              <w:rPr>
                <w:rFonts w:ascii="Times New Roman" w:eastAsia="Times New Roman" w:hAnsi="Times New Roman" w:cs="Times New Roman"/>
                <w:sz w:val="23"/>
              </w:rPr>
              <w:t xml:space="preserve">Infer the key biochemical and clinical features of galactosemia, essential </w:t>
            </w:r>
            <w:proofErr w:type="spellStart"/>
            <w:r>
              <w:rPr>
                <w:rFonts w:ascii="Times New Roman" w:eastAsia="Times New Roman" w:hAnsi="Times New Roman" w:cs="Times New Roman"/>
                <w:sz w:val="23"/>
              </w:rPr>
              <w:t>fructosuria</w:t>
            </w:r>
            <w:proofErr w:type="spellEnd"/>
            <w:r>
              <w:rPr>
                <w:rFonts w:ascii="Times New Roman" w:eastAsia="Times New Roman" w:hAnsi="Times New Roman" w:cs="Times New Roman"/>
                <w:sz w:val="23"/>
              </w:rPr>
              <w:t xml:space="preserve">, and hereditary fructose intolerance (HFI) from the respective enzyme deficiencies.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8"/>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tabs>
                <w:tab w:val="center" w:pos="369"/>
                <w:tab w:val="center" w:pos="2592"/>
              </w:tabs>
              <w:spacing w:after="114"/>
            </w:pPr>
            <w:r>
              <w:tab/>
            </w:r>
            <w:proofErr w:type="gramStart"/>
            <w:r>
              <w:rPr>
                <w:rFonts w:ascii="Times New Roman" w:eastAsia="Times New Roman" w:hAnsi="Times New Roman" w:cs="Times New Roman"/>
                <w:sz w:val="23"/>
              </w:rPr>
              <w:t xml:space="preserve">Explain  </w:t>
            </w:r>
            <w:r>
              <w:rPr>
                <w:rFonts w:ascii="Times New Roman" w:eastAsia="Times New Roman" w:hAnsi="Times New Roman" w:cs="Times New Roman"/>
                <w:sz w:val="23"/>
              </w:rPr>
              <w:tab/>
            </w:r>
            <w:proofErr w:type="spellStart"/>
            <w:proofErr w:type="gramEnd"/>
            <w:r>
              <w:rPr>
                <w:rFonts w:ascii="Times New Roman" w:eastAsia="Times New Roman" w:hAnsi="Times New Roman" w:cs="Times New Roman"/>
                <w:sz w:val="23"/>
              </w:rPr>
              <w:t>hypertriacylglycerolemia</w:t>
            </w:r>
            <w:proofErr w:type="spellEnd"/>
            <w:r>
              <w:rPr>
                <w:rFonts w:ascii="Times New Roman" w:eastAsia="Times New Roman" w:hAnsi="Times New Roman" w:cs="Times New Roman"/>
                <w:sz w:val="23"/>
              </w:rPr>
              <w:t xml:space="preserve">, </w:t>
            </w:r>
          </w:p>
          <w:p w:rsidR="00BB2172" w:rsidRDefault="00B73E6F">
            <w:pPr>
              <w:jc w:val="both"/>
            </w:pPr>
            <w:r>
              <w:rPr>
                <w:rFonts w:ascii="Times New Roman" w:eastAsia="Times New Roman" w:hAnsi="Times New Roman" w:cs="Times New Roman"/>
                <w:sz w:val="23"/>
              </w:rPr>
              <w:t xml:space="preserve">hypercholesterolemia, and hyperuricemia associated with fructose loading of liver.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398"/>
        </w:trPr>
        <w:tc>
          <w:tcPr>
            <w:tcW w:w="1225" w:type="dxa"/>
            <w:vMerge w:val="restart"/>
            <w:tcBorders>
              <w:top w:val="single" w:sz="4" w:space="0" w:color="000000"/>
              <w:left w:val="single" w:sz="4" w:space="0" w:color="000000"/>
              <w:bottom w:val="single" w:sz="3"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t xml:space="preserve">GIT-B-012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Outline the reactions involved in ethanol metabolism.  </w:t>
            </w:r>
          </w:p>
        </w:tc>
        <w:tc>
          <w:tcPr>
            <w:tcW w:w="1680"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142"/>
              <w:jc w:val="center"/>
            </w:pPr>
            <w:r>
              <w:rPr>
                <w:rFonts w:ascii="Times New Roman" w:eastAsia="Times New Roman" w:hAnsi="Times New Roman" w:cs="Times New Roman"/>
                <w:sz w:val="21"/>
              </w:rPr>
              <w:t xml:space="preserve">Biochemistry </w:t>
            </w:r>
          </w:p>
        </w:tc>
        <w:tc>
          <w:tcPr>
            <w:tcW w:w="1608" w:type="dxa"/>
            <w:vMerge w:val="restart"/>
            <w:tcBorders>
              <w:top w:val="single" w:sz="4" w:space="0" w:color="000000"/>
              <w:left w:val="single" w:sz="4" w:space="0" w:color="000000"/>
              <w:bottom w:val="single" w:sz="3" w:space="0" w:color="000000"/>
              <w:right w:val="single" w:sz="4" w:space="0" w:color="000000"/>
            </w:tcBorders>
          </w:tcPr>
          <w:p w:rsidR="00BB2172" w:rsidRDefault="00B73E6F">
            <w:pPr>
              <w:spacing w:line="257" w:lineRule="auto"/>
              <w:ind w:left="114" w:hanging="70"/>
            </w:pPr>
            <w:r>
              <w:rPr>
                <w:rFonts w:ascii="Times New Roman" w:eastAsia="Times New Roman" w:hAnsi="Times New Roman" w:cs="Times New Roman"/>
                <w:sz w:val="21"/>
              </w:rPr>
              <w:t xml:space="preserve">Carbohydrate metabolism/ </w:t>
            </w:r>
          </w:p>
          <w:p w:rsidR="00BB2172" w:rsidRDefault="00B73E6F">
            <w:pPr>
              <w:ind w:left="140" w:firstLine="178"/>
            </w:pPr>
            <w:r>
              <w:rPr>
                <w:rFonts w:ascii="Times New Roman" w:eastAsia="Times New Roman" w:hAnsi="Times New Roman" w:cs="Times New Roman"/>
                <w:sz w:val="21"/>
              </w:rPr>
              <w:t xml:space="preserve">Ethanol metabolism </w:t>
            </w:r>
          </w:p>
        </w:tc>
      </w:tr>
      <w:tr w:rsidR="00BB2172">
        <w:trPr>
          <w:trHeight w:val="788"/>
        </w:trPr>
        <w:tc>
          <w:tcPr>
            <w:tcW w:w="0" w:type="auto"/>
            <w:vMerge/>
            <w:tcBorders>
              <w:top w:val="nil"/>
              <w:left w:val="single" w:sz="4" w:space="0" w:color="000000"/>
              <w:bottom w:val="single" w:sz="3" w:space="0" w:color="000000"/>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how ethanol consumption causes hypoglycemia and fatty liver.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787"/>
        </w:trPr>
        <w:tc>
          <w:tcPr>
            <w:tcW w:w="1225"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t xml:space="preserve">GIT-B-013 </w:t>
            </w:r>
          </w:p>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Diagrammatically illustrate the organization of electron transport chain (ETC) depicting the flow of electrons  </w:t>
            </w:r>
          </w:p>
        </w:tc>
        <w:tc>
          <w:tcPr>
            <w:tcW w:w="168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142"/>
              <w:jc w:val="center"/>
            </w:pPr>
            <w:r>
              <w:rPr>
                <w:rFonts w:ascii="Times New Roman" w:eastAsia="Times New Roman" w:hAnsi="Times New Roman" w:cs="Times New Roman"/>
                <w:sz w:val="21"/>
              </w:rPr>
              <w:t xml:space="preserve">Biochemistry </w:t>
            </w:r>
          </w:p>
        </w:tc>
        <w:tc>
          <w:tcPr>
            <w:tcW w:w="1608"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line="257" w:lineRule="auto"/>
              <w:ind w:left="325" w:hanging="185"/>
            </w:pPr>
            <w:r>
              <w:rPr>
                <w:rFonts w:ascii="Times New Roman" w:eastAsia="Times New Roman" w:hAnsi="Times New Roman" w:cs="Times New Roman"/>
                <w:sz w:val="21"/>
              </w:rPr>
              <w:t xml:space="preserve">Respiratory chain &amp; </w:t>
            </w:r>
          </w:p>
          <w:p w:rsidR="00BB2172" w:rsidRDefault="00B73E6F">
            <w:pPr>
              <w:ind w:right="143"/>
              <w:jc w:val="center"/>
            </w:pPr>
            <w:r>
              <w:rPr>
                <w:rFonts w:ascii="Times New Roman" w:eastAsia="Times New Roman" w:hAnsi="Times New Roman" w:cs="Times New Roman"/>
                <w:sz w:val="21"/>
              </w:rPr>
              <w:t xml:space="preserve">oxidative </w:t>
            </w:r>
          </w:p>
          <w:p w:rsidR="00BB2172" w:rsidRDefault="00B73E6F">
            <w:pPr>
              <w:ind w:left="23"/>
            </w:pPr>
            <w:r>
              <w:rPr>
                <w:rFonts w:ascii="Times New Roman" w:eastAsia="Times New Roman" w:hAnsi="Times New Roman" w:cs="Times New Roman"/>
                <w:sz w:val="21"/>
              </w:rPr>
              <w:t>phosphorylation</w:t>
            </w:r>
          </w:p>
          <w:p w:rsidR="00BB2172" w:rsidRDefault="00B73E6F">
            <w:pPr>
              <w:ind w:left="23"/>
              <w:jc w:val="center"/>
            </w:pPr>
            <w:r>
              <w:rPr>
                <w:rFonts w:ascii="Times New Roman" w:eastAsia="Times New Roman" w:hAnsi="Times New Roman" w:cs="Times New Roman"/>
                <w:sz w:val="21"/>
              </w:rPr>
              <w:t xml:space="preserve">/ETC </w:t>
            </w:r>
          </w:p>
        </w:tc>
      </w:tr>
      <w:tr w:rsidR="00BB2172">
        <w:trPr>
          <w:trHeight w:val="400"/>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Enlist the components of complex I, II, III, and IV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Enumerate clinically important inhibitors of electron transport chain and mention their site of action.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396"/>
        </w:trPr>
        <w:tc>
          <w:tcPr>
            <w:tcW w:w="1225" w:type="dxa"/>
            <w:vMerge w:val="restart"/>
            <w:tcBorders>
              <w:top w:val="single" w:sz="4" w:space="0" w:color="000000"/>
              <w:left w:val="single" w:sz="4" w:space="0" w:color="000000"/>
              <w:bottom w:val="single" w:sz="3"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t xml:space="preserve">GIT-B-014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Elaborate the structure of ATP synthase (complex V).  </w:t>
            </w:r>
          </w:p>
        </w:tc>
        <w:tc>
          <w:tcPr>
            <w:tcW w:w="1680"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142"/>
              <w:jc w:val="center"/>
            </w:pPr>
            <w:r>
              <w:rPr>
                <w:rFonts w:ascii="Times New Roman" w:eastAsia="Times New Roman" w:hAnsi="Times New Roman" w:cs="Times New Roman"/>
                <w:sz w:val="21"/>
              </w:rPr>
              <w:t xml:space="preserve">Biochemistry  </w:t>
            </w:r>
          </w:p>
        </w:tc>
        <w:tc>
          <w:tcPr>
            <w:tcW w:w="1608"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spacing w:line="257" w:lineRule="auto"/>
              <w:ind w:left="325" w:hanging="185"/>
            </w:pPr>
            <w:r>
              <w:rPr>
                <w:rFonts w:ascii="Times New Roman" w:eastAsia="Times New Roman" w:hAnsi="Times New Roman" w:cs="Times New Roman"/>
                <w:sz w:val="21"/>
              </w:rPr>
              <w:t xml:space="preserve">Respiratory chain &amp; </w:t>
            </w:r>
          </w:p>
          <w:p w:rsidR="00BB2172" w:rsidRDefault="00B73E6F">
            <w:pPr>
              <w:ind w:right="143"/>
              <w:jc w:val="center"/>
            </w:pPr>
            <w:r>
              <w:rPr>
                <w:rFonts w:ascii="Times New Roman" w:eastAsia="Times New Roman" w:hAnsi="Times New Roman" w:cs="Times New Roman"/>
                <w:sz w:val="21"/>
              </w:rPr>
              <w:t xml:space="preserve">oxidative </w:t>
            </w:r>
          </w:p>
          <w:p w:rsidR="00BB2172" w:rsidRDefault="00B73E6F">
            <w:pPr>
              <w:ind w:left="23"/>
            </w:pPr>
            <w:r>
              <w:rPr>
                <w:rFonts w:ascii="Times New Roman" w:eastAsia="Times New Roman" w:hAnsi="Times New Roman" w:cs="Times New Roman"/>
                <w:sz w:val="21"/>
              </w:rPr>
              <w:t>phosphorylation</w:t>
            </w:r>
          </w:p>
          <w:p w:rsidR="00BB2172" w:rsidRDefault="00B73E6F">
            <w:pPr>
              <w:ind w:left="239" w:firstLine="293"/>
            </w:pPr>
            <w:r>
              <w:rPr>
                <w:rFonts w:ascii="Times New Roman" w:eastAsia="Times New Roman" w:hAnsi="Times New Roman" w:cs="Times New Roman"/>
                <w:sz w:val="21"/>
              </w:rPr>
              <w:t xml:space="preserve">/ATP synthesis </w:t>
            </w:r>
          </w:p>
        </w:tc>
      </w:tr>
      <w:tr w:rsidR="00BB2172">
        <w:trPr>
          <w:trHeight w:val="117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Explain how the free energy generated by the transport of electrons by ETC is used to produce ATP from ADP + Pi </w:t>
            </w:r>
          </w:p>
          <w:p w:rsidR="00BB2172" w:rsidRDefault="00B73E6F">
            <w:r>
              <w:rPr>
                <w:rFonts w:ascii="Times New Roman" w:eastAsia="Times New Roman" w:hAnsi="Times New Roman" w:cs="Times New Roman"/>
                <w:sz w:val="23"/>
              </w:rPr>
              <w:t xml:space="preserve">(i.e. chemiosmotic </w:t>
            </w:r>
            <w:proofErr w:type="gramStart"/>
            <w:r>
              <w:rPr>
                <w:rFonts w:ascii="Times New Roman" w:eastAsia="Times New Roman" w:hAnsi="Times New Roman" w:cs="Times New Roman"/>
                <w:sz w:val="23"/>
              </w:rPr>
              <w:t xml:space="preserve">hypothesis)   </w:t>
            </w:r>
            <w:proofErr w:type="gramEnd"/>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Elaborate the effect of oligomycin and uncouplers on ATP production.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effect of arsenic poisoning on carbohydrate metabolism and ATP production.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00"/>
        </w:trPr>
        <w:tc>
          <w:tcPr>
            <w:tcW w:w="0" w:type="auto"/>
            <w:vMerge/>
            <w:tcBorders>
              <w:top w:val="nil"/>
              <w:left w:val="single" w:sz="4" w:space="0" w:color="000000"/>
              <w:bottom w:val="single" w:sz="3" w:space="0" w:color="000000"/>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Elaborate the glycerol 3-P shuttle and malate-aspartate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bl>
    <w:p w:rsidR="00BB2172" w:rsidRDefault="00BB2172">
      <w:pPr>
        <w:spacing w:after="0"/>
        <w:ind w:left="-1157" w:right="48"/>
      </w:pPr>
    </w:p>
    <w:tbl>
      <w:tblPr>
        <w:tblStyle w:val="TableGrid"/>
        <w:tblW w:w="10505" w:type="dxa"/>
        <w:tblInd w:w="-374" w:type="dxa"/>
        <w:tblCellMar>
          <w:top w:w="2" w:type="dxa"/>
          <w:right w:w="1" w:type="dxa"/>
        </w:tblCellMar>
        <w:tblLook w:val="04A0" w:firstRow="1" w:lastRow="0" w:firstColumn="1" w:lastColumn="0" w:noHBand="0" w:noVBand="1"/>
      </w:tblPr>
      <w:tblGrid>
        <w:gridCol w:w="1283"/>
        <w:gridCol w:w="5277"/>
        <w:gridCol w:w="2098"/>
        <w:gridCol w:w="1854"/>
      </w:tblGrid>
      <w:tr w:rsidR="00BB2172">
        <w:trPr>
          <w:trHeight w:val="788"/>
        </w:trPr>
        <w:tc>
          <w:tcPr>
            <w:tcW w:w="1225" w:type="dxa"/>
            <w:tcBorders>
              <w:top w:val="single" w:sz="3" w:space="0" w:color="000000"/>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shuttle for the transfer of reducing equivalents from cytosol into the mitochondria.  </w:t>
            </w:r>
          </w:p>
        </w:tc>
        <w:tc>
          <w:tcPr>
            <w:tcW w:w="1680" w:type="dxa"/>
            <w:tcBorders>
              <w:top w:val="single" w:sz="3" w:space="0" w:color="000000"/>
              <w:left w:val="single" w:sz="4" w:space="0" w:color="000000"/>
              <w:bottom w:val="single" w:sz="4" w:space="0" w:color="000000"/>
              <w:right w:val="single" w:sz="4" w:space="0" w:color="000000"/>
            </w:tcBorders>
          </w:tcPr>
          <w:p w:rsidR="00BB2172" w:rsidRDefault="00BB2172"/>
        </w:tc>
        <w:tc>
          <w:tcPr>
            <w:tcW w:w="1608"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787"/>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t xml:space="preserve">GIT-B-015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Define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classify </w:t>
            </w:r>
            <w:r>
              <w:rPr>
                <w:rFonts w:ascii="Times New Roman" w:eastAsia="Times New Roman" w:hAnsi="Times New Roman" w:cs="Times New Roman"/>
                <w:sz w:val="23"/>
              </w:rPr>
              <w:tab/>
              <w:t xml:space="preserve">nutrients </w:t>
            </w:r>
            <w:r>
              <w:rPr>
                <w:rFonts w:ascii="Times New Roman" w:eastAsia="Times New Roman" w:hAnsi="Times New Roman" w:cs="Times New Roman"/>
                <w:sz w:val="23"/>
              </w:rPr>
              <w:tab/>
              <w:t xml:space="preserve">into </w:t>
            </w:r>
            <w:r>
              <w:rPr>
                <w:rFonts w:ascii="Times New Roman" w:eastAsia="Times New Roman" w:hAnsi="Times New Roman" w:cs="Times New Roman"/>
                <w:sz w:val="23"/>
              </w:rPr>
              <w:tab/>
              <w:t xml:space="preserve">macro </w:t>
            </w:r>
            <w:r>
              <w:rPr>
                <w:rFonts w:ascii="Times New Roman" w:eastAsia="Times New Roman" w:hAnsi="Times New Roman" w:cs="Times New Roman"/>
                <w:sz w:val="23"/>
              </w:rPr>
              <w:tab/>
              <w:t xml:space="preserve">and micronutrients.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3"/>
              <w:jc w:val="center"/>
            </w:pPr>
            <w:r>
              <w:rPr>
                <w:rFonts w:ascii="Times New Roman" w:eastAsia="Times New Roman" w:hAnsi="Times New Roman" w:cs="Times New Roman"/>
                <w:sz w:val="21"/>
              </w:rPr>
              <w:t xml:space="preserve">Biochemistry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6"/>
              <w:jc w:val="center"/>
            </w:pPr>
            <w:r>
              <w:rPr>
                <w:rFonts w:ascii="Times New Roman" w:eastAsia="Times New Roman" w:hAnsi="Times New Roman" w:cs="Times New Roman"/>
                <w:sz w:val="21"/>
              </w:rPr>
              <w:t xml:space="preserve">Nutrition/ </w:t>
            </w:r>
          </w:p>
          <w:p w:rsidR="00BB2172" w:rsidRDefault="00B73E6F">
            <w:pPr>
              <w:ind w:left="44"/>
            </w:pPr>
            <w:r>
              <w:rPr>
                <w:rFonts w:ascii="Times New Roman" w:eastAsia="Times New Roman" w:hAnsi="Times New Roman" w:cs="Times New Roman"/>
                <w:sz w:val="21"/>
              </w:rPr>
              <w:t xml:space="preserve">Balanced diet </w:t>
            </w:r>
          </w:p>
          <w:p w:rsidR="00BB2172" w:rsidRDefault="00B73E6F">
            <w:pPr>
              <w:ind w:right="66"/>
              <w:jc w:val="center"/>
            </w:pPr>
            <w:r>
              <w:rPr>
                <w:rFonts w:ascii="Times New Roman" w:eastAsia="Times New Roman" w:hAnsi="Times New Roman" w:cs="Times New Roman"/>
                <w:sz w:val="21"/>
              </w:rPr>
              <w:t xml:space="preserve"> </w:t>
            </w:r>
          </w:p>
        </w:tc>
      </w:tr>
      <w:tr w:rsidR="00BB2172">
        <w:trPr>
          <w:trHeight w:val="398"/>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Elaborate the concept and importance of Balanced Diet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Enlist the components of balanced diet and elaborate the importance of each component.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225" w:type="dxa"/>
            <w:vMerge w:val="restart"/>
            <w:tcBorders>
              <w:top w:val="single" w:sz="4" w:space="0" w:color="000000"/>
              <w:left w:val="single" w:sz="4" w:space="0" w:color="000000"/>
              <w:bottom w:val="single" w:sz="3"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t xml:space="preserve">GIT-B-016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Delineate special nutritional requirements during pregnancy, lactation, growth, and old age.  </w:t>
            </w:r>
          </w:p>
        </w:tc>
        <w:tc>
          <w:tcPr>
            <w:tcW w:w="1680"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125"/>
              <w:jc w:val="center"/>
            </w:pPr>
            <w:r>
              <w:rPr>
                <w:rFonts w:ascii="Times New Roman" w:eastAsia="Times New Roman" w:hAnsi="Times New Roman" w:cs="Times New Roman"/>
                <w:sz w:val="21"/>
              </w:rPr>
              <w:t xml:space="preserve">Integrate with </w:t>
            </w:r>
          </w:p>
          <w:p w:rsidR="00BB2172" w:rsidRDefault="00B73E6F">
            <w:pPr>
              <w:ind w:right="125"/>
              <w:jc w:val="center"/>
            </w:pPr>
            <w:r>
              <w:rPr>
                <w:rFonts w:ascii="Times New Roman" w:eastAsia="Times New Roman" w:hAnsi="Times New Roman" w:cs="Times New Roman"/>
                <w:sz w:val="21"/>
              </w:rPr>
              <w:t xml:space="preserve">Community </w:t>
            </w:r>
          </w:p>
          <w:p w:rsidR="00BB2172" w:rsidRDefault="00B73E6F">
            <w:pPr>
              <w:ind w:right="122"/>
              <w:jc w:val="center"/>
            </w:pPr>
            <w:r>
              <w:rPr>
                <w:rFonts w:ascii="Times New Roman" w:eastAsia="Times New Roman" w:hAnsi="Times New Roman" w:cs="Times New Roman"/>
                <w:sz w:val="21"/>
              </w:rPr>
              <w:t xml:space="preserve">Medicine </w:t>
            </w:r>
          </w:p>
        </w:tc>
        <w:tc>
          <w:tcPr>
            <w:tcW w:w="1608"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126"/>
              <w:jc w:val="center"/>
            </w:pPr>
            <w:r>
              <w:rPr>
                <w:rFonts w:ascii="Times New Roman" w:eastAsia="Times New Roman" w:hAnsi="Times New Roman" w:cs="Times New Roman"/>
                <w:sz w:val="21"/>
              </w:rPr>
              <w:t xml:space="preserve">Nutrition/  </w:t>
            </w:r>
          </w:p>
          <w:p w:rsidR="00BB2172" w:rsidRDefault="00B73E6F">
            <w:pPr>
              <w:ind w:left="66" w:firstLine="266"/>
            </w:pPr>
            <w:r>
              <w:rPr>
                <w:rFonts w:ascii="Times New Roman" w:eastAsia="Times New Roman" w:hAnsi="Times New Roman" w:cs="Times New Roman"/>
                <w:sz w:val="21"/>
              </w:rPr>
              <w:t xml:space="preserve">Special nutritional requirements  </w:t>
            </w:r>
          </w:p>
        </w:tc>
      </w:tr>
      <w:tr w:rsidR="00BB2172">
        <w:trPr>
          <w:trHeight w:val="1566"/>
        </w:trPr>
        <w:tc>
          <w:tcPr>
            <w:tcW w:w="0" w:type="auto"/>
            <w:vMerge/>
            <w:tcBorders>
              <w:top w:val="nil"/>
              <w:left w:val="single" w:sz="4" w:space="0" w:color="000000"/>
              <w:bottom w:val="single" w:sz="3" w:space="0" w:color="000000"/>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Suggest dietary advice for patients suffering from diabetes mellitus, hypertension, obesity, renal disease, lactose intolerance, gluten enteropathy, hypercholesterolemia, and hemorrhoids.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788"/>
        </w:trPr>
        <w:tc>
          <w:tcPr>
            <w:tcW w:w="1225"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t xml:space="preserve">GIT-B-017 </w:t>
            </w:r>
          </w:p>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Enlist causes and types of Protein Energy Malnutrition (PEM).   </w:t>
            </w:r>
          </w:p>
        </w:tc>
        <w:tc>
          <w:tcPr>
            <w:tcW w:w="168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line="257" w:lineRule="auto"/>
              <w:ind w:left="207" w:hanging="122"/>
            </w:pPr>
            <w:r>
              <w:rPr>
                <w:rFonts w:ascii="Times New Roman" w:eastAsia="Times New Roman" w:hAnsi="Times New Roman" w:cs="Times New Roman"/>
                <w:sz w:val="21"/>
              </w:rPr>
              <w:t xml:space="preserve">Integrate with community </w:t>
            </w:r>
          </w:p>
          <w:p w:rsidR="00BB2172" w:rsidRDefault="00B73E6F">
            <w:pPr>
              <w:ind w:right="127"/>
              <w:jc w:val="center"/>
            </w:pPr>
            <w:r>
              <w:rPr>
                <w:rFonts w:ascii="Times New Roman" w:eastAsia="Times New Roman" w:hAnsi="Times New Roman" w:cs="Times New Roman"/>
                <w:sz w:val="21"/>
              </w:rPr>
              <w:t xml:space="preserve">Medicine/ </w:t>
            </w:r>
          </w:p>
          <w:p w:rsidR="00BB2172" w:rsidRDefault="00B73E6F">
            <w:pPr>
              <w:ind w:right="124"/>
              <w:jc w:val="center"/>
            </w:pPr>
            <w:r>
              <w:rPr>
                <w:rFonts w:ascii="Times New Roman" w:eastAsia="Times New Roman" w:hAnsi="Times New Roman" w:cs="Times New Roman"/>
                <w:sz w:val="21"/>
              </w:rPr>
              <w:lastRenderedPageBreak/>
              <w:t xml:space="preserve">Pediatrics </w:t>
            </w:r>
          </w:p>
        </w:tc>
        <w:tc>
          <w:tcPr>
            <w:tcW w:w="1608"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126"/>
              <w:jc w:val="center"/>
            </w:pPr>
            <w:r>
              <w:rPr>
                <w:rFonts w:ascii="Times New Roman" w:eastAsia="Times New Roman" w:hAnsi="Times New Roman" w:cs="Times New Roman"/>
                <w:sz w:val="21"/>
              </w:rPr>
              <w:lastRenderedPageBreak/>
              <w:t xml:space="preserve">Nutrition/  </w:t>
            </w:r>
          </w:p>
          <w:p w:rsidR="00BB2172" w:rsidRDefault="00B73E6F">
            <w:pPr>
              <w:ind w:right="127"/>
              <w:jc w:val="center"/>
            </w:pPr>
            <w:r>
              <w:rPr>
                <w:rFonts w:ascii="Times New Roman" w:eastAsia="Times New Roman" w:hAnsi="Times New Roman" w:cs="Times New Roman"/>
                <w:sz w:val="21"/>
              </w:rPr>
              <w:t xml:space="preserve">PEM  </w:t>
            </w:r>
          </w:p>
        </w:tc>
      </w:tr>
      <w:tr w:rsidR="00BB2172">
        <w:trPr>
          <w:trHeight w:val="1565"/>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Differentiate between Kwashiorkor and Marasmus based on the given data  </w:t>
            </w:r>
          </w:p>
          <w:p w:rsidR="00BB2172" w:rsidRDefault="00B73E6F">
            <w:pPr>
              <w:spacing w:after="109"/>
            </w:pPr>
            <w:r>
              <w:rPr>
                <w:rFonts w:ascii="Times New Roman" w:eastAsia="Times New Roman" w:hAnsi="Times New Roman" w:cs="Times New Roman"/>
                <w:sz w:val="23"/>
              </w:rPr>
              <w:t xml:space="preserve">Enlist symptoms and signs </w:t>
            </w:r>
          </w:p>
          <w:p w:rsidR="00BB2172" w:rsidRDefault="00B73E6F">
            <w:r>
              <w:rPr>
                <w:rFonts w:ascii="Times New Roman" w:eastAsia="Times New Roman" w:hAnsi="Times New Roman" w:cs="Times New Roman"/>
                <w:sz w:val="23"/>
              </w:rPr>
              <w:t xml:space="preserve">Outline treatment strategies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00"/>
        </w:trPr>
        <w:tc>
          <w:tcPr>
            <w:tcW w:w="1225"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t xml:space="preserve">GIT-B-018 </w:t>
            </w:r>
          </w:p>
        </w:tc>
        <w:tc>
          <w:tcPr>
            <w:tcW w:w="5992"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Define energy balance.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3"/>
              <w:jc w:val="center"/>
            </w:pPr>
            <w:r>
              <w:rPr>
                <w:rFonts w:ascii="Times New Roman" w:eastAsia="Times New Roman" w:hAnsi="Times New Roman" w:cs="Times New Roman"/>
                <w:sz w:val="21"/>
              </w:rPr>
              <w:t xml:space="preserve">Biochemistry </w:t>
            </w:r>
          </w:p>
        </w:tc>
        <w:tc>
          <w:tcPr>
            <w:tcW w:w="160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6"/>
              <w:jc w:val="center"/>
            </w:pPr>
            <w:r>
              <w:rPr>
                <w:rFonts w:ascii="Times New Roman" w:eastAsia="Times New Roman" w:hAnsi="Times New Roman" w:cs="Times New Roman"/>
                <w:sz w:val="21"/>
              </w:rPr>
              <w:t xml:space="preserve">Nutrition/  </w:t>
            </w:r>
          </w:p>
          <w:p w:rsidR="00BB2172" w:rsidRDefault="00B73E6F">
            <w:pPr>
              <w:ind w:left="66" w:firstLine="281"/>
            </w:pPr>
            <w:r>
              <w:rPr>
                <w:rFonts w:ascii="Times New Roman" w:eastAsia="Times New Roman" w:hAnsi="Times New Roman" w:cs="Times New Roman"/>
                <w:sz w:val="21"/>
              </w:rPr>
              <w:t xml:space="preserve">Caloric requirements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Compare the energy content of macro nutrients and alcohol.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Suggest a simple method for estimation of caloric requirements of sedentary adults, moderately active adults, and very active adults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36"/>
        </w:trPr>
        <w:tc>
          <w:tcPr>
            <w:tcW w:w="1225" w:type="dxa"/>
            <w:vMerge w:val="restart"/>
            <w:tcBorders>
              <w:top w:val="single" w:sz="4" w:space="0" w:color="000000"/>
              <w:left w:val="single" w:sz="4" w:space="0" w:color="000000"/>
              <w:bottom w:val="single" w:sz="3"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t xml:space="preserve">GIT-B-019 </w:t>
            </w:r>
          </w:p>
        </w:tc>
        <w:tc>
          <w:tcPr>
            <w:tcW w:w="5992"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Define basal metabolic rate (BMR)  </w:t>
            </w:r>
          </w:p>
        </w:tc>
        <w:tc>
          <w:tcPr>
            <w:tcW w:w="1680"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123"/>
              <w:jc w:val="center"/>
            </w:pPr>
            <w:r>
              <w:rPr>
                <w:rFonts w:ascii="Times New Roman" w:eastAsia="Times New Roman" w:hAnsi="Times New Roman" w:cs="Times New Roman"/>
                <w:sz w:val="21"/>
              </w:rPr>
              <w:t xml:space="preserve">Biochemistry </w:t>
            </w:r>
          </w:p>
        </w:tc>
        <w:tc>
          <w:tcPr>
            <w:tcW w:w="1608"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126"/>
              <w:jc w:val="center"/>
            </w:pPr>
            <w:r>
              <w:rPr>
                <w:rFonts w:ascii="Times New Roman" w:eastAsia="Times New Roman" w:hAnsi="Times New Roman" w:cs="Times New Roman"/>
                <w:sz w:val="21"/>
              </w:rPr>
              <w:t xml:space="preserve">Nutrition/  </w:t>
            </w:r>
          </w:p>
          <w:p w:rsidR="00BB2172" w:rsidRDefault="00B73E6F">
            <w:pPr>
              <w:ind w:right="122"/>
              <w:jc w:val="center"/>
            </w:pPr>
            <w:r>
              <w:rPr>
                <w:rFonts w:ascii="Times New Roman" w:eastAsia="Times New Roman" w:hAnsi="Times New Roman" w:cs="Times New Roman"/>
                <w:sz w:val="21"/>
              </w:rPr>
              <w:t xml:space="preserve">BMR  </w:t>
            </w:r>
          </w:p>
        </w:tc>
      </w:tr>
      <w:tr w:rsidR="00BB2172">
        <w:trPr>
          <w:trHeight w:val="787"/>
        </w:trPr>
        <w:tc>
          <w:tcPr>
            <w:tcW w:w="0" w:type="auto"/>
            <w:vMerge/>
            <w:tcBorders>
              <w:top w:val="nil"/>
              <w:left w:val="single" w:sz="4" w:space="0" w:color="000000"/>
              <w:bottom w:val="single" w:sz="3" w:space="0" w:color="000000"/>
              <w:right w:val="single" w:sz="3" w:space="0" w:color="000000"/>
            </w:tcBorders>
          </w:tcPr>
          <w:p w:rsidR="00BB2172" w:rsidRDefault="00BB2172"/>
        </w:tc>
        <w:tc>
          <w:tcPr>
            <w:tcW w:w="5992"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Elaborate the effect of various physiological and pathological factors on BMR.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436"/>
        </w:trPr>
        <w:tc>
          <w:tcPr>
            <w:tcW w:w="1225"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left="54"/>
            </w:pPr>
            <w:r>
              <w:rPr>
                <w:rFonts w:ascii="Times New Roman" w:eastAsia="Times New Roman" w:hAnsi="Times New Roman" w:cs="Times New Roman"/>
                <w:sz w:val="21"/>
              </w:rPr>
              <w:t xml:space="preserve">GIT-B-020 </w:t>
            </w:r>
          </w:p>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Define body mass index (BMI).  </w:t>
            </w:r>
          </w:p>
        </w:tc>
        <w:tc>
          <w:tcPr>
            <w:tcW w:w="168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207" w:hanging="122"/>
            </w:pPr>
            <w:r>
              <w:rPr>
                <w:rFonts w:ascii="Times New Roman" w:eastAsia="Times New Roman" w:hAnsi="Times New Roman" w:cs="Times New Roman"/>
                <w:sz w:val="21"/>
              </w:rPr>
              <w:t xml:space="preserve">Integrate with community </w:t>
            </w:r>
          </w:p>
          <w:p w:rsidR="00BB2172" w:rsidRDefault="00B73E6F">
            <w:pPr>
              <w:ind w:right="122"/>
              <w:jc w:val="center"/>
            </w:pPr>
            <w:r>
              <w:rPr>
                <w:rFonts w:ascii="Times New Roman" w:eastAsia="Times New Roman" w:hAnsi="Times New Roman" w:cs="Times New Roman"/>
                <w:sz w:val="21"/>
              </w:rPr>
              <w:t xml:space="preserve">Medicine </w:t>
            </w:r>
          </w:p>
        </w:tc>
        <w:tc>
          <w:tcPr>
            <w:tcW w:w="1608"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126"/>
              <w:jc w:val="center"/>
            </w:pPr>
            <w:r>
              <w:rPr>
                <w:rFonts w:ascii="Times New Roman" w:eastAsia="Times New Roman" w:hAnsi="Times New Roman" w:cs="Times New Roman"/>
                <w:sz w:val="21"/>
              </w:rPr>
              <w:t xml:space="preserve">Nutrition/  </w:t>
            </w:r>
          </w:p>
          <w:p w:rsidR="00BB2172" w:rsidRDefault="00B73E6F">
            <w:pPr>
              <w:ind w:right="124"/>
              <w:jc w:val="center"/>
            </w:pPr>
            <w:r>
              <w:rPr>
                <w:rFonts w:ascii="Times New Roman" w:eastAsia="Times New Roman" w:hAnsi="Times New Roman" w:cs="Times New Roman"/>
                <w:sz w:val="21"/>
              </w:rPr>
              <w:t xml:space="preserve">BMI &amp; </w:t>
            </w:r>
          </w:p>
          <w:p w:rsidR="00BB2172" w:rsidRDefault="00B73E6F">
            <w:pPr>
              <w:ind w:right="125"/>
              <w:jc w:val="center"/>
            </w:pPr>
            <w:r>
              <w:rPr>
                <w:rFonts w:ascii="Times New Roman" w:eastAsia="Times New Roman" w:hAnsi="Times New Roman" w:cs="Times New Roman"/>
                <w:sz w:val="21"/>
              </w:rPr>
              <w:t xml:space="preserve">Obesity  </w:t>
            </w:r>
          </w:p>
          <w:p w:rsidR="00BB2172" w:rsidRDefault="00B73E6F">
            <w:pPr>
              <w:ind w:right="66"/>
              <w:jc w:val="center"/>
            </w:pPr>
            <w:r>
              <w:rPr>
                <w:rFonts w:ascii="Times New Roman" w:eastAsia="Times New Roman" w:hAnsi="Times New Roman" w:cs="Times New Roman"/>
                <w:sz w:val="21"/>
              </w:rPr>
              <w:t xml:space="preserve"> </w:t>
            </w:r>
          </w:p>
        </w:tc>
      </w:tr>
      <w:tr w:rsidR="00BB2172">
        <w:trPr>
          <w:trHeight w:val="1178"/>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Categorize individuals into underweight, normal, overweight, obese, and morbidly obese based on theirs BMI values.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225" w:type="dxa"/>
            <w:vMerge w:val="restart"/>
            <w:tcBorders>
              <w:top w:val="single" w:sz="4" w:space="0" w:color="000000"/>
              <w:left w:val="single" w:sz="4" w:space="0" w:color="000000"/>
              <w:bottom w:val="single" w:sz="4" w:space="0" w:color="000000"/>
              <w:right w:val="single" w:sz="4" w:space="0" w:color="000000"/>
            </w:tcBorders>
          </w:tcPr>
          <w:p w:rsidR="00BB2172" w:rsidRDefault="00BB2172"/>
        </w:tc>
        <w:tc>
          <w:tcPr>
            <w:tcW w:w="5992" w:type="dxa"/>
            <w:tcBorders>
              <w:top w:val="single" w:sz="4" w:space="0" w:color="000000"/>
              <w:left w:val="single" w:sz="4" w:space="0" w:color="000000"/>
              <w:bottom w:val="single" w:sz="4" w:space="0" w:color="000000"/>
              <w:right w:val="single" w:sz="3" w:space="0" w:color="000000"/>
            </w:tcBorders>
          </w:tcPr>
          <w:p w:rsidR="00BB2172" w:rsidRDefault="00B73E6F">
            <w:pPr>
              <w:ind w:left="101"/>
              <w:jc w:val="both"/>
            </w:pPr>
            <w:r>
              <w:rPr>
                <w:rFonts w:ascii="Times New Roman" w:eastAsia="Times New Roman" w:hAnsi="Times New Roman" w:cs="Times New Roman"/>
                <w:sz w:val="23"/>
              </w:rPr>
              <w:t xml:space="preserve">Elaborate the role of genetic, environmental, and behavioral factors in determining body weight.  </w:t>
            </w:r>
          </w:p>
        </w:tc>
        <w:tc>
          <w:tcPr>
            <w:tcW w:w="1680" w:type="dxa"/>
            <w:vMerge w:val="restart"/>
            <w:tcBorders>
              <w:top w:val="single" w:sz="4" w:space="0" w:color="000000"/>
              <w:left w:val="single" w:sz="3" w:space="0" w:color="000000"/>
              <w:bottom w:val="single" w:sz="4" w:space="0" w:color="000000"/>
              <w:right w:val="single" w:sz="4" w:space="0" w:color="000000"/>
            </w:tcBorders>
          </w:tcPr>
          <w:p w:rsidR="00BB2172" w:rsidRDefault="00BB2172"/>
        </w:tc>
        <w:tc>
          <w:tcPr>
            <w:tcW w:w="1608" w:type="dxa"/>
            <w:vMerge w:val="restart"/>
            <w:tcBorders>
              <w:top w:val="single" w:sz="4" w:space="0" w:color="000000"/>
              <w:left w:val="single" w:sz="4" w:space="0" w:color="000000"/>
              <w:bottom w:val="single" w:sz="4" w:space="0" w:color="000000"/>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992" w:type="dxa"/>
            <w:tcBorders>
              <w:top w:val="single" w:sz="4" w:space="0" w:color="000000"/>
              <w:left w:val="single" w:sz="4" w:space="0" w:color="000000"/>
              <w:bottom w:val="single" w:sz="4" w:space="0" w:color="000000"/>
              <w:right w:val="single" w:sz="3" w:space="0" w:color="000000"/>
            </w:tcBorders>
          </w:tcPr>
          <w:p w:rsidR="00BB2172" w:rsidRDefault="00B73E6F">
            <w:pPr>
              <w:ind w:left="101"/>
              <w:jc w:val="both"/>
            </w:pPr>
            <w:r>
              <w:rPr>
                <w:rFonts w:ascii="Times New Roman" w:eastAsia="Times New Roman" w:hAnsi="Times New Roman" w:cs="Times New Roman"/>
                <w:sz w:val="23"/>
              </w:rPr>
              <w:t xml:space="preserve">Clearly differentiate between upper body obesity and lower body obesity.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01"/>
        </w:trPr>
        <w:tc>
          <w:tcPr>
            <w:tcW w:w="0" w:type="auto"/>
            <w:vMerge/>
            <w:tcBorders>
              <w:top w:val="nil"/>
              <w:left w:val="single" w:sz="4" w:space="0" w:color="000000"/>
              <w:bottom w:val="single" w:sz="4" w:space="0" w:color="000000"/>
              <w:right w:val="single" w:sz="4" w:space="0" w:color="000000"/>
            </w:tcBorders>
          </w:tcPr>
          <w:p w:rsidR="00BB2172" w:rsidRDefault="00BB2172"/>
        </w:tc>
        <w:tc>
          <w:tcPr>
            <w:tcW w:w="5992" w:type="dxa"/>
            <w:tcBorders>
              <w:top w:val="single" w:sz="4" w:space="0" w:color="000000"/>
              <w:left w:val="single" w:sz="4" w:space="0" w:color="000000"/>
              <w:bottom w:val="single" w:sz="4" w:space="0" w:color="000000"/>
              <w:right w:val="single" w:sz="3" w:space="0" w:color="000000"/>
            </w:tcBorders>
          </w:tcPr>
          <w:p w:rsidR="00BB2172" w:rsidRDefault="00B73E6F">
            <w:pPr>
              <w:ind w:left="101"/>
            </w:pPr>
            <w:r>
              <w:rPr>
                <w:rFonts w:ascii="Times New Roman" w:eastAsia="Times New Roman" w:hAnsi="Times New Roman" w:cs="Times New Roman"/>
                <w:sz w:val="23"/>
              </w:rPr>
              <w:t xml:space="preserve">Enlist health risks associated with obesity.  </w:t>
            </w:r>
          </w:p>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175"/>
        </w:trPr>
        <w:tc>
          <w:tcPr>
            <w:tcW w:w="1225"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left="155"/>
            </w:pPr>
            <w:r>
              <w:rPr>
                <w:rFonts w:ascii="Times New Roman" w:eastAsia="Times New Roman" w:hAnsi="Times New Roman" w:cs="Times New Roman"/>
                <w:sz w:val="21"/>
              </w:rPr>
              <w:t xml:space="preserve">GIT-B-021 </w:t>
            </w:r>
          </w:p>
        </w:tc>
        <w:tc>
          <w:tcPr>
            <w:tcW w:w="5992" w:type="dxa"/>
            <w:tcBorders>
              <w:top w:val="single" w:sz="4" w:space="0" w:color="000000"/>
              <w:left w:val="single" w:sz="4" w:space="0" w:color="000000"/>
              <w:bottom w:val="single" w:sz="3" w:space="0" w:color="000000"/>
              <w:right w:val="single" w:sz="3" w:space="0" w:color="000000"/>
            </w:tcBorders>
          </w:tcPr>
          <w:p w:rsidR="00BB2172" w:rsidRDefault="00B73E6F">
            <w:pPr>
              <w:ind w:left="101" w:right="101"/>
              <w:jc w:val="both"/>
            </w:pPr>
            <w:r>
              <w:rPr>
                <w:rFonts w:ascii="Times New Roman" w:eastAsia="Times New Roman" w:hAnsi="Times New Roman" w:cs="Times New Roman"/>
                <w:sz w:val="23"/>
              </w:rPr>
              <w:t xml:space="preserve">Describe sources, Recommended Dietary Allowance (RDA), biochemical functions, deficiency, and toxicity of vitamin B1, B2, B3, B5 and B7. </w:t>
            </w:r>
          </w:p>
        </w:tc>
        <w:tc>
          <w:tcPr>
            <w:tcW w:w="1680" w:type="dxa"/>
            <w:vMerge w:val="restart"/>
            <w:tcBorders>
              <w:top w:val="single" w:sz="4" w:space="0" w:color="000000"/>
              <w:left w:val="single" w:sz="3" w:space="0" w:color="000000"/>
              <w:bottom w:val="single" w:sz="3"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1"/>
              </w:rPr>
              <w:t xml:space="preserve">Biochemistry </w:t>
            </w:r>
          </w:p>
        </w:tc>
        <w:tc>
          <w:tcPr>
            <w:tcW w:w="1608"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61"/>
              <w:jc w:val="center"/>
            </w:pPr>
            <w:r>
              <w:rPr>
                <w:rFonts w:ascii="Times New Roman" w:eastAsia="Times New Roman" w:hAnsi="Times New Roman" w:cs="Times New Roman"/>
                <w:sz w:val="21"/>
              </w:rPr>
              <w:t xml:space="preserve">Vitamins/ </w:t>
            </w:r>
          </w:p>
          <w:p w:rsidR="00BB2172" w:rsidRDefault="00B73E6F">
            <w:pPr>
              <w:spacing w:line="256" w:lineRule="auto"/>
              <w:ind w:left="350" w:firstLine="91"/>
            </w:pPr>
            <w:r>
              <w:rPr>
                <w:rFonts w:ascii="Times New Roman" w:eastAsia="Times New Roman" w:hAnsi="Times New Roman" w:cs="Times New Roman"/>
                <w:sz w:val="21"/>
              </w:rPr>
              <w:t xml:space="preserve">Energy releasing </w:t>
            </w:r>
          </w:p>
          <w:p w:rsidR="00BB2172" w:rsidRDefault="00B73E6F">
            <w:pPr>
              <w:ind w:right="61"/>
              <w:jc w:val="center"/>
            </w:pPr>
            <w:r>
              <w:rPr>
                <w:rFonts w:ascii="Times New Roman" w:eastAsia="Times New Roman" w:hAnsi="Times New Roman" w:cs="Times New Roman"/>
                <w:sz w:val="21"/>
              </w:rPr>
              <w:t xml:space="preserve">vitamins &amp; </w:t>
            </w:r>
          </w:p>
          <w:p w:rsidR="00BB2172" w:rsidRDefault="00B73E6F">
            <w:pPr>
              <w:ind w:left="144"/>
            </w:pPr>
            <w:r>
              <w:rPr>
                <w:rFonts w:ascii="Times New Roman" w:eastAsia="Times New Roman" w:hAnsi="Times New Roman" w:cs="Times New Roman"/>
                <w:sz w:val="21"/>
              </w:rPr>
              <w:t xml:space="preserve">vitamin E and </w:t>
            </w:r>
          </w:p>
          <w:p w:rsidR="00BB2172" w:rsidRDefault="00B73E6F">
            <w:pPr>
              <w:ind w:right="64"/>
              <w:jc w:val="center"/>
            </w:pPr>
            <w:r>
              <w:rPr>
                <w:rFonts w:ascii="Times New Roman" w:eastAsia="Times New Roman" w:hAnsi="Times New Roman" w:cs="Times New Roman"/>
                <w:sz w:val="21"/>
              </w:rPr>
              <w:t xml:space="preserve">K </w:t>
            </w:r>
          </w:p>
        </w:tc>
      </w:tr>
      <w:tr w:rsidR="00BB2172">
        <w:trPr>
          <w:trHeight w:val="787"/>
        </w:trPr>
        <w:tc>
          <w:tcPr>
            <w:tcW w:w="0" w:type="auto"/>
            <w:vMerge/>
            <w:tcBorders>
              <w:top w:val="nil"/>
              <w:left w:val="single" w:sz="4" w:space="0" w:color="000000"/>
              <w:bottom w:val="single" w:sz="3" w:space="0" w:color="000000"/>
              <w:right w:val="single" w:sz="4" w:space="0" w:color="000000"/>
            </w:tcBorders>
          </w:tcPr>
          <w:p w:rsidR="00BB2172" w:rsidRDefault="00BB2172"/>
        </w:tc>
        <w:tc>
          <w:tcPr>
            <w:tcW w:w="5992" w:type="dxa"/>
            <w:tcBorders>
              <w:top w:val="single" w:sz="3" w:space="0" w:color="000000"/>
              <w:left w:val="single" w:sz="4" w:space="0" w:color="000000"/>
              <w:bottom w:val="single" w:sz="3" w:space="0" w:color="000000"/>
              <w:right w:val="single" w:sz="3" w:space="0" w:color="000000"/>
            </w:tcBorders>
          </w:tcPr>
          <w:p w:rsidR="00BB2172" w:rsidRDefault="00B73E6F">
            <w:pPr>
              <w:ind w:left="101"/>
              <w:jc w:val="both"/>
            </w:pPr>
            <w:r>
              <w:rPr>
                <w:rFonts w:ascii="Times New Roman" w:eastAsia="Times New Roman" w:hAnsi="Times New Roman" w:cs="Times New Roman"/>
                <w:sz w:val="23"/>
              </w:rPr>
              <w:t xml:space="preserve">Describe sources, RDA, biochemical functions, deficiency, and toxicity of vitamin E and vitamin K.  </w:t>
            </w:r>
          </w:p>
        </w:tc>
        <w:tc>
          <w:tcPr>
            <w:tcW w:w="0" w:type="auto"/>
            <w:vMerge/>
            <w:tcBorders>
              <w:top w:val="nil"/>
              <w:left w:val="single" w:sz="3"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787"/>
        </w:trPr>
        <w:tc>
          <w:tcPr>
            <w:tcW w:w="1225" w:type="dxa"/>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155"/>
            </w:pPr>
            <w:r>
              <w:rPr>
                <w:rFonts w:ascii="Times New Roman" w:eastAsia="Times New Roman" w:hAnsi="Times New Roman" w:cs="Times New Roman"/>
                <w:sz w:val="21"/>
              </w:rPr>
              <w:t xml:space="preserve">GIT-B-022 </w:t>
            </w:r>
          </w:p>
        </w:tc>
        <w:tc>
          <w:tcPr>
            <w:tcW w:w="5992" w:type="dxa"/>
            <w:tcBorders>
              <w:top w:val="single" w:sz="3" w:space="0" w:color="000000"/>
              <w:left w:val="single" w:sz="4" w:space="0" w:color="000000"/>
              <w:bottom w:val="single" w:sz="3" w:space="0" w:color="000000"/>
              <w:right w:val="single" w:sz="3" w:space="0" w:color="000000"/>
            </w:tcBorders>
          </w:tcPr>
          <w:p w:rsidR="00BB2172" w:rsidRDefault="00B73E6F">
            <w:pPr>
              <w:ind w:left="101"/>
            </w:pPr>
            <w:r>
              <w:rPr>
                <w:rFonts w:ascii="Times New Roman" w:eastAsia="Times New Roman" w:hAnsi="Times New Roman" w:cs="Times New Roman"/>
                <w:sz w:val="23"/>
              </w:rPr>
              <w:t xml:space="preserve">Define and classify minerals according to their daily requirements.   </w:t>
            </w:r>
          </w:p>
        </w:tc>
        <w:tc>
          <w:tcPr>
            <w:tcW w:w="1680" w:type="dxa"/>
            <w:vMerge w:val="restart"/>
            <w:tcBorders>
              <w:top w:val="single" w:sz="3" w:space="0" w:color="000000"/>
              <w:left w:val="single" w:sz="3" w:space="0" w:color="000000"/>
              <w:bottom w:val="single" w:sz="3"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1"/>
              </w:rPr>
              <w:t xml:space="preserve">Biochemistry </w:t>
            </w:r>
          </w:p>
        </w:tc>
        <w:tc>
          <w:tcPr>
            <w:tcW w:w="1608" w:type="dxa"/>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right="62"/>
              <w:jc w:val="center"/>
            </w:pPr>
            <w:r>
              <w:rPr>
                <w:rFonts w:ascii="Times New Roman" w:eastAsia="Times New Roman" w:hAnsi="Times New Roman" w:cs="Times New Roman"/>
                <w:sz w:val="21"/>
              </w:rPr>
              <w:t xml:space="preserve">Minerals  </w:t>
            </w:r>
          </w:p>
        </w:tc>
      </w:tr>
      <w:tr w:rsidR="00BB2172">
        <w:trPr>
          <w:trHeight w:val="790"/>
        </w:trPr>
        <w:tc>
          <w:tcPr>
            <w:tcW w:w="0" w:type="auto"/>
            <w:vMerge/>
            <w:tcBorders>
              <w:top w:val="nil"/>
              <w:left w:val="single" w:sz="4" w:space="0" w:color="000000"/>
              <w:bottom w:val="nil"/>
              <w:right w:val="single" w:sz="4" w:space="0" w:color="000000"/>
            </w:tcBorders>
          </w:tcPr>
          <w:p w:rsidR="00BB2172" w:rsidRDefault="00BB2172"/>
        </w:tc>
        <w:tc>
          <w:tcPr>
            <w:tcW w:w="5992" w:type="dxa"/>
            <w:tcBorders>
              <w:top w:val="single" w:sz="3" w:space="0" w:color="000000"/>
              <w:left w:val="single" w:sz="4" w:space="0" w:color="000000"/>
              <w:bottom w:val="single" w:sz="3" w:space="0" w:color="000000"/>
              <w:right w:val="single" w:sz="3" w:space="0" w:color="000000"/>
            </w:tcBorders>
          </w:tcPr>
          <w:p w:rsidR="00BB2172" w:rsidRDefault="00B73E6F">
            <w:pPr>
              <w:ind w:left="101"/>
            </w:pPr>
            <w:r>
              <w:rPr>
                <w:rFonts w:ascii="Times New Roman" w:eastAsia="Times New Roman" w:hAnsi="Times New Roman" w:cs="Times New Roman"/>
                <w:sz w:val="23"/>
              </w:rPr>
              <w:t xml:space="preserve">Give sources, functions and biomedical importance of Na, K and Cl.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3" w:space="0" w:color="000000"/>
              <w:right w:val="single" w:sz="4" w:space="0" w:color="000000"/>
            </w:tcBorders>
          </w:tcPr>
          <w:p w:rsidR="00BB2172" w:rsidRDefault="00BB2172"/>
        </w:tc>
        <w:tc>
          <w:tcPr>
            <w:tcW w:w="5992" w:type="dxa"/>
            <w:tcBorders>
              <w:top w:val="single" w:sz="3" w:space="0" w:color="000000"/>
              <w:left w:val="single" w:sz="4" w:space="0" w:color="000000"/>
              <w:bottom w:val="single" w:sz="3" w:space="0" w:color="000000"/>
              <w:right w:val="single" w:sz="3" w:space="0" w:color="000000"/>
            </w:tcBorders>
          </w:tcPr>
          <w:p w:rsidR="00BB2172" w:rsidRDefault="00B73E6F">
            <w:pPr>
              <w:ind w:left="101"/>
            </w:pPr>
            <w:r>
              <w:rPr>
                <w:rFonts w:ascii="Times New Roman" w:eastAsia="Times New Roman" w:hAnsi="Times New Roman" w:cs="Times New Roman"/>
                <w:sz w:val="23"/>
              </w:rPr>
              <w:t xml:space="preserve">Describe sources, functions and biomedical importance of Mg, Se, I, F, Cu, Cr, Mn, Mo, Zn and Co.  </w:t>
            </w:r>
          </w:p>
        </w:tc>
        <w:tc>
          <w:tcPr>
            <w:tcW w:w="0" w:type="auto"/>
            <w:vMerge/>
            <w:tcBorders>
              <w:top w:val="nil"/>
              <w:left w:val="single" w:sz="3"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1195"/>
        </w:trPr>
        <w:tc>
          <w:tcPr>
            <w:tcW w:w="1225"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55"/>
            </w:pPr>
            <w:r>
              <w:rPr>
                <w:rFonts w:ascii="Times New Roman" w:eastAsia="Times New Roman" w:hAnsi="Times New Roman" w:cs="Times New Roman"/>
                <w:sz w:val="21"/>
              </w:rPr>
              <w:lastRenderedPageBreak/>
              <w:t xml:space="preserve">GIT-B-023 </w:t>
            </w:r>
          </w:p>
        </w:tc>
        <w:tc>
          <w:tcPr>
            <w:tcW w:w="5992"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left="101"/>
            </w:pPr>
            <w:r>
              <w:rPr>
                <w:rFonts w:ascii="Times New Roman" w:eastAsia="Times New Roman" w:hAnsi="Times New Roman" w:cs="Times New Roman"/>
                <w:sz w:val="23"/>
              </w:rPr>
              <w:t xml:space="preserve">Define Marasmus and Kwashiorkor  </w:t>
            </w:r>
          </w:p>
        </w:tc>
        <w:tc>
          <w:tcPr>
            <w:tcW w:w="1680"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left="354" w:hanging="226"/>
            </w:pPr>
            <w:r>
              <w:rPr>
                <w:rFonts w:ascii="Times New Roman" w:eastAsia="Times New Roman" w:hAnsi="Times New Roman" w:cs="Times New Roman"/>
                <w:sz w:val="21"/>
              </w:rPr>
              <w:t xml:space="preserve">Integrated with Pediatrics </w:t>
            </w:r>
          </w:p>
        </w:tc>
        <w:tc>
          <w:tcPr>
            <w:tcW w:w="1608"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1"/>
              </w:rPr>
              <w:t xml:space="preserve">Malnutrition </w:t>
            </w:r>
          </w:p>
        </w:tc>
      </w:tr>
      <w:tr w:rsidR="00BB2172">
        <w:trPr>
          <w:trHeight w:val="436"/>
        </w:trPr>
        <w:tc>
          <w:tcPr>
            <w:tcW w:w="1225" w:type="dxa"/>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155"/>
            </w:pPr>
            <w:r>
              <w:rPr>
                <w:rFonts w:ascii="Times New Roman" w:eastAsia="Times New Roman" w:hAnsi="Times New Roman" w:cs="Times New Roman"/>
                <w:sz w:val="21"/>
              </w:rPr>
              <w:t xml:space="preserve">GIT-B-024 </w:t>
            </w:r>
          </w:p>
        </w:tc>
        <w:tc>
          <w:tcPr>
            <w:tcW w:w="5992" w:type="dxa"/>
            <w:tcBorders>
              <w:top w:val="single" w:sz="3" w:space="0" w:color="000000"/>
              <w:left w:val="single" w:sz="4" w:space="0" w:color="000000"/>
              <w:bottom w:val="single" w:sz="4" w:space="0" w:color="000000"/>
              <w:right w:val="single" w:sz="3" w:space="0" w:color="000000"/>
            </w:tcBorders>
          </w:tcPr>
          <w:p w:rsidR="00BB2172" w:rsidRDefault="00B73E6F">
            <w:pPr>
              <w:ind w:left="101"/>
            </w:pPr>
            <w:r>
              <w:rPr>
                <w:rFonts w:ascii="Times New Roman" w:eastAsia="Times New Roman" w:hAnsi="Times New Roman" w:cs="Times New Roman"/>
                <w:sz w:val="23"/>
              </w:rPr>
              <w:t xml:space="preserve">Define Acute Hepatitis  </w:t>
            </w:r>
          </w:p>
        </w:tc>
        <w:tc>
          <w:tcPr>
            <w:tcW w:w="1680" w:type="dxa"/>
            <w:vMerge w:val="restart"/>
            <w:tcBorders>
              <w:top w:val="single" w:sz="3" w:space="0" w:color="000000"/>
              <w:left w:val="single" w:sz="3" w:space="0" w:color="000000"/>
              <w:bottom w:val="single" w:sz="3" w:space="0" w:color="000000"/>
              <w:right w:val="single" w:sz="4" w:space="0" w:color="000000"/>
            </w:tcBorders>
            <w:vAlign w:val="center"/>
          </w:tcPr>
          <w:p w:rsidR="00BB2172" w:rsidRDefault="00B73E6F">
            <w:pPr>
              <w:ind w:left="128"/>
            </w:pPr>
            <w:r>
              <w:rPr>
                <w:rFonts w:ascii="Times New Roman" w:eastAsia="Times New Roman" w:hAnsi="Times New Roman" w:cs="Times New Roman"/>
                <w:sz w:val="21"/>
              </w:rPr>
              <w:t xml:space="preserve">Integrated with </w:t>
            </w:r>
          </w:p>
          <w:p w:rsidR="00BB2172" w:rsidRDefault="00B73E6F">
            <w:pPr>
              <w:ind w:right="63"/>
              <w:jc w:val="center"/>
            </w:pPr>
            <w:r>
              <w:rPr>
                <w:rFonts w:ascii="Times New Roman" w:eastAsia="Times New Roman" w:hAnsi="Times New Roman" w:cs="Times New Roman"/>
                <w:sz w:val="21"/>
              </w:rPr>
              <w:t xml:space="preserve">Medicine </w:t>
            </w:r>
          </w:p>
          <w:p w:rsidR="00BB2172" w:rsidRDefault="00B73E6F">
            <w:pPr>
              <w:ind w:left="73"/>
              <w:jc w:val="both"/>
            </w:pPr>
            <w:r>
              <w:rPr>
                <w:rFonts w:ascii="Times New Roman" w:eastAsia="Times New Roman" w:hAnsi="Times New Roman" w:cs="Times New Roman"/>
                <w:sz w:val="21"/>
              </w:rPr>
              <w:t>Gastroenterology</w:t>
            </w:r>
          </w:p>
        </w:tc>
        <w:tc>
          <w:tcPr>
            <w:tcW w:w="1608" w:type="dxa"/>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right="61"/>
              <w:jc w:val="center"/>
            </w:pPr>
            <w:r>
              <w:rPr>
                <w:rFonts w:ascii="Times New Roman" w:eastAsia="Times New Roman" w:hAnsi="Times New Roman" w:cs="Times New Roman"/>
                <w:sz w:val="21"/>
              </w:rPr>
              <w:t xml:space="preserve">Acute &amp; </w:t>
            </w:r>
          </w:p>
          <w:p w:rsidR="00BB2172" w:rsidRDefault="00B73E6F">
            <w:pPr>
              <w:spacing w:after="37"/>
              <w:ind w:right="60"/>
              <w:jc w:val="center"/>
            </w:pPr>
            <w:r>
              <w:rPr>
                <w:rFonts w:ascii="Times New Roman" w:eastAsia="Times New Roman" w:hAnsi="Times New Roman" w:cs="Times New Roman"/>
                <w:sz w:val="21"/>
              </w:rPr>
              <w:t xml:space="preserve">Chronic </w:t>
            </w:r>
          </w:p>
          <w:p w:rsidR="00BB2172" w:rsidRDefault="00B73E6F">
            <w:pPr>
              <w:tabs>
                <w:tab w:val="center" w:pos="772"/>
              </w:tabs>
              <w:ind w:left="-22"/>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Hepatitis </w:t>
            </w:r>
          </w:p>
        </w:tc>
      </w:tr>
      <w:tr w:rsidR="00BB2172">
        <w:trPr>
          <w:trHeight w:val="436"/>
        </w:trPr>
        <w:tc>
          <w:tcPr>
            <w:tcW w:w="0" w:type="auto"/>
            <w:vMerge/>
            <w:tcBorders>
              <w:top w:val="nil"/>
              <w:left w:val="single" w:sz="4" w:space="0" w:color="000000"/>
              <w:bottom w:val="nil"/>
              <w:right w:val="single" w:sz="4" w:space="0" w:color="000000"/>
            </w:tcBorders>
          </w:tcPr>
          <w:p w:rsidR="00BB2172" w:rsidRDefault="00BB2172"/>
        </w:tc>
        <w:tc>
          <w:tcPr>
            <w:tcW w:w="5992" w:type="dxa"/>
            <w:tcBorders>
              <w:top w:val="single" w:sz="4" w:space="0" w:color="000000"/>
              <w:left w:val="single" w:sz="4" w:space="0" w:color="000000"/>
              <w:bottom w:val="single" w:sz="3" w:space="0" w:color="000000"/>
              <w:right w:val="single" w:sz="3" w:space="0" w:color="000000"/>
            </w:tcBorders>
          </w:tcPr>
          <w:p w:rsidR="00BB2172" w:rsidRDefault="00B73E6F">
            <w:pPr>
              <w:ind w:left="101"/>
            </w:pPr>
            <w:r>
              <w:rPr>
                <w:rFonts w:ascii="Times New Roman" w:eastAsia="Times New Roman" w:hAnsi="Times New Roman" w:cs="Times New Roman"/>
                <w:sz w:val="23"/>
              </w:rPr>
              <w:t xml:space="preserve">Define Chronic Hepatitis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8"/>
        </w:trPr>
        <w:tc>
          <w:tcPr>
            <w:tcW w:w="0" w:type="auto"/>
            <w:vMerge/>
            <w:tcBorders>
              <w:top w:val="nil"/>
              <w:left w:val="single" w:sz="4" w:space="0" w:color="000000"/>
              <w:bottom w:val="nil"/>
              <w:right w:val="single" w:sz="4" w:space="0" w:color="000000"/>
            </w:tcBorders>
          </w:tcPr>
          <w:p w:rsidR="00BB2172" w:rsidRDefault="00BB2172"/>
        </w:tc>
        <w:tc>
          <w:tcPr>
            <w:tcW w:w="5992" w:type="dxa"/>
            <w:tcBorders>
              <w:top w:val="single" w:sz="3" w:space="0" w:color="000000"/>
              <w:left w:val="single" w:sz="4" w:space="0" w:color="000000"/>
              <w:bottom w:val="single" w:sz="4" w:space="0" w:color="000000"/>
              <w:right w:val="single" w:sz="3" w:space="0" w:color="000000"/>
            </w:tcBorders>
          </w:tcPr>
          <w:p w:rsidR="00BB2172" w:rsidRDefault="00B73E6F">
            <w:pPr>
              <w:ind w:left="101"/>
            </w:pPr>
            <w:r>
              <w:rPr>
                <w:rFonts w:ascii="Times New Roman" w:eastAsia="Times New Roman" w:hAnsi="Times New Roman" w:cs="Times New Roman"/>
                <w:sz w:val="23"/>
              </w:rPr>
              <w:t xml:space="preserve">Enlist various causes for acute and chronic hepatitis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4"/>
        </w:trPr>
        <w:tc>
          <w:tcPr>
            <w:tcW w:w="0" w:type="auto"/>
            <w:vMerge/>
            <w:tcBorders>
              <w:top w:val="nil"/>
              <w:left w:val="single" w:sz="4" w:space="0" w:color="000000"/>
              <w:bottom w:val="nil"/>
              <w:right w:val="single" w:sz="4" w:space="0" w:color="000000"/>
            </w:tcBorders>
          </w:tcPr>
          <w:p w:rsidR="00BB2172" w:rsidRDefault="00BB2172"/>
        </w:tc>
        <w:tc>
          <w:tcPr>
            <w:tcW w:w="5992" w:type="dxa"/>
            <w:tcBorders>
              <w:top w:val="single" w:sz="4" w:space="0" w:color="000000"/>
              <w:left w:val="single" w:sz="4" w:space="0" w:color="000000"/>
              <w:bottom w:val="single" w:sz="4" w:space="0" w:color="000000"/>
              <w:right w:val="single" w:sz="3" w:space="0" w:color="000000"/>
            </w:tcBorders>
          </w:tcPr>
          <w:p w:rsidR="00BB2172" w:rsidRDefault="00B73E6F">
            <w:pPr>
              <w:ind w:left="101"/>
              <w:jc w:val="both"/>
            </w:pPr>
            <w:r>
              <w:rPr>
                <w:rFonts w:ascii="Times New Roman" w:eastAsia="Times New Roman" w:hAnsi="Times New Roman" w:cs="Times New Roman"/>
                <w:sz w:val="23"/>
              </w:rPr>
              <w:t xml:space="preserve">Describe various symptoms and signs of chronic hepatitis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8"/>
        </w:trPr>
        <w:tc>
          <w:tcPr>
            <w:tcW w:w="0" w:type="auto"/>
            <w:vMerge/>
            <w:tcBorders>
              <w:top w:val="nil"/>
              <w:left w:val="single" w:sz="4" w:space="0" w:color="000000"/>
              <w:bottom w:val="single" w:sz="3" w:space="0" w:color="000000"/>
              <w:right w:val="single" w:sz="4" w:space="0" w:color="000000"/>
            </w:tcBorders>
          </w:tcPr>
          <w:p w:rsidR="00BB2172" w:rsidRDefault="00BB2172"/>
        </w:tc>
        <w:tc>
          <w:tcPr>
            <w:tcW w:w="5992" w:type="dxa"/>
            <w:tcBorders>
              <w:top w:val="single" w:sz="4" w:space="0" w:color="000000"/>
              <w:left w:val="single" w:sz="4" w:space="0" w:color="000000"/>
              <w:bottom w:val="single" w:sz="3" w:space="0" w:color="000000"/>
              <w:right w:val="single" w:sz="3" w:space="0" w:color="000000"/>
            </w:tcBorders>
          </w:tcPr>
          <w:p w:rsidR="00BB2172" w:rsidRDefault="00B73E6F">
            <w:pPr>
              <w:ind w:left="101"/>
            </w:pPr>
            <w:r>
              <w:rPr>
                <w:rFonts w:ascii="Times New Roman" w:eastAsia="Times New Roman" w:hAnsi="Times New Roman" w:cs="Times New Roman"/>
                <w:sz w:val="23"/>
              </w:rPr>
              <w:t xml:space="preserve">Outline treatment strategies  </w:t>
            </w:r>
          </w:p>
        </w:tc>
        <w:tc>
          <w:tcPr>
            <w:tcW w:w="0" w:type="auto"/>
            <w:vMerge/>
            <w:tcBorders>
              <w:top w:val="nil"/>
              <w:left w:val="single" w:sz="3"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882"/>
        </w:trPr>
        <w:tc>
          <w:tcPr>
            <w:tcW w:w="10505" w:type="dxa"/>
            <w:gridSpan w:val="4"/>
            <w:tcBorders>
              <w:top w:val="single" w:sz="3" w:space="0" w:color="000000"/>
              <w:left w:val="single" w:sz="4" w:space="0" w:color="000000"/>
              <w:bottom w:val="single" w:sz="4" w:space="0" w:color="000000"/>
              <w:right w:val="single" w:sz="4" w:space="0" w:color="000000"/>
            </w:tcBorders>
            <w:shd w:val="clear" w:color="auto" w:fill="806000"/>
          </w:tcPr>
          <w:p w:rsidR="00BB2172" w:rsidRDefault="00B73E6F">
            <w:pPr>
              <w:ind w:left="1"/>
            </w:pPr>
            <w:r>
              <w:rPr>
                <w:noProof/>
              </w:rPr>
              <w:drawing>
                <wp:inline distT="0" distB="0" distL="0" distR="0">
                  <wp:extent cx="6667500" cy="559308"/>
                  <wp:effectExtent l="0" t="0" r="0" b="0"/>
                  <wp:docPr id="37888" name="Picture 37888"/>
                  <wp:cNvGraphicFramePr/>
                  <a:graphic xmlns:a="http://schemas.openxmlformats.org/drawingml/2006/main">
                    <a:graphicData uri="http://schemas.openxmlformats.org/drawingml/2006/picture">
                      <pic:pic xmlns:pic="http://schemas.openxmlformats.org/drawingml/2006/picture">
                        <pic:nvPicPr>
                          <pic:cNvPr id="37888" name="Picture 37888"/>
                          <pic:cNvPicPr/>
                        </pic:nvPicPr>
                        <pic:blipFill>
                          <a:blip r:embed="rId295"/>
                          <a:stretch>
                            <a:fillRect/>
                          </a:stretch>
                        </pic:blipFill>
                        <pic:spPr>
                          <a:xfrm>
                            <a:off x="0" y="0"/>
                            <a:ext cx="6667500" cy="559308"/>
                          </a:xfrm>
                          <a:prstGeom prst="rect">
                            <a:avLst/>
                          </a:prstGeom>
                        </pic:spPr>
                      </pic:pic>
                    </a:graphicData>
                  </a:graphic>
                </wp:inline>
              </w:drawing>
            </w:r>
          </w:p>
        </w:tc>
      </w:tr>
      <w:tr w:rsidR="00BB2172">
        <w:trPr>
          <w:trHeight w:val="535"/>
        </w:trPr>
        <w:tc>
          <w:tcPr>
            <w:tcW w:w="1225" w:type="dxa"/>
            <w:vMerge w:val="restart"/>
            <w:tcBorders>
              <w:top w:val="single" w:sz="4" w:space="0" w:color="000000"/>
              <w:left w:val="single" w:sz="4" w:space="0" w:color="000000"/>
              <w:bottom w:val="single" w:sz="3" w:space="0" w:color="000000"/>
              <w:right w:val="single" w:sz="4" w:space="0" w:color="000000"/>
            </w:tcBorders>
            <w:shd w:val="clear" w:color="auto" w:fill="C9C9C9"/>
          </w:tcPr>
          <w:p w:rsidR="00BB2172" w:rsidRDefault="00B73E6F">
            <w:pPr>
              <w:ind w:left="107"/>
              <w:jc w:val="center"/>
            </w:pPr>
            <w:r>
              <w:rPr>
                <w:rFonts w:ascii="Times New Roman" w:eastAsia="Times New Roman" w:hAnsi="Times New Roman" w:cs="Times New Roman"/>
                <w:sz w:val="23"/>
              </w:rPr>
              <w:t xml:space="preserve">CODE </w:t>
            </w:r>
          </w:p>
        </w:tc>
        <w:tc>
          <w:tcPr>
            <w:tcW w:w="5992" w:type="dxa"/>
            <w:tcBorders>
              <w:top w:val="single" w:sz="4" w:space="0" w:color="000000"/>
              <w:left w:val="single" w:sz="4" w:space="0" w:color="000000"/>
              <w:bottom w:val="single" w:sz="4" w:space="0" w:color="000000"/>
              <w:right w:val="single" w:sz="3" w:space="0" w:color="000000"/>
            </w:tcBorders>
            <w:shd w:val="clear" w:color="auto" w:fill="A8D08D"/>
            <w:vAlign w:val="center"/>
          </w:tcPr>
          <w:p w:rsidR="00BB2172" w:rsidRDefault="00B73E6F">
            <w:pPr>
              <w:ind w:right="3"/>
              <w:jc w:val="center"/>
            </w:pPr>
            <w:r>
              <w:rPr>
                <w:rFonts w:ascii="Times New Roman" w:eastAsia="Times New Roman" w:hAnsi="Times New Roman" w:cs="Times New Roman"/>
                <w:sz w:val="23"/>
              </w:rPr>
              <w:t xml:space="preserve">BIOCHEMISTRY </w:t>
            </w:r>
          </w:p>
        </w:tc>
        <w:tc>
          <w:tcPr>
            <w:tcW w:w="3288" w:type="dxa"/>
            <w:gridSpan w:val="2"/>
            <w:tcBorders>
              <w:top w:val="single" w:sz="4" w:space="0" w:color="000000"/>
              <w:left w:val="single" w:sz="3" w:space="0" w:color="000000"/>
              <w:bottom w:val="single" w:sz="4" w:space="0" w:color="000000"/>
              <w:right w:val="single" w:sz="4" w:space="0" w:color="000000"/>
            </w:tcBorders>
            <w:shd w:val="clear" w:color="auto" w:fill="A8D08D"/>
            <w:vAlign w:val="center"/>
          </w:tcPr>
          <w:p w:rsidR="00BB2172" w:rsidRDefault="00B73E6F">
            <w:pPr>
              <w:ind w:left="2"/>
              <w:jc w:val="center"/>
            </w:pPr>
            <w:r>
              <w:rPr>
                <w:rFonts w:ascii="Times New Roman" w:eastAsia="Times New Roman" w:hAnsi="Times New Roman" w:cs="Times New Roman"/>
                <w:sz w:val="23"/>
              </w:rPr>
              <w:t xml:space="preserve">TOTAL HOURS = 11+06 </w:t>
            </w:r>
          </w:p>
        </w:tc>
      </w:tr>
      <w:tr w:rsidR="00BB2172">
        <w:trPr>
          <w:trHeight w:val="531"/>
        </w:trPr>
        <w:tc>
          <w:tcPr>
            <w:tcW w:w="0" w:type="auto"/>
            <w:vMerge/>
            <w:tcBorders>
              <w:top w:val="nil"/>
              <w:left w:val="single" w:sz="4" w:space="0" w:color="000000"/>
              <w:bottom w:val="single" w:sz="3" w:space="0" w:color="000000"/>
              <w:right w:val="single" w:sz="4" w:space="0" w:color="000000"/>
            </w:tcBorders>
          </w:tcPr>
          <w:p w:rsidR="00BB2172" w:rsidRDefault="00BB2172"/>
        </w:tc>
        <w:tc>
          <w:tcPr>
            <w:tcW w:w="5992" w:type="dxa"/>
            <w:tcBorders>
              <w:top w:val="single" w:sz="4" w:space="0" w:color="000000"/>
              <w:left w:val="single" w:sz="4" w:space="0" w:color="000000"/>
              <w:bottom w:val="single" w:sz="3" w:space="0" w:color="000000"/>
              <w:right w:val="single" w:sz="3" w:space="0" w:color="000000"/>
            </w:tcBorders>
            <w:shd w:val="clear" w:color="auto" w:fill="D0CECE"/>
            <w:vAlign w:val="center"/>
          </w:tcPr>
          <w:p w:rsidR="00BB2172" w:rsidRDefault="00B73E6F">
            <w:pPr>
              <w:ind w:right="5"/>
              <w:jc w:val="center"/>
            </w:pPr>
            <w:r>
              <w:rPr>
                <w:rFonts w:ascii="Times New Roman" w:eastAsia="Times New Roman" w:hAnsi="Times New Roman" w:cs="Times New Roman"/>
                <w:sz w:val="23"/>
              </w:rPr>
              <w:t xml:space="preserve">SPECIFIC LEARNING OBJECTIVES </w:t>
            </w:r>
          </w:p>
        </w:tc>
        <w:tc>
          <w:tcPr>
            <w:tcW w:w="1680" w:type="dxa"/>
            <w:tcBorders>
              <w:top w:val="single" w:sz="4" w:space="0" w:color="000000"/>
              <w:left w:val="single" w:sz="3" w:space="0" w:color="000000"/>
              <w:bottom w:val="single" w:sz="3" w:space="0" w:color="000000"/>
              <w:right w:val="single" w:sz="4" w:space="0" w:color="000000"/>
            </w:tcBorders>
            <w:shd w:val="clear" w:color="auto" w:fill="D0CECE"/>
            <w:vAlign w:val="center"/>
          </w:tcPr>
          <w:p w:rsidR="00BB2172" w:rsidRDefault="00B73E6F">
            <w:pPr>
              <w:ind w:right="2"/>
              <w:jc w:val="center"/>
            </w:pPr>
            <w:r>
              <w:rPr>
                <w:rFonts w:ascii="Times New Roman" w:eastAsia="Times New Roman" w:hAnsi="Times New Roman" w:cs="Times New Roman"/>
                <w:sz w:val="23"/>
              </w:rPr>
              <w:t xml:space="preserve">DISCIPLINE </w:t>
            </w:r>
          </w:p>
        </w:tc>
        <w:tc>
          <w:tcPr>
            <w:tcW w:w="1608"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jc w:val="center"/>
            </w:pPr>
            <w:r>
              <w:rPr>
                <w:rFonts w:ascii="Times New Roman" w:eastAsia="Times New Roman" w:hAnsi="Times New Roman" w:cs="Times New Roman"/>
                <w:sz w:val="23"/>
              </w:rPr>
              <w:t xml:space="preserve">TOPIC </w:t>
            </w:r>
          </w:p>
        </w:tc>
      </w:tr>
      <w:tr w:rsidR="00BB2172">
        <w:trPr>
          <w:trHeight w:val="788"/>
        </w:trPr>
        <w:tc>
          <w:tcPr>
            <w:tcW w:w="1225"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155"/>
            </w:pPr>
            <w:r>
              <w:rPr>
                <w:rFonts w:ascii="Times New Roman" w:eastAsia="Times New Roman" w:hAnsi="Times New Roman" w:cs="Times New Roman"/>
                <w:sz w:val="21"/>
              </w:rPr>
              <w:t xml:space="preserve">GIT-B-025 </w:t>
            </w:r>
          </w:p>
        </w:tc>
        <w:tc>
          <w:tcPr>
            <w:tcW w:w="5992" w:type="dxa"/>
            <w:tcBorders>
              <w:top w:val="single" w:sz="3" w:space="0" w:color="000000"/>
              <w:left w:val="single" w:sz="4" w:space="0" w:color="000000"/>
              <w:bottom w:val="single" w:sz="3" w:space="0" w:color="000000"/>
              <w:right w:val="single" w:sz="3" w:space="0" w:color="000000"/>
            </w:tcBorders>
          </w:tcPr>
          <w:p w:rsidR="00BB2172" w:rsidRDefault="00B73E6F">
            <w:pPr>
              <w:ind w:left="101"/>
              <w:jc w:val="both"/>
            </w:pPr>
            <w:r>
              <w:rPr>
                <w:rFonts w:ascii="Times New Roman" w:eastAsia="Times New Roman" w:hAnsi="Times New Roman" w:cs="Times New Roman"/>
                <w:sz w:val="23"/>
              </w:rPr>
              <w:t xml:space="preserve">Estimate blood glucose level by glucose oxidase method and interpret the results </w:t>
            </w:r>
          </w:p>
        </w:tc>
        <w:tc>
          <w:tcPr>
            <w:tcW w:w="1680"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pPr>
              <w:ind w:left="411" w:hanging="194"/>
            </w:pPr>
            <w:r>
              <w:rPr>
                <w:rFonts w:ascii="Times New Roman" w:eastAsia="Times New Roman" w:hAnsi="Times New Roman" w:cs="Times New Roman"/>
                <w:sz w:val="21"/>
              </w:rPr>
              <w:t xml:space="preserve">Biochemistry Practical </w:t>
            </w:r>
          </w:p>
        </w:tc>
        <w:tc>
          <w:tcPr>
            <w:tcW w:w="1608"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259" w:hanging="137"/>
            </w:pPr>
            <w:r>
              <w:rPr>
                <w:rFonts w:ascii="Times New Roman" w:eastAsia="Times New Roman" w:hAnsi="Times New Roman" w:cs="Times New Roman"/>
                <w:sz w:val="21"/>
              </w:rPr>
              <w:t xml:space="preserve">Estimations of blood/urine analytes </w:t>
            </w:r>
          </w:p>
        </w:tc>
      </w:tr>
      <w:tr w:rsidR="00BB2172">
        <w:trPr>
          <w:trHeight w:val="40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992" w:type="dxa"/>
            <w:tcBorders>
              <w:top w:val="single" w:sz="3" w:space="0" w:color="000000"/>
              <w:left w:val="single" w:sz="4" w:space="0" w:color="000000"/>
              <w:bottom w:val="single" w:sz="4" w:space="0" w:color="000000"/>
              <w:right w:val="single" w:sz="3" w:space="0" w:color="000000"/>
            </w:tcBorders>
          </w:tcPr>
          <w:p w:rsidR="00BB2172" w:rsidRDefault="00B73E6F">
            <w:pPr>
              <w:ind w:left="101"/>
              <w:jc w:val="both"/>
            </w:pPr>
            <w:r>
              <w:rPr>
                <w:rFonts w:ascii="Times New Roman" w:eastAsia="Times New Roman" w:hAnsi="Times New Roman" w:cs="Times New Roman"/>
                <w:sz w:val="23"/>
              </w:rPr>
              <w:t xml:space="preserve">Determine blood glucose level by glucometer and </w:t>
            </w:r>
          </w:p>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73E6F">
      <w:pPr>
        <w:spacing w:after="0"/>
        <w:ind w:left="5035"/>
        <w:jc w:val="both"/>
      </w:pPr>
      <w:r>
        <w:rPr>
          <w:rFonts w:ascii="Times New Roman" w:eastAsia="Times New Roman" w:hAnsi="Times New Roman" w:cs="Times New Roman"/>
          <w:sz w:val="21"/>
        </w:rPr>
        <w:t xml:space="preserve"> </w:t>
      </w:r>
    </w:p>
    <w:p w:rsidR="00BB2172" w:rsidRDefault="00BB2172">
      <w:pPr>
        <w:spacing w:after="0"/>
        <w:ind w:left="-1157" w:right="49"/>
      </w:pPr>
    </w:p>
    <w:tbl>
      <w:tblPr>
        <w:tblStyle w:val="TableGrid"/>
        <w:tblW w:w="10502" w:type="dxa"/>
        <w:tblInd w:w="-373" w:type="dxa"/>
        <w:tblCellMar>
          <w:top w:w="50" w:type="dxa"/>
          <w:left w:w="4" w:type="dxa"/>
          <w:right w:w="11" w:type="dxa"/>
        </w:tblCellMar>
        <w:tblLook w:val="04A0" w:firstRow="1" w:lastRow="0" w:firstColumn="1" w:lastColumn="0" w:noHBand="0" w:noVBand="1"/>
      </w:tblPr>
      <w:tblGrid>
        <w:gridCol w:w="1224"/>
        <w:gridCol w:w="5991"/>
        <w:gridCol w:w="1680"/>
        <w:gridCol w:w="1607"/>
      </w:tblGrid>
      <w:tr w:rsidR="00BB2172">
        <w:trPr>
          <w:trHeight w:val="397"/>
        </w:trPr>
        <w:tc>
          <w:tcPr>
            <w:tcW w:w="1224" w:type="dxa"/>
            <w:vMerge w:val="restart"/>
            <w:tcBorders>
              <w:top w:val="single" w:sz="3" w:space="0" w:color="000000"/>
              <w:left w:val="single" w:sz="4" w:space="0" w:color="000000"/>
              <w:bottom w:val="single" w:sz="3" w:space="0" w:color="000000"/>
              <w:right w:val="single" w:sz="3" w:space="0" w:color="000000"/>
            </w:tcBorders>
          </w:tcPr>
          <w:p w:rsidR="00BB2172" w:rsidRDefault="00BB2172"/>
        </w:tc>
        <w:tc>
          <w:tcPr>
            <w:tcW w:w="5992" w:type="dxa"/>
            <w:tcBorders>
              <w:top w:val="single" w:sz="3" w:space="0" w:color="000000"/>
              <w:left w:val="single" w:sz="3" w:space="0" w:color="000000"/>
              <w:bottom w:val="single" w:sz="4" w:space="0" w:color="000000"/>
              <w:right w:val="single" w:sz="4" w:space="0" w:color="000000"/>
            </w:tcBorders>
          </w:tcPr>
          <w:p w:rsidR="00BB2172" w:rsidRDefault="00B73E6F">
            <w:pPr>
              <w:ind w:left="98"/>
            </w:pPr>
            <w:r>
              <w:rPr>
                <w:rFonts w:ascii="Times New Roman" w:eastAsia="Times New Roman" w:hAnsi="Times New Roman" w:cs="Times New Roman"/>
                <w:sz w:val="23"/>
              </w:rPr>
              <w:t xml:space="preserve">interpret the result. </w:t>
            </w:r>
          </w:p>
        </w:tc>
        <w:tc>
          <w:tcPr>
            <w:tcW w:w="1680"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1607" w:type="dxa"/>
            <w:vMerge w:val="restart"/>
            <w:tcBorders>
              <w:top w:val="single" w:sz="3" w:space="0" w:color="000000"/>
              <w:left w:val="single" w:sz="4" w:space="0" w:color="000000"/>
              <w:bottom w:val="single" w:sz="3" w:space="0" w:color="000000"/>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98"/>
            </w:pPr>
            <w:r>
              <w:rPr>
                <w:rFonts w:ascii="Times New Roman" w:eastAsia="Times New Roman" w:hAnsi="Times New Roman" w:cs="Times New Roman"/>
                <w:sz w:val="23"/>
              </w:rPr>
              <w:t xml:space="preserve">Perform Glucose tolerance test (GTT) and interpret the results.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98"/>
              <w:jc w:val="both"/>
            </w:pPr>
            <w:r>
              <w:rPr>
                <w:rFonts w:ascii="Times New Roman" w:eastAsia="Times New Roman" w:hAnsi="Times New Roman" w:cs="Times New Roman"/>
                <w:sz w:val="23"/>
              </w:rPr>
              <w:t xml:space="preserve">Determine urine glucose by dipstick method and interpret the result.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single" w:sz="3" w:space="0" w:color="000000"/>
              <w:right w:val="single" w:sz="3" w:space="0" w:color="000000"/>
            </w:tcBorders>
          </w:tcPr>
          <w:p w:rsidR="00BB2172" w:rsidRDefault="00BB2172"/>
        </w:tc>
        <w:tc>
          <w:tcPr>
            <w:tcW w:w="5992" w:type="dxa"/>
            <w:tcBorders>
              <w:top w:val="single" w:sz="4" w:space="0" w:color="000000"/>
              <w:left w:val="single" w:sz="3" w:space="0" w:color="000000"/>
              <w:bottom w:val="single" w:sz="3" w:space="0" w:color="000000"/>
              <w:right w:val="single" w:sz="4" w:space="0" w:color="000000"/>
            </w:tcBorders>
          </w:tcPr>
          <w:p w:rsidR="00BB2172" w:rsidRDefault="00B73E6F">
            <w:pPr>
              <w:ind w:left="98"/>
            </w:pPr>
            <w:r>
              <w:rPr>
                <w:rFonts w:ascii="Times New Roman" w:eastAsia="Times New Roman" w:hAnsi="Times New Roman" w:cs="Times New Roman"/>
                <w:sz w:val="23"/>
              </w:rPr>
              <w:t xml:space="preserve">Estimate serum amylase and interpret the result.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523"/>
        </w:trPr>
        <w:tc>
          <w:tcPr>
            <w:tcW w:w="1224"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left="151"/>
            </w:pPr>
            <w:r>
              <w:rPr>
                <w:rFonts w:ascii="Times New Roman" w:eastAsia="Times New Roman" w:hAnsi="Times New Roman" w:cs="Times New Roman"/>
                <w:sz w:val="21"/>
              </w:rPr>
              <w:t xml:space="preserve">GIT-B-026 </w:t>
            </w:r>
          </w:p>
        </w:tc>
        <w:tc>
          <w:tcPr>
            <w:tcW w:w="5992"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left="98"/>
            </w:pPr>
            <w:r>
              <w:rPr>
                <w:rFonts w:ascii="Times New Roman" w:eastAsia="Times New Roman" w:hAnsi="Times New Roman" w:cs="Times New Roman"/>
                <w:sz w:val="23"/>
              </w:rPr>
              <w:t xml:space="preserve">Interpret the results of Lactose tolerance test. </w:t>
            </w:r>
          </w:p>
        </w:tc>
        <w:tc>
          <w:tcPr>
            <w:tcW w:w="0" w:type="auto"/>
            <w:vMerge/>
            <w:tcBorders>
              <w:top w:val="nil"/>
              <w:left w:val="single" w:sz="4" w:space="0" w:color="000000"/>
              <w:bottom w:val="nil"/>
              <w:right w:val="single" w:sz="4" w:space="0" w:color="000000"/>
            </w:tcBorders>
          </w:tcPr>
          <w:p w:rsidR="00BB2172" w:rsidRDefault="00BB2172"/>
        </w:tc>
        <w:tc>
          <w:tcPr>
            <w:tcW w:w="1607" w:type="dxa"/>
            <w:tcBorders>
              <w:top w:val="single" w:sz="3" w:space="0" w:color="000000"/>
              <w:left w:val="single" w:sz="4" w:space="0" w:color="000000"/>
              <w:bottom w:val="single" w:sz="3" w:space="0" w:color="000000"/>
              <w:right w:val="single" w:sz="4" w:space="0" w:color="000000"/>
            </w:tcBorders>
          </w:tcPr>
          <w:p w:rsidR="00BB2172" w:rsidRDefault="00B73E6F">
            <w:pPr>
              <w:ind w:left="349" w:hanging="192"/>
            </w:pPr>
            <w:r>
              <w:rPr>
                <w:rFonts w:ascii="Times New Roman" w:eastAsia="Times New Roman" w:hAnsi="Times New Roman" w:cs="Times New Roman"/>
                <w:sz w:val="21"/>
              </w:rPr>
              <w:t xml:space="preserve">Interpretation of results </w:t>
            </w:r>
          </w:p>
        </w:tc>
      </w:tr>
      <w:tr w:rsidR="00BB2172">
        <w:trPr>
          <w:trHeight w:val="1036"/>
        </w:trPr>
        <w:tc>
          <w:tcPr>
            <w:tcW w:w="1224"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151"/>
            </w:pPr>
            <w:r>
              <w:rPr>
                <w:rFonts w:ascii="Times New Roman" w:eastAsia="Times New Roman" w:hAnsi="Times New Roman" w:cs="Times New Roman"/>
                <w:sz w:val="21"/>
              </w:rPr>
              <w:t xml:space="preserve">GIT-B-027 </w:t>
            </w:r>
          </w:p>
        </w:tc>
        <w:tc>
          <w:tcPr>
            <w:tcW w:w="5992"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98"/>
            </w:pPr>
            <w:r>
              <w:rPr>
                <w:rFonts w:ascii="Times New Roman" w:eastAsia="Times New Roman" w:hAnsi="Times New Roman" w:cs="Times New Roman"/>
                <w:sz w:val="23"/>
              </w:rPr>
              <w:t xml:space="preserve">Determine BMI of given subject and interpret the results.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607" w:type="dxa"/>
            <w:tcBorders>
              <w:top w:val="single" w:sz="3" w:space="0" w:color="000000"/>
              <w:left w:val="single" w:sz="4" w:space="0" w:color="000000"/>
              <w:bottom w:val="single" w:sz="4" w:space="0" w:color="000000"/>
              <w:right w:val="single" w:sz="4" w:space="0" w:color="000000"/>
            </w:tcBorders>
          </w:tcPr>
          <w:p w:rsidR="00BB2172" w:rsidRDefault="00B73E6F">
            <w:pPr>
              <w:ind w:left="124"/>
            </w:pPr>
            <w:r>
              <w:rPr>
                <w:rFonts w:ascii="Times New Roman" w:eastAsia="Times New Roman" w:hAnsi="Times New Roman" w:cs="Times New Roman"/>
                <w:sz w:val="21"/>
              </w:rPr>
              <w:t xml:space="preserve">Determination </w:t>
            </w:r>
          </w:p>
          <w:p w:rsidR="00BB2172" w:rsidRDefault="00B73E6F">
            <w:pPr>
              <w:ind w:left="164" w:firstLine="535"/>
            </w:pPr>
            <w:r>
              <w:rPr>
                <w:rFonts w:ascii="Times New Roman" w:eastAsia="Times New Roman" w:hAnsi="Times New Roman" w:cs="Times New Roman"/>
                <w:sz w:val="21"/>
              </w:rPr>
              <w:t xml:space="preserve">&amp; interpretation of results </w:t>
            </w:r>
          </w:p>
        </w:tc>
      </w:tr>
      <w:tr w:rsidR="00BB2172">
        <w:trPr>
          <w:trHeight w:val="666"/>
        </w:trPr>
        <w:tc>
          <w:tcPr>
            <w:tcW w:w="122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58"/>
            </w:pPr>
            <w:r>
              <w:rPr>
                <w:rFonts w:ascii="Times New Roman" w:eastAsia="Times New Roman" w:hAnsi="Times New Roman" w:cs="Times New Roman"/>
                <w:sz w:val="21"/>
              </w:rPr>
              <w:t xml:space="preserve">GIT-P-011 </w:t>
            </w:r>
          </w:p>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98"/>
            </w:pPr>
            <w:r>
              <w:rPr>
                <w:rFonts w:ascii="Times New Roman" w:eastAsia="Times New Roman" w:hAnsi="Times New Roman" w:cs="Times New Roman"/>
                <w:sz w:val="23"/>
              </w:rPr>
              <w:t xml:space="preserve">Demonstrate Cranial nerve V, IX &amp; X testing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6"/>
              <w:jc w:val="center"/>
            </w:pPr>
            <w:r>
              <w:rPr>
                <w:rFonts w:ascii="Times New Roman" w:eastAsia="Times New Roman" w:hAnsi="Times New Roman" w:cs="Times New Roman"/>
                <w:sz w:val="21"/>
              </w:rPr>
              <w:t xml:space="preserve">Physiology </w:t>
            </w:r>
          </w:p>
        </w:tc>
        <w:tc>
          <w:tcPr>
            <w:tcW w:w="160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50"/>
            </w:pPr>
            <w:r>
              <w:rPr>
                <w:rFonts w:ascii="Times New Roman" w:eastAsia="Times New Roman" w:hAnsi="Times New Roman" w:cs="Times New Roman"/>
                <w:sz w:val="21"/>
              </w:rPr>
              <w:t xml:space="preserve">Cranial nerve </w:t>
            </w:r>
          </w:p>
        </w:tc>
      </w:tr>
      <w:tr w:rsidR="00BB2172">
        <w:trPr>
          <w:trHeight w:val="598"/>
        </w:trPr>
        <w:tc>
          <w:tcPr>
            <w:tcW w:w="10502" w:type="dxa"/>
            <w:gridSpan w:val="4"/>
            <w:tcBorders>
              <w:top w:val="single" w:sz="4" w:space="0" w:color="000000"/>
              <w:left w:val="single" w:sz="4" w:space="0" w:color="000000"/>
              <w:bottom w:val="single" w:sz="3" w:space="0" w:color="000000"/>
              <w:right w:val="single" w:sz="4" w:space="0" w:color="000000"/>
            </w:tcBorders>
            <w:shd w:val="clear" w:color="auto" w:fill="538135"/>
            <w:vAlign w:val="center"/>
          </w:tcPr>
          <w:p w:rsidR="00BB2172" w:rsidRDefault="00B73E6F">
            <w:pPr>
              <w:ind w:left="107"/>
              <w:jc w:val="center"/>
            </w:pPr>
            <w:r>
              <w:rPr>
                <w:rFonts w:ascii="Times New Roman" w:eastAsia="Times New Roman" w:hAnsi="Times New Roman" w:cs="Times New Roman"/>
                <w:color w:val="FFFFFF"/>
                <w:sz w:val="23"/>
              </w:rPr>
              <w:t xml:space="preserve">AGING </w:t>
            </w:r>
          </w:p>
        </w:tc>
      </w:tr>
      <w:tr w:rsidR="00BB2172">
        <w:trPr>
          <w:trHeight w:val="512"/>
        </w:trPr>
        <w:tc>
          <w:tcPr>
            <w:tcW w:w="1224" w:type="dxa"/>
            <w:vMerge w:val="restart"/>
            <w:tcBorders>
              <w:top w:val="single" w:sz="3" w:space="0" w:color="000000"/>
              <w:left w:val="single" w:sz="4" w:space="0" w:color="000000"/>
              <w:bottom w:val="single" w:sz="4" w:space="0" w:color="000000"/>
              <w:right w:val="single" w:sz="3" w:space="0" w:color="000000"/>
            </w:tcBorders>
            <w:shd w:val="clear" w:color="auto" w:fill="D0CECE"/>
          </w:tcPr>
          <w:p w:rsidR="00BB2172" w:rsidRDefault="00B73E6F">
            <w:pPr>
              <w:ind w:left="113"/>
              <w:jc w:val="center"/>
            </w:pPr>
            <w:r>
              <w:rPr>
                <w:rFonts w:ascii="Times New Roman" w:eastAsia="Times New Roman" w:hAnsi="Times New Roman" w:cs="Times New Roman"/>
                <w:sz w:val="23"/>
              </w:rPr>
              <w:lastRenderedPageBreak/>
              <w:t xml:space="preserve">CODE </w:t>
            </w:r>
          </w:p>
        </w:tc>
        <w:tc>
          <w:tcPr>
            <w:tcW w:w="5992" w:type="dxa"/>
            <w:tcBorders>
              <w:top w:val="single" w:sz="3" w:space="0" w:color="000000"/>
              <w:left w:val="single" w:sz="3" w:space="0" w:color="000000"/>
              <w:bottom w:val="single" w:sz="4" w:space="0" w:color="000000"/>
              <w:right w:val="single" w:sz="4" w:space="0" w:color="000000"/>
            </w:tcBorders>
            <w:shd w:val="clear" w:color="auto" w:fill="A8D08D"/>
            <w:vAlign w:val="center"/>
          </w:tcPr>
          <w:p w:rsidR="00BB2172" w:rsidRDefault="00B73E6F">
            <w:pPr>
              <w:ind w:left="5"/>
              <w:jc w:val="center"/>
            </w:pPr>
            <w:r>
              <w:rPr>
                <w:rFonts w:ascii="Times New Roman" w:eastAsia="Times New Roman" w:hAnsi="Times New Roman" w:cs="Times New Roman"/>
                <w:sz w:val="23"/>
              </w:rPr>
              <w:t xml:space="preserve">THEORY </w:t>
            </w:r>
          </w:p>
        </w:tc>
        <w:tc>
          <w:tcPr>
            <w:tcW w:w="3287" w:type="dxa"/>
            <w:gridSpan w:val="2"/>
            <w:tcBorders>
              <w:top w:val="single" w:sz="3" w:space="0" w:color="000000"/>
              <w:left w:val="single" w:sz="4" w:space="0" w:color="000000"/>
              <w:bottom w:val="single" w:sz="4" w:space="0" w:color="000000"/>
              <w:right w:val="single" w:sz="4" w:space="0" w:color="000000"/>
            </w:tcBorders>
            <w:shd w:val="clear" w:color="auto" w:fill="A8D08D"/>
            <w:vAlign w:val="center"/>
          </w:tcPr>
          <w:p w:rsidR="00BB2172" w:rsidRDefault="00B73E6F">
            <w:pPr>
              <w:ind w:left="3"/>
              <w:jc w:val="center"/>
            </w:pPr>
            <w:r>
              <w:rPr>
                <w:rFonts w:ascii="Times New Roman" w:eastAsia="Times New Roman" w:hAnsi="Times New Roman" w:cs="Times New Roman"/>
                <w:sz w:val="23"/>
              </w:rPr>
              <w:t xml:space="preserve">TOTAL HOURS = 01 </w:t>
            </w:r>
          </w:p>
        </w:tc>
      </w:tr>
      <w:tr w:rsidR="00BB2172">
        <w:trPr>
          <w:trHeight w:val="532"/>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jc w:val="center"/>
            </w:pPr>
            <w:r>
              <w:rPr>
                <w:rFonts w:ascii="Times New Roman" w:eastAsia="Times New Roman" w:hAnsi="Times New Roman" w:cs="Times New Roman"/>
                <w:sz w:val="23"/>
              </w:rPr>
              <w:t xml:space="preserve">SPECIFIC LEARNING OBJECTIVES </w:t>
            </w:r>
          </w:p>
        </w:tc>
        <w:tc>
          <w:tcPr>
            <w:tcW w:w="1680"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5"/>
              <w:jc w:val="center"/>
            </w:pPr>
            <w:r>
              <w:rPr>
                <w:rFonts w:ascii="Times New Roman" w:eastAsia="Times New Roman" w:hAnsi="Times New Roman" w:cs="Times New Roman"/>
                <w:sz w:val="23"/>
              </w:rPr>
              <w:t xml:space="preserve">DISCIPLINE </w:t>
            </w:r>
          </w:p>
        </w:tc>
        <w:tc>
          <w:tcPr>
            <w:tcW w:w="1607"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8"/>
              <w:jc w:val="center"/>
            </w:pPr>
            <w:r>
              <w:rPr>
                <w:rFonts w:ascii="Times New Roman" w:eastAsia="Times New Roman" w:hAnsi="Times New Roman" w:cs="Times New Roman"/>
                <w:sz w:val="23"/>
              </w:rPr>
              <w:t xml:space="preserve">TOPIC </w:t>
            </w:r>
          </w:p>
        </w:tc>
      </w:tr>
      <w:tr w:rsidR="00BB2172">
        <w:trPr>
          <w:trHeight w:val="400"/>
        </w:trPr>
        <w:tc>
          <w:tcPr>
            <w:tcW w:w="1224"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jc w:val="both"/>
            </w:pPr>
            <w:r>
              <w:rPr>
                <w:rFonts w:ascii="Times New Roman" w:eastAsia="Times New Roman" w:hAnsi="Times New Roman" w:cs="Times New Roman"/>
                <w:sz w:val="21"/>
              </w:rPr>
              <w:t>GIT-CM-001</w:t>
            </w:r>
            <w:r>
              <w:rPr>
                <w:rFonts w:ascii="Times New Roman" w:eastAsia="Times New Roman" w:hAnsi="Times New Roman" w:cs="Times New Roman"/>
                <w:sz w:val="23"/>
              </w:rPr>
              <w:t xml:space="preserve">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98"/>
            </w:pPr>
            <w:r>
              <w:rPr>
                <w:rFonts w:ascii="Times New Roman" w:eastAsia="Times New Roman" w:hAnsi="Times New Roman" w:cs="Times New Roman"/>
                <w:sz w:val="23"/>
              </w:rPr>
              <w:t xml:space="preserve">Identify causes and risk factors for malnutrition in elderly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392" w:hanging="110"/>
            </w:pPr>
            <w:r>
              <w:rPr>
                <w:rFonts w:ascii="Times New Roman" w:eastAsia="Times New Roman" w:hAnsi="Times New Roman" w:cs="Times New Roman"/>
                <w:sz w:val="21"/>
              </w:rPr>
              <w:t xml:space="preserve">Community Medicine </w:t>
            </w:r>
          </w:p>
        </w:tc>
        <w:tc>
          <w:tcPr>
            <w:tcW w:w="1607"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right="54"/>
              <w:jc w:val="center"/>
            </w:pPr>
            <w:r>
              <w:rPr>
                <w:rFonts w:ascii="Times New Roman" w:eastAsia="Times New Roman" w:hAnsi="Times New Roman" w:cs="Times New Roman"/>
                <w:sz w:val="21"/>
              </w:rPr>
              <w:t xml:space="preserve">Preventive </w:t>
            </w:r>
          </w:p>
          <w:p w:rsidR="00BB2172" w:rsidRDefault="00B73E6F">
            <w:pPr>
              <w:ind w:right="58"/>
              <w:jc w:val="center"/>
            </w:pPr>
            <w:r>
              <w:rPr>
                <w:rFonts w:ascii="Times New Roman" w:eastAsia="Times New Roman" w:hAnsi="Times New Roman" w:cs="Times New Roman"/>
                <w:sz w:val="21"/>
              </w:rPr>
              <w:t xml:space="preserve">Medicine </w:t>
            </w:r>
          </w:p>
          <w:p w:rsidR="00BB2172" w:rsidRDefault="00B73E6F">
            <w:pPr>
              <w:ind w:right="56"/>
              <w:jc w:val="center"/>
            </w:pPr>
            <w:r>
              <w:rPr>
                <w:rFonts w:ascii="Times New Roman" w:eastAsia="Times New Roman" w:hAnsi="Times New Roman" w:cs="Times New Roman"/>
                <w:sz w:val="21"/>
              </w:rPr>
              <w:t xml:space="preserve">in </w:t>
            </w:r>
          </w:p>
          <w:p w:rsidR="00BB2172" w:rsidRDefault="00B73E6F">
            <w:pPr>
              <w:ind w:right="53"/>
              <w:jc w:val="center"/>
            </w:pPr>
            <w:r>
              <w:rPr>
                <w:rFonts w:ascii="Times New Roman" w:eastAsia="Times New Roman" w:hAnsi="Times New Roman" w:cs="Times New Roman"/>
                <w:sz w:val="21"/>
              </w:rPr>
              <w:t xml:space="preserve">Geriatrics </w:t>
            </w:r>
          </w:p>
        </w:tc>
      </w:tr>
      <w:tr w:rsidR="00BB2172">
        <w:trPr>
          <w:trHeight w:val="640"/>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98"/>
            </w:pPr>
            <w:r>
              <w:rPr>
                <w:rFonts w:ascii="Times New Roman" w:eastAsia="Times New Roman" w:hAnsi="Times New Roman" w:cs="Times New Roman"/>
                <w:sz w:val="23"/>
              </w:rPr>
              <w:t xml:space="preserve">Outline treatment strategies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52"/>
        </w:trPr>
        <w:tc>
          <w:tcPr>
            <w:tcW w:w="10502" w:type="dxa"/>
            <w:gridSpan w:val="4"/>
            <w:tcBorders>
              <w:top w:val="single" w:sz="4" w:space="0" w:color="000000"/>
              <w:left w:val="single" w:sz="4" w:space="0" w:color="000000"/>
              <w:bottom w:val="single" w:sz="3" w:space="0" w:color="000000"/>
              <w:right w:val="single" w:sz="4" w:space="0" w:color="000000"/>
            </w:tcBorders>
            <w:shd w:val="clear" w:color="auto" w:fill="538135"/>
            <w:vAlign w:val="center"/>
          </w:tcPr>
          <w:p w:rsidR="00BB2172" w:rsidRDefault="00B73E6F">
            <w:pPr>
              <w:ind w:left="104"/>
              <w:jc w:val="center"/>
            </w:pPr>
            <w:r>
              <w:rPr>
                <w:rFonts w:ascii="Times New Roman" w:eastAsia="Times New Roman" w:hAnsi="Times New Roman" w:cs="Times New Roman"/>
                <w:color w:val="FFFFFF"/>
                <w:sz w:val="23"/>
              </w:rPr>
              <w:t xml:space="preserve">PATHOPHYSIOLOGY AND PHARMACOTHERAPEUTICS </w:t>
            </w:r>
          </w:p>
        </w:tc>
      </w:tr>
      <w:tr w:rsidR="00BB2172">
        <w:trPr>
          <w:trHeight w:val="534"/>
        </w:trPr>
        <w:tc>
          <w:tcPr>
            <w:tcW w:w="1224" w:type="dxa"/>
            <w:vMerge w:val="restart"/>
            <w:tcBorders>
              <w:top w:val="single" w:sz="3" w:space="0" w:color="000000"/>
              <w:left w:val="single" w:sz="4" w:space="0" w:color="000000"/>
              <w:bottom w:val="single" w:sz="4" w:space="0" w:color="000000"/>
              <w:right w:val="single" w:sz="3" w:space="0" w:color="000000"/>
            </w:tcBorders>
            <w:shd w:val="clear" w:color="auto" w:fill="C9C9C9"/>
          </w:tcPr>
          <w:p w:rsidR="00BB2172" w:rsidRDefault="00B73E6F">
            <w:pPr>
              <w:ind w:left="113"/>
              <w:jc w:val="center"/>
            </w:pPr>
            <w:r>
              <w:rPr>
                <w:rFonts w:ascii="Times New Roman" w:eastAsia="Times New Roman" w:hAnsi="Times New Roman" w:cs="Times New Roman"/>
                <w:sz w:val="23"/>
              </w:rPr>
              <w:t xml:space="preserve">CODE </w:t>
            </w:r>
          </w:p>
        </w:tc>
        <w:tc>
          <w:tcPr>
            <w:tcW w:w="5992" w:type="dxa"/>
            <w:vMerge w:val="restart"/>
            <w:tcBorders>
              <w:top w:val="single" w:sz="3" w:space="0" w:color="000000"/>
              <w:left w:val="single" w:sz="3" w:space="0" w:color="000000"/>
              <w:bottom w:val="single" w:sz="4" w:space="0" w:color="000000"/>
              <w:right w:val="single" w:sz="4" w:space="0" w:color="000000"/>
            </w:tcBorders>
            <w:shd w:val="clear" w:color="auto" w:fill="C9C9C9"/>
          </w:tcPr>
          <w:p w:rsidR="00BB2172" w:rsidRDefault="00B73E6F">
            <w:pPr>
              <w:jc w:val="center"/>
            </w:pPr>
            <w:r>
              <w:rPr>
                <w:rFonts w:ascii="Times New Roman" w:eastAsia="Times New Roman" w:hAnsi="Times New Roman" w:cs="Times New Roman"/>
                <w:sz w:val="23"/>
              </w:rPr>
              <w:t xml:space="preserve">SPECIFIC LEARNING OBJECTIVES </w:t>
            </w:r>
          </w:p>
        </w:tc>
        <w:tc>
          <w:tcPr>
            <w:tcW w:w="3287" w:type="dxa"/>
            <w:gridSpan w:val="2"/>
            <w:tcBorders>
              <w:top w:val="single" w:sz="3" w:space="0" w:color="000000"/>
              <w:left w:val="single" w:sz="4" w:space="0" w:color="000000"/>
              <w:bottom w:val="single" w:sz="4" w:space="0" w:color="000000"/>
              <w:right w:val="single" w:sz="4" w:space="0" w:color="000000"/>
            </w:tcBorders>
            <w:shd w:val="clear" w:color="auto" w:fill="A8D08D"/>
            <w:vAlign w:val="center"/>
          </w:tcPr>
          <w:p w:rsidR="00BB2172" w:rsidRDefault="00B73E6F">
            <w:pPr>
              <w:ind w:left="49"/>
              <w:jc w:val="center"/>
            </w:pPr>
            <w:r>
              <w:rPr>
                <w:rFonts w:ascii="Times New Roman" w:eastAsia="Times New Roman" w:hAnsi="Times New Roman" w:cs="Times New Roman"/>
                <w:sz w:val="23"/>
              </w:rPr>
              <w:t xml:space="preserve">TOTAL HOURS = 03 </w:t>
            </w:r>
          </w:p>
        </w:tc>
      </w:tr>
      <w:tr w:rsidR="00BB2172">
        <w:trPr>
          <w:trHeight w:val="529"/>
        </w:trPr>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1680" w:type="dxa"/>
            <w:tcBorders>
              <w:top w:val="single" w:sz="4" w:space="0" w:color="000000"/>
              <w:left w:val="single" w:sz="4" w:space="0" w:color="000000"/>
              <w:bottom w:val="single" w:sz="4" w:space="0" w:color="000000"/>
              <w:right w:val="single" w:sz="4" w:space="0" w:color="000000"/>
            </w:tcBorders>
            <w:shd w:val="clear" w:color="auto" w:fill="C9C9C9"/>
            <w:vAlign w:val="center"/>
          </w:tcPr>
          <w:p w:rsidR="00BB2172" w:rsidRDefault="00B73E6F">
            <w:pPr>
              <w:ind w:left="10"/>
              <w:jc w:val="center"/>
            </w:pPr>
            <w:r>
              <w:rPr>
                <w:rFonts w:ascii="Times New Roman" w:eastAsia="Times New Roman" w:hAnsi="Times New Roman" w:cs="Times New Roman"/>
                <w:sz w:val="23"/>
              </w:rPr>
              <w:t xml:space="preserve">DISCIPLINE </w:t>
            </w:r>
          </w:p>
        </w:tc>
        <w:tc>
          <w:tcPr>
            <w:tcW w:w="1607" w:type="dxa"/>
            <w:tcBorders>
              <w:top w:val="single" w:sz="4" w:space="0" w:color="000000"/>
              <w:left w:val="single" w:sz="4" w:space="0" w:color="000000"/>
              <w:bottom w:val="single" w:sz="4" w:space="0" w:color="000000"/>
              <w:right w:val="single" w:sz="4" w:space="0" w:color="000000"/>
            </w:tcBorders>
            <w:shd w:val="clear" w:color="auto" w:fill="C9C9C9"/>
            <w:vAlign w:val="center"/>
          </w:tcPr>
          <w:p w:rsidR="00BB2172" w:rsidRDefault="00B73E6F">
            <w:pPr>
              <w:ind w:left="54"/>
              <w:jc w:val="center"/>
            </w:pPr>
            <w:r>
              <w:rPr>
                <w:rFonts w:ascii="Times New Roman" w:eastAsia="Times New Roman" w:hAnsi="Times New Roman" w:cs="Times New Roman"/>
                <w:sz w:val="23"/>
              </w:rPr>
              <w:t xml:space="preserve">TOPIC </w:t>
            </w:r>
          </w:p>
        </w:tc>
      </w:tr>
      <w:tr w:rsidR="00BB2172">
        <w:trPr>
          <w:trHeight w:val="1292"/>
        </w:trPr>
        <w:tc>
          <w:tcPr>
            <w:tcW w:w="122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34"/>
              <w:jc w:val="both"/>
            </w:pPr>
            <w:r>
              <w:rPr>
                <w:rFonts w:ascii="Times New Roman" w:eastAsia="Times New Roman" w:hAnsi="Times New Roman" w:cs="Times New Roman"/>
                <w:sz w:val="21"/>
              </w:rPr>
              <w:t xml:space="preserve">GIT-Ph-001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after="107"/>
              <w:ind w:left="98"/>
            </w:pPr>
            <w:r>
              <w:rPr>
                <w:rFonts w:ascii="Times New Roman" w:eastAsia="Times New Roman" w:hAnsi="Times New Roman" w:cs="Times New Roman"/>
                <w:sz w:val="23"/>
              </w:rPr>
              <w:t xml:space="preserve">Classify anti diarrheal drugs and describe the  </w:t>
            </w:r>
          </w:p>
          <w:p w:rsidR="00BB2172" w:rsidRDefault="00B73E6F">
            <w:pPr>
              <w:ind w:left="98"/>
              <w:jc w:val="both"/>
            </w:pPr>
            <w:r>
              <w:rPr>
                <w:rFonts w:ascii="Times New Roman" w:eastAsia="Times New Roman" w:hAnsi="Times New Roman" w:cs="Times New Roman"/>
                <w:sz w:val="23"/>
              </w:rPr>
              <w:t xml:space="preserve">pharmacokinetics, mechanism of action, pharmacological effects, uses and adverse effects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43"/>
            </w:pPr>
            <w:r>
              <w:rPr>
                <w:rFonts w:ascii="Times New Roman" w:eastAsia="Times New Roman" w:hAnsi="Times New Roman" w:cs="Times New Roman"/>
                <w:sz w:val="21"/>
              </w:rPr>
              <w:t xml:space="preserve">Pharmacology </w:t>
            </w:r>
          </w:p>
        </w:tc>
        <w:tc>
          <w:tcPr>
            <w:tcW w:w="160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4"/>
              <w:jc w:val="center"/>
            </w:pPr>
            <w:r>
              <w:rPr>
                <w:rFonts w:ascii="Times New Roman" w:eastAsia="Times New Roman" w:hAnsi="Times New Roman" w:cs="Times New Roman"/>
                <w:sz w:val="21"/>
              </w:rPr>
              <w:t xml:space="preserve">Anti </w:t>
            </w:r>
          </w:p>
          <w:p w:rsidR="00BB2172" w:rsidRDefault="00B73E6F">
            <w:pPr>
              <w:ind w:right="54"/>
              <w:jc w:val="center"/>
            </w:pPr>
            <w:r>
              <w:rPr>
                <w:rFonts w:ascii="Times New Roman" w:eastAsia="Times New Roman" w:hAnsi="Times New Roman" w:cs="Times New Roman"/>
                <w:sz w:val="21"/>
              </w:rPr>
              <w:t xml:space="preserve">Diarrheal </w:t>
            </w:r>
          </w:p>
          <w:p w:rsidR="00BB2172" w:rsidRDefault="00B73E6F">
            <w:pPr>
              <w:ind w:right="59"/>
              <w:jc w:val="center"/>
            </w:pPr>
            <w:r>
              <w:rPr>
                <w:rFonts w:ascii="Times New Roman" w:eastAsia="Times New Roman" w:hAnsi="Times New Roman" w:cs="Times New Roman"/>
                <w:sz w:val="21"/>
              </w:rPr>
              <w:t xml:space="preserve">Drugs </w:t>
            </w:r>
          </w:p>
        </w:tc>
      </w:tr>
      <w:tr w:rsidR="00BB2172">
        <w:trPr>
          <w:trHeight w:val="787"/>
        </w:trPr>
        <w:tc>
          <w:tcPr>
            <w:tcW w:w="122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34"/>
              <w:jc w:val="both"/>
            </w:pPr>
            <w:r>
              <w:rPr>
                <w:rFonts w:ascii="Times New Roman" w:eastAsia="Times New Roman" w:hAnsi="Times New Roman" w:cs="Times New Roman"/>
                <w:sz w:val="21"/>
              </w:rPr>
              <w:t xml:space="preserve">GIT-Pa-001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left="98"/>
              <w:jc w:val="both"/>
            </w:pPr>
            <w:r>
              <w:rPr>
                <w:rFonts w:ascii="Times New Roman" w:eastAsia="Times New Roman" w:hAnsi="Times New Roman" w:cs="Times New Roman"/>
                <w:sz w:val="23"/>
              </w:rPr>
              <w:t xml:space="preserve">Describe the etiology, pathogenesis, morphology and clinical features of peptic ulcer disease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8"/>
              <w:jc w:val="center"/>
            </w:pPr>
            <w:r>
              <w:rPr>
                <w:rFonts w:ascii="Times New Roman" w:eastAsia="Times New Roman" w:hAnsi="Times New Roman" w:cs="Times New Roman"/>
                <w:sz w:val="21"/>
              </w:rPr>
              <w:t xml:space="preserve">Pathology </w:t>
            </w:r>
          </w:p>
        </w:tc>
        <w:tc>
          <w:tcPr>
            <w:tcW w:w="160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7"/>
              <w:jc w:val="center"/>
            </w:pPr>
            <w:r>
              <w:rPr>
                <w:rFonts w:ascii="Times New Roman" w:eastAsia="Times New Roman" w:hAnsi="Times New Roman" w:cs="Times New Roman"/>
                <w:sz w:val="21"/>
              </w:rPr>
              <w:t xml:space="preserve">Peptic Ulcer </w:t>
            </w:r>
          </w:p>
        </w:tc>
      </w:tr>
      <w:tr w:rsidR="00BB2172">
        <w:trPr>
          <w:trHeight w:val="1567"/>
        </w:trPr>
        <w:tc>
          <w:tcPr>
            <w:tcW w:w="122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34"/>
              <w:jc w:val="both"/>
            </w:pPr>
            <w:r>
              <w:rPr>
                <w:rFonts w:ascii="Times New Roman" w:eastAsia="Times New Roman" w:hAnsi="Times New Roman" w:cs="Times New Roman"/>
                <w:sz w:val="21"/>
              </w:rPr>
              <w:t xml:space="preserve">GIT-Pa-002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line="360" w:lineRule="auto"/>
              <w:ind w:left="98"/>
            </w:pPr>
            <w:r>
              <w:rPr>
                <w:rFonts w:ascii="Times New Roman" w:eastAsia="Times New Roman" w:hAnsi="Times New Roman" w:cs="Times New Roman"/>
                <w:sz w:val="23"/>
              </w:rPr>
              <w:t xml:space="preserve">Enumerate common infectious agents of diarrheal diseases  </w:t>
            </w:r>
          </w:p>
          <w:p w:rsidR="00BB2172" w:rsidRDefault="00B73E6F">
            <w:pPr>
              <w:ind w:left="79"/>
            </w:pPr>
            <w:r>
              <w:rPr>
                <w:rFonts w:ascii="Times New Roman" w:eastAsia="Times New Roman" w:hAnsi="Times New Roman" w:cs="Times New Roman"/>
                <w:sz w:val="23"/>
              </w:rPr>
              <w:t xml:space="preserve">Discuss pathogenesis and clinical features of common pathogens  </w:t>
            </w:r>
          </w:p>
        </w:tc>
        <w:tc>
          <w:tcPr>
            <w:tcW w:w="168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8"/>
              <w:jc w:val="center"/>
            </w:pPr>
            <w:r>
              <w:rPr>
                <w:rFonts w:ascii="Times New Roman" w:eastAsia="Times New Roman" w:hAnsi="Times New Roman" w:cs="Times New Roman"/>
                <w:sz w:val="21"/>
              </w:rPr>
              <w:t xml:space="preserve">Pathology </w:t>
            </w:r>
          </w:p>
        </w:tc>
        <w:tc>
          <w:tcPr>
            <w:tcW w:w="160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57" w:hanging="132"/>
            </w:pPr>
            <w:r>
              <w:rPr>
                <w:rFonts w:ascii="Times New Roman" w:eastAsia="Times New Roman" w:hAnsi="Times New Roman" w:cs="Times New Roman"/>
                <w:sz w:val="21"/>
              </w:rPr>
              <w:t xml:space="preserve">Infectious agents </w:t>
            </w:r>
          </w:p>
          <w:p w:rsidR="00BB2172" w:rsidRDefault="00B73E6F">
            <w:pPr>
              <w:ind w:right="58"/>
              <w:jc w:val="center"/>
            </w:pPr>
            <w:r>
              <w:rPr>
                <w:rFonts w:ascii="Times New Roman" w:eastAsia="Times New Roman" w:hAnsi="Times New Roman" w:cs="Times New Roman"/>
                <w:sz w:val="21"/>
              </w:rPr>
              <w:t xml:space="preserve">causing </w:t>
            </w:r>
          </w:p>
          <w:p w:rsidR="00BB2172" w:rsidRDefault="00B73E6F">
            <w:pPr>
              <w:ind w:right="57"/>
              <w:jc w:val="center"/>
            </w:pPr>
            <w:r>
              <w:rPr>
                <w:rFonts w:ascii="Times New Roman" w:eastAsia="Times New Roman" w:hAnsi="Times New Roman" w:cs="Times New Roman"/>
                <w:sz w:val="21"/>
              </w:rPr>
              <w:t xml:space="preserve">Diarrhea </w:t>
            </w:r>
          </w:p>
        </w:tc>
      </w:tr>
    </w:tbl>
    <w:p w:rsidR="00BB2172" w:rsidRDefault="00BB2172">
      <w:pPr>
        <w:spacing w:after="0"/>
        <w:ind w:left="-1157" w:right="49"/>
      </w:pPr>
    </w:p>
    <w:tbl>
      <w:tblPr>
        <w:tblStyle w:val="TableGrid"/>
        <w:tblW w:w="10502" w:type="dxa"/>
        <w:tblInd w:w="-373" w:type="dxa"/>
        <w:tblCellMar>
          <w:top w:w="51" w:type="dxa"/>
          <w:left w:w="102" w:type="dxa"/>
          <w:right w:w="41" w:type="dxa"/>
        </w:tblCellMar>
        <w:tblLook w:val="04A0" w:firstRow="1" w:lastRow="0" w:firstColumn="1" w:lastColumn="0" w:noHBand="0" w:noVBand="1"/>
      </w:tblPr>
      <w:tblGrid>
        <w:gridCol w:w="1224"/>
        <w:gridCol w:w="5991"/>
        <w:gridCol w:w="1680"/>
        <w:gridCol w:w="1607"/>
      </w:tblGrid>
      <w:tr w:rsidR="00BB2172">
        <w:trPr>
          <w:trHeight w:val="640"/>
        </w:trPr>
        <w:tc>
          <w:tcPr>
            <w:tcW w:w="10502" w:type="dxa"/>
            <w:gridSpan w:val="4"/>
            <w:tcBorders>
              <w:top w:val="single" w:sz="3" w:space="0" w:color="000000"/>
              <w:left w:val="single" w:sz="4" w:space="0" w:color="000000"/>
              <w:bottom w:val="single" w:sz="3" w:space="0" w:color="000000"/>
              <w:right w:val="single" w:sz="4" w:space="0" w:color="000000"/>
            </w:tcBorders>
            <w:shd w:val="clear" w:color="auto" w:fill="538135"/>
          </w:tcPr>
          <w:p w:rsidR="00BB2172" w:rsidRDefault="00B73E6F">
            <w:pPr>
              <w:ind w:left="35"/>
              <w:jc w:val="center"/>
            </w:pPr>
            <w:r>
              <w:rPr>
                <w:rFonts w:ascii="Times New Roman" w:eastAsia="Times New Roman" w:hAnsi="Times New Roman" w:cs="Times New Roman"/>
                <w:color w:val="FFFFFF"/>
                <w:sz w:val="23"/>
              </w:rPr>
              <w:t>DISEASE PREVENTION &amp; IMPACT</w:t>
            </w:r>
            <w:r>
              <w:rPr>
                <w:rFonts w:ascii="Times New Roman" w:eastAsia="Times New Roman" w:hAnsi="Times New Roman" w:cs="Times New Roman"/>
                <w:sz w:val="23"/>
              </w:rPr>
              <w:t xml:space="preserve"> </w:t>
            </w:r>
          </w:p>
        </w:tc>
      </w:tr>
      <w:tr w:rsidR="00BB2172">
        <w:trPr>
          <w:trHeight w:val="641"/>
        </w:trPr>
        <w:tc>
          <w:tcPr>
            <w:tcW w:w="1224" w:type="dxa"/>
            <w:vMerge w:val="restart"/>
            <w:tcBorders>
              <w:top w:val="single" w:sz="3" w:space="0" w:color="000000"/>
              <w:left w:val="single" w:sz="4" w:space="0" w:color="000000"/>
              <w:bottom w:val="single" w:sz="4" w:space="0" w:color="000000"/>
              <w:right w:val="single" w:sz="3" w:space="0" w:color="000000"/>
            </w:tcBorders>
            <w:shd w:val="clear" w:color="auto" w:fill="DBDBDB"/>
          </w:tcPr>
          <w:p w:rsidR="00BB2172" w:rsidRDefault="00B73E6F">
            <w:pPr>
              <w:ind w:left="44"/>
              <w:jc w:val="center"/>
            </w:pPr>
            <w:r>
              <w:rPr>
                <w:rFonts w:ascii="Times New Roman" w:eastAsia="Times New Roman" w:hAnsi="Times New Roman" w:cs="Times New Roman"/>
                <w:sz w:val="23"/>
              </w:rPr>
              <w:t xml:space="preserve">CODE </w:t>
            </w:r>
          </w:p>
        </w:tc>
        <w:tc>
          <w:tcPr>
            <w:tcW w:w="5992" w:type="dxa"/>
            <w:vMerge w:val="restart"/>
            <w:tcBorders>
              <w:top w:val="single" w:sz="3" w:space="0" w:color="000000"/>
              <w:left w:val="single" w:sz="3" w:space="0" w:color="000000"/>
              <w:bottom w:val="single" w:sz="4" w:space="0" w:color="000000"/>
              <w:right w:val="single" w:sz="4" w:space="0" w:color="000000"/>
            </w:tcBorders>
            <w:shd w:val="clear" w:color="auto" w:fill="DBDBDB"/>
            <w:vAlign w:val="center"/>
          </w:tcPr>
          <w:p w:rsidR="00BB2172" w:rsidRDefault="00B73E6F">
            <w:pPr>
              <w:ind w:right="68"/>
              <w:jc w:val="center"/>
            </w:pPr>
            <w:r>
              <w:rPr>
                <w:rFonts w:ascii="Times New Roman" w:eastAsia="Times New Roman" w:hAnsi="Times New Roman" w:cs="Times New Roman"/>
                <w:sz w:val="23"/>
              </w:rPr>
              <w:t xml:space="preserve">SPECIFIC LEARNING OBJECTIVES </w:t>
            </w:r>
          </w:p>
        </w:tc>
        <w:tc>
          <w:tcPr>
            <w:tcW w:w="3287" w:type="dxa"/>
            <w:gridSpan w:val="2"/>
            <w:tcBorders>
              <w:top w:val="single" w:sz="3" w:space="0" w:color="000000"/>
              <w:left w:val="single" w:sz="4" w:space="0" w:color="000000"/>
              <w:bottom w:val="single" w:sz="3" w:space="0" w:color="000000"/>
              <w:right w:val="single" w:sz="4" w:space="0" w:color="000000"/>
            </w:tcBorders>
            <w:shd w:val="clear" w:color="auto" w:fill="A8D08D"/>
            <w:vAlign w:val="center"/>
          </w:tcPr>
          <w:p w:rsidR="00BB2172" w:rsidRDefault="00B73E6F">
            <w:pPr>
              <w:ind w:right="62"/>
              <w:jc w:val="center"/>
            </w:pPr>
            <w:r>
              <w:rPr>
                <w:rFonts w:ascii="Times New Roman" w:eastAsia="Times New Roman" w:hAnsi="Times New Roman" w:cs="Times New Roman"/>
                <w:sz w:val="23"/>
              </w:rPr>
              <w:t xml:space="preserve">TOTAL HOURS = 09 </w:t>
            </w:r>
          </w:p>
        </w:tc>
      </w:tr>
      <w:tr w:rsidR="00BB2172">
        <w:trPr>
          <w:trHeight w:val="502"/>
        </w:trPr>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1680" w:type="dxa"/>
            <w:tcBorders>
              <w:top w:val="single" w:sz="3" w:space="0" w:color="000000"/>
              <w:left w:val="single" w:sz="4" w:space="0" w:color="000000"/>
              <w:bottom w:val="single" w:sz="4" w:space="0" w:color="000000"/>
              <w:right w:val="single" w:sz="4" w:space="0" w:color="000000"/>
            </w:tcBorders>
            <w:shd w:val="clear" w:color="auto" w:fill="DBDBDB"/>
            <w:vAlign w:val="center"/>
          </w:tcPr>
          <w:p w:rsidR="00BB2172" w:rsidRDefault="00B73E6F">
            <w:pPr>
              <w:ind w:right="58"/>
              <w:jc w:val="center"/>
            </w:pPr>
            <w:r>
              <w:rPr>
                <w:rFonts w:ascii="Times New Roman" w:eastAsia="Times New Roman" w:hAnsi="Times New Roman" w:cs="Times New Roman"/>
                <w:sz w:val="23"/>
              </w:rPr>
              <w:t xml:space="preserve">DISCIPLINE </w:t>
            </w:r>
          </w:p>
        </w:tc>
        <w:tc>
          <w:tcPr>
            <w:tcW w:w="1607" w:type="dxa"/>
            <w:tcBorders>
              <w:top w:val="single" w:sz="3" w:space="0" w:color="000000"/>
              <w:left w:val="single" w:sz="4" w:space="0" w:color="000000"/>
              <w:bottom w:val="single" w:sz="4" w:space="0" w:color="000000"/>
              <w:right w:val="single" w:sz="4" w:space="0" w:color="000000"/>
            </w:tcBorders>
            <w:shd w:val="clear" w:color="auto" w:fill="DBDBDB"/>
            <w:vAlign w:val="center"/>
          </w:tcPr>
          <w:p w:rsidR="00BB2172" w:rsidRDefault="00B73E6F">
            <w:pPr>
              <w:ind w:right="60"/>
              <w:jc w:val="center"/>
            </w:pPr>
            <w:r>
              <w:rPr>
                <w:rFonts w:ascii="Times New Roman" w:eastAsia="Times New Roman" w:hAnsi="Times New Roman" w:cs="Times New Roman"/>
                <w:sz w:val="23"/>
              </w:rPr>
              <w:t xml:space="preserve">TOPIC </w:t>
            </w:r>
          </w:p>
        </w:tc>
      </w:tr>
      <w:tr w:rsidR="00BB2172">
        <w:trPr>
          <w:trHeight w:val="788"/>
        </w:trPr>
        <w:tc>
          <w:tcPr>
            <w:tcW w:w="1224"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GIT-BhS001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health related behaviors and apply principles of learning to modify eating and addictive patterns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2"/>
              <w:jc w:val="center"/>
            </w:pPr>
            <w:r>
              <w:rPr>
                <w:rFonts w:ascii="Times New Roman" w:eastAsia="Times New Roman" w:hAnsi="Times New Roman" w:cs="Times New Roman"/>
                <w:sz w:val="21"/>
              </w:rPr>
              <w:t xml:space="preserve">Behavioral </w:t>
            </w:r>
          </w:p>
          <w:p w:rsidR="00BB2172" w:rsidRDefault="00B73E6F">
            <w:pPr>
              <w:ind w:right="127"/>
              <w:jc w:val="center"/>
            </w:pPr>
            <w:r>
              <w:rPr>
                <w:rFonts w:ascii="Times New Roman" w:eastAsia="Times New Roman" w:hAnsi="Times New Roman" w:cs="Times New Roman"/>
                <w:sz w:val="21"/>
              </w:rPr>
              <w:t xml:space="preserve">Sciences </w:t>
            </w:r>
          </w:p>
          <w:p w:rsidR="00BB2172" w:rsidRDefault="00B73E6F">
            <w:pPr>
              <w:ind w:right="66"/>
              <w:jc w:val="center"/>
            </w:pPr>
            <w:r>
              <w:rPr>
                <w:rFonts w:ascii="Times New Roman" w:eastAsia="Times New Roman" w:hAnsi="Times New Roman" w:cs="Times New Roman"/>
                <w:sz w:val="21"/>
              </w:rPr>
              <w:t xml:space="preserve"> </w:t>
            </w:r>
          </w:p>
        </w:tc>
        <w:tc>
          <w:tcPr>
            <w:tcW w:w="160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22" w:hanging="197"/>
            </w:pPr>
            <w:r>
              <w:rPr>
                <w:rFonts w:ascii="Times New Roman" w:eastAsia="Times New Roman" w:hAnsi="Times New Roman" w:cs="Times New Roman"/>
                <w:sz w:val="21"/>
              </w:rPr>
              <w:t xml:space="preserve">Health related behaviors </w:t>
            </w:r>
          </w:p>
        </w:tc>
      </w:tr>
      <w:tr w:rsidR="00BB2172">
        <w:trPr>
          <w:trHeight w:val="1178"/>
        </w:trPr>
        <w:tc>
          <w:tcPr>
            <w:tcW w:w="1224"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GIT-BhS002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Discuss health belief model and its application in managing common presentations related to gastrointestinal system  </w:t>
            </w:r>
          </w:p>
        </w:tc>
        <w:tc>
          <w:tcPr>
            <w:tcW w:w="0" w:type="auto"/>
            <w:vMerge/>
            <w:tcBorders>
              <w:top w:val="nil"/>
              <w:left w:val="single" w:sz="4" w:space="0" w:color="000000"/>
              <w:bottom w:val="nil"/>
              <w:right w:val="single" w:sz="4" w:space="0" w:color="000000"/>
            </w:tcBorders>
          </w:tcPr>
          <w:p w:rsidR="00BB2172" w:rsidRDefault="00BB2172"/>
        </w:tc>
        <w:tc>
          <w:tcPr>
            <w:tcW w:w="160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291" w:hanging="266"/>
            </w:pPr>
            <w:r>
              <w:rPr>
                <w:rFonts w:ascii="Times New Roman" w:eastAsia="Times New Roman" w:hAnsi="Times New Roman" w:cs="Times New Roman"/>
                <w:sz w:val="21"/>
              </w:rPr>
              <w:t xml:space="preserve">Health related believes </w:t>
            </w:r>
          </w:p>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transtheoretical model of changing behaviors to modify the diseases pattern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178"/>
        </w:trPr>
        <w:tc>
          <w:tcPr>
            <w:tcW w:w="1224"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lastRenderedPageBreak/>
              <w:t xml:space="preserve">GIT-BhS003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Describe motivational interviewing and outline a management plan to help the individuals with obesity and diabetes to lose weight  </w:t>
            </w:r>
          </w:p>
        </w:tc>
        <w:tc>
          <w:tcPr>
            <w:tcW w:w="0" w:type="auto"/>
            <w:vMerge/>
            <w:tcBorders>
              <w:top w:val="nil"/>
              <w:left w:val="single" w:sz="4" w:space="0" w:color="000000"/>
              <w:bottom w:val="nil"/>
              <w:right w:val="single" w:sz="4" w:space="0" w:color="000000"/>
            </w:tcBorders>
          </w:tcPr>
          <w:p w:rsidR="00BB2172" w:rsidRDefault="00BB2172"/>
        </w:tc>
        <w:tc>
          <w:tcPr>
            <w:tcW w:w="160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3" w:hanging="137"/>
            </w:pPr>
            <w:r>
              <w:rPr>
                <w:rFonts w:ascii="Times New Roman" w:eastAsia="Times New Roman" w:hAnsi="Times New Roman" w:cs="Times New Roman"/>
                <w:sz w:val="21"/>
              </w:rPr>
              <w:t xml:space="preserve">Management of Obesity </w:t>
            </w:r>
          </w:p>
        </w:tc>
      </w:tr>
      <w:tr w:rsidR="00BB2172">
        <w:trPr>
          <w:trHeight w:val="787"/>
        </w:trPr>
        <w:tc>
          <w:tcPr>
            <w:tcW w:w="1224"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GIT-BhS004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Describe and distinguish Medically Un described  </w:t>
            </w:r>
          </w:p>
          <w:p w:rsidR="00BB2172" w:rsidRDefault="00B73E6F">
            <w:pPr>
              <w:ind w:left="101"/>
            </w:pPr>
            <w:r>
              <w:rPr>
                <w:rFonts w:ascii="Times New Roman" w:eastAsia="Times New Roman" w:hAnsi="Times New Roman" w:cs="Times New Roman"/>
                <w:sz w:val="23"/>
              </w:rPr>
              <w:t xml:space="preserve">Symptoms (MUS)  </w:t>
            </w:r>
          </w:p>
        </w:tc>
        <w:tc>
          <w:tcPr>
            <w:tcW w:w="0" w:type="auto"/>
            <w:vMerge/>
            <w:tcBorders>
              <w:top w:val="nil"/>
              <w:left w:val="single" w:sz="4" w:space="0" w:color="000000"/>
              <w:bottom w:val="nil"/>
              <w:right w:val="single" w:sz="4" w:space="0" w:color="000000"/>
            </w:tcBorders>
          </w:tcPr>
          <w:p w:rsidR="00BB2172" w:rsidRDefault="00BB2172"/>
        </w:tc>
        <w:tc>
          <w:tcPr>
            <w:tcW w:w="160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3"/>
              <w:jc w:val="center"/>
            </w:pPr>
            <w:r>
              <w:rPr>
                <w:rFonts w:ascii="Times New Roman" w:eastAsia="Times New Roman" w:hAnsi="Times New Roman" w:cs="Times New Roman"/>
                <w:sz w:val="21"/>
              </w:rPr>
              <w:t xml:space="preserve">Medically </w:t>
            </w:r>
          </w:p>
          <w:p w:rsidR="00BB2172" w:rsidRDefault="00B73E6F">
            <w:pPr>
              <w:ind w:right="27"/>
              <w:jc w:val="center"/>
            </w:pPr>
            <w:r>
              <w:rPr>
                <w:rFonts w:ascii="Times New Roman" w:eastAsia="Times New Roman" w:hAnsi="Times New Roman" w:cs="Times New Roman"/>
                <w:sz w:val="21"/>
              </w:rPr>
              <w:t xml:space="preserve">Un described </w:t>
            </w:r>
          </w:p>
          <w:p w:rsidR="00BB2172" w:rsidRDefault="00B73E6F">
            <w:pPr>
              <w:ind w:right="123"/>
              <w:jc w:val="center"/>
            </w:pPr>
            <w:r>
              <w:rPr>
                <w:rFonts w:ascii="Times New Roman" w:eastAsia="Times New Roman" w:hAnsi="Times New Roman" w:cs="Times New Roman"/>
                <w:sz w:val="21"/>
              </w:rPr>
              <w:t xml:space="preserve">Symptoms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Describe the association of psychosocial factors with </w:t>
            </w:r>
          </w:p>
          <w:p w:rsidR="00BB2172" w:rsidRDefault="00B73E6F">
            <w:r>
              <w:rPr>
                <w:rFonts w:ascii="Times New Roman" w:eastAsia="Times New Roman" w:hAnsi="Times New Roman" w:cs="Times New Roman"/>
                <w:sz w:val="23"/>
              </w:rPr>
              <w:t xml:space="preserve">MUS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Outline the principles of management plan according to biopsychosocial model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98"/>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role of Cognitive Behavioral Therapy (CBT)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294"/>
        </w:trPr>
        <w:tc>
          <w:tcPr>
            <w:tcW w:w="1224"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GIT-BhS005 </w:t>
            </w:r>
          </w:p>
        </w:tc>
        <w:tc>
          <w:tcPr>
            <w:tcW w:w="5992"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To identify effect on mental development of nutritional deficiencies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607" w:type="dxa"/>
            <w:tcBorders>
              <w:top w:val="single" w:sz="4" w:space="0" w:color="000000"/>
              <w:left w:val="single" w:sz="4" w:space="0" w:color="000000"/>
              <w:bottom w:val="single" w:sz="4" w:space="0" w:color="000000"/>
              <w:right w:val="single" w:sz="4" w:space="0" w:color="000000"/>
            </w:tcBorders>
          </w:tcPr>
          <w:p w:rsidR="00BB2172" w:rsidRDefault="00B73E6F">
            <w:pPr>
              <w:spacing w:line="257" w:lineRule="auto"/>
              <w:ind w:left="222" w:firstLine="120"/>
            </w:pPr>
            <w:r>
              <w:rPr>
                <w:rFonts w:ascii="Times New Roman" w:eastAsia="Times New Roman" w:hAnsi="Times New Roman" w:cs="Times New Roman"/>
                <w:sz w:val="21"/>
              </w:rPr>
              <w:t xml:space="preserve">Role of nutritional </w:t>
            </w:r>
          </w:p>
          <w:p w:rsidR="00BB2172" w:rsidRDefault="00B73E6F">
            <w:pPr>
              <w:ind w:left="78" w:hanging="58"/>
            </w:pPr>
            <w:r>
              <w:rPr>
                <w:rFonts w:ascii="Times New Roman" w:eastAsia="Times New Roman" w:hAnsi="Times New Roman" w:cs="Times New Roman"/>
                <w:sz w:val="21"/>
              </w:rPr>
              <w:t xml:space="preserve">deficiencies in mental development </w:t>
            </w:r>
          </w:p>
        </w:tc>
      </w:tr>
      <w:tr w:rsidR="00BB2172">
        <w:trPr>
          <w:trHeight w:val="787"/>
        </w:trPr>
        <w:tc>
          <w:tcPr>
            <w:tcW w:w="1224"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right="9"/>
              <w:jc w:val="center"/>
            </w:pPr>
            <w:r>
              <w:rPr>
                <w:rFonts w:ascii="Times New Roman" w:eastAsia="Times New Roman" w:hAnsi="Times New Roman" w:cs="Times New Roman"/>
                <w:sz w:val="21"/>
              </w:rPr>
              <w:t>GIT-CM-</w:t>
            </w:r>
          </w:p>
          <w:p w:rsidR="00BB2172" w:rsidRDefault="00B73E6F">
            <w:pPr>
              <w:ind w:right="12"/>
              <w:jc w:val="center"/>
            </w:pPr>
            <w:r>
              <w:rPr>
                <w:rFonts w:ascii="Times New Roman" w:eastAsia="Times New Roman" w:hAnsi="Times New Roman" w:cs="Times New Roman"/>
                <w:sz w:val="21"/>
              </w:rPr>
              <w:t xml:space="preserve">001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prevention and control of polio, viral hepatitis A, cholera, typhoid and food poisoning  </w:t>
            </w:r>
          </w:p>
        </w:tc>
        <w:tc>
          <w:tcPr>
            <w:tcW w:w="168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5"/>
              <w:jc w:val="center"/>
            </w:pPr>
            <w:r>
              <w:rPr>
                <w:rFonts w:ascii="Times New Roman" w:eastAsia="Times New Roman" w:hAnsi="Times New Roman" w:cs="Times New Roman"/>
                <w:sz w:val="21"/>
              </w:rPr>
              <w:t xml:space="preserve">Community </w:t>
            </w:r>
          </w:p>
          <w:p w:rsidR="00BB2172" w:rsidRDefault="00B73E6F">
            <w:pPr>
              <w:ind w:right="122"/>
              <w:jc w:val="center"/>
            </w:pPr>
            <w:r>
              <w:rPr>
                <w:rFonts w:ascii="Times New Roman" w:eastAsia="Times New Roman" w:hAnsi="Times New Roman" w:cs="Times New Roman"/>
                <w:sz w:val="21"/>
              </w:rPr>
              <w:t xml:space="preserve">Medicine </w:t>
            </w:r>
          </w:p>
          <w:p w:rsidR="00BB2172" w:rsidRDefault="00B73E6F">
            <w:pPr>
              <w:ind w:right="66"/>
              <w:jc w:val="center"/>
            </w:pPr>
            <w:r>
              <w:rPr>
                <w:rFonts w:ascii="Times New Roman" w:eastAsia="Times New Roman" w:hAnsi="Times New Roman" w:cs="Times New Roman"/>
                <w:sz w:val="21"/>
              </w:rPr>
              <w:t xml:space="preserve"> </w:t>
            </w:r>
          </w:p>
        </w:tc>
        <w:tc>
          <w:tcPr>
            <w:tcW w:w="1607" w:type="dxa"/>
            <w:vMerge w:val="restart"/>
            <w:tcBorders>
              <w:top w:val="single" w:sz="4" w:space="0" w:color="000000"/>
              <w:left w:val="single" w:sz="4" w:space="0" w:color="000000"/>
              <w:bottom w:val="single" w:sz="4" w:space="0" w:color="000000"/>
              <w:right w:val="single" w:sz="4" w:space="0" w:color="000000"/>
            </w:tcBorders>
          </w:tcPr>
          <w:p w:rsidR="00BB2172" w:rsidRDefault="00B73E6F">
            <w:pPr>
              <w:spacing w:after="2" w:line="254" w:lineRule="auto"/>
              <w:ind w:left="584" w:hanging="535"/>
            </w:pPr>
            <w:r>
              <w:rPr>
                <w:rFonts w:ascii="Times New Roman" w:eastAsia="Times New Roman" w:hAnsi="Times New Roman" w:cs="Times New Roman"/>
                <w:sz w:val="21"/>
              </w:rPr>
              <w:t xml:space="preserve">Epidemiology of </w:t>
            </w:r>
          </w:p>
          <w:p w:rsidR="00BB2172" w:rsidRDefault="00B73E6F">
            <w:pPr>
              <w:jc w:val="center"/>
            </w:pPr>
            <w:r>
              <w:rPr>
                <w:rFonts w:ascii="Times New Roman" w:eastAsia="Times New Roman" w:hAnsi="Times New Roman" w:cs="Times New Roman"/>
                <w:sz w:val="21"/>
              </w:rPr>
              <w:t xml:space="preserve">communicable diseases </w:t>
            </w:r>
          </w:p>
          <w:p w:rsidR="00BB2172" w:rsidRDefault="00B73E6F">
            <w:pPr>
              <w:ind w:left="251" w:hanging="29"/>
            </w:pPr>
            <w:r>
              <w:rPr>
                <w:rFonts w:ascii="Times New Roman" w:eastAsia="Times New Roman" w:hAnsi="Times New Roman" w:cs="Times New Roman"/>
                <w:sz w:val="21"/>
              </w:rPr>
              <w:t xml:space="preserve">(Intestinal infection) </w:t>
            </w:r>
          </w:p>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tabs>
                <w:tab w:val="center" w:pos="444"/>
                <w:tab w:val="center" w:pos="1697"/>
                <w:tab w:val="center" w:pos="2690"/>
                <w:tab w:val="center" w:pos="3498"/>
                <w:tab w:val="center" w:pos="4210"/>
                <w:tab w:val="center" w:pos="5186"/>
              </w:tabs>
              <w:spacing w:after="116"/>
            </w:pPr>
            <w:r>
              <w:tab/>
            </w:r>
            <w:r>
              <w:rPr>
                <w:rFonts w:ascii="Times New Roman" w:eastAsia="Times New Roman" w:hAnsi="Times New Roman" w:cs="Times New Roman"/>
                <w:sz w:val="23"/>
              </w:rPr>
              <w:t xml:space="preserve">Describe </w:t>
            </w:r>
            <w:r>
              <w:rPr>
                <w:rFonts w:ascii="Times New Roman" w:eastAsia="Times New Roman" w:hAnsi="Times New Roman" w:cs="Times New Roman"/>
                <w:sz w:val="23"/>
              </w:rPr>
              <w:tab/>
              <w:t xml:space="preserve">prevention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control </w:t>
            </w:r>
            <w:r>
              <w:rPr>
                <w:rFonts w:ascii="Times New Roman" w:eastAsia="Times New Roman" w:hAnsi="Times New Roman" w:cs="Times New Roman"/>
                <w:sz w:val="23"/>
              </w:rPr>
              <w:tab/>
              <w:t xml:space="preserve">of </w:t>
            </w:r>
            <w:r>
              <w:rPr>
                <w:rFonts w:ascii="Times New Roman" w:eastAsia="Times New Roman" w:hAnsi="Times New Roman" w:cs="Times New Roman"/>
                <w:sz w:val="23"/>
              </w:rPr>
              <w:tab/>
              <w:t xml:space="preserve">amoebiasis, </w:t>
            </w:r>
          </w:p>
          <w:p w:rsidR="00BB2172" w:rsidRDefault="00B73E6F">
            <w:r>
              <w:rPr>
                <w:rFonts w:ascii="Times New Roman" w:eastAsia="Times New Roman" w:hAnsi="Times New Roman" w:cs="Times New Roman"/>
                <w:sz w:val="23"/>
              </w:rPr>
              <w:t xml:space="preserve">ascariasis, hook worm infestation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224"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GIT-CM002 </w:t>
            </w:r>
          </w:p>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advice to be given for breast feeding, weaning and childhood  </w:t>
            </w:r>
          </w:p>
        </w:tc>
        <w:tc>
          <w:tcPr>
            <w:tcW w:w="0" w:type="auto"/>
            <w:vMerge/>
            <w:tcBorders>
              <w:top w:val="nil"/>
              <w:left w:val="single" w:sz="4" w:space="0" w:color="000000"/>
              <w:bottom w:val="nil"/>
              <w:right w:val="single" w:sz="4" w:space="0" w:color="000000"/>
            </w:tcBorders>
          </w:tcPr>
          <w:p w:rsidR="00BB2172" w:rsidRDefault="00BB2172"/>
        </w:tc>
        <w:tc>
          <w:tcPr>
            <w:tcW w:w="160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148" w:firstLine="34"/>
            </w:pPr>
            <w:r>
              <w:rPr>
                <w:rFonts w:ascii="Times New Roman" w:eastAsia="Times New Roman" w:hAnsi="Times New Roman" w:cs="Times New Roman"/>
                <w:sz w:val="21"/>
              </w:rPr>
              <w:t xml:space="preserve">Preventive medicine in pediatrics </w:t>
            </w:r>
          </w:p>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Discuss risk factors, prevention and management of protein energy malnutrition (PEM)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397"/>
        </w:trPr>
        <w:tc>
          <w:tcPr>
            <w:tcW w:w="1224"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GIT-CM003 </w:t>
            </w:r>
          </w:p>
        </w:tc>
        <w:tc>
          <w:tcPr>
            <w:tcW w:w="5992"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balanced diet for adult and obesity  </w:t>
            </w:r>
          </w:p>
        </w:tc>
        <w:tc>
          <w:tcPr>
            <w:tcW w:w="1680"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1607"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370" w:hanging="182"/>
            </w:pPr>
            <w:r>
              <w:rPr>
                <w:rFonts w:ascii="Times New Roman" w:eastAsia="Times New Roman" w:hAnsi="Times New Roman" w:cs="Times New Roman"/>
                <w:sz w:val="21"/>
              </w:rPr>
              <w:t xml:space="preserve">Nutrition &amp; Health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Plot and interpret growth chart for children under 5 years of age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single" w:sz="4" w:space="0" w:color="000000"/>
              <w:right w:val="single" w:sz="3" w:space="0" w:color="000000"/>
            </w:tcBorders>
          </w:tcPr>
          <w:p w:rsidR="00BB2172" w:rsidRDefault="00BB2172"/>
        </w:tc>
        <w:tc>
          <w:tcPr>
            <w:tcW w:w="5992"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prevention and control of deficiency of Vitamin A and D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73E6F">
      <w:pPr>
        <w:spacing w:after="245"/>
        <w:ind w:right="5244"/>
        <w:jc w:val="right"/>
      </w:pPr>
      <w:r>
        <w:rPr>
          <w:rFonts w:ascii="Times New Roman" w:eastAsia="Times New Roman" w:hAnsi="Times New Roman" w:cs="Times New Roman"/>
          <w:sz w:val="21"/>
        </w:rPr>
        <w:t xml:space="preserve"> </w:t>
      </w:r>
    </w:p>
    <w:p w:rsidR="00BB2172" w:rsidRDefault="00B73E6F">
      <w:pPr>
        <w:spacing w:after="250"/>
        <w:ind w:right="5244"/>
        <w:jc w:val="right"/>
      </w:pPr>
      <w:r>
        <w:rPr>
          <w:rFonts w:ascii="Times New Roman" w:eastAsia="Times New Roman" w:hAnsi="Times New Roman" w:cs="Times New Roman"/>
          <w:sz w:val="21"/>
        </w:rPr>
        <w:t xml:space="preserve"> </w:t>
      </w:r>
    </w:p>
    <w:p w:rsidR="00BB2172" w:rsidRDefault="00B73E6F">
      <w:pPr>
        <w:spacing w:after="247"/>
        <w:ind w:right="5244"/>
        <w:jc w:val="right"/>
      </w:pPr>
      <w:r>
        <w:rPr>
          <w:rFonts w:ascii="Times New Roman" w:eastAsia="Times New Roman" w:hAnsi="Times New Roman" w:cs="Times New Roman"/>
          <w:sz w:val="21"/>
        </w:rPr>
        <w:t xml:space="preserve"> </w:t>
      </w:r>
    </w:p>
    <w:p w:rsidR="00BB2172" w:rsidRDefault="00B73E6F">
      <w:pPr>
        <w:spacing w:after="250"/>
        <w:ind w:right="5244"/>
        <w:jc w:val="right"/>
      </w:pPr>
      <w:r>
        <w:rPr>
          <w:rFonts w:ascii="Times New Roman" w:eastAsia="Times New Roman" w:hAnsi="Times New Roman" w:cs="Times New Roman"/>
          <w:sz w:val="21"/>
        </w:rPr>
        <w:t xml:space="preserve"> </w:t>
      </w:r>
    </w:p>
    <w:p w:rsidR="00BB2172" w:rsidRDefault="00B73E6F">
      <w:pPr>
        <w:spacing w:after="247"/>
        <w:ind w:right="5244"/>
        <w:jc w:val="right"/>
      </w:pPr>
      <w:r>
        <w:rPr>
          <w:rFonts w:ascii="Times New Roman" w:eastAsia="Times New Roman" w:hAnsi="Times New Roman" w:cs="Times New Roman"/>
          <w:sz w:val="21"/>
        </w:rPr>
        <w:lastRenderedPageBreak/>
        <w:t xml:space="preserve"> </w:t>
      </w:r>
    </w:p>
    <w:p w:rsidR="00BB2172" w:rsidRDefault="00B73E6F">
      <w:pPr>
        <w:spacing w:after="247"/>
        <w:ind w:right="5244"/>
        <w:jc w:val="right"/>
      </w:pPr>
      <w:r>
        <w:rPr>
          <w:rFonts w:ascii="Times New Roman" w:eastAsia="Times New Roman" w:hAnsi="Times New Roman" w:cs="Times New Roman"/>
          <w:sz w:val="21"/>
        </w:rPr>
        <w:t xml:space="preserve"> </w:t>
      </w:r>
    </w:p>
    <w:p w:rsidR="00BB2172" w:rsidRDefault="00B73E6F">
      <w:pPr>
        <w:spacing w:after="247"/>
        <w:ind w:right="5244"/>
        <w:jc w:val="right"/>
      </w:pPr>
      <w:r>
        <w:rPr>
          <w:rFonts w:ascii="Times New Roman" w:eastAsia="Times New Roman" w:hAnsi="Times New Roman" w:cs="Times New Roman"/>
          <w:sz w:val="21"/>
        </w:rPr>
        <w:t xml:space="preserve"> </w:t>
      </w:r>
    </w:p>
    <w:p w:rsidR="00BB2172" w:rsidRDefault="00B73E6F">
      <w:pPr>
        <w:spacing w:after="265"/>
        <w:ind w:right="5244"/>
        <w:jc w:val="right"/>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r>
        <w:br w:type="page"/>
      </w:r>
    </w:p>
    <w:p w:rsidR="00BB2172" w:rsidRDefault="00B73E6F">
      <w:pPr>
        <w:spacing w:after="6"/>
        <w:ind w:right="5242"/>
        <w:jc w:val="right"/>
      </w:pPr>
      <w:r>
        <w:rPr>
          <w:rFonts w:ascii="Times New Roman" w:eastAsia="Times New Roman" w:hAnsi="Times New Roman" w:cs="Times New Roman"/>
          <w:sz w:val="21"/>
        </w:rPr>
        <w:lastRenderedPageBreak/>
        <w:t xml:space="preserve"> </w:t>
      </w:r>
    </w:p>
    <w:p w:rsidR="00BB2172" w:rsidRDefault="00B73E6F">
      <w:pPr>
        <w:spacing w:after="271"/>
        <w:ind w:left="1198"/>
      </w:pPr>
      <w:r>
        <w:rPr>
          <w:noProof/>
        </w:rPr>
        <mc:AlternateContent>
          <mc:Choice Requires="wpg">
            <w:drawing>
              <wp:inline distT="0" distB="0" distL="0" distR="0">
                <wp:extent cx="4710533" cy="2749779"/>
                <wp:effectExtent l="0" t="0" r="0" b="0"/>
                <wp:docPr id="769664" name="Group 769664"/>
                <wp:cNvGraphicFramePr/>
                <a:graphic xmlns:a="http://schemas.openxmlformats.org/drawingml/2006/main">
                  <a:graphicData uri="http://schemas.microsoft.com/office/word/2010/wordprocessingGroup">
                    <wpg:wgp>
                      <wpg:cNvGrpSpPr/>
                      <wpg:grpSpPr>
                        <a:xfrm>
                          <a:off x="0" y="0"/>
                          <a:ext cx="4710533" cy="2749779"/>
                          <a:chOff x="0" y="0"/>
                          <a:chExt cx="4710533" cy="2749779"/>
                        </a:xfrm>
                      </wpg:grpSpPr>
                      <wps:wsp>
                        <wps:cNvPr id="38477" name="Rectangle 38477"/>
                        <wps:cNvSpPr/>
                        <wps:spPr>
                          <a:xfrm>
                            <a:off x="4674093" y="2625913"/>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pic:pic xmlns:pic="http://schemas.openxmlformats.org/drawingml/2006/picture">
                        <pic:nvPicPr>
                          <pic:cNvPr id="943808" name="Picture 943808"/>
                          <pic:cNvPicPr/>
                        </pic:nvPicPr>
                        <pic:blipFill>
                          <a:blip r:embed="rId296"/>
                          <a:stretch>
                            <a:fillRect/>
                          </a:stretch>
                        </pic:blipFill>
                        <pic:spPr>
                          <a:xfrm>
                            <a:off x="-3555" y="-2539"/>
                            <a:ext cx="4672584" cy="2712720"/>
                          </a:xfrm>
                          <a:prstGeom prst="rect">
                            <a:avLst/>
                          </a:prstGeom>
                        </pic:spPr>
                      </pic:pic>
                      <pic:pic xmlns:pic="http://schemas.openxmlformats.org/drawingml/2006/picture">
                        <pic:nvPicPr>
                          <pic:cNvPr id="38497" name="Picture 38497"/>
                          <pic:cNvPicPr/>
                        </pic:nvPicPr>
                        <pic:blipFill>
                          <a:blip r:embed="rId297"/>
                          <a:stretch>
                            <a:fillRect/>
                          </a:stretch>
                        </pic:blipFill>
                        <pic:spPr>
                          <a:xfrm>
                            <a:off x="129540" y="499872"/>
                            <a:ext cx="3415284" cy="2081784"/>
                          </a:xfrm>
                          <a:prstGeom prst="rect">
                            <a:avLst/>
                          </a:prstGeom>
                        </pic:spPr>
                      </pic:pic>
                      <pic:pic xmlns:pic="http://schemas.openxmlformats.org/drawingml/2006/picture">
                        <pic:nvPicPr>
                          <pic:cNvPr id="943809" name="Picture 943809"/>
                          <pic:cNvPicPr/>
                        </pic:nvPicPr>
                        <pic:blipFill>
                          <a:blip r:embed="rId298"/>
                          <a:stretch>
                            <a:fillRect/>
                          </a:stretch>
                        </pic:blipFill>
                        <pic:spPr>
                          <a:xfrm>
                            <a:off x="2240788" y="1118108"/>
                            <a:ext cx="283464" cy="182880"/>
                          </a:xfrm>
                          <a:prstGeom prst="rect">
                            <a:avLst/>
                          </a:prstGeom>
                        </pic:spPr>
                      </pic:pic>
                      <wps:wsp>
                        <wps:cNvPr id="767728" name="Rectangle 767728"/>
                        <wps:cNvSpPr/>
                        <wps:spPr>
                          <a:xfrm>
                            <a:off x="2398834" y="1163571"/>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767727" name="Rectangle 767727"/>
                        <wps:cNvSpPr/>
                        <wps:spPr>
                          <a:xfrm>
                            <a:off x="2279924" y="1163571"/>
                            <a:ext cx="159099" cy="161059"/>
                          </a:xfrm>
                          <a:prstGeom prst="rect">
                            <a:avLst/>
                          </a:prstGeom>
                          <a:ln>
                            <a:noFill/>
                          </a:ln>
                        </wps:spPr>
                        <wps:txbx>
                          <w:txbxContent>
                            <w:p w:rsidR="00436324" w:rsidRDefault="00436324">
                              <w:r>
                                <w:rPr>
                                  <w:rFonts w:ascii="Times New Roman" w:eastAsia="Times New Roman" w:hAnsi="Times New Roman" w:cs="Times New Roman"/>
                                  <w:color w:val="FFFFFF"/>
                                  <w:spacing w:val="-1"/>
                                  <w:sz w:val="19"/>
                                </w:rPr>
                                <w:t>41</w:t>
                              </w:r>
                            </w:p>
                          </w:txbxContent>
                        </wps:txbx>
                        <wps:bodyPr horzOverflow="overflow" vert="horz" lIns="0" tIns="0" rIns="0" bIns="0" rtlCol="0">
                          <a:noAutofit/>
                        </wps:bodyPr>
                      </wps:wsp>
                      <pic:pic xmlns:pic="http://schemas.openxmlformats.org/drawingml/2006/picture">
                        <pic:nvPicPr>
                          <pic:cNvPr id="38502" name="Picture 38502"/>
                          <pic:cNvPicPr/>
                        </pic:nvPicPr>
                        <pic:blipFill>
                          <a:blip r:embed="rId299"/>
                          <a:stretch>
                            <a:fillRect/>
                          </a:stretch>
                        </pic:blipFill>
                        <pic:spPr>
                          <a:xfrm>
                            <a:off x="1696212" y="1671828"/>
                            <a:ext cx="381000" cy="283464"/>
                          </a:xfrm>
                          <a:prstGeom prst="rect">
                            <a:avLst/>
                          </a:prstGeom>
                        </pic:spPr>
                      </pic:pic>
                      <pic:pic xmlns:pic="http://schemas.openxmlformats.org/drawingml/2006/picture">
                        <pic:nvPicPr>
                          <pic:cNvPr id="943810" name="Picture 943810"/>
                          <pic:cNvPicPr/>
                        </pic:nvPicPr>
                        <pic:blipFill>
                          <a:blip r:embed="rId300"/>
                          <a:stretch>
                            <a:fillRect/>
                          </a:stretch>
                        </pic:blipFill>
                        <pic:spPr>
                          <a:xfrm>
                            <a:off x="1717548" y="1692148"/>
                            <a:ext cx="283464" cy="185928"/>
                          </a:xfrm>
                          <a:prstGeom prst="rect">
                            <a:avLst/>
                          </a:prstGeom>
                        </pic:spPr>
                      </pic:pic>
                      <wps:wsp>
                        <wps:cNvPr id="767734" name="Rectangle 767734"/>
                        <wps:cNvSpPr/>
                        <wps:spPr>
                          <a:xfrm>
                            <a:off x="1757205" y="1739681"/>
                            <a:ext cx="159099" cy="161059"/>
                          </a:xfrm>
                          <a:prstGeom prst="rect">
                            <a:avLst/>
                          </a:prstGeom>
                          <a:ln>
                            <a:noFill/>
                          </a:ln>
                        </wps:spPr>
                        <wps:txbx>
                          <w:txbxContent>
                            <w:p w:rsidR="00436324" w:rsidRDefault="00436324">
                              <w:r>
                                <w:rPr>
                                  <w:rFonts w:ascii="Times New Roman" w:eastAsia="Times New Roman" w:hAnsi="Times New Roman" w:cs="Times New Roman"/>
                                  <w:color w:val="FFFFFF"/>
                                  <w:spacing w:val="-1"/>
                                  <w:sz w:val="19"/>
                                </w:rPr>
                                <w:t>17</w:t>
                              </w:r>
                            </w:p>
                          </w:txbxContent>
                        </wps:txbx>
                        <wps:bodyPr horzOverflow="overflow" vert="horz" lIns="0" tIns="0" rIns="0" bIns="0" rtlCol="0">
                          <a:noAutofit/>
                        </wps:bodyPr>
                      </wps:wsp>
                      <wps:wsp>
                        <wps:cNvPr id="767735" name="Rectangle 767735"/>
                        <wps:cNvSpPr/>
                        <wps:spPr>
                          <a:xfrm>
                            <a:off x="1877304" y="1739681"/>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38507" name="Picture 38507"/>
                          <pic:cNvPicPr/>
                        </pic:nvPicPr>
                        <pic:blipFill>
                          <a:blip r:embed="rId301"/>
                          <a:stretch>
                            <a:fillRect/>
                          </a:stretch>
                        </pic:blipFill>
                        <pic:spPr>
                          <a:xfrm>
                            <a:off x="1092708" y="1226821"/>
                            <a:ext cx="381000" cy="280416"/>
                          </a:xfrm>
                          <a:prstGeom prst="rect">
                            <a:avLst/>
                          </a:prstGeom>
                        </pic:spPr>
                      </pic:pic>
                      <pic:pic xmlns:pic="http://schemas.openxmlformats.org/drawingml/2006/picture">
                        <pic:nvPicPr>
                          <pic:cNvPr id="943811" name="Picture 943811"/>
                          <pic:cNvPicPr/>
                        </pic:nvPicPr>
                        <pic:blipFill>
                          <a:blip r:embed="rId302"/>
                          <a:stretch>
                            <a:fillRect/>
                          </a:stretch>
                        </pic:blipFill>
                        <pic:spPr>
                          <a:xfrm>
                            <a:off x="1114044" y="1248156"/>
                            <a:ext cx="283464" cy="182880"/>
                          </a:xfrm>
                          <a:prstGeom prst="rect">
                            <a:avLst/>
                          </a:prstGeom>
                        </pic:spPr>
                      </pic:pic>
                      <wps:wsp>
                        <wps:cNvPr id="767730" name="Rectangle 767730"/>
                        <wps:cNvSpPr/>
                        <wps:spPr>
                          <a:xfrm>
                            <a:off x="1153657" y="1293144"/>
                            <a:ext cx="160680" cy="161059"/>
                          </a:xfrm>
                          <a:prstGeom prst="rect">
                            <a:avLst/>
                          </a:prstGeom>
                          <a:ln>
                            <a:noFill/>
                          </a:ln>
                        </wps:spPr>
                        <wps:txbx>
                          <w:txbxContent>
                            <w:p w:rsidR="00436324" w:rsidRDefault="00436324">
                              <w:r>
                                <w:rPr>
                                  <w:rFonts w:ascii="Times New Roman" w:eastAsia="Times New Roman" w:hAnsi="Times New Roman" w:cs="Times New Roman"/>
                                  <w:color w:val="FFFFFF"/>
                                  <w:spacing w:val="1"/>
                                  <w:w w:val="101"/>
                                  <w:sz w:val="19"/>
                                </w:rPr>
                                <w:t>34</w:t>
                              </w:r>
                            </w:p>
                          </w:txbxContent>
                        </wps:txbx>
                        <wps:bodyPr horzOverflow="overflow" vert="horz" lIns="0" tIns="0" rIns="0" bIns="0" rtlCol="0">
                          <a:noAutofit/>
                        </wps:bodyPr>
                      </wps:wsp>
                      <wps:wsp>
                        <wps:cNvPr id="767732" name="Rectangle 767732"/>
                        <wps:cNvSpPr/>
                        <wps:spPr>
                          <a:xfrm>
                            <a:off x="1273756" y="1293144"/>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38512" name="Picture 38512"/>
                          <pic:cNvPicPr/>
                        </pic:nvPicPr>
                        <pic:blipFill>
                          <a:blip r:embed="rId303"/>
                          <a:stretch>
                            <a:fillRect/>
                          </a:stretch>
                        </pic:blipFill>
                        <pic:spPr>
                          <a:xfrm>
                            <a:off x="1441704" y="851916"/>
                            <a:ext cx="321564" cy="283464"/>
                          </a:xfrm>
                          <a:prstGeom prst="rect">
                            <a:avLst/>
                          </a:prstGeom>
                        </pic:spPr>
                      </pic:pic>
                      <pic:pic xmlns:pic="http://schemas.openxmlformats.org/drawingml/2006/picture">
                        <pic:nvPicPr>
                          <pic:cNvPr id="943812" name="Picture 943812"/>
                          <pic:cNvPicPr/>
                        </pic:nvPicPr>
                        <pic:blipFill>
                          <a:blip r:embed="rId304"/>
                          <a:stretch>
                            <a:fillRect/>
                          </a:stretch>
                        </pic:blipFill>
                        <pic:spPr>
                          <a:xfrm>
                            <a:off x="1463548" y="873252"/>
                            <a:ext cx="222504" cy="185928"/>
                          </a:xfrm>
                          <a:prstGeom prst="rect">
                            <a:avLst/>
                          </a:prstGeom>
                        </pic:spPr>
                      </pic:pic>
                      <wps:wsp>
                        <wps:cNvPr id="767722" name="Rectangle 767722"/>
                        <wps:cNvSpPr/>
                        <wps:spPr>
                          <a:xfrm>
                            <a:off x="1562119" y="919752"/>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767721" name="Rectangle 767721"/>
                        <wps:cNvSpPr/>
                        <wps:spPr>
                          <a:xfrm>
                            <a:off x="1502664" y="919752"/>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1</w:t>
                              </w:r>
                            </w:p>
                          </w:txbxContent>
                        </wps:txbx>
                        <wps:bodyPr horzOverflow="overflow" vert="horz" lIns="0" tIns="0" rIns="0" bIns="0" rtlCol="0">
                          <a:noAutofit/>
                        </wps:bodyPr>
                      </wps:wsp>
                      <pic:pic xmlns:pic="http://schemas.openxmlformats.org/drawingml/2006/picture">
                        <pic:nvPicPr>
                          <pic:cNvPr id="38517" name="Picture 38517"/>
                          <pic:cNvPicPr/>
                        </pic:nvPicPr>
                        <pic:blipFill>
                          <a:blip r:embed="rId305"/>
                          <a:stretch>
                            <a:fillRect/>
                          </a:stretch>
                        </pic:blipFill>
                        <pic:spPr>
                          <a:xfrm>
                            <a:off x="1258824" y="643128"/>
                            <a:ext cx="320040" cy="280416"/>
                          </a:xfrm>
                          <a:prstGeom prst="rect">
                            <a:avLst/>
                          </a:prstGeom>
                        </pic:spPr>
                      </pic:pic>
                      <pic:pic xmlns:pic="http://schemas.openxmlformats.org/drawingml/2006/picture">
                        <pic:nvPicPr>
                          <pic:cNvPr id="943813" name="Picture 943813"/>
                          <pic:cNvPicPr/>
                        </pic:nvPicPr>
                        <pic:blipFill>
                          <a:blip r:embed="rId306"/>
                          <a:stretch>
                            <a:fillRect/>
                          </a:stretch>
                        </pic:blipFill>
                        <pic:spPr>
                          <a:xfrm>
                            <a:off x="1281684" y="663956"/>
                            <a:ext cx="219456" cy="185928"/>
                          </a:xfrm>
                          <a:prstGeom prst="rect">
                            <a:avLst/>
                          </a:prstGeom>
                        </pic:spPr>
                      </pic:pic>
                      <wps:wsp>
                        <wps:cNvPr id="767719" name="Rectangle 767719"/>
                        <wps:cNvSpPr/>
                        <wps:spPr>
                          <a:xfrm>
                            <a:off x="1319770" y="709429"/>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1</w:t>
                              </w:r>
                            </w:p>
                          </w:txbxContent>
                        </wps:txbx>
                        <wps:bodyPr horzOverflow="overflow" vert="horz" lIns="0" tIns="0" rIns="0" bIns="0" rtlCol="0">
                          <a:noAutofit/>
                        </wps:bodyPr>
                      </wps:wsp>
                      <wps:wsp>
                        <wps:cNvPr id="767720" name="Rectangle 767720"/>
                        <wps:cNvSpPr/>
                        <wps:spPr>
                          <a:xfrm>
                            <a:off x="1379225" y="709429"/>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38522" name="Picture 38522"/>
                          <pic:cNvPicPr/>
                        </pic:nvPicPr>
                        <pic:blipFill>
                          <a:blip r:embed="rId307"/>
                          <a:stretch>
                            <a:fillRect/>
                          </a:stretch>
                        </pic:blipFill>
                        <pic:spPr>
                          <a:xfrm>
                            <a:off x="1545336" y="530352"/>
                            <a:ext cx="320040" cy="281940"/>
                          </a:xfrm>
                          <a:prstGeom prst="rect">
                            <a:avLst/>
                          </a:prstGeom>
                        </pic:spPr>
                      </pic:pic>
                      <pic:pic xmlns:pic="http://schemas.openxmlformats.org/drawingml/2006/picture">
                        <pic:nvPicPr>
                          <pic:cNvPr id="943814" name="Picture 943814"/>
                          <pic:cNvPicPr/>
                        </pic:nvPicPr>
                        <pic:blipFill>
                          <a:blip r:embed="rId308"/>
                          <a:stretch>
                            <a:fillRect/>
                          </a:stretch>
                        </pic:blipFill>
                        <pic:spPr>
                          <a:xfrm>
                            <a:off x="1568196" y="550164"/>
                            <a:ext cx="222504" cy="185928"/>
                          </a:xfrm>
                          <a:prstGeom prst="rect">
                            <a:avLst/>
                          </a:prstGeom>
                        </pic:spPr>
                      </pic:pic>
                      <wps:wsp>
                        <wps:cNvPr id="767717" name="Rectangle 767717"/>
                        <wps:cNvSpPr/>
                        <wps:spPr>
                          <a:xfrm>
                            <a:off x="1606303" y="598143"/>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3</w:t>
                              </w:r>
                            </w:p>
                          </w:txbxContent>
                        </wps:txbx>
                        <wps:bodyPr horzOverflow="overflow" vert="horz" lIns="0" tIns="0" rIns="0" bIns="0" rtlCol="0">
                          <a:noAutofit/>
                        </wps:bodyPr>
                      </wps:wsp>
                      <wps:wsp>
                        <wps:cNvPr id="767718" name="Rectangle 767718"/>
                        <wps:cNvSpPr/>
                        <wps:spPr>
                          <a:xfrm>
                            <a:off x="1665758" y="598143"/>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38527" name="Picture 38527"/>
                          <pic:cNvPicPr/>
                        </pic:nvPicPr>
                        <pic:blipFill>
                          <a:blip r:embed="rId309"/>
                          <a:stretch>
                            <a:fillRect/>
                          </a:stretch>
                        </pic:blipFill>
                        <pic:spPr>
                          <a:xfrm>
                            <a:off x="1645920" y="803148"/>
                            <a:ext cx="320040" cy="283464"/>
                          </a:xfrm>
                          <a:prstGeom prst="rect">
                            <a:avLst/>
                          </a:prstGeom>
                        </pic:spPr>
                      </pic:pic>
                      <pic:pic xmlns:pic="http://schemas.openxmlformats.org/drawingml/2006/picture">
                        <pic:nvPicPr>
                          <pic:cNvPr id="943815" name="Picture 943815"/>
                          <pic:cNvPicPr/>
                        </pic:nvPicPr>
                        <pic:blipFill>
                          <a:blip r:embed="rId310"/>
                          <a:stretch>
                            <a:fillRect/>
                          </a:stretch>
                        </pic:blipFill>
                        <pic:spPr>
                          <a:xfrm>
                            <a:off x="1666748" y="825500"/>
                            <a:ext cx="222504" cy="185928"/>
                          </a:xfrm>
                          <a:prstGeom prst="rect">
                            <a:avLst/>
                          </a:prstGeom>
                        </pic:spPr>
                      </pic:pic>
                      <wps:wsp>
                        <wps:cNvPr id="767723" name="Rectangle 767723"/>
                        <wps:cNvSpPr/>
                        <wps:spPr>
                          <a:xfrm>
                            <a:off x="1705356" y="870989"/>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3</w:t>
                              </w:r>
                            </w:p>
                          </w:txbxContent>
                        </wps:txbx>
                        <wps:bodyPr horzOverflow="overflow" vert="horz" lIns="0" tIns="0" rIns="0" bIns="0" rtlCol="0">
                          <a:noAutofit/>
                        </wps:bodyPr>
                      </wps:wsp>
                      <wps:wsp>
                        <wps:cNvPr id="767724" name="Rectangle 767724"/>
                        <wps:cNvSpPr/>
                        <wps:spPr>
                          <a:xfrm>
                            <a:off x="1766000" y="870989"/>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38532" name="Picture 38532"/>
                          <pic:cNvPicPr/>
                        </pic:nvPicPr>
                        <pic:blipFill>
                          <a:blip r:embed="rId311"/>
                          <a:stretch>
                            <a:fillRect/>
                          </a:stretch>
                        </pic:blipFill>
                        <pic:spPr>
                          <a:xfrm>
                            <a:off x="1714500" y="1014984"/>
                            <a:ext cx="320040" cy="283464"/>
                          </a:xfrm>
                          <a:prstGeom prst="rect">
                            <a:avLst/>
                          </a:prstGeom>
                        </pic:spPr>
                      </pic:pic>
                      <pic:pic xmlns:pic="http://schemas.openxmlformats.org/drawingml/2006/picture">
                        <pic:nvPicPr>
                          <pic:cNvPr id="943816" name="Picture 943816"/>
                          <pic:cNvPicPr/>
                        </pic:nvPicPr>
                        <pic:blipFill>
                          <a:blip r:embed="rId312"/>
                          <a:stretch>
                            <a:fillRect/>
                          </a:stretch>
                        </pic:blipFill>
                        <pic:spPr>
                          <a:xfrm>
                            <a:off x="1735836" y="1038860"/>
                            <a:ext cx="222504" cy="182880"/>
                          </a:xfrm>
                          <a:prstGeom prst="rect">
                            <a:avLst/>
                          </a:prstGeom>
                        </pic:spPr>
                      </pic:pic>
                      <wps:wsp>
                        <wps:cNvPr id="767725" name="Rectangle 767725"/>
                        <wps:cNvSpPr/>
                        <wps:spPr>
                          <a:xfrm>
                            <a:off x="1775494" y="1082821"/>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0</w:t>
                              </w:r>
                            </w:p>
                          </w:txbxContent>
                        </wps:txbx>
                        <wps:bodyPr horzOverflow="overflow" vert="horz" lIns="0" tIns="0" rIns="0" bIns="0" rtlCol="0">
                          <a:noAutofit/>
                        </wps:bodyPr>
                      </wps:wsp>
                      <wps:wsp>
                        <wps:cNvPr id="767726" name="Rectangle 767726"/>
                        <wps:cNvSpPr/>
                        <wps:spPr>
                          <a:xfrm>
                            <a:off x="1834949" y="1082821"/>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38536" name="Rectangle 38536"/>
                        <wps:cNvSpPr/>
                        <wps:spPr>
                          <a:xfrm>
                            <a:off x="1562105" y="134508"/>
                            <a:ext cx="2053857" cy="291066"/>
                          </a:xfrm>
                          <a:prstGeom prst="rect">
                            <a:avLst/>
                          </a:prstGeom>
                          <a:ln>
                            <a:noFill/>
                          </a:ln>
                        </wps:spPr>
                        <wps:txbx>
                          <w:txbxContent>
                            <w:p w:rsidR="00436324" w:rsidRDefault="00436324">
                              <w:r>
                                <w:rPr>
                                  <w:rFonts w:ascii="Times New Roman" w:eastAsia="Times New Roman" w:hAnsi="Times New Roman" w:cs="Times New Roman"/>
                                  <w:color w:val="404040"/>
                                  <w:spacing w:val="1"/>
                                  <w:w w:val="96"/>
                                  <w:sz w:val="34"/>
                                </w:rPr>
                                <w:t>GIT</w:t>
                              </w:r>
                              <w:r>
                                <w:rPr>
                                  <w:rFonts w:ascii="Times New Roman" w:eastAsia="Times New Roman" w:hAnsi="Times New Roman" w:cs="Times New Roman"/>
                                  <w:color w:val="404040"/>
                                  <w:spacing w:val="-13"/>
                                  <w:w w:val="96"/>
                                  <w:sz w:val="34"/>
                                </w:rPr>
                                <w:t xml:space="preserve"> </w:t>
                              </w:r>
                              <w:r>
                                <w:rPr>
                                  <w:rFonts w:ascii="Times New Roman" w:eastAsia="Times New Roman" w:hAnsi="Times New Roman" w:cs="Times New Roman"/>
                                  <w:color w:val="404040"/>
                                  <w:spacing w:val="1"/>
                                  <w:w w:val="96"/>
                                  <w:sz w:val="34"/>
                                </w:rPr>
                                <w:t>&amp;</w:t>
                              </w:r>
                              <w:r>
                                <w:rPr>
                                  <w:rFonts w:ascii="Times New Roman" w:eastAsia="Times New Roman" w:hAnsi="Times New Roman" w:cs="Times New Roman"/>
                                  <w:color w:val="404040"/>
                                  <w:spacing w:val="-9"/>
                                  <w:w w:val="96"/>
                                  <w:sz w:val="34"/>
                                </w:rPr>
                                <w:t xml:space="preserve"> </w:t>
                              </w:r>
                              <w:r>
                                <w:rPr>
                                  <w:rFonts w:ascii="Times New Roman" w:eastAsia="Times New Roman" w:hAnsi="Times New Roman" w:cs="Times New Roman"/>
                                  <w:color w:val="404040"/>
                                  <w:spacing w:val="1"/>
                                  <w:w w:val="96"/>
                                  <w:sz w:val="34"/>
                                </w:rPr>
                                <w:t>Nutrition-1</w:t>
                              </w:r>
                            </w:p>
                          </w:txbxContent>
                        </wps:txbx>
                        <wps:bodyPr horzOverflow="overflow" vert="horz" lIns="0" tIns="0" rIns="0" bIns="0" rtlCol="0">
                          <a:noAutofit/>
                        </wps:bodyPr>
                      </wps:wsp>
                      <pic:pic xmlns:pic="http://schemas.openxmlformats.org/drawingml/2006/picture">
                        <pic:nvPicPr>
                          <pic:cNvPr id="38538" name="Picture 38538"/>
                          <pic:cNvPicPr/>
                        </pic:nvPicPr>
                        <pic:blipFill>
                          <a:blip r:embed="rId313"/>
                          <a:stretch>
                            <a:fillRect/>
                          </a:stretch>
                        </pic:blipFill>
                        <pic:spPr>
                          <a:xfrm>
                            <a:off x="3671316" y="731520"/>
                            <a:ext cx="928116" cy="1615440"/>
                          </a:xfrm>
                          <a:prstGeom prst="rect">
                            <a:avLst/>
                          </a:prstGeom>
                        </pic:spPr>
                      </pic:pic>
                      <wps:wsp>
                        <wps:cNvPr id="996219" name="Shape 996219"/>
                        <wps:cNvSpPr/>
                        <wps:spPr>
                          <a:xfrm>
                            <a:off x="3729228" y="804672"/>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38540" name="Rectangle 38540"/>
                        <wps:cNvSpPr/>
                        <wps:spPr>
                          <a:xfrm>
                            <a:off x="3813059" y="785068"/>
                            <a:ext cx="529041" cy="145534"/>
                          </a:xfrm>
                          <a:prstGeom prst="rect">
                            <a:avLst/>
                          </a:prstGeom>
                          <a:ln>
                            <a:noFill/>
                          </a:ln>
                        </wps:spPr>
                        <wps:txbx>
                          <w:txbxContent>
                            <w:p w:rsidR="00436324" w:rsidRDefault="00436324">
                              <w:r>
                                <w:rPr>
                                  <w:rFonts w:ascii="Times New Roman" w:eastAsia="Times New Roman" w:hAnsi="Times New Roman" w:cs="Times New Roman"/>
                                  <w:color w:val="404040"/>
                                  <w:w w:val="98"/>
                                  <w:sz w:val="17"/>
                                </w:rPr>
                                <w:t>Anatomy</w:t>
                              </w:r>
                            </w:p>
                          </w:txbxContent>
                        </wps:txbx>
                        <wps:bodyPr horzOverflow="overflow" vert="horz" lIns="0" tIns="0" rIns="0" bIns="0" rtlCol="0">
                          <a:noAutofit/>
                        </wps:bodyPr>
                      </wps:wsp>
                      <wps:wsp>
                        <wps:cNvPr id="996222" name="Shape 996222"/>
                        <wps:cNvSpPr/>
                        <wps:spPr>
                          <a:xfrm>
                            <a:off x="3729228" y="1007364"/>
                            <a:ext cx="59436" cy="57912"/>
                          </a:xfrm>
                          <a:custGeom>
                            <a:avLst/>
                            <a:gdLst/>
                            <a:ahLst/>
                            <a:cxnLst/>
                            <a:rect l="0" t="0" r="0" b="0"/>
                            <a:pathLst>
                              <a:path w="59436" h="57912">
                                <a:moveTo>
                                  <a:pt x="0" y="0"/>
                                </a:moveTo>
                                <a:lnTo>
                                  <a:pt x="59436" y="0"/>
                                </a:lnTo>
                                <a:lnTo>
                                  <a:pt x="59436" y="57912"/>
                                </a:lnTo>
                                <a:lnTo>
                                  <a:pt x="0" y="57912"/>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38542" name="Rectangle 38542"/>
                        <wps:cNvSpPr/>
                        <wps:spPr>
                          <a:xfrm>
                            <a:off x="3813059" y="986237"/>
                            <a:ext cx="617644" cy="145533"/>
                          </a:xfrm>
                          <a:prstGeom prst="rect">
                            <a:avLst/>
                          </a:prstGeom>
                          <a:ln>
                            <a:noFill/>
                          </a:ln>
                        </wps:spPr>
                        <wps:txbx>
                          <w:txbxContent>
                            <w:p w:rsidR="00436324" w:rsidRDefault="00436324">
                              <w:r>
                                <w:rPr>
                                  <w:rFonts w:ascii="Times New Roman" w:eastAsia="Times New Roman" w:hAnsi="Times New Roman" w:cs="Times New Roman"/>
                                  <w:color w:val="404040"/>
                                  <w:w w:val="95"/>
                                  <w:sz w:val="17"/>
                                </w:rPr>
                                <w:t>Physiology</w:t>
                              </w:r>
                            </w:p>
                          </w:txbxContent>
                        </wps:txbx>
                        <wps:bodyPr horzOverflow="overflow" vert="horz" lIns="0" tIns="0" rIns="0" bIns="0" rtlCol="0">
                          <a:noAutofit/>
                        </wps:bodyPr>
                      </wps:wsp>
                      <wps:wsp>
                        <wps:cNvPr id="996225" name="Shape 996225"/>
                        <wps:cNvSpPr/>
                        <wps:spPr>
                          <a:xfrm>
                            <a:off x="3729228" y="1208532"/>
                            <a:ext cx="59436" cy="57912"/>
                          </a:xfrm>
                          <a:custGeom>
                            <a:avLst/>
                            <a:gdLst/>
                            <a:ahLst/>
                            <a:cxnLst/>
                            <a:rect l="0" t="0" r="0" b="0"/>
                            <a:pathLst>
                              <a:path w="59436" h="57912">
                                <a:moveTo>
                                  <a:pt x="0" y="0"/>
                                </a:moveTo>
                                <a:lnTo>
                                  <a:pt x="59436" y="0"/>
                                </a:lnTo>
                                <a:lnTo>
                                  <a:pt x="59436" y="57912"/>
                                </a:lnTo>
                                <a:lnTo>
                                  <a:pt x="0" y="57912"/>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38544" name="Rectangle 38544"/>
                        <wps:cNvSpPr/>
                        <wps:spPr>
                          <a:xfrm>
                            <a:off x="3813059" y="1187406"/>
                            <a:ext cx="757692" cy="145533"/>
                          </a:xfrm>
                          <a:prstGeom prst="rect">
                            <a:avLst/>
                          </a:prstGeom>
                          <a:ln>
                            <a:noFill/>
                          </a:ln>
                        </wps:spPr>
                        <wps:txbx>
                          <w:txbxContent>
                            <w:p w:rsidR="00436324" w:rsidRDefault="00436324">
                              <w:r>
                                <w:rPr>
                                  <w:rFonts w:ascii="Times New Roman" w:eastAsia="Times New Roman" w:hAnsi="Times New Roman" w:cs="Times New Roman"/>
                                  <w:color w:val="404040"/>
                                  <w:w w:val="97"/>
                                  <w:sz w:val="17"/>
                                </w:rPr>
                                <w:t>Biochemistry</w:t>
                              </w:r>
                            </w:p>
                          </w:txbxContent>
                        </wps:txbx>
                        <wps:bodyPr horzOverflow="overflow" vert="horz" lIns="0" tIns="0" rIns="0" bIns="0" rtlCol="0">
                          <a:noAutofit/>
                        </wps:bodyPr>
                      </wps:wsp>
                      <wps:wsp>
                        <wps:cNvPr id="996228" name="Shape 996228"/>
                        <wps:cNvSpPr/>
                        <wps:spPr>
                          <a:xfrm>
                            <a:off x="3729228" y="1409700"/>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38546" name="Rectangle 38546"/>
                        <wps:cNvSpPr/>
                        <wps:spPr>
                          <a:xfrm>
                            <a:off x="3813059" y="1388575"/>
                            <a:ext cx="581917" cy="145534"/>
                          </a:xfrm>
                          <a:prstGeom prst="rect">
                            <a:avLst/>
                          </a:prstGeom>
                          <a:ln>
                            <a:noFill/>
                          </a:ln>
                        </wps:spPr>
                        <wps:txbx>
                          <w:txbxContent>
                            <w:p w:rsidR="00436324" w:rsidRDefault="00436324">
                              <w:r>
                                <w:rPr>
                                  <w:rFonts w:ascii="Times New Roman" w:eastAsia="Times New Roman" w:hAnsi="Times New Roman" w:cs="Times New Roman"/>
                                  <w:color w:val="404040"/>
                                  <w:w w:val="99"/>
                                  <w:sz w:val="17"/>
                                </w:rPr>
                                <w:t>Pathology</w:t>
                              </w:r>
                            </w:p>
                          </w:txbxContent>
                        </wps:txbx>
                        <wps:bodyPr horzOverflow="overflow" vert="horz" lIns="0" tIns="0" rIns="0" bIns="0" rtlCol="0">
                          <a:noAutofit/>
                        </wps:bodyPr>
                      </wps:wsp>
                      <wps:wsp>
                        <wps:cNvPr id="996231" name="Shape 996231"/>
                        <wps:cNvSpPr/>
                        <wps:spPr>
                          <a:xfrm>
                            <a:off x="3729228" y="1610868"/>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38548" name="Rectangle 38548"/>
                        <wps:cNvSpPr/>
                        <wps:spPr>
                          <a:xfrm>
                            <a:off x="3813059" y="1591265"/>
                            <a:ext cx="824859" cy="145533"/>
                          </a:xfrm>
                          <a:prstGeom prst="rect">
                            <a:avLst/>
                          </a:prstGeom>
                          <a:ln>
                            <a:noFill/>
                          </a:ln>
                        </wps:spPr>
                        <wps:txbx>
                          <w:txbxContent>
                            <w:p w:rsidR="00436324" w:rsidRDefault="00436324">
                              <w:r>
                                <w:rPr>
                                  <w:rFonts w:ascii="Times New Roman" w:eastAsia="Times New Roman" w:hAnsi="Times New Roman" w:cs="Times New Roman"/>
                                  <w:color w:val="404040"/>
                                  <w:w w:val="99"/>
                                  <w:sz w:val="17"/>
                                </w:rPr>
                                <w:t>Pharmacology</w:t>
                              </w:r>
                            </w:p>
                          </w:txbxContent>
                        </wps:txbx>
                        <wps:bodyPr horzOverflow="overflow" vert="horz" lIns="0" tIns="0" rIns="0" bIns="0" rtlCol="0">
                          <a:noAutofit/>
                        </wps:bodyPr>
                      </wps:wsp>
                      <wps:wsp>
                        <wps:cNvPr id="996234" name="Shape 996234"/>
                        <wps:cNvSpPr/>
                        <wps:spPr>
                          <a:xfrm>
                            <a:off x="3729228" y="1812036"/>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70AD47"/>
                          </a:fillRef>
                          <a:effectRef idx="0">
                            <a:scrgbClr r="0" g="0" b="0"/>
                          </a:effectRef>
                          <a:fontRef idx="none"/>
                        </wps:style>
                        <wps:bodyPr/>
                      </wps:wsp>
                      <wps:wsp>
                        <wps:cNvPr id="38550" name="Rectangle 38550"/>
                        <wps:cNvSpPr/>
                        <wps:spPr>
                          <a:xfrm>
                            <a:off x="3813059" y="1792434"/>
                            <a:ext cx="615785" cy="145533"/>
                          </a:xfrm>
                          <a:prstGeom prst="rect">
                            <a:avLst/>
                          </a:prstGeom>
                          <a:ln>
                            <a:noFill/>
                          </a:ln>
                        </wps:spPr>
                        <wps:txbx>
                          <w:txbxContent>
                            <w:p w:rsidR="00436324" w:rsidRDefault="00436324">
                              <w:r>
                                <w:rPr>
                                  <w:rFonts w:ascii="Times New Roman" w:eastAsia="Times New Roman" w:hAnsi="Times New Roman" w:cs="Times New Roman"/>
                                  <w:color w:val="404040"/>
                                  <w:w w:val="97"/>
                                  <w:sz w:val="17"/>
                                </w:rPr>
                                <w:t>Behavioral</w:t>
                              </w:r>
                            </w:p>
                          </w:txbxContent>
                        </wps:txbx>
                        <wps:bodyPr horzOverflow="overflow" vert="horz" lIns="0" tIns="0" rIns="0" bIns="0" rtlCol="0">
                          <a:noAutofit/>
                        </wps:bodyPr>
                      </wps:wsp>
                      <wps:wsp>
                        <wps:cNvPr id="996237" name="Shape 996237"/>
                        <wps:cNvSpPr/>
                        <wps:spPr>
                          <a:xfrm>
                            <a:off x="3729228" y="2013204"/>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264478"/>
                          </a:fillRef>
                          <a:effectRef idx="0">
                            <a:scrgbClr r="0" g="0" b="0"/>
                          </a:effectRef>
                          <a:fontRef idx="none"/>
                        </wps:style>
                        <wps:bodyPr/>
                      </wps:wsp>
                      <wps:wsp>
                        <wps:cNvPr id="38552" name="Rectangle 38552"/>
                        <wps:cNvSpPr/>
                        <wps:spPr>
                          <a:xfrm>
                            <a:off x="3813059" y="1993603"/>
                            <a:ext cx="976769" cy="145533"/>
                          </a:xfrm>
                          <a:prstGeom prst="rect">
                            <a:avLst/>
                          </a:prstGeom>
                          <a:ln>
                            <a:noFill/>
                          </a:ln>
                        </wps:spPr>
                        <wps:txbx>
                          <w:txbxContent>
                            <w:p w:rsidR="00436324" w:rsidRDefault="00436324">
                              <w:r>
                                <w:rPr>
                                  <w:rFonts w:ascii="Times New Roman" w:eastAsia="Times New Roman" w:hAnsi="Times New Roman" w:cs="Times New Roman"/>
                                  <w:color w:val="404040"/>
                                  <w:w w:val="99"/>
                                  <w:sz w:val="17"/>
                                </w:rPr>
                                <w:t>Community</w:t>
                              </w:r>
                              <w:r>
                                <w:rPr>
                                  <w:rFonts w:ascii="Times New Roman" w:eastAsia="Times New Roman" w:hAnsi="Times New Roman" w:cs="Times New Roman"/>
                                  <w:color w:val="404040"/>
                                  <w:spacing w:val="-5"/>
                                  <w:w w:val="99"/>
                                  <w:sz w:val="17"/>
                                </w:rPr>
                                <w:t xml:space="preserve"> </w:t>
                              </w:r>
                              <w:r>
                                <w:rPr>
                                  <w:rFonts w:ascii="Times New Roman" w:eastAsia="Times New Roman" w:hAnsi="Times New Roman" w:cs="Times New Roman"/>
                                  <w:color w:val="404040"/>
                                  <w:w w:val="99"/>
                                  <w:sz w:val="17"/>
                                </w:rPr>
                                <w:t>Med</w:t>
                              </w:r>
                            </w:p>
                          </w:txbxContent>
                        </wps:txbx>
                        <wps:bodyPr horzOverflow="overflow" vert="horz" lIns="0" tIns="0" rIns="0" bIns="0" rtlCol="0">
                          <a:noAutofit/>
                        </wps:bodyPr>
                      </wps:wsp>
                      <wps:wsp>
                        <wps:cNvPr id="996242" name="Shape 996242"/>
                        <wps:cNvSpPr/>
                        <wps:spPr>
                          <a:xfrm>
                            <a:off x="3729228" y="2215896"/>
                            <a:ext cx="59436" cy="57912"/>
                          </a:xfrm>
                          <a:custGeom>
                            <a:avLst/>
                            <a:gdLst/>
                            <a:ahLst/>
                            <a:cxnLst/>
                            <a:rect l="0" t="0" r="0" b="0"/>
                            <a:pathLst>
                              <a:path w="59436" h="57912">
                                <a:moveTo>
                                  <a:pt x="0" y="0"/>
                                </a:moveTo>
                                <a:lnTo>
                                  <a:pt x="59436" y="0"/>
                                </a:lnTo>
                                <a:lnTo>
                                  <a:pt x="59436" y="57912"/>
                                </a:lnTo>
                                <a:lnTo>
                                  <a:pt x="0" y="57912"/>
                                </a:lnTo>
                                <a:lnTo>
                                  <a:pt x="0" y="0"/>
                                </a:lnTo>
                              </a:path>
                            </a:pathLst>
                          </a:custGeom>
                          <a:ln w="0" cap="flat">
                            <a:miter lim="127000"/>
                          </a:ln>
                        </wps:spPr>
                        <wps:style>
                          <a:lnRef idx="0">
                            <a:srgbClr val="000000">
                              <a:alpha val="0"/>
                            </a:srgbClr>
                          </a:lnRef>
                          <a:fillRef idx="1">
                            <a:srgbClr val="9E480E"/>
                          </a:fillRef>
                          <a:effectRef idx="0">
                            <a:scrgbClr r="0" g="0" b="0"/>
                          </a:effectRef>
                          <a:fontRef idx="none"/>
                        </wps:style>
                        <wps:bodyPr/>
                      </wps:wsp>
                      <wps:wsp>
                        <wps:cNvPr id="38554" name="Rectangle 38554"/>
                        <wps:cNvSpPr/>
                        <wps:spPr>
                          <a:xfrm>
                            <a:off x="3813059" y="2194772"/>
                            <a:ext cx="395995" cy="145534"/>
                          </a:xfrm>
                          <a:prstGeom prst="rect">
                            <a:avLst/>
                          </a:prstGeom>
                          <a:ln>
                            <a:noFill/>
                          </a:ln>
                        </wps:spPr>
                        <wps:txbx>
                          <w:txbxContent>
                            <w:p w:rsidR="00436324" w:rsidRDefault="00436324">
                              <w:r>
                                <w:rPr>
                                  <w:rFonts w:ascii="Times New Roman" w:eastAsia="Times New Roman" w:hAnsi="Times New Roman" w:cs="Times New Roman"/>
                                  <w:color w:val="404040"/>
                                  <w:w w:val="102"/>
                                  <w:sz w:val="17"/>
                                </w:rPr>
                                <w:t>Others</w:t>
                              </w:r>
                            </w:p>
                          </w:txbxContent>
                        </wps:txbx>
                        <wps:bodyPr horzOverflow="overflow" vert="horz" lIns="0" tIns="0" rIns="0" bIns="0" rtlCol="0">
                          <a:noAutofit/>
                        </wps:bodyPr>
                      </wps:wsp>
                      <wps:wsp>
                        <wps:cNvPr id="38555" name="Shape 38555"/>
                        <wps:cNvSpPr/>
                        <wps:spPr>
                          <a:xfrm>
                            <a:off x="0" y="0"/>
                            <a:ext cx="4668012" cy="2709672"/>
                          </a:xfrm>
                          <a:custGeom>
                            <a:avLst/>
                            <a:gdLst/>
                            <a:ahLst/>
                            <a:cxnLst/>
                            <a:rect l="0" t="0" r="0" b="0"/>
                            <a:pathLst>
                              <a:path w="4668012" h="2709672">
                                <a:moveTo>
                                  <a:pt x="0" y="0"/>
                                </a:moveTo>
                                <a:lnTo>
                                  <a:pt x="4668012" y="0"/>
                                </a:lnTo>
                                <a:lnTo>
                                  <a:pt x="4668012" y="2709672"/>
                                </a:lnTo>
                                <a:lnTo>
                                  <a:pt x="0" y="2709672"/>
                                </a:lnTo>
                                <a:close/>
                              </a:path>
                            </a:pathLst>
                          </a:custGeom>
                          <a:ln w="9144"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id="Group 769664" o:spid="_x0000_s1027" style="width:370.9pt;height:216.5pt;mso-position-horizontal-relative:char;mso-position-vertical-relative:line" coordsize="47105,274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">
                <v:rect id="Rectangle 38477" o:spid="_x0000_s1028" style="position:absolute;left:46740;top:26259;width:485;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3808" o:spid="_x0000_s1029" type="#_x0000_t75" style="position:absolute;left:-35;top:-25;width:46725;height:27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">
                  <v:imagedata r:id="rId314" o:title=""/>
                </v:shape>
                <v:shape id="Picture 38497" o:spid="_x0000_s1030" type="#_x0000_t75" style="position:absolute;left:1295;top:4998;width:34153;height:20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">
                  <v:imagedata r:id="rId315" o:title=""/>
                </v:shape>
                <v:shape id="Picture 943809" o:spid="_x0000_s1031" type="#_x0000_t75" style="position:absolute;left:22407;top:11181;width:2835;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">
                  <v:imagedata r:id="rId316" o:title=""/>
                </v:shape>
                <v:rect id="Rectangle 767728" o:spid="_x0000_s1032" style="position:absolute;left:23988;top:11635;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767727" o:spid="_x0000_s1033" style="position:absolute;left:22799;top:11635;width:159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1"/>
                            <w:sz w:val="19"/>
                          </w:rPr>
                          <w:t>41</w:t>
                        </w:r>
                      </w:p>
                    </w:txbxContent>
                  </v:textbox>
                </v:rect>
                <v:shape id="Picture 38502" o:spid="_x0000_s1034" type="#_x0000_t75" style="position:absolute;left:16962;top:16718;width:3810;height: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">
                  <v:imagedata r:id="rId317" o:title=""/>
                </v:shape>
                <v:shape id="Picture 943810" o:spid="_x0000_s1035" type="#_x0000_t75" style="position:absolute;left:17175;top:16921;width:283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">
                  <v:imagedata r:id="rId318" o:title=""/>
                </v:shape>
                <v:rect id="Rectangle 767734" o:spid="_x0000_s1036" style="position:absolute;left:17572;top:17396;width:159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sz w:val="19"/>
                          </w:rPr>
                          <w:t>17</w:t>
                        </w:r>
                      </w:p>
                    </w:txbxContent>
                  </v:textbox>
                </v:rect>
                <v:rect id="Rectangle 767735" o:spid="_x0000_s1037" style="position:absolute;left:18773;top:17396;width:1152;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38507" o:spid="_x0000_s1038" type="#_x0000_t75" style="position:absolute;left:10927;top:12268;width:3810;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">
                  <v:imagedata r:id="rId319" o:title=""/>
                </v:shape>
                <v:shape id="Picture 943811" o:spid="_x0000_s1039" type="#_x0000_t75" style="position:absolute;left:11140;top:12481;width:283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">
                  <v:imagedata r:id="rId320" o:title=""/>
                </v:shape>
                <v:rect id="Rectangle 767730" o:spid="_x0000_s1040" style="position:absolute;left:11536;top:12931;width:1607;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1"/>
                            <w:w w:val="101"/>
                            <w:sz w:val="19"/>
                          </w:rPr>
                          <w:t>34</w:t>
                        </w:r>
                      </w:p>
                    </w:txbxContent>
                  </v:textbox>
                </v:rect>
                <v:rect id="Rectangle 767732" o:spid="_x0000_s1041" style="position:absolute;left:12737;top:12931;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38512" o:spid="_x0000_s1042" type="#_x0000_t75" style="position:absolute;left:14417;top:8519;width:3215;height: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">
                  <v:imagedata r:id="rId321" o:title=""/>
                </v:shape>
                <v:shape id="Picture 943812" o:spid="_x0000_s1043" type="#_x0000_t75" style="position:absolute;left:14635;top:8732;width:222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">
                  <v:imagedata r:id="rId322" o:title=""/>
                </v:shape>
                <v:rect id="Rectangle 767722" o:spid="_x0000_s1044" style="position:absolute;left:15621;top:9197;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767721" o:spid="_x0000_s1045" style="position:absolute;left:15026;top:9197;width:800;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1"/>
                            <w:sz w:val="19"/>
                          </w:rPr>
                          <w:t>1</w:t>
                        </w:r>
                      </w:p>
                    </w:txbxContent>
                  </v:textbox>
                </v:rect>
                <v:shape id="Picture 38517" o:spid="_x0000_s1046" type="#_x0000_t75" style="position:absolute;left:12588;top:6431;width:3200;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">
                  <v:imagedata r:id="rId323" o:title=""/>
                </v:shape>
                <v:shape id="Picture 943813" o:spid="_x0000_s1047" type="#_x0000_t75" style="position:absolute;left:12816;top:6639;width:219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">
                  <v:imagedata r:id="rId324" o:title=""/>
                </v:shape>
                <v:rect id="Rectangle 767719" o:spid="_x0000_s1048" style="position:absolute;left:13197;top:7094;width:80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1</w:t>
                        </w:r>
                      </w:p>
                    </w:txbxContent>
                  </v:textbox>
                </v:rect>
                <v:rect id="Rectangle 767720" o:spid="_x0000_s1049" style="position:absolute;left:13792;top:7094;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38522" o:spid="_x0000_s1050" type="#_x0000_t75" style="position:absolute;left:15453;top:5303;width:3200;height:2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">
                  <v:imagedata r:id="rId325" o:title=""/>
                </v:shape>
                <v:shape id="Picture 943814" o:spid="_x0000_s1051" type="#_x0000_t75" style="position:absolute;left:15681;top:5501;width:2226;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">
                  <v:imagedata r:id="rId326" o:title=""/>
                </v:shape>
                <v:rect id="Rectangle 767717" o:spid="_x0000_s1052" style="position:absolute;left:16063;top:5981;width:800;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3</w:t>
                        </w:r>
                      </w:p>
                    </w:txbxContent>
                  </v:textbox>
                </v:rect>
                <v:rect id="Rectangle 767718" o:spid="_x0000_s1053" style="position:absolute;left:16657;top:5981;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38527" o:spid="_x0000_s1054" type="#_x0000_t75" style="position:absolute;left:16459;top:8031;width:3200;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">
                  <v:imagedata r:id="rId327" o:title=""/>
                </v:shape>
                <v:shape id="Picture 943815" o:spid="_x0000_s1055" type="#_x0000_t75" style="position:absolute;left:16667;top:8255;width:222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">
                  <v:imagedata r:id="rId328" o:title=""/>
                </v:shape>
                <v:rect id="Rectangle 767723" o:spid="_x0000_s1056" style="position:absolute;left:17053;top:8709;width:800;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3</w:t>
                        </w:r>
                      </w:p>
                    </w:txbxContent>
                  </v:textbox>
                </v:rect>
                <v:rect id="Rectangle 767724" o:spid="_x0000_s1057" style="position:absolute;left:17660;top:8709;width:1152;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38532" o:spid="_x0000_s1058" type="#_x0000_t75" style="position:absolute;left:17145;top:10149;width:3200;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">
                  <v:imagedata r:id="rId329" o:title=""/>
                </v:shape>
                <v:shape id="Picture 943816" o:spid="_x0000_s1059" type="#_x0000_t75" style="position:absolute;left:17358;top:10388;width:222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">
                  <v:imagedata r:id="rId330" o:title=""/>
                </v:shape>
                <v:rect id="Rectangle 767725" o:spid="_x0000_s1060" style="position:absolute;left:17754;top:10828;width:801;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0</w:t>
                        </w:r>
                      </w:p>
                    </w:txbxContent>
                  </v:textbox>
                </v:rect>
                <v:rect id="Rectangle 767726" o:spid="_x0000_s1061" style="position:absolute;left:18349;top:10828;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38536" o:spid="_x0000_s1062" style="position:absolute;left:15621;top:1345;width:20538;height:2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spacing w:val="1"/>
                            <w:w w:val="96"/>
                            <w:sz w:val="34"/>
                          </w:rPr>
                          <w:t>GIT</w:t>
                        </w:r>
                        <w:r>
                          <w:rPr>
                            <w:rFonts w:ascii="Times New Roman" w:eastAsia="Times New Roman" w:hAnsi="Times New Roman" w:cs="Times New Roman"/>
                            <w:color w:val="404040"/>
                            <w:spacing w:val="-13"/>
                            <w:w w:val="96"/>
                            <w:sz w:val="34"/>
                          </w:rPr>
                          <w:t xml:space="preserve"> </w:t>
                        </w:r>
                        <w:r>
                          <w:rPr>
                            <w:rFonts w:ascii="Times New Roman" w:eastAsia="Times New Roman" w:hAnsi="Times New Roman" w:cs="Times New Roman"/>
                            <w:color w:val="404040"/>
                            <w:spacing w:val="1"/>
                            <w:w w:val="96"/>
                            <w:sz w:val="34"/>
                          </w:rPr>
                          <w:t>&amp;</w:t>
                        </w:r>
                        <w:r>
                          <w:rPr>
                            <w:rFonts w:ascii="Times New Roman" w:eastAsia="Times New Roman" w:hAnsi="Times New Roman" w:cs="Times New Roman"/>
                            <w:color w:val="404040"/>
                            <w:spacing w:val="-9"/>
                            <w:w w:val="96"/>
                            <w:sz w:val="34"/>
                          </w:rPr>
                          <w:t xml:space="preserve"> </w:t>
                        </w:r>
                        <w:r>
                          <w:rPr>
                            <w:rFonts w:ascii="Times New Roman" w:eastAsia="Times New Roman" w:hAnsi="Times New Roman" w:cs="Times New Roman"/>
                            <w:color w:val="404040"/>
                            <w:spacing w:val="1"/>
                            <w:w w:val="96"/>
                            <w:sz w:val="34"/>
                          </w:rPr>
                          <w:t>Nutrition-1</w:t>
                        </w:r>
                      </w:p>
                    </w:txbxContent>
                  </v:textbox>
                </v:rect>
                <v:shape id="Picture 38538" o:spid="_x0000_s1063" type="#_x0000_t75" style="position:absolute;left:36713;top:7315;width:9281;height:16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">
                  <v:imagedata r:id="rId331" o:title=""/>
                </v:shape>
                <v:shape id="Shape 996219" o:spid="_x0000_s1064" style="position:absolute;left:37292;top:8046;width:594;height:595;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" path="m,l59436,r,59436l,59436,,e" fillcolor="#4472c4" stroked="f" strokeweight="0">
                  <v:stroke miterlimit="83231f" joinstyle="miter"/>
                  <v:path arrowok="t" textboxrect="0,0,59436,59436"/>
                </v:shape>
                <v:rect id="Rectangle 38540" o:spid="_x0000_s1065" style="position:absolute;left:38130;top:7850;width:5291;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404040"/>
                            <w:w w:val="98"/>
                            <w:sz w:val="17"/>
                          </w:rPr>
                          <w:t>Anatomy</w:t>
                        </w:r>
                      </w:p>
                    </w:txbxContent>
                  </v:textbox>
                </v:rect>
                <v:shape id="Shape 996222" o:spid="_x0000_s1066" style="position:absolute;left:37292;top:10073;width:594;height:579;visibility:visible;mso-wrap-style:square;v-text-anchor:top" coordsize="594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" path="m,l59436,r,57912l,57912,,e" fillcolor="#ed7d31" stroked="f" strokeweight="0">
                  <v:stroke miterlimit="83231f" joinstyle="miter"/>
                  <v:path arrowok="t" textboxrect="0,0,59436,57912"/>
                </v:shape>
                <v:rect id="Rectangle 38542" o:spid="_x0000_s1067" style="position:absolute;left:38130;top:9862;width:6177;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w w:val="95"/>
                            <w:sz w:val="17"/>
                          </w:rPr>
                          <w:t>Physiology</w:t>
                        </w:r>
                      </w:p>
                    </w:txbxContent>
                  </v:textbox>
                </v:rect>
                <v:shape id="Shape 996225" o:spid="_x0000_s1068" style="position:absolute;left:37292;top:12085;width:594;height:579;visibility:visible;mso-wrap-style:square;v-text-anchor:top" coordsize="594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" path="m,l59436,r,57912l,57912,,e" fillcolor="#a5a5a5" stroked="f" strokeweight="0">
                  <v:stroke miterlimit="83231f" joinstyle="miter"/>
                  <v:path arrowok="t" textboxrect="0,0,59436,57912"/>
                </v:shape>
                <v:rect id="Rectangle 38544" o:spid="_x0000_s1069" style="position:absolute;left:38130;top:11874;width:7577;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" filled="f" stroked="f">
                  <v:textbox inset="0,0,0,0">
                    <w:txbxContent>
                      <w:p w:rsidR="00436324" w:rsidRDefault="00436324">
                        <w:r>
                          <w:rPr>
                            <w:rFonts w:ascii="Times New Roman" w:eastAsia="Times New Roman" w:hAnsi="Times New Roman" w:cs="Times New Roman"/>
                            <w:color w:val="404040"/>
                            <w:w w:val="97"/>
                            <w:sz w:val="17"/>
                          </w:rPr>
                          <w:t>Biochemistry</w:t>
                        </w:r>
                      </w:p>
                    </w:txbxContent>
                  </v:textbox>
                </v:rect>
                <v:shape id="Shape 996228" o:spid="_x0000_s1070" style="position:absolute;left:37292;top:14097;width:594;height:594;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" path="m,l59436,r,59436l,59436,,e" fillcolor="#ffc000" stroked="f" strokeweight="0">
                  <v:stroke miterlimit="83231f" joinstyle="miter"/>
                  <v:path arrowok="t" textboxrect="0,0,59436,59436"/>
                </v:shape>
                <v:rect id="Rectangle 38546" o:spid="_x0000_s1071" style="position:absolute;left:38130;top:13885;width:5819;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w w:val="99"/>
                            <w:sz w:val="17"/>
                          </w:rPr>
                          <w:t>Pathology</w:t>
                        </w:r>
                      </w:p>
                    </w:txbxContent>
                  </v:textbox>
                </v:rect>
                <v:shape id="Shape 996231" o:spid="_x0000_s1072" style="position:absolute;left:37292;top:16108;width:594;height:595;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" path="m,l59436,r,59436l,59436,,e" fillcolor="#5b9bd5" stroked="f" strokeweight="0">
                  <v:stroke miterlimit="83231f" joinstyle="miter"/>
                  <v:path arrowok="t" textboxrect="0,0,59436,59436"/>
                </v:shape>
                <v:rect id="Rectangle 38548" o:spid="_x0000_s1073" style="position:absolute;left:38130;top:15912;width:8249;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404040"/>
                            <w:w w:val="99"/>
                            <w:sz w:val="17"/>
                          </w:rPr>
                          <w:t>Pharmacology</w:t>
                        </w:r>
                      </w:p>
                    </w:txbxContent>
                  </v:textbox>
                </v:rect>
                <v:shape id="Shape 996234" o:spid="_x0000_s1074" style="position:absolute;left:37292;top:18120;width:594;height:594;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" path="m,l59436,r,59436l,59436,,e" fillcolor="#70ad47" stroked="f" strokeweight="0">
                  <v:stroke miterlimit="83231f" joinstyle="miter"/>
                  <v:path arrowok="t" textboxrect="0,0,59436,59436"/>
                </v:shape>
                <v:rect id="Rectangle 38550" o:spid="_x0000_s1075" style="position:absolute;left:38130;top:17924;width:6158;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404040"/>
                            <w:w w:val="97"/>
                            <w:sz w:val="17"/>
                          </w:rPr>
                          <w:t>Behavioral</w:t>
                        </w:r>
                      </w:p>
                    </w:txbxContent>
                  </v:textbox>
                </v:rect>
                <v:shape id="Shape 996237" o:spid="_x0000_s1076" style="position:absolute;left:37292;top:20132;width:594;height:594;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" path="m,l59436,r,59436l,59436,,e" fillcolor="#264478" stroked="f" strokeweight="0">
                  <v:stroke miterlimit="83231f" joinstyle="miter"/>
                  <v:path arrowok="t" textboxrect="0,0,59436,59436"/>
                </v:shape>
                <v:rect id="Rectangle 38552" o:spid="_x0000_s1077" style="position:absolute;left:38130;top:19936;width:9768;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w w:val="99"/>
                            <w:sz w:val="17"/>
                          </w:rPr>
                          <w:t>Community</w:t>
                        </w:r>
                        <w:r>
                          <w:rPr>
                            <w:rFonts w:ascii="Times New Roman" w:eastAsia="Times New Roman" w:hAnsi="Times New Roman" w:cs="Times New Roman"/>
                            <w:color w:val="404040"/>
                            <w:spacing w:val="-5"/>
                            <w:w w:val="99"/>
                            <w:sz w:val="17"/>
                          </w:rPr>
                          <w:t xml:space="preserve"> </w:t>
                        </w:r>
                        <w:r>
                          <w:rPr>
                            <w:rFonts w:ascii="Times New Roman" w:eastAsia="Times New Roman" w:hAnsi="Times New Roman" w:cs="Times New Roman"/>
                            <w:color w:val="404040"/>
                            <w:w w:val="99"/>
                            <w:sz w:val="17"/>
                          </w:rPr>
                          <w:t>Med</w:t>
                        </w:r>
                      </w:p>
                    </w:txbxContent>
                  </v:textbox>
                </v:rect>
                <v:shape id="Shape 996242" o:spid="_x0000_s1078" style="position:absolute;left:37292;top:22158;width:594;height:580;visibility:visible;mso-wrap-style:square;v-text-anchor:top" coordsize="594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" path="m,l59436,r,57912l,57912,,e" fillcolor="#9e480e" stroked="f" strokeweight="0">
                  <v:stroke miterlimit="83231f" joinstyle="miter"/>
                  <v:path arrowok="t" textboxrect="0,0,59436,57912"/>
                </v:shape>
                <v:rect id="Rectangle 38554" o:spid="_x0000_s1079" style="position:absolute;left:38130;top:21947;width:3960;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102"/>
                            <w:sz w:val="17"/>
                          </w:rPr>
                          <w:t>Others</w:t>
                        </w:r>
                      </w:p>
                    </w:txbxContent>
                  </v:textbox>
                </v:rect>
                <v:shape id="Shape 38555" o:spid="_x0000_s1080" style="position:absolute;width:46680;height:27096;visibility:visible;mso-wrap-style:square;v-text-anchor:top" coordsize="4668012,270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" path="m,l4668012,r,2709672l,2709672,,xe" filled="f" strokecolor="#bfbfbf" strokeweight=".72pt">
                  <v:path arrowok="t" textboxrect="0,0,4668012,2709672"/>
                </v:shape>
                <w10:anchorlock/>
              </v:group>
            </w:pict>
          </mc:Fallback>
        </mc:AlternateContent>
      </w:r>
    </w:p>
    <w:p w:rsidR="00BB2172" w:rsidRDefault="00B73E6F">
      <w:pPr>
        <w:spacing w:after="0"/>
        <w:ind w:left="922"/>
      </w:pPr>
      <w:r>
        <w:rPr>
          <w:rFonts w:ascii="Times New Roman" w:eastAsia="Times New Roman" w:hAnsi="Times New Roman" w:cs="Times New Roman"/>
          <w:sz w:val="21"/>
        </w:rPr>
        <w:t xml:space="preserve"> </w:t>
      </w:r>
    </w:p>
    <w:tbl>
      <w:tblPr>
        <w:tblStyle w:val="TableGrid"/>
        <w:tblW w:w="5880" w:type="dxa"/>
        <w:tblInd w:w="2018" w:type="dxa"/>
        <w:tblCellMar>
          <w:top w:w="86" w:type="dxa"/>
          <w:left w:w="115" w:type="dxa"/>
          <w:right w:w="91" w:type="dxa"/>
        </w:tblCellMar>
        <w:tblLook w:val="04A0" w:firstRow="1" w:lastRow="0" w:firstColumn="1" w:lastColumn="0" w:noHBand="0" w:noVBand="1"/>
      </w:tblPr>
      <w:tblGrid>
        <w:gridCol w:w="2939"/>
        <w:gridCol w:w="2941"/>
      </w:tblGrid>
      <w:tr w:rsidR="00BB2172">
        <w:trPr>
          <w:trHeight w:val="611"/>
        </w:trPr>
        <w:tc>
          <w:tcPr>
            <w:tcW w:w="2939" w:type="dxa"/>
            <w:tcBorders>
              <w:top w:val="single" w:sz="4" w:space="0" w:color="4472C4"/>
              <w:left w:val="nil"/>
              <w:bottom w:val="single" w:sz="4" w:space="0" w:color="4472C4"/>
              <w:right w:val="nil"/>
            </w:tcBorders>
            <w:shd w:val="clear" w:color="auto" w:fill="4472C4"/>
            <w:vAlign w:val="center"/>
          </w:tcPr>
          <w:p w:rsidR="00BB2172" w:rsidRDefault="00B73E6F">
            <w:pPr>
              <w:ind w:right="24"/>
              <w:jc w:val="center"/>
            </w:pPr>
            <w:r>
              <w:rPr>
                <w:rFonts w:ascii="Times New Roman" w:eastAsia="Times New Roman" w:hAnsi="Times New Roman" w:cs="Times New Roman"/>
                <w:color w:val="FFFFFF"/>
                <w:sz w:val="23"/>
              </w:rPr>
              <w:t xml:space="preserve">Module Weeks </w:t>
            </w:r>
          </w:p>
        </w:tc>
        <w:tc>
          <w:tcPr>
            <w:tcW w:w="2941" w:type="dxa"/>
            <w:tcBorders>
              <w:top w:val="single" w:sz="4" w:space="0" w:color="4472C4"/>
              <w:left w:val="nil"/>
              <w:bottom w:val="single" w:sz="4" w:space="0" w:color="4472C4"/>
              <w:right w:val="single" w:sz="4" w:space="0" w:color="4472C4"/>
            </w:tcBorders>
            <w:shd w:val="clear" w:color="auto" w:fill="4472C4"/>
          </w:tcPr>
          <w:p w:rsidR="00BB2172" w:rsidRDefault="00B73E6F">
            <w:pPr>
              <w:jc w:val="center"/>
            </w:pPr>
            <w:r>
              <w:rPr>
                <w:rFonts w:ascii="Times New Roman" w:eastAsia="Times New Roman" w:hAnsi="Times New Roman" w:cs="Times New Roman"/>
                <w:color w:val="FFFFFF"/>
                <w:sz w:val="23"/>
              </w:rPr>
              <w:t xml:space="preserve">Recommended Minimum Hours </w:t>
            </w:r>
          </w:p>
        </w:tc>
      </w:tr>
      <w:tr w:rsidR="00BB2172">
        <w:trPr>
          <w:trHeight w:val="608"/>
        </w:trPr>
        <w:tc>
          <w:tcPr>
            <w:tcW w:w="2939" w:type="dxa"/>
            <w:tcBorders>
              <w:top w:val="single" w:sz="4" w:space="0" w:color="4472C4"/>
              <w:left w:val="single" w:sz="4" w:space="0" w:color="8EAADB"/>
              <w:bottom w:val="single" w:sz="3" w:space="0" w:color="8EAADB"/>
              <w:right w:val="single" w:sz="3" w:space="0" w:color="8EAADB"/>
            </w:tcBorders>
            <w:shd w:val="clear" w:color="auto" w:fill="D9E2F3"/>
            <w:vAlign w:val="center"/>
          </w:tcPr>
          <w:p w:rsidR="00BB2172" w:rsidRDefault="00B73E6F">
            <w:pPr>
              <w:ind w:right="22"/>
              <w:jc w:val="center"/>
            </w:pPr>
            <w:r>
              <w:rPr>
                <w:rFonts w:ascii="Times New Roman" w:eastAsia="Times New Roman" w:hAnsi="Times New Roman" w:cs="Times New Roman"/>
                <w:sz w:val="23"/>
              </w:rPr>
              <w:t xml:space="preserve">06 </w:t>
            </w:r>
          </w:p>
        </w:tc>
        <w:tc>
          <w:tcPr>
            <w:tcW w:w="2941" w:type="dxa"/>
            <w:tcBorders>
              <w:top w:val="single" w:sz="4" w:space="0" w:color="4472C4"/>
              <w:left w:val="single" w:sz="3" w:space="0" w:color="8EAADB"/>
              <w:bottom w:val="single" w:sz="3" w:space="0" w:color="8EAADB"/>
              <w:right w:val="single" w:sz="4" w:space="0" w:color="8EAADB"/>
            </w:tcBorders>
            <w:shd w:val="clear" w:color="auto" w:fill="D9E2F3"/>
            <w:vAlign w:val="center"/>
          </w:tcPr>
          <w:p w:rsidR="00BB2172" w:rsidRDefault="00B73E6F">
            <w:pPr>
              <w:ind w:right="26"/>
              <w:jc w:val="center"/>
            </w:pPr>
            <w:r>
              <w:rPr>
                <w:rFonts w:ascii="Times New Roman" w:eastAsia="Times New Roman" w:hAnsi="Times New Roman" w:cs="Times New Roman"/>
                <w:sz w:val="23"/>
              </w:rPr>
              <w:t xml:space="preserve">152 </w:t>
            </w:r>
          </w:p>
        </w:tc>
      </w:tr>
    </w:tbl>
    <w:p w:rsidR="00BB2172" w:rsidRDefault="00B73E6F">
      <w:pPr>
        <w:spacing w:after="247"/>
        <w:ind w:left="922"/>
      </w:pPr>
      <w:r>
        <w:rPr>
          <w:rFonts w:ascii="Times New Roman" w:eastAsia="Times New Roman" w:hAnsi="Times New Roman" w:cs="Times New Roman"/>
          <w:sz w:val="21"/>
        </w:rPr>
        <w:t xml:space="preserve"> </w:t>
      </w:r>
    </w:p>
    <w:p w:rsidR="00BB2172" w:rsidRDefault="00B73E6F">
      <w:pPr>
        <w:spacing w:after="249"/>
        <w:ind w:right="5242"/>
        <w:jc w:val="right"/>
      </w:pPr>
      <w:r>
        <w:rPr>
          <w:rFonts w:ascii="Times New Roman" w:eastAsia="Times New Roman" w:hAnsi="Times New Roman" w:cs="Times New Roman"/>
          <w:sz w:val="21"/>
        </w:rPr>
        <w:t xml:space="preserve"> </w:t>
      </w:r>
    </w:p>
    <w:p w:rsidR="00BB2172" w:rsidRDefault="00B73E6F">
      <w:pPr>
        <w:spacing w:after="244"/>
        <w:ind w:right="5242"/>
        <w:jc w:val="right"/>
      </w:pPr>
      <w:r>
        <w:rPr>
          <w:rFonts w:ascii="Times New Roman" w:eastAsia="Times New Roman" w:hAnsi="Times New Roman" w:cs="Times New Roman"/>
          <w:sz w:val="21"/>
        </w:rPr>
        <w:t xml:space="preserve"> </w:t>
      </w:r>
    </w:p>
    <w:p w:rsidR="00BB2172" w:rsidRDefault="00B73E6F">
      <w:pPr>
        <w:spacing w:after="249"/>
        <w:ind w:right="5242"/>
        <w:jc w:val="right"/>
      </w:pPr>
      <w:r>
        <w:rPr>
          <w:rFonts w:ascii="Times New Roman" w:eastAsia="Times New Roman" w:hAnsi="Times New Roman" w:cs="Times New Roman"/>
          <w:sz w:val="21"/>
        </w:rPr>
        <w:t xml:space="preserve"> </w:t>
      </w:r>
    </w:p>
    <w:p w:rsidR="00BB2172" w:rsidRDefault="00B73E6F">
      <w:pPr>
        <w:spacing w:after="247"/>
        <w:ind w:right="5242"/>
        <w:jc w:val="right"/>
      </w:pPr>
      <w:r>
        <w:rPr>
          <w:rFonts w:ascii="Times New Roman" w:eastAsia="Times New Roman" w:hAnsi="Times New Roman" w:cs="Times New Roman"/>
          <w:sz w:val="21"/>
        </w:rPr>
        <w:t xml:space="preserve"> </w:t>
      </w:r>
    </w:p>
    <w:p w:rsidR="00BB2172" w:rsidRDefault="00B73E6F">
      <w:pPr>
        <w:spacing w:after="249"/>
        <w:ind w:right="5242"/>
        <w:jc w:val="right"/>
      </w:pPr>
      <w:r>
        <w:rPr>
          <w:rFonts w:ascii="Times New Roman" w:eastAsia="Times New Roman" w:hAnsi="Times New Roman" w:cs="Times New Roman"/>
          <w:sz w:val="21"/>
        </w:rPr>
        <w:t xml:space="preserve"> </w:t>
      </w:r>
    </w:p>
    <w:p w:rsidR="00BB2172" w:rsidRDefault="00B73E6F">
      <w:pPr>
        <w:spacing w:after="247"/>
        <w:ind w:right="5242"/>
        <w:jc w:val="right"/>
      </w:pPr>
      <w:r>
        <w:rPr>
          <w:rFonts w:ascii="Times New Roman" w:eastAsia="Times New Roman" w:hAnsi="Times New Roman" w:cs="Times New Roman"/>
          <w:sz w:val="21"/>
        </w:rPr>
        <w:t xml:space="preserve"> </w:t>
      </w:r>
    </w:p>
    <w:p w:rsidR="00BB2172" w:rsidRDefault="00B73E6F">
      <w:pPr>
        <w:spacing w:after="247"/>
        <w:ind w:right="5242"/>
        <w:jc w:val="right"/>
      </w:pPr>
      <w:r>
        <w:rPr>
          <w:rFonts w:ascii="Times New Roman" w:eastAsia="Times New Roman" w:hAnsi="Times New Roman" w:cs="Times New Roman"/>
          <w:sz w:val="21"/>
        </w:rPr>
        <w:t xml:space="preserve"> </w:t>
      </w:r>
    </w:p>
    <w:p w:rsidR="00BB2172" w:rsidRDefault="00B73E6F">
      <w:pPr>
        <w:spacing w:after="247"/>
        <w:ind w:right="5242"/>
        <w:jc w:val="right"/>
      </w:pPr>
      <w:r>
        <w:rPr>
          <w:rFonts w:ascii="Times New Roman" w:eastAsia="Times New Roman" w:hAnsi="Times New Roman" w:cs="Times New Roman"/>
          <w:sz w:val="21"/>
        </w:rPr>
        <w:t xml:space="preserve"> </w:t>
      </w:r>
    </w:p>
    <w:p w:rsidR="00BB2172" w:rsidRDefault="00B73E6F">
      <w:pPr>
        <w:spacing w:after="249"/>
        <w:ind w:right="5242"/>
        <w:jc w:val="right"/>
      </w:pPr>
      <w:r>
        <w:rPr>
          <w:rFonts w:ascii="Times New Roman" w:eastAsia="Times New Roman" w:hAnsi="Times New Roman" w:cs="Times New Roman"/>
          <w:sz w:val="21"/>
        </w:rPr>
        <w:t xml:space="preserve"> </w:t>
      </w:r>
    </w:p>
    <w:p w:rsidR="00BB2172" w:rsidRDefault="00B73E6F">
      <w:pPr>
        <w:spacing w:after="247"/>
        <w:ind w:right="5242"/>
        <w:jc w:val="right"/>
      </w:pPr>
      <w:r>
        <w:rPr>
          <w:rFonts w:ascii="Times New Roman" w:eastAsia="Times New Roman" w:hAnsi="Times New Roman" w:cs="Times New Roman"/>
          <w:sz w:val="21"/>
        </w:rPr>
        <w:t xml:space="preserve"> </w:t>
      </w:r>
    </w:p>
    <w:p w:rsidR="00BB2172" w:rsidRDefault="00BB2172" w:rsidP="007B084D">
      <w:pPr>
        <w:spacing w:after="247"/>
        <w:ind w:right="5242"/>
        <w:jc w:val="center"/>
        <w:sectPr w:rsidR="00BB2172" w:rsidSect="00AB65E3">
          <w:headerReference w:type="even" r:id="rId332"/>
          <w:headerReference w:type="default" r:id="rId333"/>
          <w:footerReference w:type="even" r:id="rId334"/>
          <w:footerReference w:type="default" r:id="rId335"/>
          <w:headerReference w:type="first" r:id="rId336"/>
          <w:footerReference w:type="first" r:id="rId337"/>
          <w:type w:val="continuous"/>
          <w:pgSz w:w="11904" w:h="16834" w:code="9"/>
          <w:pgMar w:top="805" w:right="905" w:bottom="1718" w:left="1157" w:header="720" w:footer="184" w:gutter="0"/>
          <w:cols w:space="720"/>
        </w:sectPr>
      </w:pPr>
    </w:p>
    <w:p w:rsidR="00BB2172" w:rsidRDefault="00BB2172" w:rsidP="007B084D">
      <w:pPr>
        <w:spacing w:after="362"/>
      </w:pPr>
    </w:p>
    <w:p w:rsidR="007B084D" w:rsidRDefault="007B084D" w:rsidP="007B084D">
      <w:pPr>
        <w:spacing w:after="362"/>
      </w:pPr>
    </w:p>
    <w:p w:rsidR="007B084D" w:rsidRDefault="007B084D" w:rsidP="007B084D">
      <w:pPr>
        <w:spacing w:after="362"/>
      </w:pPr>
    </w:p>
    <w:p w:rsidR="007B084D" w:rsidRDefault="007B084D" w:rsidP="007B084D">
      <w:pPr>
        <w:spacing w:after="362"/>
      </w:pPr>
    </w:p>
    <w:p w:rsidR="00BB2172" w:rsidRDefault="00BB2172">
      <w:pPr>
        <w:spacing w:after="0"/>
        <w:ind w:left="-1157" w:right="3504"/>
      </w:pPr>
    </w:p>
    <w:p w:rsidR="00BB2172" w:rsidRDefault="00B73E6F">
      <w:pPr>
        <w:pStyle w:val="Heading2"/>
        <w:spacing w:after="0" w:line="231" w:lineRule="auto"/>
        <w:ind w:left="755" w:right="3505" w:firstLine="0"/>
        <w:jc w:val="right"/>
      </w:pPr>
      <w:r>
        <w:rPr>
          <w:sz w:val="41"/>
        </w:rPr>
        <w:t xml:space="preserve">MODULE NO. 07: </w:t>
      </w:r>
      <w:r>
        <w:rPr>
          <w:sz w:val="68"/>
        </w:rPr>
        <w:t>RENAL-I</w:t>
      </w:r>
      <w:r>
        <w:rPr>
          <w:sz w:val="75"/>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7B084D" w:rsidRDefault="007B084D">
      <w:pPr>
        <w:spacing w:after="163"/>
        <w:rPr>
          <w:rFonts w:ascii="Times New Roman" w:eastAsia="Times New Roman" w:hAnsi="Times New Roman" w:cs="Times New Roman"/>
          <w:sz w:val="21"/>
        </w:rPr>
      </w:pPr>
    </w:p>
    <w:p w:rsidR="007B084D" w:rsidRDefault="007B084D">
      <w:pPr>
        <w:spacing w:after="163"/>
        <w:rPr>
          <w:rFonts w:ascii="Times New Roman" w:eastAsia="Times New Roman" w:hAnsi="Times New Roman" w:cs="Times New Roman"/>
          <w:sz w:val="21"/>
        </w:rPr>
      </w:pPr>
    </w:p>
    <w:p w:rsidR="007B084D" w:rsidRDefault="007B084D">
      <w:pPr>
        <w:spacing w:after="163"/>
        <w:rPr>
          <w:rFonts w:ascii="Times New Roman" w:eastAsia="Times New Roman" w:hAnsi="Times New Roman" w:cs="Times New Roman"/>
          <w:sz w:val="21"/>
        </w:rPr>
      </w:pPr>
    </w:p>
    <w:p w:rsidR="007B084D" w:rsidRDefault="007B084D">
      <w:pPr>
        <w:spacing w:after="163"/>
        <w:rPr>
          <w:rFonts w:ascii="Times New Roman" w:eastAsia="Times New Roman" w:hAnsi="Times New Roman" w:cs="Times New Roman"/>
          <w:sz w:val="21"/>
        </w:rPr>
      </w:pPr>
    </w:p>
    <w:p w:rsidR="007B084D" w:rsidRDefault="007B084D">
      <w:pPr>
        <w:spacing w:after="163"/>
      </w:pP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B2172">
      <w:pPr>
        <w:spacing w:after="0"/>
        <w:ind w:left="-1157" w:right="17"/>
        <w:jc w:val="both"/>
      </w:pPr>
    </w:p>
    <w:tbl>
      <w:tblPr>
        <w:tblStyle w:val="TableGrid"/>
        <w:tblW w:w="9859" w:type="dxa"/>
        <w:tblInd w:w="-53" w:type="dxa"/>
        <w:tblCellMar>
          <w:top w:w="106" w:type="dxa"/>
          <w:left w:w="101" w:type="dxa"/>
        </w:tblCellMar>
        <w:tblLook w:val="04A0" w:firstRow="1" w:lastRow="0" w:firstColumn="1" w:lastColumn="0" w:noHBand="0" w:noVBand="1"/>
      </w:tblPr>
      <w:tblGrid>
        <w:gridCol w:w="9859"/>
      </w:tblGrid>
      <w:tr w:rsidR="00BB2172">
        <w:trPr>
          <w:trHeight w:val="517"/>
        </w:trPr>
        <w:tc>
          <w:tcPr>
            <w:tcW w:w="9859" w:type="dxa"/>
            <w:tcBorders>
              <w:top w:val="single" w:sz="26" w:space="0" w:color="000000"/>
              <w:left w:val="single" w:sz="4" w:space="0" w:color="000000"/>
              <w:bottom w:val="single" w:sz="5" w:space="0" w:color="000000"/>
              <w:right w:val="single" w:sz="5" w:space="0" w:color="000000"/>
            </w:tcBorders>
            <w:shd w:val="clear" w:color="auto" w:fill="538135"/>
            <w:vAlign w:val="center"/>
          </w:tcPr>
          <w:p w:rsidR="00BB2172" w:rsidRDefault="00B73E6F">
            <w:pPr>
              <w:ind w:right="47"/>
              <w:jc w:val="center"/>
            </w:pPr>
            <w:r>
              <w:rPr>
                <w:rFonts w:ascii="Times New Roman" w:eastAsia="Times New Roman" w:hAnsi="Times New Roman" w:cs="Times New Roman"/>
                <w:color w:val="FFFFFF"/>
                <w:sz w:val="23"/>
              </w:rPr>
              <w:t>MODULE RATIONALE</w:t>
            </w:r>
            <w:r>
              <w:rPr>
                <w:rFonts w:ascii="Times New Roman" w:eastAsia="Times New Roman" w:hAnsi="Times New Roman" w:cs="Times New Roman"/>
                <w:sz w:val="23"/>
              </w:rPr>
              <w:t xml:space="preserve"> </w:t>
            </w:r>
          </w:p>
        </w:tc>
      </w:tr>
      <w:tr w:rsidR="00BB2172">
        <w:trPr>
          <w:trHeight w:val="2817"/>
        </w:trPr>
        <w:tc>
          <w:tcPr>
            <w:tcW w:w="9859" w:type="dxa"/>
            <w:tcBorders>
              <w:top w:val="single" w:sz="5" w:space="0" w:color="000000"/>
              <w:left w:val="single" w:sz="4" w:space="0" w:color="000000"/>
              <w:bottom w:val="single" w:sz="26" w:space="0" w:color="000000"/>
              <w:right w:val="single" w:sz="5" w:space="0" w:color="000000"/>
            </w:tcBorders>
            <w:vAlign w:val="center"/>
          </w:tcPr>
          <w:p w:rsidR="00BB2172" w:rsidRDefault="00B73E6F">
            <w:pPr>
              <w:ind w:right="41"/>
              <w:jc w:val="both"/>
            </w:pPr>
            <w:r>
              <w:rPr>
                <w:rFonts w:ascii="Times New Roman" w:eastAsia="Times New Roman" w:hAnsi="Times New Roman" w:cs="Times New Roman"/>
                <w:sz w:val="23"/>
              </w:rPr>
              <w:t xml:space="preserve">The renal module for second-year MBBS (Bachelor of Medicine, Bachelor of Surgery) students is a crucial component of the medical curriculum. This module is designed to provide students with a comprehensive understanding of the structure, function, and pathology of the kidneys, as well as the principles of renal physiology and the clinical management of and electrolyte balance, acid-base balance, and blood pressure. Understanding renal physiology is essential for comprehending various disease renal disorders. Here are some key rationales for including a renal module in the curriculum: </w:t>
            </w:r>
          </w:p>
        </w:tc>
      </w:tr>
      <w:tr w:rsidR="00BB2172">
        <w:trPr>
          <w:trHeight w:val="454"/>
        </w:trPr>
        <w:tc>
          <w:tcPr>
            <w:tcW w:w="9859" w:type="dxa"/>
            <w:tcBorders>
              <w:top w:val="single" w:sz="26" w:space="0" w:color="000000"/>
              <w:left w:val="single" w:sz="4" w:space="0" w:color="000000"/>
              <w:bottom w:val="single" w:sz="5" w:space="0" w:color="000000"/>
              <w:right w:val="single" w:sz="5" w:space="0" w:color="000000"/>
            </w:tcBorders>
            <w:shd w:val="clear" w:color="auto" w:fill="A8D08D"/>
            <w:vAlign w:val="center"/>
          </w:tcPr>
          <w:p w:rsidR="00BB2172" w:rsidRDefault="00B73E6F">
            <w:r>
              <w:rPr>
                <w:rFonts w:ascii="Times New Roman" w:eastAsia="Times New Roman" w:hAnsi="Times New Roman" w:cs="Times New Roman"/>
                <w:sz w:val="23"/>
              </w:rPr>
              <w:t xml:space="preserve">MODULE OUTCOMES </w:t>
            </w:r>
          </w:p>
        </w:tc>
      </w:tr>
      <w:tr w:rsidR="00BB2172">
        <w:trPr>
          <w:trHeight w:val="3327"/>
        </w:trPr>
        <w:tc>
          <w:tcPr>
            <w:tcW w:w="9859" w:type="dxa"/>
            <w:tcBorders>
              <w:top w:val="single" w:sz="5" w:space="0" w:color="000000"/>
              <w:left w:val="single" w:sz="4" w:space="0" w:color="000000"/>
              <w:bottom w:val="single" w:sz="26" w:space="0" w:color="000000"/>
              <w:right w:val="single" w:sz="5" w:space="0" w:color="000000"/>
            </w:tcBorders>
            <w:vAlign w:val="center"/>
          </w:tcPr>
          <w:p w:rsidR="00BB2172" w:rsidRDefault="00B73E6F" w:rsidP="00FD4295">
            <w:pPr>
              <w:numPr>
                <w:ilvl w:val="0"/>
                <w:numId w:val="93"/>
              </w:numPr>
              <w:spacing w:after="123"/>
            </w:pPr>
            <w:r>
              <w:rPr>
                <w:rFonts w:ascii="Times New Roman" w:eastAsia="Times New Roman" w:hAnsi="Times New Roman" w:cs="Times New Roman"/>
                <w:sz w:val="23"/>
              </w:rPr>
              <w:lastRenderedPageBreak/>
              <w:t xml:space="preserve">Discuss the gross and microscopic anatomy of kidney and urinary system. </w:t>
            </w:r>
          </w:p>
          <w:p w:rsidR="00BB2172" w:rsidRDefault="00B73E6F" w:rsidP="00FD4295">
            <w:pPr>
              <w:numPr>
                <w:ilvl w:val="0"/>
                <w:numId w:val="93"/>
              </w:numPr>
              <w:spacing w:after="123"/>
            </w:pPr>
            <w:r>
              <w:rPr>
                <w:rFonts w:ascii="Times New Roman" w:eastAsia="Times New Roman" w:hAnsi="Times New Roman" w:cs="Times New Roman"/>
                <w:sz w:val="23"/>
              </w:rPr>
              <w:t xml:space="preserve">Explain the embryological development of kidney and urinary tract </w:t>
            </w:r>
          </w:p>
          <w:p w:rsidR="00BB2172" w:rsidRDefault="00B73E6F" w:rsidP="00FD4295">
            <w:pPr>
              <w:numPr>
                <w:ilvl w:val="0"/>
                <w:numId w:val="93"/>
              </w:numPr>
              <w:spacing w:after="123"/>
            </w:pPr>
            <w:r>
              <w:rPr>
                <w:rFonts w:ascii="Times New Roman" w:eastAsia="Times New Roman" w:hAnsi="Times New Roman" w:cs="Times New Roman"/>
                <w:sz w:val="23"/>
              </w:rPr>
              <w:t xml:space="preserve">Explain common developmental abnormalities of renal system </w:t>
            </w:r>
          </w:p>
          <w:p w:rsidR="00BB2172" w:rsidRDefault="00B73E6F" w:rsidP="00FD4295">
            <w:pPr>
              <w:numPr>
                <w:ilvl w:val="0"/>
                <w:numId w:val="93"/>
              </w:numPr>
              <w:spacing w:line="377" w:lineRule="auto"/>
            </w:pPr>
            <w:r>
              <w:rPr>
                <w:rFonts w:ascii="Times New Roman" w:eastAsia="Times New Roman" w:hAnsi="Times New Roman" w:cs="Times New Roman"/>
                <w:sz w:val="23"/>
              </w:rPr>
              <w:t xml:space="preserve">Identify role of renal system in maintaining blood pressure and acid base balance </w:t>
            </w:r>
            <w:r>
              <w:rPr>
                <w:rFonts w:ascii="Times New Roman" w:eastAsia="Times New Roman" w:hAnsi="Times New Roman" w:cs="Times New Roman"/>
                <w:sz w:val="23"/>
              </w:rPr>
              <w:t xml:space="preserve"> Enlist functions of kidney and pathologies related to them. </w:t>
            </w:r>
          </w:p>
          <w:p w:rsidR="00BB2172" w:rsidRDefault="00B73E6F" w:rsidP="00FD4295">
            <w:pPr>
              <w:numPr>
                <w:ilvl w:val="0"/>
                <w:numId w:val="93"/>
              </w:numPr>
              <w:spacing w:after="123"/>
            </w:pPr>
            <w:r>
              <w:rPr>
                <w:rFonts w:ascii="Times New Roman" w:eastAsia="Times New Roman" w:hAnsi="Times New Roman" w:cs="Times New Roman"/>
                <w:sz w:val="23"/>
              </w:rPr>
              <w:t xml:space="preserve">Explain method of electrolyte balance and pathologies related to it. </w:t>
            </w:r>
          </w:p>
          <w:p w:rsidR="00BB2172" w:rsidRDefault="00B73E6F" w:rsidP="00FD4295">
            <w:pPr>
              <w:numPr>
                <w:ilvl w:val="0"/>
                <w:numId w:val="93"/>
              </w:numPr>
              <w:spacing w:after="123"/>
            </w:pPr>
            <w:r>
              <w:rPr>
                <w:rFonts w:ascii="Times New Roman" w:eastAsia="Times New Roman" w:hAnsi="Times New Roman" w:cs="Times New Roman"/>
                <w:sz w:val="23"/>
              </w:rPr>
              <w:t xml:space="preserve">Highlight pathologies related to kidneys and their distinctive clinical features </w:t>
            </w:r>
          </w:p>
          <w:p w:rsidR="00BB2172" w:rsidRDefault="00B73E6F" w:rsidP="00FD4295">
            <w:pPr>
              <w:numPr>
                <w:ilvl w:val="0"/>
                <w:numId w:val="93"/>
              </w:numPr>
            </w:pPr>
            <w:r>
              <w:rPr>
                <w:rFonts w:ascii="Times New Roman" w:eastAsia="Times New Roman" w:hAnsi="Times New Roman" w:cs="Times New Roman"/>
                <w:sz w:val="23"/>
              </w:rPr>
              <w:t xml:space="preserve">Interpret investigations done to diagnose abnormal structural and functional presentations. </w:t>
            </w:r>
          </w:p>
        </w:tc>
      </w:tr>
      <w:tr w:rsidR="00BB2172">
        <w:trPr>
          <w:trHeight w:val="395"/>
        </w:trPr>
        <w:tc>
          <w:tcPr>
            <w:tcW w:w="9859" w:type="dxa"/>
            <w:tcBorders>
              <w:top w:val="single" w:sz="26" w:space="0" w:color="000000"/>
              <w:left w:val="single" w:sz="4" w:space="0" w:color="000000"/>
              <w:bottom w:val="single" w:sz="5" w:space="0" w:color="000000"/>
              <w:right w:val="single" w:sz="5" w:space="0" w:color="000000"/>
            </w:tcBorders>
            <w:shd w:val="clear" w:color="auto" w:fill="A8D08D"/>
          </w:tcPr>
          <w:p w:rsidR="00BB2172" w:rsidRDefault="00B73E6F">
            <w:r>
              <w:rPr>
                <w:rFonts w:ascii="Times New Roman" w:eastAsia="Times New Roman" w:hAnsi="Times New Roman" w:cs="Times New Roman"/>
                <w:sz w:val="23"/>
              </w:rPr>
              <w:t xml:space="preserve">THEMES  </w:t>
            </w:r>
          </w:p>
        </w:tc>
      </w:tr>
      <w:tr w:rsidR="00BB2172">
        <w:trPr>
          <w:trHeight w:val="1709"/>
        </w:trPr>
        <w:tc>
          <w:tcPr>
            <w:tcW w:w="9859" w:type="dxa"/>
            <w:tcBorders>
              <w:top w:val="single" w:sz="5" w:space="0" w:color="000000"/>
              <w:left w:val="single" w:sz="4" w:space="0" w:color="000000"/>
              <w:bottom w:val="single" w:sz="26" w:space="0" w:color="000000"/>
              <w:right w:val="single" w:sz="5" w:space="0" w:color="000000"/>
            </w:tcBorders>
            <w:vAlign w:val="center"/>
          </w:tcPr>
          <w:p w:rsidR="00BB2172" w:rsidRDefault="00B73E6F" w:rsidP="00FD4295">
            <w:pPr>
              <w:numPr>
                <w:ilvl w:val="0"/>
                <w:numId w:val="94"/>
              </w:numPr>
              <w:spacing w:after="124"/>
              <w:ind w:hanging="135"/>
            </w:pPr>
            <w:r>
              <w:rPr>
                <w:rFonts w:ascii="Times New Roman" w:eastAsia="Times New Roman" w:hAnsi="Times New Roman" w:cs="Times New Roman"/>
                <w:sz w:val="23"/>
              </w:rPr>
              <w:t xml:space="preserve">Kidney </w:t>
            </w:r>
          </w:p>
          <w:p w:rsidR="00BB2172" w:rsidRDefault="00B73E6F" w:rsidP="00FD4295">
            <w:pPr>
              <w:numPr>
                <w:ilvl w:val="0"/>
                <w:numId w:val="94"/>
              </w:numPr>
              <w:spacing w:after="126"/>
              <w:ind w:hanging="135"/>
            </w:pPr>
            <w:r>
              <w:rPr>
                <w:rFonts w:ascii="Times New Roman" w:eastAsia="Times New Roman" w:hAnsi="Times New Roman" w:cs="Times New Roman"/>
                <w:sz w:val="23"/>
              </w:rPr>
              <w:t xml:space="preserve">Ureter </w:t>
            </w:r>
          </w:p>
          <w:p w:rsidR="00BB2172" w:rsidRDefault="00B73E6F" w:rsidP="00FD4295">
            <w:pPr>
              <w:numPr>
                <w:ilvl w:val="0"/>
                <w:numId w:val="94"/>
              </w:numPr>
              <w:spacing w:after="123"/>
              <w:ind w:hanging="135"/>
            </w:pPr>
            <w:r>
              <w:rPr>
                <w:rFonts w:ascii="Times New Roman" w:eastAsia="Times New Roman" w:hAnsi="Times New Roman" w:cs="Times New Roman"/>
                <w:sz w:val="23"/>
              </w:rPr>
              <w:t xml:space="preserve">Bladder </w:t>
            </w:r>
          </w:p>
          <w:p w:rsidR="00BB2172" w:rsidRDefault="00B73E6F" w:rsidP="00FD4295">
            <w:pPr>
              <w:numPr>
                <w:ilvl w:val="0"/>
                <w:numId w:val="94"/>
              </w:numPr>
              <w:ind w:hanging="135"/>
            </w:pPr>
            <w:r>
              <w:rPr>
                <w:rFonts w:ascii="Times New Roman" w:eastAsia="Times New Roman" w:hAnsi="Times New Roman" w:cs="Times New Roman"/>
                <w:sz w:val="23"/>
              </w:rPr>
              <w:t xml:space="preserve">Acid/base balance </w:t>
            </w:r>
          </w:p>
        </w:tc>
      </w:tr>
      <w:tr w:rsidR="00BB2172">
        <w:trPr>
          <w:trHeight w:val="395"/>
        </w:trPr>
        <w:tc>
          <w:tcPr>
            <w:tcW w:w="9859" w:type="dxa"/>
            <w:tcBorders>
              <w:top w:val="single" w:sz="26" w:space="0" w:color="000000"/>
              <w:left w:val="single" w:sz="4" w:space="0" w:color="000000"/>
              <w:bottom w:val="single" w:sz="5" w:space="0" w:color="000000"/>
              <w:right w:val="single" w:sz="5" w:space="0" w:color="000000"/>
            </w:tcBorders>
            <w:shd w:val="clear" w:color="auto" w:fill="A8D08D"/>
          </w:tcPr>
          <w:p w:rsidR="00BB2172" w:rsidRDefault="00B73E6F">
            <w:r>
              <w:rPr>
                <w:rFonts w:ascii="Times New Roman" w:eastAsia="Times New Roman" w:hAnsi="Times New Roman" w:cs="Times New Roman"/>
                <w:sz w:val="23"/>
              </w:rPr>
              <w:t xml:space="preserve"> CLINICAL RELEVANCE  </w:t>
            </w:r>
          </w:p>
        </w:tc>
      </w:tr>
      <w:tr w:rsidR="00BB2172">
        <w:trPr>
          <w:trHeight w:val="3303"/>
        </w:trPr>
        <w:tc>
          <w:tcPr>
            <w:tcW w:w="9859" w:type="dxa"/>
            <w:tcBorders>
              <w:top w:val="single" w:sz="5" w:space="0" w:color="000000"/>
              <w:left w:val="single" w:sz="4" w:space="0" w:color="000000"/>
              <w:bottom w:val="single" w:sz="4" w:space="0" w:color="000000"/>
              <w:right w:val="single" w:sz="5" w:space="0" w:color="000000"/>
            </w:tcBorders>
            <w:vAlign w:val="center"/>
          </w:tcPr>
          <w:p w:rsidR="00BB2172" w:rsidRDefault="00B73E6F" w:rsidP="00FD4295">
            <w:pPr>
              <w:numPr>
                <w:ilvl w:val="0"/>
                <w:numId w:val="95"/>
              </w:numPr>
              <w:spacing w:after="124"/>
            </w:pPr>
            <w:r>
              <w:rPr>
                <w:rFonts w:ascii="Times New Roman" w:eastAsia="Times New Roman" w:hAnsi="Times New Roman" w:cs="Times New Roman"/>
                <w:sz w:val="23"/>
              </w:rPr>
              <w:t xml:space="preserve">Protein in urine. </w:t>
            </w:r>
          </w:p>
          <w:p w:rsidR="00BB2172" w:rsidRDefault="00B73E6F" w:rsidP="00FD4295">
            <w:pPr>
              <w:numPr>
                <w:ilvl w:val="0"/>
                <w:numId w:val="95"/>
              </w:numPr>
              <w:spacing w:after="124"/>
            </w:pPr>
            <w:r>
              <w:rPr>
                <w:rFonts w:ascii="Times New Roman" w:eastAsia="Times New Roman" w:hAnsi="Times New Roman" w:cs="Times New Roman"/>
                <w:sz w:val="23"/>
              </w:rPr>
              <w:t xml:space="preserve">Kidney stones. </w:t>
            </w:r>
          </w:p>
          <w:p w:rsidR="00BB2172" w:rsidRDefault="00B73E6F" w:rsidP="00FD4295">
            <w:pPr>
              <w:numPr>
                <w:ilvl w:val="0"/>
                <w:numId w:val="95"/>
              </w:numPr>
              <w:spacing w:after="126"/>
            </w:pPr>
            <w:r>
              <w:rPr>
                <w:rFonts w:ascii="Times New Roman" w:eastAsia="Times New Roman" w:hAnsi="Times New Roman" w:cs="Times New Roman"/>
                <w:sz w:val="23"/>
              </w:rPr>
              <w:t xml:space="preserve">Kidney pain. </w:t>
            </w:r>
          </w:p>
          <w:p w:rsidR="00BB2172" w:rsidRDefault="00B73E6F" w:rsidP="00FD4295">
            <w:pPr>
              <w:numPr>
                <w:ilvl w:val="0"/>
                <w:numId w:val="95"/>
              </w:numPr>
              <w:spacing w:line="375" w:lineRule="auto"/>
            </w:pPr>
            <w:r>
              <w:rPr>
                <w:rFonts w:ascii="Times New Roman" w:eastAsia="Times New Roman" w:hAnsi="Times New Roman" w:cs="Times New Roman"/>
                <w:sz w:val="23"/>
              </w:rPr>
              <w:t xml:space="preserve">Blood in urine (hematuria) </w:t>
            </w:r>
            <w:r>
              <w:rPr>
                <w:rFonts w:ascii="Times New Roman" w:eastAsia="Times New Roman" w:hAnsi="Times New Roman" w:cs="Times New Roman"/>
                <w:sz w:val="23"/>
              </w:rPr>
              <w:t xml:space="preserve"> Kidney infection. </w:t>
            </w:r>
          </w:p>
          <w:p w:rsidR="00BB2172" w:rsidRDefault="00B73E6F" w:rsidP="00FD4295">
            <w:pPr>
              <w:numPr>
                <w:ilvl w:val="0"/>
                <w:numId w:val="95"/>
              </w:numPr>
              <w:spacing w:after="3" w:line="373" w:lineRule="auto"/>
            </w:pPr>
            <w:r>
              <w:rPr>
                <w:rFonts w:ascii="Times New Roman" w:eastAsia="Times New Roman" w:hAnsi="Times New Roman" w:cs="Times New Roman"/>
                <w:sz w:val="23"/>
              </w:rPr>
              <w:t xml:space="preserve">Acute kidney injury (AKI) </w:t>
            </w:r>
            <w:r>
              <w:rPr>
                <w:rFonts w:ascii="Times New Roman" w:eastAsia="Times New Roman" w:hAnsi="Times New Roman" w:cs="Times New Roman"/>
                <w:sz w:val="23"/>
              </w:rPr>
              <w:t xml:space="preserve"> Kidney cancer. </w:t>
            </w:r>
          </w:p>
          <w:p w:rsidR="00BB2172" w:rsidRDefault="00B73E6F" w:rsidP="00FD4295">
            <w:pPr>
              <w:numPr>
                <w:ilvl w:val="0"/>
                <w:numId w:val="95"/>
              </w:numPr>
            </w:pPr>
            <w:r>
              <w:rPr>
                <w:rFonts w:ascii="Times New Roman" w:eastAsia="Times New Roman" w:hAnsi="Times New Roman" w:cs="Times New Roman"/>
                <w:sz w:val="23"/>
              </w:rPr>
              <w:t xml:space="preserve">Dialysis </w:t>
            </w:r>
          </w:p>
        </w:tc>
      </w:tr>
    </w:tbl>
    <w:p w:rsidR="00BB2172" w:rsidRDefault="00B73E6F">
      <w:pPr>
        <w:pBdr>
          <w:top w:val="single" w:sz="4" w:space="0" w:color="000000"/>
          <w:left w:val="single" w:sz="4" w:space="0" w:color="000000"/>
          <w:bottom w:val="single" w:sz="4" w:space="0" w:color="000000"/>
          <w:right w:val="single" w:sz="5" w:space="0" w:color="000000"/>
        </w:pBdr>
        <w:spacing w:after="446"/>
        <w:ind w:left="74"/>
      </w:pPr>
      <w:r>
        <w:rPr>
          <w:rFonts w:ascii="Times New Roman" w:eastAsia="Times New Roman" w:hAnsi="Times New Roman" w:cs="Times New Roman"/>
          <w:sz w:val="23"/>
        </w:rPr>
        <w:t xml:space="preserve"> Control of blood pressure </w:t>
      </w:r>
    </w:p>
    <w:p w:rsidR="00BB2172" w:rsidRDefault="00B73E6F">
      <w:pPr>
        <w:spacing w:after="0"/>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r>
        <w:br w:type="page"/>
      </w:r>
    </w:p>
    <w:tbl>
      <w:tblPr>
        <w:tblStyle w:val="TableGrid"/>
        <w:tblW w:w="9392" w:type="dxa"/>
        <w:tblInd w:w="180" w:type="dxa"/>
        <w:tblCellMar>
          <w:top w:w="72" w:type="dxa"/>
          <w:left w:w="401" w:type="dxa"/>
          <w:right w:w="45" w:type="dxa"/>
        </w:tblCellMar>
        <w:tblLook w:val="04A0" w:firstRow="1" w:lastRow="0" w:firstColumn="1" w:lastColumn="0" w:noHBand="0" w:noVBand="1"/>
      </w:tblPr>
      <w:tblGrid>
        <w:gridCol w:w="9392"/>
      </w:tblGrid>
      <w:tr w:rsidR="00BB2172">
        <w:trPr>
          <w:trHeight w:val="579"/>
        </w:trPr>
        <w:tc>
          <w:tcPr>
            <w:tcW w:w="9392" w:type="dxa"/>
            <w:tcBorders>
              <w:top w:val="single" w:sz="4" w:space="0" w:color="000000"/>
              <w:left w:val="single" w:sz="5" w:space="0" w:color="000000"/>
              <w:bottom w:val="single" w:sz="5" w:space="0" w:color="000000"/>
              <w:right w:val="single" w:sz="4" w:space="0" w:color="000000"/>
            </w:tcBorders>
            <w:shd w:val="clear" w:color="auto" w:fill="538135"/>
            <w:vAlign w:val="center"/>
          </w:tcPr>
          <w:p w:rsidR="00BB2172" w:rsidRDefault="00B73E6F">
            <w:pPr>
              <w:ind w:right="359"/>
              <w:jc w:val="center"/>
            </w:pPr>
            <w:r>
              <w:rPr>
                <w:rFonts w:ascii="Times New Roman" w:eastAsia="Times New Roman" w:hAnsi="Times New Roman" w:cs="Times New Roman"/>
                <w:color w:val="FFFFFF"/>
                <w:sz w:val="23"/>
              </w:rPr>
              <w:lastRenderedPageBreak/>
              <w:t>IMPLEMENTATION TORs</w:t>
            </w:r>
            <w:r>
              <w:rPr>
                <w:rFonts w:ascii="Times New Roman" w:eastAsia="Times New Roman" w:hAnsi="Times New Roman" w:cs="Times New Roman"/>
                <w:sz w:val="23"/>
              </w:rPr>
              <w:t xml:space="preserve"> </w:t>
            </w:r>
          </w:p>
        </w:tc>
      </w:tr>
      <w:tr w:rsidR="00BB2172">
        <w:trPr>
          <w:trHeight w:val="5020"/>
        </w:trPr>
        <w:tc>
          <w:tcPr>
            <w:tcW w:w="9392" w:type="dxa"/>
            <w:tcBorders>
              <w:top w:val="single" w:sz="5" w:space="0" w:color="000000"/>
              <w:left w:val="single" w:sz="5" w:space="0" w:color="000000"/>
              <w:bottom w:val="single" w:sz="5" w:space="0" w:color="000000"/>
              <w:right w:val="single" w:sz="4" w:space="0" w:color="000000"/>
            </w:tcBorders>
          </w:tcPr>
          <w:p w:rsidR="00BB2172" w:rsidRDefault="00B73E6F" w:rsidP="00FD4295">
            <w:pPr>
              <w:numPr>
                <w:ilvl w:val="0"/>
                <w:numId w:val="96"/>
              </w:numPr>
              <w:spacing w:after="16" w:line="358" w:lineRule="auto"/>
              <w:ind w:right="58" w:hanging="264"/>
              <w:jc w:val="both"/>
            </w:pPr>
            <w:r>
              <w:rPr>
                <w:rFonts w:ascii="Times New Roman" w:eastAsia="Times New Roman" w:hAnsi="Times New Roman" w:cs="Times New Roman"/>
                <w:sz w:val="23"/>
              </w:rPr>
              <w:t xml:space="preserve">The time calculation for completion of modules and blocks is based on 35 hours per week. Total hours of teaching, learning and formative/summative internal assessment to be completed in a year are 1200.  </w:t>
            </w:r>
          </w:p>
          <w:p w:rsidR="00BB2172" w:rsidRDefault="00B73E6F" w:rsidP="00FD4295">
            <w:pPr>
              <w:numPr>
                <w:ilvl w:val="0"/>
                <w:numId w:val="96"/>
              </w:numPr>
              <w:spacing w:after="16" w:line="358" w:lineRule="auto"/>
              <w:ind w:right="58" w:hanging="264"/>
              <w:jc w:val="both"/>
            </w:pPr>
            <w:r>
              <w:rPr>
                <w:rFonts w:ascii="Times New Roman" w:eastAsia="Times New Roman" w:hAnsi="Times New Roman" w:cs="Times New Roman"/>
                <w:sz w:val="23"/>
              </w:rPr>
              <w:t xml:space="preserve">The hours mentioned within each module are the mandatory minimum required. The rest of the hours are left to the discretion of the institution that can be used in teaching, learning and assessment as per decision of the institutional academic council.   </w:t>
            </w:r>
          </w:p>
          <w:p w:rsidR="00BB2172" w:rsidRDefault="00B73E6F" w:rsidP="00FD4295">
            <w:pPr>
              <w:numPr>
                <w:ilvl w:val="0"/>
                <w:numId w:val="96"/>
              </w:numPr>
              <w:spacing w:after="13" w:line="359" w:lineRule="auto"/>
              <w:ind w:right="58" w:hanging="264"/>
              <w:jc w:val="both"/>
            </w:pPr>
            <w:r>
              <w:rPr>
                <w:rFonts w:ascii="Times New Roman" w:eastAsia="Times New Roman" w:hAnsi="Times New Roman" w:cs="Times New Roman"/>
                <w:sz w:val="23"/>
              </w:rPr>
              <w:t xml:space="preserve">The content and the intended learning outcomes written are mandatory, to be taught, at the level required, as the end year assessment will be based on these.  </w:t>
            </w:r>
          </w:p>
          <w:p w:rsidR="00BB2172" w:rsidRDefault="00B73E6F" w:rsidP="00FD4295">
            <w:pPr>
              <w:numPr>
                <w:ilvl w:val="0"/>
                <w:numId w:val="96"/>
              </w:numPr>
              <w:spacing w:after="126"/>
              <w:ind w:right="58" w:hanging="264"/>
              <w:jc w:val="both"/>
            </w:pPr>
            <w:r>
              <w:rPr>
                <w:rFonts w:ascii="Times New Roman" w:eastAsia="Times New Roman" w:hAnsi="Times New Roman" w:cs="Times New Roman"/>
                <w:sz w:val="23"/>
              </w:rPr>
              <w:t xml:space="preserve">However, the level of cognition can be kept at a higher level by the institution.  </w:t>
            </w:r>
          </w:p>
          <w:p w:rsidR="00BB2172" w:rsidRDefault="00B73E6F" w:rsidP="00FD4295">
            <w:pPr>
              <w:numPr>
                <w:ilvl w:val="0"/>
                <w:numId w:val="96"/>
              </w:numPr>
              <w:spacing w:after="3" w:line="357" w:lineRule="auto"/>
              <w:ind w:right="58" w:hanging="264"/>
              <w:jc w:val="both"/>
            </w:pPr>
            <w:r>
              <w:rPr>
                <w:rFonts w:ascii="Times New Roman" w:eastAsia="Times New Roman" w:hAnsi="Times New Roman" w:cs="Times New Roman"/>
                <w:sz w:val="23"/>
              </w:rPr>
              <w:t xml:space="preserve">The Table of Specifications provided will be used for the three papers of the Second professional examination. The same table of specifications should be used for the respective three block exams for internal assessment.   </w:t>
            </w:r>
          </w:p>
          <w:p w:rsidR="00BB2172" w:rsidRDefault="00B73E6F">
            <w:pPr>
              <w:ind w:left="377"/>
            </w:pPr>
            <w:r>
              <w:rPr>
                <w:rFonts w:ascii="Times New Roman" w:eastAsia="Times New Roman" w:hAnsi="Times New Roman" w:cs="Times New Roman"/>
                <w:sz w:val="23"/>
              </w:rPr>
              <w:t xml:space="preserve">  </w:t>
            </w:r>
          </w:p>
        </w:tc>
      </w:tr>
    </w:tbl>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rsidP="007B084D">
      <w:pPr>
        <w:spacing w:after="163"/>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7B084D" w:rsidRDefault="007B084D" w:rsidP="007B084D">
      <w:pPr>
        <w:spacing w:after="163"/>
        <w:rPr>
          <w:rFonts w:ascii="Times New Roman" w:eastAsia="Times New Roman" w:hAnsi="Times New Roman" w:cs="Times New Roman"/>
          <w:sz w:val="21"/>
        </w:rPr>
      </w:pPr>
    </w:p>
    <w:p w:rsidR="007B084D" w:rsidRDefault="007B084D" w:rsidP="007B084D">
      <w:pPr>
        <w:spacing w:after="163"/>
        <w:rPr>
          <w:rFonts w:ascii="Times New Roman" w:eastAsia="Times New Roman" w:hAnsi="Times New Roman" w:cs="Times New Roman"/>
          <w:sz w:val="21"/>
        </w:rPr>
      </w:pPr>
    </w:p>
    <w:p w:rsidR="007B084D" w:rsidRDefault="007B084D" w:rsidP="007B084D">
      <w:pPr>
        <w:spacing w:after="163"/>
        <w:rPr>
          <w:rFonts w:ascii="Times New Roman" w:eastAsia="Times New Roman" w:hAnsi="Times New Roman" w:cs="Times New Roman"/>
          <w:sz w:val="21"/>
        </w:rPr>
      </w:pPr>
    </w:p>
    <w:p w:rsidR="007B084D" w:rsidRDefault="007B084D" w:rsidP="007B084D">
      <w:pPr>
        <w:spacing w:after="163"/>
        <w:rPr>
          <w:rFonts w:ascii="Times New Roman" w:eastAsia="Times New Roman" w:hAnsi="Times New Roman" w:cs="Times New Roman"/>
          <w:sz w:val="21"/>
        </w:rPr>
      </w:pPr>
    </w:p>
    <w:p w:rsidR="007B084D" w:rsidRDefault="007B084D" w:rsidP="007B084D">
      <w:pPr>
        <w:spacing w:after="163"/>
        <w:rPr>
          <w:rFonts w:ascii="Times New Roman" w:eastAsia="Times New Roman" w:hAnsi="Times New Roman" w:cs="Times New Roman"/>
          <w:sz w:val="21"/>
        </w:rPr>
      </w:pPr>
    </w:p>
    <w:p w:rsidR="007B084D" w:rsidRDefault="007B084D" w:rsidP="007B084D">
      <w:pPr>
        <w:spacing w:after="163"/>
        <w:rPr>
          <w:rFonts w:ascii="Times New Roman" w:eastAsia="Times New Roman" w:hAnsi="Times New Roman" w:cs="Times New Roman"/>
          <w:sz w:val="21"/>
        </w:rPr>
      </w:pPr>
    </w:p>
    <w:p w:rsidR="007B084D" w:rsidRDefault="007B084D" w:rsidP="007B084D">
      <w:pPr>
        <w:spacing w:after="163"/>
        <w:rPr>
          <w:rFonts w:ascii="Times New Roman" w:eastAsia="Times New Roman" w:hAnsi="Times New Roman" w:cs="Times New Roman"/>
          <w:sz w:val="21"/>
        </w:rPr>
      </w:pPr>
    </w:p>
    <w:p w:rsidR="007B084D" w:rsidRDefault="007B084D" w:rsidP="007B084D">
      <w:pPr>
        <w:spacing w:after="163"/>
        <w:rPr>
          <w:rFonts w:ascii="Times New Roman" w:eastAsia="Times New Roman" w:hAnsi="Times New Roman" w:cs="Times New Roman"/>
          <w:sz w:val="21"/>
        </w:rPr>
      </w:pPr>
    </w:p>
    <w:p w:rsidR="007B084D" w:rsidRDefault="007B084D" w:rsidP="007B084D">
      <w:pPr>
        <w:spacing w:after="163"/>
        <w:rPr>
          <w:rFonts w:ascii="Times New Roman" w:eastAsia="Times New Roman" w:hAnsi="Times New Roman" w:cs="Times New Roman"/>
          <w:sz w:val="21"/>
        </w:rPr>
      </w:pPr>
    </w:p>
    <w:p w:rsidR="007B084D" w:rsidRDefault="007B084D" w:rsidP="007B084D">
      <w:pPr>
        <w:spacing w:after="163"/>
        <w:rPr>
          <w:rFonts w:ascii="Times New Roman" w:eastAsia="Times New Roman" w:hAnsi="Times New Roman" w:cs="Times New Roman"/>
          <w:sz w:val="21"/>
        </w:rPr>
      </w:pPr>
    </w:p>
    <w:p w:rsidR="007B084D" w:rsidRDefault="007B084D" w:rsidP="007B084D">
      <w:pPr>
        <w:spacing w:after="163"/>
        <w:rPr>
          <w:rFonts w:ascii="Times New Roman" w:eastAsia="Times New Roman" w:hAnsi="Times New Roman" w:cs="Times New Roman"/>
          <w:sz w:val="21"/>
        </w:rPr>
      </w:pPr>
    </w:p>
    <w:p w:rsidR="007B084D" w:rsidRDefault="007B084D" w:rsidP="007B084D">
      <w:pPr>
        <w:spacing w:after="163"/>
      </w:pPr>
    </w:p>
    <w:p w:rsidR="00BB2172" w:rsidRDefault="00B73E6F">
      <w:pPr>
        <w:spacing w:after="80" w:line="414" w:lineRule="auto"/>
        <w:ind w:left="1618" w:right="1515"/>
        <w:jc w:val="both"/>
      </w:pPr>
      <w:r>
        <w:rPr>
          <w:rFonts w:ascii="Times New Roman" w:eastAsia="Times New Roman" w:hAnsi="Times New Roman" w:cs="Times New Roman"/>
          <w:sz w:val="21"/>
        </w:rPr>
        <w:t xml:space="preserve">  </w:t>
      </w:r>
    </w:p>
    <w:p w:rsidR="007B084D" w:rsidRDefault="00B73E6F">
      <w:pPr>
        <w:spacing w:after="57" w:line="217" w:lineRule="auto"/>
        <w:ind w:left="2880" w:right="1636" w:hanging="533"/>
        <w:rPr>
          <w:rFonts w:ascii="Times New Roman" w:eastAsia="Times New Roman" w:hAnsi="Times New Roman" w:cs="Times New Roman"/>
          <w:sz w:val="45"/>
        </w:rPr>
      </w:pPr>
      <w:r>
        <w:rPr>
          <w:rFonts w:ascii="Times New Roman" w:eastAsia="Times New Roman" w:hAnsi="Times New Roman" w:cs="Times New Roman"/>
          <w:sz w:val="45"/>
        </w:rPr>
        <w:t xml:space="preserve">SYLLABUS OF </w:t>
      </w:r>
      <w:r>
        <w:rPr>
          <w:rFonts w:ascii="Times New Roman" w:eastAsia="Times New Roman" w:hAnsi="Times New Roman" w:cs="Times New Roman"/>
          <w:sz w:val="32"/>
          <w:vertAlign w:val="superscript"/>
        </w:rPr>
        <w:t xml:space="preserve"> </w:t>
      </w:r>
      <w:r>
        <w:rPr>
          <w:rFonts w:ascii="Times New Roman" w:eastAsia="Times New Roman" w:hAnsi="Times New Roman" w:cs="Times New Roman"/>
          <w:sz w:val="32"/>
          <w:vertAlign w:val="superscript"/>
        </w:rPr>
        <w:tab/>
      </w:r>
      <w:r>
        <w:rPr>
          <w:rFonts w:ascii="Times New Roman" w:eastAsia="Times New Roman" w:hAnsi="Times New Roman" w:cs="Times New Roman"/>
          <w:sz w:val="45"/>
        </w:rPr>
        <w:t xml:space="preserve"> </w:t>
      </w:r>
    </w:p>
    <w:p w:rsidR="00BB2172" w:rsidRDefault="00B73E6F" w:rsidP="007B084D">
      <w:pPr>
        <w:spacing w:after="57" w:line="217" w:lineRule="auto"/>
        <w:ind w:left="2880" w:right="1636" w:hanging="533"/>
      </w:pPr>
      <w:r>
        <w:rPr>
          <w:rFonts w:ascii="Times New Roman" w:eastAsia="Times New Roman" w:hAnsi="Times New Roman" w:cs="Times New Roman"/>
          <w:sz w:val="45"/>
        </w:rPr>
        <w:t>RENAL</w:t>
      </w:r>
      <w:r>
        <w:rPr>
          <w:rFonts w:ascii="Times New Roman" w:eastAsia="Times New Roman" w:hAnsi="Times New Roman" w:cs="Times New Roman"/>
          <w:sz w:val="32"/>
          <w:vertAlign w:val="superscript"/>
        </w:rPr>
        <w:t xml:space="preserve"> </w:t>
      </w:r>
      <w:r>
        <w:rPr>
          <w:rFonts w:ascii="Times New Roman" w:eastAsia="Times New Roman" w:hAnsi="Times New Roman" w:cs="Times New Roman"/>
          <w:sz w:val="45"/>
        </w:rPr>
        <w:t xml:space="preserve">-I MODULE </w:t>
      </w:r>
    </w:p>
    <w:p w:rsidR="00BB2172" w:rsidRDefault="00B73E6F">
      <w:pPr>
        <w:spacing w:after="195"/>
        <w:ind w:left="1618" w:right="1515"/>
        <w:jc w:val="center"/>
      </w:pPr>
      <w:r>
        <w:rPr>
          <w:rFonts w:ascii="Times New Roman" w:eastAsia="Times New Roman" w:hAnsi="Times New Roman" w:cs="Times New Roman"/>
          <w:sz w:val="21"/>
        </w:rPr>
        <w:t xml:space="preserve"> </w:t>
      </w:r>
    </w:p>
    <w:p w:rsidR="00BB2172" w:rsidRDefault="00B73E6F">
      <w:pPr>
        <w:spacing w:after="26"/>
        <w:ind w:left="1618" w:right="1515"/>
        <w:jc w:val="center"/>
      </w:pPr>
      <w:r>
        <w:rPr>
          <w:rFonts w:ascii="Times New Roman" w:eastAsia="Times New Roman" w:hAnsi="Times New Roman" w:cs="Times New Roman"/>
          <w:sz w:val="21"/>
        </w:rPr>
        <w:t xml:space="preserve"> </w:t>
      </w:r>
      <w:r>
        <w:rPr>
          <w:rFonts w:ascii="Times New Roman" w:eastAsia="Times New Roman" w:hAnsi="Times New Roman" w:cs="Times New Roman"/>
          <w:sz w:val="38"/>
        </w:rPr>
        <w:t xml:space="preserve"> </w:t>
      </w:r>
    </w:p>
    <w:p w:rsidR="00BB2172" w:rsidRDefault="00B73E6F">
      <w:pPr>
        <w:spacing w:after="165"/>
        <w:ind w:left="1618" w:right="1515"/>
        <w:jc w:val="center"/>
      </w:pPr>
      <w:r>
        <w:rPr>
          <w:rFonts w:ascii="Times New Roman" w:eastAsia="Times New Roman" w:hAnsi="Times New Roman" w:cs="Times New Roman"/>
          <w:sz w:val="21"/>
        </w:rPr>
        <w:t xml:space="preserve"> </w:t>
      </w:r>
    </w:p>
    <w:p w:rsidR="00BB2172" w:rsidRDefault="00B73E6F">
      <w:pPr>
        <w:spacing w:after="163"/>
        <w:ind w:left="1618" w:right="1515"/>
        <w:jc w:val="center"/>
      </w:pPr>
      <w:r>
        <w:rPr>
          <w:rFonts w:ascii="Times New Roman" w:eastAsia="Times New Roman" w:hAnsi="Times New Roman" w:cs="Times New Roman"/>
          <w:sz w:val="21"/>
        </w:rPr>
        <w:t xml:space="preserve"> </w:t>
      </w:r>
    </w:p>
    <w:p w:rsidR="00BB2172" w:rsidRDefault="00B73E6F">
      <w:pPr>
        <w:spacing w:after="163"/>
        <w:ind w:left="1618" w:right="1515"/>
        <w:jc w:val="center"/>
      </w:pPr>
      <w:r>
        <w:rPr>
          <w:rFonts w:ascii="Times New Roman" w:eastAsia="Times New Roman" w:hAnsi="Times New Roman" w:cs="Times New Roman"/>
          <w:sz w:val="21"/>
        </w:rPr>
        <w:t xml:space="preserve"> </w:t>
      </w:r>
    </w:p>
    <w:p w:rsidR="00BB2172" w:rsidRDefault="00B73E6F">
      <w:pPr>
        <w:spacing w:after="163"/>
        <w:ind w:left="1618" w:right="1515"/>
        <w:jc w:val="center"/>
      </w:pPr>
      <w:r>
        <w:rPr>
          <w:rFonts w:ascii="Times New Roman" w:eastAsia="Times New Roman" w:hAnsi="Times New Roman" w:cs="Times New Roman"/>
          <w:sz w:val="21"/>
        </w:rPr>
        <w:t xml:space="preserve"> </w:t>
      </w:r>
    </w:p>
    <w:p w:rsidR="00BB2172" w:rsidRDefault="00B73E6F">
      <w:pPr>
        <w:spacing w:after="163"/>
        <w:ind w:left="1618" w:right="1515"/>
        <w:jc w:val="center"/>
      </w:pPr>
      <w:r>
        <w:rPr>
          <w:rFonts w:ascii="Times New Roman" w:eastAsia="Times New Roman" w:hAnsi="Times New Roman" w:cs="Times New Roman"/>
          <w:sz w:val="21"/>
        </w:rPr>
        <w:t xml:space="preserve"> </w:t>
      </w:r>
    </w:p>
    <w:p w:rsidR="00BB2172" w:rsidRDefault="00B73E6F">
      <w:pPr>
        <w:spacing w:after="165"/>
        <w:ind w:left="1618" w:right="1515"/>
        <w:jc w:val="center"/>
      </w:pPr>
      <w:r>
        <w:rPr>
          <w:rFonts w:ascii="Times New Roman" w:eastAsia="Times New Roman" w:hAnsi="Times New Roman" w:cs="Times New Roman"/>
          <w:sz w:val="21"/>
        </w:rPr>
        <w:t xml:space="preserve"> </w:t>
      </w:r>
    </w:p>
    <w:p w:rsidR="00BB2172" w:rsidRDefault="00B73E6F">
      <w:pPr>
        <w:ind w:left="1618" w:right="1515"/>
        <w:jc w:val="center"/>
      </w:pPr>
      <w:r>
        <w:rPr>
          <w:rFonts w:ascii="Times New Roman" w:eastAsia="Times New Roman" w:hAnsi="Times New Roman" w:cs="Times New Roman"/>
          <w:sz w:val="21"/>
        </w:rPr>
        <w:t xml:space="preserve"> </w:t>
      </w:r>
    </w:p>
    <w:p w:rsidR="00BB2172" w:rsidRDefault="00B73E6F">
      <w:pPr>
        <w:spacing w:after="165"/>
        <w:ind w:left="1618" w:right="1515"/>
        <w:jc w:val="center"/>
      </w:pPr>
      <w:r>
        <w:rPr>
          <w:rFonts w:ascii="Times New Roman" w:eastAsia="Times New Roman" w:hAnsi="Times New Roman" w:cs="Times New Roman"/>
          <w:sz w:val="21"/>
        </w:rPr>
        <w:t xml:space="preserve"> </w:t>
      </w:r>
    </w:p>
    <w:p w:rsidR="00BB2172" w:rsidRDefault="00B73E6F">
      <w:pPr>
        <w:spacing w:after="163"/>
        <w:ind w:left="1618" w:right="1515"/>
        <w:jc w:val="center"/>
      </w:pPr>
      <w:r>
        <w:rPr>
          <w:rFonts w:ascii="Times New Roman" w:eastAsia="Times New Roman" w:hAnsi="Times New Roman" w:cs="Times New Roman"/>
          <w:sz w:val="21"/>
        </w:rPr>
        <w:t xml:space="preserve"> </w:t>
      </w:r>
    </w:p>
    <w:p w:rsidR="00BB2172" w:rsidRDefault="00B73E6F">
      <w:pPr>
        <w:ind w:left="1618" w:right="1515"/>
        <w:jc w:val="center"/>
      </w:pPr>
      <w:r>
        <w:rPr>
          <w:rFonts w:ascii="Times New Roman" w:eastAsia="Times New Roman" w:hAnsi="Times New Roman" w:cs="Times New Roman"/>
          <w:sz w:val="21"/>
        </w:rPr>
        <w:t xml:space="preserve"> </w:t>
      </w:r>
    </w:p>
    <w:p w:rsidR="00BB2172" w:rsidRDefault="00B73E6F">
      <w:pPr>
        <w:spacing w:after="208"/>
        <w:ind w:left="1618" w:right="1515"/>
        <w:jc w:val="center"/>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7B084D" w:rsidRDefault="007B084D">
      <w:pPr>
        <w:spacing w:after="208"/>
        <w:ind w:left="1618" w:right="1515"/>
        <w:jc w:val="center"/>
        <w:rPr>
          <w:rFonts w:ascii="Times New Roman" w:eastAsia="Times New Roman" w:hAnsi="Times New Roman" w:cs="Times New Roman"/>
          <w:sz w:val="21"/>
        </w:rPr>
      </w:pPr>
    </w:p>
    <w:p w:rsidR="007B084D" w:rsidRDefault="007B084D">
      <w:pPr>
        <w:spacing w:after="208"/>
        <w:ind w:left="1618" w:right="1515"/>
        <w:jc w:val="center"/>
        <w:rPr>
          <w:rFonts w:ascii="Times New Roman" w:eastAsia="Times New Roman" w:hAnsi="Times New Roman" w:cs="Times New Roman"/>
          <w:sz w:val="21"/>
        </w:rPr>
      </w:pPr>
    </w:p>
    <w:p w:rsidR="007B084D" w:rsidRDefault="007B084D">
      <w:pPr>
        <w:spacing w:after="208"/>
        <w:ind w:left="1618" w:right="1515"/>
        <w:jc w:val="center"/>
        <w:rPr>
          <w:rFonts w:ascii="Times New Roman" w:eastAsia="Times New Roman" w:hAnsi="Times New Roman" w:cs="Times New Roman"/>
          <w:sz w:val="21"/>
        </w:rPr>
      </w:pPr>
    </w:p>
    <w:p w:rsidR="007B084D" w:rsidRDefault="007B084D">
      <w:pPr>
        <w:spacing w:after="208"/>
        <w:ind w:left="1618" w:right="1515"/>
        <w:jc w:val="center"/>
        <w:rPr>
          <w:rFonts w:ascii="Times New Roman" w:eastAsia="Times New Roman" w:hAnsi="Times New Roman" w:cs="Times New Roman"/>
          <w:sz w:val="21"/>
        </w:rPr>
      </w:pPr>
    </w:p>
    <w:p w:rsidR="007B084D" w:rsidRDefault="007B084D">
      <w:pPr>
        <w:spacing w:after="208"/>
        <w:ind w:left="1618" w:right="1515"/>
        <w:jc w:val="center"/>
      </w:pPr>
    </w:p>
    <w:p w:rsidR="00BB2172" w:rsidRDefault="00B73E6F">
      <w:pPr>
        <w:spacing w:after="0"/>
        <w:ind w:left="1618" w:right="1515"/>
        <w:jc w:val="center"/>
      </w:pPr>
      <w:r>
        <w:rPr>
          <w:rFonts w:ascii="Times New Roman" w:eastAsia="Times New Roman" w:hAnsi="Times New Roman" w:cs="Times New Roman"/>
          <w:sz w:val="21"/>
        </w:rPr>
        <w:t xml:space="preserve"> </w:t>
      </w:r>
    </w:p>
    <w:p w:rsidR="00BB2172" w:rsidRDefault="00BB2172">
      <w:pPr>
        <w:spacing w:after="0"/>
        <w:ind w:left="-1157" w:right="10980"/>
      </w:pPr>
    </w:p>
    <w:tbl>
      <w:tblPr>
        <w:tblStyle w:val="TableGrid"/>
        <w:tblW w:w="10118" w:type="dxa"/>
        <w:tblInd w:w="-181" w:type="dxa"/>
        <w:tblCellMar>
          <w:top w:w="52" w:type="dxa"/>
          <w:left w:w="101" w:type="dxa"/>
          <w:right w:w="42" w:type="dxa"/>
        </w:tblCellMar>
        <w:tblLook w:val="04A0" w:firstRow="1" w:lastRow="0" w:firstColumn="1" w:lastColumn="0" w:noHBand="0" w:noVBand="1"/>
      </w:tblPr>
      <w:tblGrid>
        <w:gridCol w:w="1331"/>
        <w:gridCol w:w="5454"/>
        <w:gridCol w:w="1600"/>
        <w:gridCol w:w="1733"/>
      </w:tblGrid>
      <w:tr w:rsidR="00BB2172">
        <w:trPr>
          <w:trHeight w:val="532"/>
        </w:trPr>
        <w:tc>
          <w:tcPr>
            <w:tcW w:w="10118" w:type="dxa"/>
            <w:gridSpan w:val="4"/>
            <w:tcBorders>
              <w:top w:val="single" w:sz="3" w:space="0" w:color="000000"/>
              <w:left w:val="single" w:sz="4" w:space="0" w:color="000000"/>
              <w:bottom w:val="single" w:sz="3" w:space="0" w:color="000000"/>
              <w:right w:val="single" w:sz="4" w:space="0" w:color="000000"/>
            </w:tcBorders>
            <w:shd w:val="clear" w:color="auto" w:fill="538135"/>
            <w:vAlign w:val="center"/>
          </w:tcPr>
          <w:p w:rsidR="00BB2172" w:rsidRDefault="00B73E6F">
            <w:pPr>
              <w:ind w:right="64"/>
              <w:jc w:val="center"/>
            </w:pPr>
            <w:r>
              <w:rPr>
                <w:rFonts w:ascii="Times New Roman" w:eastAsia="Times New Roman" w:hAnsi="Times New Roman" w:cs="Times New Roman"/>
                <w:color w:val="FFFFFF"/>
                <w:sz w:val="26"/>
              </w:rPr>
              <w:t>NORMAL STRUCTURE</w:t>
            </w:r>
            <w:r>
              <w:rPr>
                <w:rFonts w:ascii="Times New Roman" w:eastAsia="Times New Roman" w:hAnsi="Times New Roman" w:cs="Times New Roman"/>
                <w:sz w:val="23"/>
              </w:rPr>
              <w:t xml:space="preserve"> </w:t>
            </w:r>
          </w:p>
        </w:tc>
      </w:tr>
      <w:tr w:rsidR="00BB2172">
        <w:trPr>
          <w:trHeight w:val="464"/>
        </w:trPr>
        <w:tc>
          <w:tcPr>
            <w:tcW w:w="10118" w:type="dxa"/>
            <w:gridSpan w:val="4"/>
            <w:tcBorders>
              <w:top w:val="single" w:sz="3" w:space="0" w:color="000000"/>
              <w:left w:val="single" w:sz="4" w:space="0" w:color="000000"/>
              <w:bottom w:val="single" w:sz="4" w:space="0" w:color="000000"/>
              <w:right w:val="single" w:sz="4" w:space="0" w:color="000000"/>
            </w:tcBorders>
            <w:shd w:val="clear" w:color="auto" w:fill="8EAADB"/>
            <w:vAlign w:val="center"/>
          </w:tcPr>
          <w:p w:rsidR="00BB2172" w:rsidRDefault="00B73E6F">
            <w:pPr>
              <w:ind w:right="57"/>
              <w:jc w:val="center"/>
            </w:pPr>
            <w:r>
              <w:rPr>
                <w:rFonts w:ascii="Times New Roman" w:eastAsia="Times New Roman" w:hAnsi="Times New Roman" w:cs="Times New Roman"/>
                <w:sz w:val="23"/>
              </w:rPr>
              <w:t xml:space="preserve">THEORY </w:t>
            </w:r>
          </w:p>
        </w:tc>
      </w:tr>
      <w:tr w:rsidR="00BB2172">
        <w:trPr>
          <w:trHeight w:val="448"/>
        </w:trPr>
        <w:tc>
          <w:tcPr>
            <w:tcW w:w="1331" w:type="dxa"/>
            <w:vMerge w:val="restart"/>
            <w:tcBorders>
              <w:top w:val="single" w:sz="4" w:space="0" w:color="000000"/>
              <w:left w:val="single" w:sz="4" w:space="0" w:color="000000"/>
              <w:bottom w:val="single" w:sz="3" w:space="0" w:color="000000"/>
              <w:right w:val="single" w:sz="3" w:space="0" w:color="000000"/>
            </w:tcBorders>
            <w:shd w:val="clear" w:color="auto" w:fill="D0CECE"/>
            <w:vAlign w:val="center"/>
          </w:tcPr>
          <w:p w:rsidR="00BB2172" w:rsidRDefault="00B73E6F">
            <w:pPr>
              <w:ind w:right="56"/>
              <w:jc w:val="center"/>
            </w:pPr>
            <w:r>
              <w:rPr>
                <w:rFonts w:ascii="Times New Roman" w:eastAsia="Times New Roman" w:hAnsi="Times New Roman" w:cs="Times New Roman"/>
                <w:sz w:val="23"/>
              </w:rPr>
              <w:t xml:space="preserve">CODE </w:t>
            </w:r>
          </w:p>
        </w:tc>
        <w:tc>
          <w:tcPr>
            <w:tcW w:w="5455" w:type="dxa"/>
            <w:tcBorders>
              <w:top w:val="single" w:sz="4" w:space="0" w:color="000000"/>
              <w:left w:val="single" w:sz="3" w:space="0" w:color="000000"/>
              <w:bottom w:val="single" w:sz="4" w:space="0" w:color="000000"/>
              <w:right w:val="single" w:sz="4" w:space="0" w:color="000000"/>
            </w:tcBorders>
            <w:shd w:val="clear" w:color="auto" w:fill="A8D08D"/>
            <w:vAlign w:val="center"/>
          </w:tcPr>
          <w:p w:rsidR="00BB2172" w:rsidRDefault="00B73E6F">
            <w:pPr>
              <w:ind w:right="64"/>
              <w:jc w:val="center"/>
            </w:pPr>
            <w:r>
              <w:rPr>
                <w:rFonts w:ascii="Times New Roman" w:eastAsia="Times New Roman" w:hAnsi="Times New Roman" w:cs="Times New Roman"/>
                <w:sz w:val="23"/>
              </w:rPr>
              <w:t xml:space="preserve">GROSS ANATOMY </w:t>
            </w:r>
          </w:p>
        </w:tc>
        <w:tc>
          <w:tcPr>
            <w:tcW w:w="3332"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3"/>
              <w:jc w:val="center"/>
            </w:pPr>
            <w:r>
              <w:rPr>
                <w:rFonts w:ascii="Times New Roman" w:eastAsia="Times New Roman" w:hAnsi="Times New Roman" w:cs="Times New Roman"/>
                <w:sz w:val="23"/>
              </w:rPr>
              <w:t xml:space="preserve">TOTAL HOURS = 14 </w:t>
            </w:r>
          </w:p>
        </w:tc>
      </w:tr>
      <w:tr w:rsidR="00BB2172">
        <w:trPr>
          <w:trHeight w:val="513"/>
        </w:trPr>
        <w:tc>
          <w:tcPr>
            <w:tcW w:w="0" w:type="auto"/>
            <w:vMerge/>
            <w:tcBorders>
              <w:top w:val="nil"/>
              <w:left w:val="single" w:sz="4" w:space="0" w:color="000000"/>
              <w:bottom w:val="single" w:sz="3" w:space="0" w:color="000000"/>
              <w:right w:val="single" w:sz="3" w:space="0" w:color="000000"/>
            </w:tcBorders>
          </w:tcPr>
          <w:p w:rsidR="00BB2172" w:rsidRDefault="00BB2172"/>
        </w:tc>
        <w:tc>
          <w:tcPr>
            <w:tcW w:w="5455" w:type="dxa"/>
            <w:tcBorders>
              <w:top w:val="single" w:sz="4" w:space="0" w:color="000000"/>
              <w:left w:val="single" w:sz="3" w:space="0" w:color="000000"/>
              <w:bottom w:val="single" w:sz="3" w:space="0" w:color="000000"/>
              <w:right w:val="single" w:sz="4" w:space="0" w:color="000000"/>
            </w:tcBorders>
            <w:shd w:val="clear" w:color="auto" w:fill="D0CECE"/>
            <w:vAlign w:val="center"/>
          </w:tcPr>
          <w:p w:rsidR="00BB2172" w:rsidRDefault="00B73E6F">
            <w:pPr>
              <w:ind w:right="61"/>
              <w:jc w:val="center"/>
            </w:pPr>
            <w:r>
              <w:rPr>
                <w:rFonts w:ascii="Times New Roman" w:eastAsia="Times New Roman" w:hAnsi="Times New Roman" w:cs="Times New Roman"/>
                <w:sz w:val="23"/>
              </w:rPr>
              <w:t xml:space="preserve">SPECIFIC LEARNING OUTCOMES </w:t>
            </w:r>
          </w:p>
        </w:tc>
        <w:tc>
          <w:tcPr>
            <w:tcW w:w="1600"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left="98"/>
            </w:pPr>
            <w:r>
              <w:rPr>
                <w:rFonts w:ascii="Times New Roman" w:eastAsia="Times New Roman" w:hAnsi="Times New Roman" w:cs="Times New Roman"/>
                <w:sz w:val="23"/>
              </w:rPr>
              <w:t xml:space="preserve">DISCIPLINE </w:t>
            </w:r>
          </w:p>
        </w:tc>
        <w:tc>
          <w:tcPr>
            <w:tcW w:w="1733"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right="57"/>
              <w:jc w:val="center"/>
            </w:pPr>
            <w:r>
              <w:rPr>
                <w:rFonts w:ascii="Times New Roman" w:eastAsia="Times New Roman" w:hAnsi="Times New Roman" w:cs="Times New Roman"/>
                <w:sz w:val="23"/>
              </w:rPr>
              <w:t xml:space="preserve">TOPIC </w:t>
            </w:r>
          </w:p>
        </w:tc>
      </w:tr>
      <w:tr w:rsidR="00BB2172">
        <w:trPr>
          <w:trHeight w:val="788"/>
        </w:trPr>
        <w:tc>
          <w:tcPr>
            <w:tcW w:w="1331"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lastRenderedPageBreak/>
              <w:t xml:space="preserve">R-A-001 </w:t>
            </w:r>
          </w:p>
        </w:tc>
        <w:tc>
          <w:tcPr>
            <w:tcW w:w="5455" w:type="dxa"/>
            <w:tcBorders>
              <w:top w:val="single" w:sz="3"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gross features and facial coverings of kidneys. </w:t>
            </w:r>
          </w:p>
        </w:tc>
        <w:tc>
          <w:tcPr>
            <w:tcW w:w="160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3"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1"/>
              </w:rPr>
              <w:t xml:space="preserve">Kidney </w:t>
            </w:r>
          </w:p>
        </w:tc>
      </w:tr>
      <w:tr w:rsidR="00BB2172">
        <w:trPr>
          <w:trHeight w:val="788"/>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Compare and contrast the relations of right and left kidneys.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blood supply, lymphatics and nerve supply of kidney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98"/>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Discuss the clinical aspects of kidneys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5"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Demonstrate the surface marking and radiographic anatomy of kidney. Identify the side of kidney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331"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t xml:space="preserve">R-A-002 </w:t>
            </w:r>
          </w:p>
        </w:tc>
        <w:tc>
          <w:tcPr>
            <w:tcW w:w="5455"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Compare and contrast the relations of right and left ureter </w:t>
            </w:r>
          </w:p>
        </w:tc>
        <w:tc>
          <w:tcPr>
            <w:tcW w:w="160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 </w:t>
            </w:r>
          </w:p>
          <w:p w:rsidR="00BB2172" w:rsidRDefault="00B73E6F">
            <w:pPr>
              <w:ind w:right="56"/>
              <w:jc w:val="center"/>
            </w:pPr>
            <w:r>
              <w:rPr>
                <w:rFonts w:ascii="Times New Roman" w:eastAsia="Times New Roman" w:hAnsi="Times New Roman" w:cs="Times New Roman"/>
                <w:sz w:val="21"/>
              </w:rPr>
              <w:t xml:space="preserve">Ureter </w:t>
            </w:r>
          </w:p>
        </w:tc>
      </w:tr>
      <w:tr w:rsidR="00BB2172">
        <w:trPr>
          <w:trHeight w:val="479"/>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Give the constrictions of ureter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3"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the blood supply nerve supply and lymphatics of ureter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61"/>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5"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Identify the ureter.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178"/>
        </w:trPr>
        <w:tc>
          <w:tcPr>
            <w:tcW w:w="1331"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t xml:space="preserve">R-A-003 </w:t>
            </w:r>
          </w:p>
        </w:tc>
        <w:tc>
          <w:tcPr>
            <w:tcW w:w="5455" w:type="dxa"/>
            <w:tcBorders>
              <w:top w:val="single" w:sz="4" w:space="0" w:color="000000"/>
              <w:left w:val="single" w:sz="3" w:space="0" w:color="000000"/>
              <w:bottom w:val="single" w:sz="4" w:space="0" w:color="000000"/>
              <w:right w:val="single" w:sz="4" w:space="0" w:color="000000"/>
            </w:tcBorders>
          </w:tcPr>
          <w:p w:rsidR="00BB2172" w:rsidRDefault="00B73E6F">
            <w:pPr>
              <w:ind w:right="61"/>
              <w:jc w:val="both"/>
            </w:pPr>
            <w:r>
              <w:rPr>
                <w:rFonts w:ascii="Times New Roman" w:eastAsia="Times New Roman" w:hAnsi="Times New Roman" w:cs="Times New Roman"/>
                <w:sz w:val="23"/>
              </w:rPr>
              <w:t xml:space="preserve">Describe the gross anatomical features, relations, surfaces, blood supply, nerve supply and lymphatics of urinary bladder </w:t>
            </w:r>
          </w:p>
        </w:tc>
        <w:tc>
          <w:tcPr>
            <w:tcW w:w="160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61"/>
            </w:pPr>
            <w:r>
              <w:rPr>
                <w:rFonts w:ascii="Times New Roman" w:eastAsia="Times New Roman" w:hAnsi="Times New Roman" w:cs="Times New Roman"/>
                <w:sz w:val="21"/>
              </w:rPr>
              <w:t xml:space="preserve">Urinary bladder </w:t>
            </w:r>
          </w:p>
        </w:tc>
      </w:tr>
      <w:tr w:rsidR="00BB2172">
        <w:trPr>
          <w:trHeight w:val="478"/>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Give the clinical corelates of urinary bladder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5"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Identify the gross features and surfaces of urinary bladder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33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t xml:space="preserve">R-A-004 </w:t>
            </w:r>
          </w:p>
        </w:tc>
        <w:tc>
          <w:tcPr>
            <w:tcW w:w="5455"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Interpret </w:t>
            </w:r>
            <w:r>
              <w:rPr>
                <w:rFonts w:ascii="Times New Roman" w:eastAsia="Times New Roman" w:hAnsi="Times New Roman" w:cs="Times New Roman"/>
                <w:sz w:val="23"/>
              </w:rPr>
              <w:tab/>
              <w:t xml:space="preserve">basic </w:t>
            </w:r>
            <w:r>
              <w:rPr>
                <w:rFonts w:ascii="Times New Roman" w:eastAsia="Times New Roman" w:hAnsi="Times New Roman" w:cs="Times New Roman"/>
                <w:sz w:val="23"/>
              </w:rPr>
              <w:tab/>
              <w:t xml:space="preserve">urological </w:t>
            </w:r>
            <w:r>
              <w:rPr>
                <w:rFonts w:ascii="Times New Roman" w:eastAsia="Times New Roman" w:hAnsi="Times New Roman" w:cs="Times New Roman"/>
                <w:sz w:val="23"/>
              </w:rPr>
              <w:tab/>
              <w:t xml:space="preserve">signs/symptoms </w:t>
            </w:r>
            <w:r>
              <w:rPr>
                <w:rFonts w:ascii="Times New Roman" w:eastAsia="Times New Roman" w:hAnsi="Times New Roman" w:cs="Times New Roman"/>
                <w:sz w:val="23"/>
              </w:rPr>
              <w:tab/>
              <w:t xml:space="preserve">&amp; investigations. </w:t>
            </w:r>
          </w:p>
        </w:tc>
        <w:tc>
          <w:tcPr>
            <w:tcW w:w="160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Integrate with urology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Sign/symptom/in </w:t>
            </w:r>
            <w:proofErr w:type="spellStart"/>
            <w:r>
              <w:rPr>
                <w:rFonts w:ascii="Times New Roman" w:eastAsia="Times New Roman" w:hAnsi="Times New Roman" w:cs="Times New Roman"/>
                <w:sz w:val="21"/>
              </w:rPr>
              <w:t>vestigations</w:t>
            </w:r>
            <w:proofErr w:type="spellEnd"/>
            <w:r>
              <w:rPr>
                <w:rFonts w:ascii="Times New Roman" w:eastAsia="Times New Roman" w:hAnsi="Times New Roman" w:cs="Times New Roman"/>
                <w:sz w:val="21"/>
              </w:rPr>
              <w:t xml:space="preserve"> </w:t>
            </w:r>
          </w:p>
        </w:tc>
      </w:tr>
      <w:tr w:rsidR="00BB2172">
        <w:trPr>
          <w:trHeight w:val="787"/>
        </w:trPr>
        <w:tc>
          <w:tcPr>
            <w:tcW w:w="133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t xml:space="preserve">R-A-005 </w:t>
            </w:r>
          </w:p>
        </w:tc>
        <w:tc>
          <w:tcPr>
            <w:tcW w:w="5455"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Describe the etiology, and management of urinary retention</w:t>
            </w:r>
            <w:r>
              <w:rPr>
                <w:rFonts w:ascii="Times New Roman" w:eastAsia="Times New Roman" w:hAnsi="Times New Roman" w:cs="Times New Roman"/>
                <w:sz w:val="21"/>
              </w:rPr>
              <w:t>.</w:t>
            </w:r>
            <w:r>
              <w:rPr>
                <w:rFonts w:ascii="Times New Roman" w:eastAsia="Times New Roman" w:hAnsi="Times New Roman" w:cs="Times New Roman"/>
                <w:sz w:val="23"/>
              </w:rPr>
              <w:t xml:space="preserv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Urinary retention </w:t>
            </w:r>
          </w:p>
        </w:tc>
      </w:tr>
      <w:tr w:rsidR="00BB2172">
        <w:trPr>
          <w:trHeight w:val="970"/>
        </w:trPr>
        <w:tc>
          <w:tcPr>
            <w:tcW w:w="133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t xml:space="preserve">R-A-006 </w:t>
            </w:r>
          </w:p>
        </w:tc>
        <w:tc>
          <w:tcPr>
            <w:tcW w:w="5455"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07"/>
            </w:pPr>
            <w:r>
              <w:rPr>
                <w:rFonts w:ascii="Times New Roman" w:eastAsia="Times New Roman" w:hAnsi="Times New Roman" w:cs="Times New Roman"/>
                <w:sz w:val="23"/>
              </w:rPr>
              <w:t xml:space="preserve">Identify and describe the various  </w:t>
            </w:r>
          </w:p>
          <w:p w:rsidR="00BB2172" w:rsidRDefault="00B73E6F">
            <w:pPr>
              <w:jc w:val="both"/>
            </w:pPr>
            <w:r>
              <w:rPr>
                <w:rFonts w:ascii="Times New Roman" w:eastAsia="Times New Roman" w:hAnsi="Times New Roman" w:cs="Times New Roman"/>
                <w:sz w:val="23"/>
              </w:rPr>
              <w:t xml:space="preserve">anatomic landmarks of the renal system on </w:t>
            </w:r>
          </w:p>
        </w:tc>
        <w:tc>
          <w:tcPr>
            <w:tcW w:w="160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62"/>
              <w:jc w:val="center"/>
            </w:pPr>
            <w:r>
              <w:rPr>
                <w:rFonts w:ascii="Times New Roman" w:eastAsia="Times New Roman" w:hAnsi="Times New Roman" w:cs="Times New Roman"/>
                <w:sz w:val="21"/>
              </w:rPr>
              <w:t xml:space="preserve">Integrate with </w:t>
            </w:r>
          </w:p>
          <w:p w:rsidR="00BB2172" w:rsidRDefault="00B73E6F">
            <w:pPr>
              <w:ind w:right="63"/>
              <w:jc w:val="center"/>
            </w:pPr>
            <w:r>
              <w:rPr>
                <w:rFonts w:ascii="Times New Roman" w:eastAsia="Times New Roman" w:hAnsi="Times New Roman" w:cs="Times New Roman"/>
                <w:sz w:val="21"/>
              </w:rPr>
              <w:t xml:space="preserve">Radiology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6"/>
              <w:jc w:val="center"/>
            </w:pPr>
            <w:r>
              <w:rPr>
                <w:rFonts w:ascii="Times New Roman" w:eastAsia="Times New Roman" w:hAnsi="Times New Roman" w:cs="Times New Roman"/>
                <w:sz w:val="21"/>
              </w:rPr>
              <w:t xml:space="preserve">radiograph </w:t>
            </w:r>
          </w:p>
        </w:tc>
      </w:tr>
    </w:tbl>
    <w:p w:rsidR="00BB2172" w:rsidRDefault="00BB2172">
      <w:pPr>
        <w:spacing w:after="0"/>
        <w:ind w:left="-1157" w:right="10980"/>
      </w:pPr>
    </w:p>
    <w:tbl>
      <w:tblPr>
        <w:tblStyle w:val="TableGrid"/>
        <w:tblW w:w="10118" w:type="dxa"/>
        <w:tblInd w:w="-181" w:type="dxa"/>
        <w:tblCellMar>
          <w:top w:w="1" w:type="dxa"/>
          <w:right w:w="8" w:type="dxa"/>
        </w:tblCellMar>
        <w:tblLook w:val="04A0" w:firstRow="1" w:lastRow="0" w:firstColumn="1" w:lastColumn="0" w:noHBand="0" w:noVBand="1"/>
      </w:tblPr>
      <w:tblGrid>
        <w:gridCol w:w="1331"/>
        <w:gridCol w:w="5455"/>
        <w:gridCol w:w="1600"/>
        <w:gridCol w:w="1733"/>
      </w:tblGrid>
      <w:tr w:rsidR="00BB2172">
        <w:trPr>
          <w:trHeight w:val="968"/>
        </w:trPr>
        <w:tc>
          <w:tcPr>
            <w:tcW w:w="1331" w:type="dxa"/>
            <w:tcBorders>
              <w:top w:val="single" w:sz="3" w:space="0" w:color="000000"/>
              <w:left w:val="single" w:sz="4" w:space="0" w:color="000000"/>
              <w:bottom w:val="single" w:sz="4" w:space="0" w:color="000000"/>
              <w:right w:val="single" w:sz="3" w:space="0" w:color="000000"/>
            </w:tcBorders>
          </w:tcPr>
          <w:p w:rsidR="00BB2172" w:rsidRDefault="00BB2172"/>
        </w:tc>
        <w:tc>
          <w:tcPr>
            <w:tcW w:w="5455"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radiographs. </w:t>
            </w:r>
          </w:p>
        </w:tc>
        <w:tc>
          <w:tcPr>
            <w:tcW w:w="1600" w:type="dxa"/>
            <w:tcBorders>
              <w:top w:val="single" w:sz="3" w:space="0" w:color="000000"/>
              <w:left w:val="single" w:sz="4" w:space="0" w:color="000000"/>
              <w:bottom w:val="single" w:sz="4" w:space="0" w:color="000000"/>
              <w:right w:val="single" w:sz="4" w:space="0" w:color="000000"/>
            </w:tcBorders>
          </w:tcPr>
          <w:p w:rsidR="00BB2172" w:rsidRDefault="00BB2172"/>
        </w:tc>
        <w:tc>
          <w:tcPr>
            <w:tcW w:w="1733"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558"/>
        </w:trPr>
        <w:tc>
          <w:tcPr>
            <w:tcW w:w="133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t xml:space="preserve">R-A-007 </w:t>
            </w:r>
          </w:p>
        </w:tc>
        <w:tc>
          <w:tcPr>
            <w:tcW w:w="5455"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Describe the parts of urethra. </w:t>
            </w:r>
          </w:p>
        </w:tc>
        <w:tc>
          <w:tcPr>
            <w:tcW w:w="1600" w:type="dxa"/>
            <w:tcBorders>
              <w:top w:val="single" w:sz="4" w:space="0" w:color="000000"/>
              <w:left w:val="single" w:sz="4" w:space="0" w:color="000000"/>
              <w:bottom w:val="single" w:sz="4"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Human Anatomy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7"/>
              <w:jc w:val="center"/>
            </w:pPr>
            <w:r>
              <w:rPr>
                <w:rFonts w:ascii="Times New Roman" w:eastAsia="Times New Roman" w:hAnsi="Times New Roman" w:cs="Times New Roman"/>
                <w:sz w:val="21"/>
              </w:rPr>
              <w:t xml:space="preserve">Urethra </w:t>
            </w:r>
          </w:p>
        </w:tc>
      </w:tr>
      <w:tr w:rsidR="00BB2172">
        <w:trPr>
          <w:trHeight w:val="691"/>
        </w:trPr>
        <w:tc>
          <w:tcPr>
            <w:tcW w:w="1331" w:type="dxa"/>
            <w:vMerge w:val="restart"/>
            <w:tcBorders>
              <w:top w:val="single" w:sz="4" w:space="0" w:color="000000"/>
              <w:left w:val="single" w:sz="4" w:space="0" w:color="000000"/>
              <w:bottom w:val="single" w:sz="3" w:space="0" w:color="000000"/>
              <w:right w:val="single" w:sz="3" w:space="0" w:color="000000"/>
            </w:tcBorders>
            <w:shd w:val="clear" w:color="auto" w:fill="D0CECE"/>
            <w:vAlign w:val="center"/>
          </w:tcPr>
          <w:p w:rsidR="00BB2172" w:rsidRDefault="00B73E6F">
            <w:pPr>
              <w:ind w:left="87"/>
              <w:jc w:val="center"/>
            </w:pPr>
            <w:r>
              <w:rPr>
                <w:rFonts w:ascii="Times New Roman" w:eastAsia="Times New Roman" w:hAnsi="Times New Roman" w:cs="Times New Roman"/>
                <w:sz w:val="23"/>
              </w:rPr>
              <w:t xml:space="preserve">CODE </w:t>
            </w:r>
          </w:p>
        </w:tc>
        <w:tc>
          <w:tcPr>
            <w:tcW w:w="5455" w:type="dxa"/>
            <w:tcBorders>
              <w:top w:val="single" w:sz="4" w:space="0" w:color="000000"/>
              <w:left w:val="single" w:sz="3" w:space="0" w:color="000000"/>
              <w:bottom w:val="single" w:sz="4" w:space="0" w:color="000000"/>
              <w:right w:val="single" w:sz="4" w:space="0" w:color="000000"/>
            </w:tcBorders>
            <w:shd w:val="clear" w:color="auto" w:fill="A8D08D"/>
            <w:vAlign w:val="center"/>
          </w:tcPr>
          <w:p w:rsidR="00BB2172" w:rsidRDefault="00B73E6F">
            <w:pPr>
              <w:ind w:left="301" w:right="314"/>
              <w:jc w:val="center"/>
            </w:pPr>
            <w:r>
              <w:rPr>
                <w:rFonts w:ascii="Times New Roman" w:eastAsia="Times New Roman" w:hAnsi="Times New Roman" w:cs="Times New Roman"/>
                <w:sz w:val="23"/>
              </w:rPr>
              <w:t xml:space="preserve">EMBRYOLOGY &amp; POST-NATAL DEVELOPMENT </w:t>
            </w:r>
          </w:p>
        </w:tc>
        <w:tc>
          <w:tcPr>
            <w:tcW w:w="3332"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0"/>
              <w:jc w:val="center"/>
            </w:pPr>
            <w:r>
              <w:rPr>
                <w:rFonts w:ascii="Times New Roman" w:eastAsia="Times New Roman" w:hAnsi="Times New Roman" w:cs="Times New Roman"/>
                <w:sz w:val="23"/>
              </w:rPr>
              <w:t xml:space="preserve">TOTAL HOURS = 05 </w:t>
            </w:r>
          </w:p>
        </w:tc>
      </w:tr>
      <w:tr w:rsidR="00BB2172">
        <w:trPr>
          <w:trHeight w:val="458"/>
        </w:trPr>
        <w:tc>
          <w:tcPr>
            <w:tcW w:w="0" w:type="auto"/>
            <w:vMerge/>
            <w:tcBorders>
              <w:top w:val="nil"/>
              <w:left w:val="single" w:sz="4" w:space="0" w:color="000000"/>
              <w:bottom w:val="single" w:sz="3" w:space="0" w:color="000000"/>
              <w:right w:val="single" w:sz="3" w:space="0" w:color="000000"/>
            </w:tcBorders>
          </w:tcPr>
          <w:p w:rsidR="00BB2172" w:rsidRDefault="00BB2172"/>
        </w:tc>
        <w:tc>
          <w:tcPr>
            <w:tcW w:w="5455" w:type="dxa"/>
            <w:tcBorders>
              <w:top w:val="single" w:sz="4" w:space="0" w:color="000000"/>
              <w:left w:val="single" w:sz="3" w:space="0" w:color="000000"/>
              <w:bottom w:val="single" w:sz="3" w:space="0" w:color="000000"/>
              <w:right w:val="single" w:sz="4" w:space="0" w:color="000000"/>
            </w:tcBorders>
            <w:shd w:val="clear" w:color="auto" w:fill="D0CECE"/>
            <w:vAlign w:val="center"/>
          </w:tcPr>
          <w:p w:rsidR="00BB2172" w:rsidRDefault="00B73E6F">
            <w:pPr>
              <w:ind w:right="62"/>
              <w:jc w:val="center"/>
            </w:pPr>
            <w:r>
              <w:rPr>
                <w:rFonts w:ascii="Times New Roman" w:eastAsia="Times New Roman" w:hAnsi="Times New Roman" w:cs="Times New Roman"/>
                <w:sz w:val="23"/>
              </w:rPr>
              <w:t xml:space="preserve">SPECIFIC LEARNING OUTCOMES </w:t>
            </w:r>
          </w:p>
        </w:tc>
        <w:tc>
          <w:tcPr>
            <w:tcW w:w="1600"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left="98"/>
            </w:pPr>
            <w:r>
              <w:rPr>
                <w:rFonts w:ascii="Times New Roman" w:eastAsia="Times New Roman" w:hAnsi="Times New Roman" w:cs="Times New Roman"/>
                <w:sz w:val="23"/>
              </w:rPr>
              <w:t xml:space="preserve">DISCIPLINE </w:t>
            </w:r>
          </w:p>
        </w:tc>
        <w:tc>
          <w:tcPr>
            <w:tcW w:w="1733"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right="57"/>
              <w:jc w:val="center"/>
            </w:pPr>
            <w:r>
              <w:rPr>
                <w:rFonts w:ascii="Times New Roman" w:eastAsia="Times New Roman" w:hAnsi="Times New Roman" w:cs="Times New Roman"/>
                <w:sz w:val="23"/>
              </w:rPr>
              <w:t xml:space="preserve">TOPIC </w:t>
            </w:r>
          </w:p>
        </w:tc>
      </w:tr>
      <w:tr w:rsidR="00BB2172">
        <w:trPr>
          <w:trHeight w:val="788"/>
        </w:trPr>
        <w:tc>
          <w:tcPr>
            <w:tcW w:w="1331"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right="60"/>
              <w:jc w:val="center"/>
            </w:pPr>
            <w:r>
              <w:rPr>
                <w:rFonts w:ascii="Times New Roman" w:eastAsia="Times New Roman" w:hAnsi="Times New Roman" w:cs="Times New Roman"/>
                <w:sz w:val="21"/>
              </w:rPr>
              <w:t xml:space="preserve">R-A-008 </w:t>
            </w:r>
          </w:p>
        </w:tc>
        <w:tc>
          <w:tcPr>
            <w:tcW w:w="5455"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development of intermediate mesoderm and its derivatives </w:t>
            </w:r>
          </w:p>
        </w:tc>
        <w:tc>
          <w:tcPr>
            <w:tcW w:w="160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1"/>
              </w:rPr>
              <w:t xml:space="preserve">Embryology </w:t>
            </w:r>
          </w:p>
        </w:tc>
        <w:tc>
          <w:tcPr>
            <w:tcW w:w="1733"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line="274" w:lineRule="auto"/>
              <w:ind w:left="95" w:hanging="53"/>
            </w:pPr>
            <w:r>
              <w:rPr>
                <w:rFonts w:ascii="Times New Roman" w:eastAsia="Times New Roman" w:hAnsi="Times New Roman" w:cs="Times New Roman"/>
                <w:sz w:val="21"/>
              </w:rPr>
              <w:t xml:space="preserve">Development of urinary system  </w:t>
            </w:r>
          </w:p>
          <w:p w:rsidR="00BB2172" w:rsidRDefault="00B73E6F">
            <w:pPr>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development of pronephros, mesonephros and metanephros </w:t>
            </w:r>
          </w:p>
        </w:tc>
        <w:tc>
          <w:tcPr>
            <w:tcW w:w="160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3"/>
              </w:rPr>
              <w:t xml:space="preserve">Embryology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8"/>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3"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positional changes during descent of kidney with correlation to its blood supply </w:t>
            </w:r>
          </w:p>
        </w:tc>
        <w:tc>
          <w:tcPr>
            <w:tcW w:w="160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3"/>
              </w:rPr>
              <w:t xml:space="preserve">Embryology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of urinary bladder and urethra </w:t>
            </w:r>
          </w:p>
        </w:tc>
        <w:tc>
          <w:tcPr>
            <w:tcW w:w="160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3"/>
              </w:rPr>
              <w:t xml:space="preserve">Embryology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5"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List and describe the common congenital anomalies of kidney, urinary bladder and urethra. </w:t>
            </w:r>
          </w:p>
        </w:tc>
        <w:tc>
          <w:tcPr>
            <w:tcW w:w="160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3"/>
              </w:rPr>
              <w:t xml:space="preserve">Embryology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00"/>
        </w:trPr>
        <w:tc>
          <w:tcPr>
            <w:tcW w:w="1331" w:type="dxa"/>
            <w:vMerge w:val="restart"/>
            <w:tcBorders>
              <w:top w:val="single" w:sz="4" w:space="0" w:color="000000"/>
              <w:left w:val="single" w:sz="4" w:space="0" w:color="000000"/>
              <w:bottom w:val="single" w:sz="3" w:space="0" w:color="000000"/>
              <w:right w:val="single" w:sz="3" w:space="0" w:color="000000"/>
            </w:tcBorders>
            <w:shd w:val="clear" w:color="auto" w:fill="D0CECE"/>
            <w:vAlign w:val="center"/>
          </w:tcPr>
          <w:p w:rsidR="00BB2172" w:rsidRDefault="00B73E6F">
            <w:pPr>
              <w:ind w:left="87"/>
              <w:jc w:val="center"/>
            </w:pPr>
            <w:r>
              <w:rPr>
                <w:rFonts w:ascii="Times New Roman" w:eastAsia="Times New Roman" w:hAnsi="Times New Roman" w:cs="Times New Roman"/>
                <w:sz w:val="23"/>
              </w:rPr>
              <w:t xml:space="preserve">CODE </w:t>
            </w:r>
          </w:p>
        </w:tc>
        <w:tc>
          <w:tcPr>
            <w:tcW w:w="5455" w:type="dxa"/>
            <w:tcBorders>
              <w:top w:val="single" w:sz="4" w:space="0" w:color="000000"/>
              <w:left w:val="single" w:sz="3" w:space="0" w:color="000000"/>
              <w:bottom w:val="single" w:sz="4" w:space="0" w:color="000000"/>
              <w:right w:val="single" w:sz="4" w:space="0" w:color="000000"/>
            </w:tcBorders>
            <w:shd w:val="clear" w:color="auto" w:fill="A8D08D"/>
            <w:vAlign w:val="center"/>
          </w:tcPr>
          <w:p w:rsidR="00BB2172" w:rsidRDefault="00B73E6F">
            <w:pPr>
              <w:ind w:right="62"/>
              <w:jc w:val="center"/>
            </w:pPr>
            <w:r>
              <w:rPr>
                <w:rFonts w:ascii="Times New Roman" w:eastAsia="Times New Roman" w:hAnsi="Times New Roman" w:cs="Times New Roman"/>
                <w:sz w:val="23"/>
              </w:rPr>
              <w:t xml:space="preserve">MICROSCOPIC STRUCTURE </w:t>
            </w:r>
          </w:p>
        </w:tc>
        <w:tc>
          <w:tcPr>
            <w:tcW w:w="3332"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4"/>
              <w:jc w:val="center"/>
            </w:pPr>
            <w:r>
              <w:rPr>
                <w:rFonts w:ascii="Times New Roman" w:eastAsia="Times New Roman" w:hAnsi="Times New Roman" w:cs="Times New Roman"/>
                <w:sz w:val="23"/>
              </w:rPr>
              <w:t xml:space="preserve">TOTAL HOURS = 04 </w:t>
            </w:r>
          </w:p>
        </w:tc>
      </w:tr>
      <w:tr w:rsidR="00BB2172">
        <w:trPr>
          <w:trHeight w:val="522"/>
        </w:trPr>
        <w:tc>
          <w:tcPr>
            <w:tcW w:w="0" w:type="auto"/>
            <w:vMerge/>
            <w:tcBorders>
              <w:top w:val="nil"/>
              <w:left w:val="single" w:sz="4" w:space="0" w:color="000000"/>
              <w:bottom w:val="single" w:sz="3" w:space="0" w:color="000000"/>
              <w:right w:val="single" w:sz="3" w:space="0" w:color="000000"/>
            </w:tcBorders>
          </w:tcPr>
          <w:p w:rsidR="00BB2172" w:rsidRDefault="00BB2172"/>
        </w:tc>
        <w:tc>
          <w:tcPr>
            <w:tcW w:w="5455" w:type="dxa"/>
            <w:tcBorders>
              <w:top w:val="single" w:sz="4" w:space="0" w:color="000000"/>
              <w:left w:val="single" w:sz="3" w:space="0" w:color="000000"/>
              <w:bottom w:val="single" w:sz="3" w:space="0" w:color="000000"/>
              <w:right w:val="single" w:sz="4" w:space="0" w:color="000000"/>
            </w:tcBorders>
            <w:shd w:val="clear" w:color="auto" w:fill="D0CECE"/>
            <w:vAlign w:val="center"/>
          </w:tcPr>
          <w:p w:rsidR="00BB2172" w:rsidRDefault="00B73E6F">
            <w:pPr>
              <w:ind w:left="80"/>
              <w:jc w:val="center"/>
            </w:pPr>
            <w:r>
              <w:rPr>
                <w:rFonts w:ascii="Times New Roman" w:eastAsia="Times New Roman" w:hAnsi="Times New Roman" w:cs="Times New Roman"/>
                <w:sz w:val="23"/>
              </w:rPr>
              <w:t xml:space="preserve">SPECIFIC LEARNING OBJECTIVES </w:t>
            </w:r>
          </w:p>
        </w:tc>
        <w:tc>
          <w:tcPr>
            <w:tcW w:w="1600"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right="87"/>
              <w:jc w:val="right"/>
            </w:pPr>
            <w:r>
              <w:rPr>
                <w:rFonts w:ascii="Times New Roman" w:eastAsia="Times New Roman" w:hAnsi="Times New Roman" w:cs="Times New Roman"/>
                <w:sz w:val="23"/>
              </w:rPr>
              <w:t xml:space="preserve">DISCIPLINE </w:t>
            </w:r>
          </w:p>
        </w:tc>
        <w:tc>
          <w:tcPr>
            <w:tcW w:w="1733"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left="87"/>
              <w:jc w:val="center"/>
            </w:pPr>
            <w:r>
              <w:rPr>
                <w:rFonts w:ascii="Times New Roman" w:eastAsia="Times New Roman" w:hAnsi="Times New Roman" w:cs="Times New Roman"/>
                <w:sz w:val="23"/>
              </w:rPr>
              <w:t xml:space="preserve">TOPIC </w:t>
            </w:r>
          </w:p>
        </w:tc>
      </w:tr>
      <w:tr w:rsidR="00BB2172">
        <w:trPr>
          <w:trHeight w:val="801"/>
        </w:trPr>
        <w:tc>
          <w:tcPr>
            <w:tcW w:w="1331" w:type="dxa"/>
            <w:tcBorders>
              <w:top w:val="single" w:sz="3" w:space="0" w:color="000000"/>
              <w:left w:val="single" w:sz="4" w:space="0" w:color="000000"/>
              <w:bottom w:val="single" w:sz="4" w:space="0" w:color="000000"/>
              <w:right w:val="single" w:sz="3" w:space="0" w:color="000000"/>
            </w:tcBorders>
          </w:tcPr>
          <w:p w:rsidR="00BB2172" w:rsidRDefault="00B73E6F">
            <w:pPr>
              <w:ind w:left="41"/>
              <w:jc w:val="center"/>
            </w:pPr>
            <w:r>
              <w:rPr>
                <w:rFonts w:ascii="Times New Roman" w:eastAsia="Times New Roman" w:hAnsi="Times New Roman" w:cs="Times New Roman"/>
                <w:sz w:val="21"/>
              </w:rPr>
              <w:t xml:space="preserve">R-A-009 </w:t>
            </w:r>
          </w:p>
        </w:tc>
        <w:tc>
          <w:tcPr>
            <w:tcW w:w="5455" w:type="dxa"/>
            <w:tcBorders>
              <w:top w:val="single" w:sz="3"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histological, structural organization and functions of kidney with clinicals. </w:t>
            </w:r>
          </w:p>
        </w:tc>
        <w:tc>
          <w:tcPr>
            <w:tcW w:w="160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64"/>
              <w:jc w:val="center"/>
            </w:pPr>
            <w:r>
              <w:rPr>
                <w:rFonts w:ascii="Times New Roman" w:eastAsia="Times New Roman" w:hAnsi="Times New Roman" w:cs="Times New Roman"/>
                <w:sz w:val="21"/>
              </w:rPr>
              <w:t xml:space="preserve">Histology </w:t>
            </w:r>
          </w:p>
        </w:tc>
        <w:tc>
          <w:tcPr>
            <w:tcW w:w="1733" w:type="dxa"/>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Structure of kidney </w:t>
            </w:r>
          </w:p>
        </w:tc>
      </w:tr>
      <w:tr w:rsidR="00BB2172">
        <w:trPr>
          <w:trHeight w:val="1706"/>
        </w:trPr>
        <w:tc>
          <w:tcPr>
            <w:tcW w:w="133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t xml:space="preserve">R-A-010 </w:t>
            </w:r>
          </w:p>
        </w:tc>
        <w:tc>
          <w:tcPr>
            <w:tcW w:w="5455" w:type="dxa"/>
            <w:tcBorders>
              <w:top w:val="single" w:sz="4" w:space="0" w:color="000000"/>
              <w:left w:val="single" w:sz="3" w:space="0" w:color="000000"/>
              <w:bottom w:val="single" w:sz="4" w:space="0" w:color="000000"/>
              <w:right w:val="single" w:sz="4" w:space="0" w:color="000000"/>
            </w:tcBorders>
            <w:vAlign w:val="center"/>
          </w:tcPr>
          <w:p w:rsidR="00BB2172" w:rsidRDefault="00B73E6F">
            <w:pPr>
              <w:tabs>
                <w:tab w:val="center" w:pos="545"/>
                <w:tab w:val="center" w:pos="1499"/>
                <w:tab w:val="center" w:pos="2214"/>
                <w:tab w:val="center" w:pos="2961"/>
                <w:tab w:val="center" w:pos="4156"/>
                <w:tab w:val="center" w:pos="5260"/>
              </w:tabs>
              <w:spacing w:after="116"/>
            </w:pPr>
            <w:r>
              <w:tab/>
            </w:r>
            <w:r>
              <w:rPr>
                <w:rFonts w:ascii="Times New Roman" w:eastAsia="Times New Roman" w:hAnsi="Times New Roman" w:cs="Times New Roman"/>
                <w:sz w:val="23"/>
              </w:rPr>
              <w:t xml:space="preserve">Describe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light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ultrastructure </w:t>
            </w:r>
            <w:r>
              <w:rPr>
                <w:rFonts w:ascii="Times New Roman" w:eastAsia="Times New Roman" w:hAnsi="Times New Roman" w:cs="Times New Roman"/>
                <w:sz w:val="23"/>
              </w:rPr>
              <w:tab/>
              <w:t xml:space="preserve">of </w:t>
            </w:r>
          </w:p>
          <w:p w:rsidR="00BB2172" w:rsidRDefault="00B73E6F">
            <w:r>
              <w:rPr>
                <w:rFonts w:ascii="Times New Roman" w:eastAsia="Times New Roman" w:hAnsi="Times New Roman" w:cs="Times New Roman"/>
                <w:sz w:val="23"/>
              </w:rPr>
              <w:t xml:space="preserve">Juxtaglomerular apparatus and glomerular filtration barrier </w:t>
            </w:r>
          </w:p>
        </w:tc>
        <w:tc>
          <w:tcPr>
            <w:tcW w:w="160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4"/>
              <w:jc w:val="center"/>
            </w:pPr>
            <w:r>
              <w:rPr>
                <w:rFonts w:ascii="Times New Roman" w:eastAsia="Times New Roman" w:hAnsi="Times New Roman" w:cs="Times New Roman"/>
                <w:sz w:val="21"/>
              </w:rPr>
              <w:t xml:space="preserve">Histology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Juxtaglomerular apparatus </w:t>
            </w:r>
          </w:p>
        </w:tc>
      </w:tr>
      <w:tr w:rsidR="00BB2172">
        <w:trPr>
          <w:trHeight w:val="1046"/>
        </w:trPr>
        <w:tc>
          <w:tcPr>
            <w:tcW w:w="133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9"/>
              <w:jc w:val="center"/>
            </w:pPr>
            <w:r>
              <w:rPr>
                <w:rFonts w:ascii="Times New Roman" w:eastAsia="Times New Roman" w:hAnsi="Times New Roman" w:cs="Times New Roman"/>
                <w:sz w:val="21"/>
              </w:rPr>
              <w:t xml:space="preserve">R-A-011 </w:t>
            </w:r>
          </w:p>
        </w:tc>
        <w:tc>
          <w:tcPr>
            <w:tcW w:w="5455"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Describe the histological structure of ureter </w:t>
            </w:r>
          </w:p>
        </w:tc>
        <w:tc>
          <w:tcPr>
            <w:tcW w:w="160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4"/>
              <w:jc w:val="center"/>
            </w:pPr>
            <w:r>
              <w:rPr>
                <w:rFonts w:ascii="Times New Roman" w:eastAsia="Times New Roman" w:hAnsi="Times New Roman" w:cs="Times New Roman"/>
                <w:sz w:val="21"/>
              </w:rPr>
              <w:t xml:space="preserve">Histology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Structure of ureter </w:t>
            </w:r>
          </w:p>
        </w:tc>
      </w:tr>
      <w:tr w:rsidR="00BB2172">
        <w:trPr>
          <w:trHeight w:val="1046"/>
        </w:trPr>
        <w:tc>
          <w:tcPr>
            <w:tcW w:w="133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t xml:space="preserve">R-A-012 </w:t>
            </w:r>
          </w:p>
        </w:tc>
        <w:tc>
          <w:tcPr>
            <w:tcW w:w="5455" w:type="dxa"/>
            <w:tcBorders>
              <w:top w:val="single" w:sz="4" w:space="0" w:color="000000"/>
              <w:left w:val="single" w:sz="3" w:space="0" w:color="000000"/>
              <w:bottom w:val="single" w:sz="4" w:space="0" w:color="000000"/>
              <w:right w:val="single" w:sz="4" w:space="0" w:color="000000"/>
            </w:tcBorders>
          </w:tcPr>
          <w:p w:rsidR="00BB2172" w:rsidRDefault="00B73E6F">
            <w:pPr>
              <w:ind w:right="65"/>
              <w:jc w:val="both"/>
            </w:pPr>
            <w:r>
              <w:rPr>
                <w:rFonts w:ascii="Times New Roman" w:eastAsia="Times New Roman" w:hAnsi="Times New Roman" w:cs="Times New Roman"/>
                <w:sz w:val="23"/>
              </w:rPr>
              <w:t xml:space="preserve">Describe the histological structure of urinary bladder Discuss clinical correlates (Cystitis, Urinary bladder cancer, Urinary Tract Infections (UTIs)) </w:t>
            </w:r>
          </w:p>
        </w:tc>
        <w:tc>
          <w:tcPr>
            <w:tcW w:w="160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4"/>
              <w:jc w:val="center"/>
            </w:pPr>
            <w:r>
              <w:rPr>
                <w:rFonts w:ascii="Times New Roman" w:eastAsia="Times New Roman" w:hAnsi="Times New Roman" w:cs="Times New Roman"/>
                <w:sz w:val="21"/>
              </w:rPr>
              <w:t xml:space="preserve">Histology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Structure of urinary bladder </w:t>
            </w:r>
          </w:p>
        </w:tc>
      </w:tr>
      <w:tr w:rsidR="00BB2172">
        <w:trPr>
          <w:trHeight w:val="882"/>
        </w:trPr>
        <w:tc>
          <w:tcPr>
            <w:tcW w:w="10118" w:type="dxa"/>
            <w:gridSpan w:val="4"/>
            <w:tcBorders>
              <w:top w:val="single" w:sz="4" w:space="0" w:color="000000"/>
              <w:left w:val="single" w:sz="4" w:space="0" w:color="000000"/>
              <w:bottom w:val="single" w:sz="4" w:space="0" w:color="000000"/>
              <w:right w:val="single" w:sz="4" w:space="0" w:color="000000"/>
            </w:tcBorders>
            <w:shd w:val="clear" w:color="auto" w:fill="806000"/>
          </w:tcPr>
          <w:p w:rsidR="00BB2172" w:rsidRDefault="00B73E6F">
            <w:pPr>
              <w:ind w:left="-1"/>
            </w:pPr>
            <w:r>
              <w:rPr>
                <w:noProof/>
              </w:rPr>
              <w:lastRenderedPageBreak/>
              <w:drawing>
                <wp:inline distT="0" distB="0" distL="0" distR="0">
                  <wp:extent cx="6420613" cy="559308"/>
                  <wp:effectExtent l="0" t="0" r="0" b="0"/>
                  <wp:docPr id="39697" name="Picture 39697"/>
                  <wp:cNvGraphicFramePr/>
                  <a:graphic xmlns:a="http://schemas.openxmlformats.org/drawingml/2006/main">
                    <a:graphicData uri="http://schemas.openxmlformats.org/drawingml/2006/picture">
                      <pic:pic xmlns:pic="http://schemas.openxmlformats.org/drawingml/2006/picture">
                        <pic:nvPicPr>
                          <pic:cNvPr id="39697" name="Picture 39697"/>
                          <pic:cNvPicPr/>
                        </pic:nvPicPr>
                        <pic:blipFill>
                          <a:blip r:embed="rId338"/>
                          <a:stretch>
                            <a:fillRect/>
                          </a:stretch>
                        </pic:blipFill>
                        <pic:spPr>
                          <a:xfrm>
                            <a:off x="0" y="0"/>
                            <a:ext cx="6420613" cy="559308"/>
                          </a:xfrm>
                          <a:prstGeom prst="rect">
                            <a:avLst/>
                          </a:prstGeom>
                        </pic:spPr>
                      </pic:pic>
                    </a:graphicData>
                  </a:graphic>
                </wp:inline>
              </w:drawing>
            </w:r>
          </w:p>
        </w:tc>
      </w:tr>
      <w:tr w:rsidR="00BB2172">
        <w:trPr>
          <w:trHeight w:val="503"/>
        </w:trPr>
        <w:tc>
          <w:tcPr>
            <w:tcW w:w="1331" w:type="dxa"/>
            <w:vMerge w:val="restart"/>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left="156"/>
              <w:jc w:val="center"/>
            </w:pPr>
            <w:r>
              <w:rPr>
                <w:rFonts w:ascii="Times New Roman" w:eastAsia="Times New Roman" w:hAnsi="Times New Roman" w:cs="Times New Roman"/>
                <w:sz w:val="23"/>
              </w:rPr>
              <w:t xml:space="preserve">CODE </w:t>
            </w:r>
          </w:p>
        </w:tc>
        <w:tc>
          <w:tcPr>
            <w:tcW w:w="5455" w:type="dxa"/>
            <w:tcBorders>
              <w:top w:val="single" w:sz="4" w:space="0" w:color="000000"/>
              <w:left w:val="single" w:sz="4" w:space="0" w:color="000000"/>
              <w:bottom w:val="single" w:sz="3" w:space="0" w:color="000000"/>
              <w:right w:val="single" w:sz="4" w:space="0" w:color="000000"/>
            </w:tcBorders>
            <w:shd w:val="clear" w:color="auto" w:fill="A8D08D"/>
            <w:vAlign w:val="center"/>
          </w:tcPr>
          <w:p w:rsidR="00BB2172" w:rsidRDefault="00B73E6F">
            <w:pPr>
              <w:ind w:left="9"/>
              <w:jc w:val="center"/>
            </w:pPr>
            <w:r>
              <w:rPr>
                <w:rFonts w:ascii="Times New Roman" w:eastAsia="Times New Roman" w:hAnsi="Times New Roman" w:cs="Times New Roman"/>
                <w:sz w:val="23"/>
              </w:rPr>
              <w:t xml:space="preserve">HISTOLOGY </w:t>
            </w:r>
          </w:p>
        </w:tc>
        <w:tc>
          <w:tcPr>
            <w:tcW w:w="3332" w:type="dxa"/>
            <w:gridSpan w:val="2"/>
            <w:tcBorders>
              <w:top w:val="single" w:sz="4" w:space="0" w:color="000000"/>
              <w:left w:val="single" w:sz="4" w:space="0" w:color="000000"/>
              <w:bottom w:val="single" w:sz="3" w:space="0" w:color="000000"/>
              <w:right w:val="single" w:sz="4" w:space="0" w:color="000000"/>
            </w:tcBorders>
            <w:shd w:val="clear" w:color="auto" w:fill="A8D08D"/>
            <w:vAlign w:val="center"/>
          </w:tcPr>
          <w:p w:rsidR="00BB2172" w:rsidRDefault="00B73E6F">
            <w:pPr>
              <w:ind w:left="7"/>
              <w:jc w:val="center"/>
            </w:pPr>
            <w:r>
              <w:rPr>
                <w:rFonts w:ascii="Times New Roman" w:eastAsia="Times New Roman" w:hAnsi="Times New Roman" w:cs="Times New Roman"/>
                <w:sz w:val="23"/>
              </w:rPr>
              <w:t xml:space="preserve">TOTAL HOURS = 06 </w:t>
            </w:r>
          </w:p>
        </w:tc>
      </w:tr>
      <w:tr w:rsidR="00BB2172">
        <w:trPr>
          <w:trHeight w:val="520"/>
        </w:trPr>
        <w:tc>
          <w:tcPr>
            <w:tcW w:w="0" w:type="auto"/>
            <w:vMerge/>
            <w:tcBorders>
              <w:top w:val="nil"/>
              <w:left w:val="single" w:sz="4" w:space="0" w:color="000000"/>
              <w:bottom w:val="single" w:sz="3" w:space="0" w:color="000000"/>
              <w:right w:val="single" w:sz="4" w:space="0" w:color="000000"/>
            </w:tcBorders>
          </w:tcPr>
          <w:p w:rsidR="00BB2172" w:rsidRDefault="00BB2172"/>
        </w:tc>
        <w:tc>
          <w:tcPr>
            <w:tcW w:w="5455" w:type="dxa"/>
            <w:tcBorders>
              <w:top w:val="single" w:sz="3" w:space="0" w:color="000000"/>
              <w:left w:val="single" w:sz="4" w:space="0" w:color="000000"/>
              <w:bottom w:val="single" w:sz="3" w:space="0" w:color="000000"/>
              <w:right w:val="single" w:sz="4" w:space="0" w:color="000000"/>
            </w:tcBorders>
            <w:shd w:val="clear" w:color="auto" w:fill="D0CECE"/>
            <w:vAlign w:val="center"/>
          </w:tcPr>
          <w:p w:rsidR="00BB2172" w:rsidRDefault="00B73E6F">
            <w:pPr>
              <w:ind w:left="148"/>
              <w:jc w:val="center"/>
            </w:pPr>
            <w:r>
              <w:rPr>
                <w:rFonts w:ascii="Times New Roman" w:eastAsia="Times New Roman" w:hAnsi="Times New Roman" w:cs="Times New Roman"/>
                <w:sz w:val="23"/>
              </w:rPr>
              <w:t xml:space="preserve">SPECIFIC LEARNING OBJECTIVES </w:t>
            </w:r>
          </w:p>
        </w:tc>
        <w:tc>
          <w:tcPr>
            <w:tcW w:w="1600" w:type="dxa"/>
            <w:tcBorders>
              <w:top w:val="single" w:sz="3" w:space="0" w:color="000000"/>
              <w:left w:val="single" w:sz="4" w:space="0" w:color="000000"/>
              <w:bottom w:val="single" w:sz="3" w:space="0" w:color="000000"/>
              <w:right w:val="single" w:sz="4" w:space="0" w:color="000000"/>
            </w:tcBorders>
            <w:shd w:val="clear" w:color="auto" w:fill="D0CECE"/>
            <w:vAlign w:val="center"/>
          </w:tcPr>
          <w:p w:rsidR="00BB2172" w:rsidRDefault="00B73E6F">
            <w:pPr>
              <w:ind w:right="119"/>
              <w:jc w:val="right"/>
            </w:pPr>
            <w:r>
              <w:rPr>
                <w:rFonts w:ascii="Times New Roman" w:eastAsia="Times New Roman" w:hAnsi="Times New Roman" w:cs="Times New Roman"/>
                <w:sz w:val="23"/>
              </w:rPr>
              <w:t xml:space="preserve">DISCIPLINE </w:t>
            </w:r>
          </w:p>
        </w:tc>
        <w:tc>
          <w:tcPr>
            <w:tcW w:w="1733" w:type="dxa"/>
            <w:tcBorders>
              <w:top w:val="single" w:sz="3" w:space="0" w:color="000000"/>
              <w:left w:val="single" w:sz="4" w:space="0" w:color="000000"/>
              <w:bottom w:val="single" w:sz="3" w:space="0" w:color="000000"/>
              <w:right w:val="single" w:sz="4" w:space="0" w:color="000000"/>
            </w:tcBorders>
            <w:shd w:val="clear" w:color="auto" w:fill="D0CECE"/>
            <w:vAlign w:val="center"/>
          </w:tcPr>
          <w:p w:rsidR="00BB2172" w:rsidRDefault="00B73E6F">
            <w:pPr>
              <w:ind w:left="160"/>
              <w:jc w:val="center"/>
            </w:pPr>
            <w:r>
              <w:rPr>
                <w:rFonts w:ascii="Times New Roman" w:eastAsia="Times New Roman" w:hAnsi="Times New Roman" w:cs="Times New Roman"/>
                <w:sz w:val="23"/>
              </w:rPr>
              <w:t xml:space="preserve">TOPIC </w:t>
            </w:r>
          </w:p>
        </w:tc>
      </w:tr>
      <w:tr w:rsidR="00BB2172">
        <w:trPr>
          <w:trHeight w:val="790"/>
        </w:trPr>
        <w:tc>
          <w:tcPr>
            <w:tcW w:w="1331"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57"/>
              <w:jc w:val="center"/>
            </w:pPr>
            <w:r>
              <w:rPr>
                <w:rFonts w:ascii="Times New Roman" w:eastAsia="Times New Roman" w:hAnsi="Times New Roman" w:cs="Times New Roman"/>
                <w:sz w:val="21"/>
              </w:rPr>
              <w:t xml:space="preserve">R-A-013 </w:t>
            </w:r>
          </w:p>
        </w:tc>
        <w:tc>
          <w:tcPr>
            <w:tcW w:w="5455" w:type="dxa"/>
            <w:tcBorders>
              <w:top w:val="single" w:sz="3" w:space="0" w:color="000000"/>
              <w:left w:val="single" w:sz="4" w:space="0" w:color="000000"/>
              <w:bottom w:val="single" w:sz="3" w:space="0" w:color="000000"/>
              <w:right w:val="single" w:sz="4" w:space="0" w:color="000000"/>
            </w:tcBorders>
          </w:tcPr>
          <w:p w:rsidR="00BB2172" w:rsidRDefault="00B73E6F">
            <w:pPr>
              <w:ind w:left="100"/>
              <w:jc w:val="both"/>
            </w:pPr>
            <w:r>
              <w:rPr>
                <w:rFonts w:ascii="Times New Roman" w:eastAsia="Times New Roman" w:hAnsi="Times New Roman" w:cs="Times New Roman"/>
                <w:sz w:val="23"/>
              </w:rPr>
              <w:t xml:space="preserve">Identify and draw and label the histological structure of kidney and enumerate points of identification </w:t>
            </w:r>
          </w:p>
        </w:tc>
        <w:tc>
          <w:tcPr>
            <w:tcW w:w="160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7"/>
              <w:jc w:val="center"/>
            </w:pPr>
            <w:r>
              <w:rPr>
                <w:rFonts w:ascii="Times New Roman" w:eastAsia="Times New Roman" w:hAnsi="Times New Roman" w:cs="Times New Roman"/>
                <w:sz w:val="21"/>
              </w:rPr>
              <w:t xml:space="preserve">Practical </w:t>
            </w:r>
          </w:p>
        </w:tc>
        <w:tc>
          <w:tcPr>
            <w:tcW w:w="1733"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4"/>
              <w:jc w:val="center"/>
            </w:pPr>
            <w:r>
              <w:rPr>
                <w:rFonts w:ascii="Times New Roman" w:eastAsia="Times New Roman" w:hAnsi="Times New Roman" w:cs="Times New Roman"/>
                <w:sz w:val="21"/>
              </w:rPr>
              <w:t xml:space="preserve">Kidney </w:t>
            </w:r>
          </w:p>
        </w:tc>
      </w:tr>
      <w:tr w:rsidR="00BB2172">
        <w:trPr>
          <w:trHeight w:val="787"/>
        </w:trPr>
        <w:tc>
          <w:tcPr>
            <w:tcW w:w="1331"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57"/>
              <w:jc w:val="center"/>
            </w:pPr>
            <w:r>
              <w:rPr>
                <w:rFonts w:ascii="Times New Roman" w:eastAsia="Times New Roman" w:hAnsi="Times New Roman" w:cs="Times New Roman"/>
                <w:sz w:val="21"/>
              </w:rPr>
              <w:t xml:space="preserve">R-A-014 </w:t>
            </w:r>
          </w:p>
        </w:tc>
        <w:tc>
          <w:tcPr>
            <w:tcW w:w="5455" w:type="dxa"/>
            <w:tcBorders>
              <w:top w:val="single" w:sz="3" w:space="0" w:color="000000"/>
              <w:left w:val="single" w:sz="4" w:space="0" w:color="000000"/>
              <w:bottom w:val="single" w:sz="3" w:space="0" w:color="000000"/>
              <w:right w:val="single" w:sz="4" w:space="0" w:color="000000"/>
            </w:tcBorders>
          </w:tcPr>
          <w:p w:rsidR="00BB2172" w:rsidRDefault="00B73E6F">
            <w:pPr>
              <w:ind w:left="100"/>
              <w:jc w:val="both"/>
            </w:pPr>
            <w:r>
              <w:rPr>
                <w:rFonts w:ascii="Times New Roman" w:eastAsia="Times New Roman" w:hAnsi="Times New Roman" w:cs="Times New Roman"/>
                <w:sz w:val="23"/>
              </w:rPr>
              <w:t xml:space="preserve">Identify, draw and label the histological structure of ureter and enumerate its points of identification </w:t>
            </w:r>
          </w:p>
        </w:tc>
        <w:tc>
          <w:tcPr>
            <w:tcW w:w="160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7"/>
              <w:jc w:val="center"/>
            </w:pPr>
            <w:r>
              <w:rPr>
                <w:rFonts w:ascii="Times New Roman" w:eastAsia="Times New Roman" w:hAnsi="Times New Roman" w:cs="Times New Roman"/>
                <w:sz w:val="21"/>
              </w:rPr>
              <w:t xml:space="preserve">Practical </w:t>
            </w:r>
          </w:p>
        </w:tc>
        <w:tc>
          <w:tcPr>
            <w:tcW w:w="1733"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5"/>
              <w:jc w:val="center"/>
            </w:pPr>
            <w:r>
              <w:rPr>
                <w:rFonts w:ascii="Times New Roman" w:eastAsia="Times New Roman" w:hAnsi="Times New Roman" w:cs="Times New Roman"/>
                <w:sz w:val="21"/>
              </w:rPr>
              <w:t xml:space="preserve">   Ureter </w:t>
            </w:r>
          </w:p>
        </w:tc>
      </w:tr>
      <w:tr w:rsidR="00BB2172">
        <w:trPr>
          <w:trHeight w:val="1176"/>
        </w:trPr>
        <w:tc>
          <w:tcPr>
            <w:tcW w:w="1331"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57"/>
              <w:jc w:val="center"/>
            </w:pPr>
            <w:r>
              <w:rPr>
                <w:rFonts w:ascii="Times New Roman" w:eastAsia="Times New Roman" w:hAnsi="Times New Roman" w:cs="Times New Roman"/>
                <w:sz w:val="21"/>
              </w:rPr>
              <w:t xml:space="preserve">R-A-015 </w:t>
            </w:r>
          </w:p>
        </w:tc>
        <w:tc>
          <w:tcPr>
            <w:tcW w:w="5455" w:type="dxa"/>
            <w:tcBorders>
              <w:top w:val="single" w:sz="3" w:space="0" w:color="000000"/>
              <w:left w:val="single" w:sz="4" w:space="0" w:color="000000"/>
              <w:bottom w:val="single" w:sz="4" w:space="0" w:color="000000"/>
              <w:right w:val="single" w:sz="4" w:space="0" w:color="000000"/>
            </w:tcBorders>
          </w:tcPr>
          <w:p w:rsidR="00BB2172" w:rsidRDefault="00B73E6F">
            <w:pPr>
              <w:ind w:left="100" w:right="93"/>
              <w:jc w:val="both"/>
            </w:pPr>
            <w:r>
              <w:rPr>
                <w:rFonts w:ascii="Times New Roman" w:eastAsia="Times New Roman" w:hAnsi="Times New Roman" w:cs="Times New Roman"/>
                <w:sz w:val="23"/>
              </w:rPr>
              <w:t xml:space="preserve">Identify, draw and label the histological structure of urinary bladder and enumerate its points of identification </w:t>
            </w:r>
          </w:p>
        </w:tc>
        <w:tc>
          <w:tcPr>
            <w:tcW w:w="160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7"/>
              <w:jc w:val="center"/>
            </w:pPr>
            <w:r>
              <w:rPr>
                <w:rFonts w:ascii="Times New Roman" w:eastAsia="Times New Roman" w:hAnsi="Times New Roman" w:cs="Times New Roman"/>
                <w:sz w:val="21"/>
              </w:rPr>
              <w:t xml:space="preserve">Practical </w:t>
            </w:r>
          </w:p>
        </w:tc>
        <w:tc>
          <w:tcPr>
            <w:tcW w:w="1733"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62"/>
            </w:pPr>
            <w:r>
              <w:rPr>
                <w:rFonts w:ascii="Times New Roman" w:eastAsia="Times New Roman" w:hAnsi="Times New Roman" w:cs="Times New Roman"/>
                <w:sz w:val="21"/>
              </w:rPr>
              <w:t xml:space="preserve">Urinary bladder </w:t>
            </w:r>
          </w:p>
        </w:tc>
      </w:tr>
      <w:tr w:rsidR="00BB2172">
        <w:trPr>
          <w:trHeight w:val="690"/>
        </w:trPr>
        <w:tc>
          <w:tcPr>
            <w:tcW w:w="1331" w:type="dxa"/>
            <w:tcBorders>
              <w:top w:val="single" w:sz="4" w:space="0" w:color="000000"/>
              <w:left w:val="single" w:sz="4" w:space="0" w:color="000000"/>
              <w:bottom w:val="single" w:sz="4" w:space="0" w:color="000000"/>
              <w:right w:val="nil"/>
            </w:tcBorders>
            <w:shd w:val="clear" w:color="auto" w:fill="538135"/>
          </w:tcPr>
          <w:p w:rsidR="00BB2172" w:rsidRDefault="00BB2172"/>
        </w:tc>
        <w:tc>
          <w:tcPr>
            <w:tcW w:w="5455" w:type="dxa"/>
            <w:tcBorders>
              <w:top w:val="single" w:sz="4" w:space="0" w:color="000000"/>
              <w:left w:val="nil"/>
              <w:bottom w:val="single" w:sz="4" w:space="0" w:color="000000"/>
              <w:right w:val="nil"/>
            </w:tcBorders>
            <w:shd w:val="clear" w:color="auto" w:fill="538135"/>
            <w:vAlign w:val="center"/>
          </w:tcPr>
          <w:p w:rsidR="00BB2172" w:rsidRDefault="00B73E6F">
            <w:pPr>
              <w:ind w:right="492"/>
              <w:jc w:val="right"/>
            </w:pPr>
            <w:r>
              <w:rPr>
                <w:rFonts w:ascii="Times New Roman" w:eastAsia="Times New Roman" w:hAnsi="Times New Roman" w:cs="Times New Roman"/>
                <w:color w:val="FFFFFF"/>
                <w:sz w:val="26"/>
              </w:rPr>
              <w:t>NORMAL FUNCTION</w:t>
            </w:r>
            <w:r>
              <w:rPr>
                <w:rFonts w:ascii="Times New Roman" w:eastAsia="Times New Roman" w:hAnsi="Times New Roman" w:cs="Times New Roman"/>
                <w:sz w:val="23"/>
              </w:rPr>
              <w:t xml:space="preserve"> </w:t>
            </w:r>
          </w:p>
        </w:tc>
        <w:tc>
          <w:tcPr>
            <w:tcW w:w="3332" w:type="dxa"/>
            <w:gridSpan w:val="2"/>
            <w:tcBorders>
              <w:top w:val="single" w:sz="4" w:space="0" w:color="000000"/>
              <w:left w:val="nil"/>
              <w:bottom w:val="single" w:sz="4" w:space="0" w:color="000000"/>
              <w:right w:val="single" w:sz="4" w:space="0" w:color="000000"/>
            </w:tcBorders>
            <w:shd w:val="clear" w:color="auto" w:fill="538135"/>
          </w:tcPr>
          <w:p w:rsidR="00BB2172" w:rsidRDefault="00BB2172"/>
        </w:tc>
      </w:tr>
      <w:tr w:rsidR="00BB2172">
        <w:trPr>
          <w:trHeight w:val="516"/>
        </w:trPr>
        <w:tc>
          <w:tcPr>
            <w:tcW w:w="1331" w:type="dxa"/>
            <w:tcBorders>
              <w:top w:val="single" w:sz="4" w:space="0" w:color="000000"/>
              <w:left w:val="single" w:sz="4" w:space="0" w:color="000000"/>
              <w:bottom w:val="single" w:sz="4" w:space="0" w:color="000000"/>
              <w:right w:val="nil"/>
            </w:tcBorders>
            <w:shd w:val="clear" w:color="auto" w:fill="8EAADB"/>
          </w:tcPr>
          <w:p w:rsidR="00BB2172" w:rsidRDefault="00BB2172"/>
        </w:tc>
        <w:tc>
          <w:tcPr>
            <w:tcW w:w="5455" w:type="dxa"/>
            <w:tcBorders>
              <w:top w:val="single" w:sz="4" w:space="0" w:color="000000"/>
              <w:left w:val="nil"/>
              <w:bottom w:val="single" w:sz="4" w:space="0" w:color="000000"/>
              <w:right w:val="nil"/>
            </w:tcBorders>
            <w:shd w:val="clear" w:color="auto" w:fill="8EAADB"/>
            <w:vAlign w:val="center"/>
          </w:tcPr>
          <w:p w:rsidR="00BB2172" w:rsidRDefault="00B73E6F">
            <w:pPr>
              <w:ind w:left="2010"/>
              <w:jc w:val="center"/>
            </w:pPr>
            <w:r>
              <w:rPr>
                <w:rFonts w:ascii="Times New Roman" w:eastAsia="Times New Roman" w:hAnsi="Times New Roman" w:cs="Times New Roman"/>
                <w:sz w:val="23"/>
              </w:rPr>
              <w:t xml:space="preserve">THEORY </w:t>
            </w:r>
          </w:p>
        </w:tc>
        <w:tc>
          <w:tcPr>
            <w:tcW w:w="3332" w:type="dxa"/>
            <w:gridSpan w:val="2"/>
            <w:tcBorders>
              <w:top w:val="single" w:sz="4" w:space="0" w:color="000000"/>
              <w:left w:val="nil"/>
              <w:bottom w:val="single" w:sz="4" w:space="0" w:color="000000"/>
              <w:right w:val="single" w:sz="4" w:space="0" w:color="000000"/>
            </w:tcBorders>
            <w:shd w:val="clear" w:color="auto" w:fill="8EAADB"/>
          </w:tcPr>
          <w:p w:rsidR="00BB2172" w:rsidRDefault="00BB2172"/>
        </w:tc>
      </w:tr>
      <w:tr w:rsidR="00BB2172">
        <w:trPr>
          <w:trHeight w:val="552"/>
        </w:trPr>
        <w:tc>
          <w:tcPr>
            <w:tcW w:w="1331"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9"/>
              <w:jc w:val="center"/>
            </w:pPr>
            <w:r>
              <w:rPr>
                <w:rFonts w:ascii="Times New Roman" w:eastAsia="Times New Roman" w:hAnsi="Times New Roman" w:cs="Times New Roman"/>
                <w:sz w:val="23"/>
              </w:rPr>
              <w:t xml:space="preserve">CODE </w:t>
            </w:r>
          </w:p>
        </w:tc>
        <w:tc>
          <w:tcPr>
            <w:tcW w:w="5455"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left="3"/>
              <w:jc w:val="center"/>
            </w:pPr>
            <w:r>
              <w:rPr>
                <w:rFonts w:ascii="Times New Roman" w:eastAsia="Times New Roman" w:hAnsi="Times New Roman" w:cs="Times New Roman"/>
                <w:sz w:val="23"/>
              </w:rPr>
              <w:t xml:space="preserve">MEDICAL PHYSIOLOGY </w:t>
            </w:r>
          </w:p>
        </w:tc>
        <w:tc>
          <w:tcPr>
            <w:tcW w:w="3332"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left="7"/>
              <w:jc w:val="center"/>
            </w:pPr>
            <w:r>
              <w:rPr>
                <w:rFonts w:ascii="Times New Roman" w:eastAsia="Times New Roman" w:hAnsi="Times New Roman" w:cs="Times New Roman"/>
                <w:sz w:val="23"/>
              </w:rPr>
              <w:t xml:space="preserve">TOTAL HOURS = 36 </w:t>
            </w:r>
          </w:p>
        </w:tc>
      </w:tr>
      <w:tr w:rsidR="00BB2172">
        <w:trPr>
          <w:trHeight w:val="565"/>
        </w:trPr>
        <w:tc>
          <w:tcPr>
            <w:tcW w:w="0" w:type="auto"/>
            <w:vMerge/>
            <w:tcBorders>
              <w:top w:val="nil"/>
              <w:left w:val="single" w:sz="4" w:space="0" w:color="000000"/>
              <w:bottom w:val="single" w:sz="4" w:space="0" w:color="000000"/>
              <w:right w:val="single" w:sz="4" w:space="0" w:color="000000"/>
            </w:tcBorders>
          </w:tcPr>
          <w:p w:rsidR="00BB2172" w:rsidRDefault="00BB2172"/>
        </w:tc>
        <w:tc>
          <w:tcPr>
            <w:tcW w:w="5455"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7"/>
              <w:jc w:val="center"/>
            </w:pPr>
            <w:r>
              <w:rPr>
                <w:rFonts w:ascii="Times New Roman" w:eastAsia="Times New Roman" w:hAnsi="Times New Roman" w:cs="Times New Roman"/>
                <w:sz w:val="23"/>
              </w:rPr>
              <w:t xml:space="preserve">SPECIFIC LEARNING OBJECTIVES </w:t>
            </w:r>
          </w:p>
        </w:tc>
        <w:tc>
          <w:tcPr>
            <w:tcW w:w="1600"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97"/>
            </w:pPr>
            <w:r>
              <w:rPr>
                <w:rFonts w:ascii="Times New Roman" w:eastAsia="Times New Roman" w:hAnsi="Times New Roman" w:cs="Times New Roman"/>
                <w:sz w:val="23"/>
              </w:rPr>
              <w:t xml:space="preserve">DISCIPLINE </w:t>
            </w:r>
          </w:p>
        </w:tc>
        <w:tc>
          <w:tcPr>
            <w:tcW w:w="1733"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6"/>
              <w:jc w:val="center"/>
            </w:pPr>
            <w:r>
              <w:rPr>
                <w:rFonts w:ascii="Times New Roman" w:eastAsia="Times New Roman" w:hAnsi="Times New Roman" w:cs="Times New Roman"/>
                <w:sz w:val="23"/>
              </w:rPr>
              <w:t xml:space="preserve">TOPIC </w:t>
            </w:r>
          </w:p>
        </w:tc>
      </w:tr>
      <w:tr w:rsidR="00BB2172">
        <w:trPr>
          <w:trHeight w:val="788"/>
        </w:trPr>
        <w:tc>
          <w:tcPr>
            <w:tcW w:w="133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57"/>
              <w:jc w:val="center"/>
            </w:pPr>
            <w:r>
              <w:rPr>
                <w:rFonts w:ascii="Times New Roman" w:eastAsia="Times New Roman" w:hAnsi="Times New Roman" w:cs="Times New Roman"/>
                <w:sz w:val="21"/>
              </w:rPr>
              <w:t xml:space="preserve">R-P-001 </w:t>
            </w:r>
          </w:p>
        </w:tc>
        <w:tc>
          <w:tcPr>
            <w:tcW w:w="5455" w:type="dxa"/>
            <w:tcBorders>
              <w:top w:val="single" w:sz="4" w:space="0" w:color="000000"/>
              <w:left w:val="single" w:sz="4" w:space="0" w:color="000000"/>
              <w:bottom w:val="single" w:sz="4" w:space="0" w:color="000000"/>
              <w:right w:val="single" w:sz="4" w:space="0" w:color="000000"/>
            </w:tcBorders>
          </w:tcPr>
          <w:p w:rsidR="00BB2172" w:rsidRDefault="00B73E6F">
            <w:pPr>
              <w:ind w:left="100"/>
            </w:pPr>
            <w:r>
              <w:rPr>
                <w:rFonts w:ascii="Times New Roman" w:eastAsia="Times New Roman" w:hAnsi="Times New Roman" w:cs="Times New Roman"/>
                <w:sz w:val="23"/>
              </w:rPr>
              <w:t xml:space="preserve">Describe major composition of intracellular and extracellular fluids </w:t>
            </w:r>
          </w:p>
        </w:tc>
        <w:tc>
          <w:tcPr>
            <w:tcW w:w="160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jc w:val="center"/>
            </w:pPr>
            <w:r>
              <w:rPr>
                <w:rFonts w:ascii="Times New Roman" w:eastAsia="Times New Roman" w:hAnsi="Times New Roman" w:cs="Times New Roman"/>
                <w:sz w:val="21"/>
              </w:rPr>
              <w:t xml:space="preserve">Physiology </w:t>
            </w:r>
          </w:p>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73" w:lineRule="auto"/>
              <w:jc w:val="center"/>
            </w:pPr>
            <w:r>
              <w:rPr>
                <w:rFonts w:ascii="Times New Roman" w:eastAsia="Times New Roman" w:hAnsi="Times New Roman" w:cs="Times New Roman"/>
                <w:sz w:val="21"/>
              </w:rPr>
              <w:t xml:space="preserve">Body fluid compartment </w:t>
            </w:r>
          </w:p>
          <w:p w:rsidR="00BB2172" w:rsidRDefault="00B73E6F">
            <w:pPr>
              <w:ind w:left="68"/>
              <w:jc w:val="center"/>
            </w:pPr>
            <w:r>
              <w:rPr>
                <w:rFonts w:ascii="Times New Roman" w:eastAsia="Times New Roman" w:hAnsi="Times New Roman" w:cs="Times New Roman"/>
                <w:sz w:val="21"/>
              </w:rPr>
              <w:t xml:space="preserve"> </w:t>
            </w:r>
          </w:p>
        </w:tc>
      </w:tr>
      <w:tr w:rsidR="00BB2172">
        <w:trPr>
          <w:trHeight w:val="438"/>
        </w:trPr>
        <w:tc>
          <w:tcPr>
            <w:tcW w:w="0" w:type="auto"/>
            <w:vMerge/>
            <w:tcBorders>
              <w:top w:val="nil"/>
              <w:left w:val="single" w:sz="4" w:space="0" w:color="000000"/>
              <w:bottom w:val="nil"/>
              <w:right w:val="single" w:sz="4" w:space="0" w:color="000000"/>
            </w:tcBorders>
          </w:tcPr>
          <w:p w:rsidR="00BB2172" w:rsidRDefault="00BB2172"/>
        </w:tc>
        <w:tc>
          <w:tcPr>
            <w:tcW w:w="5455" w:type="dxa"/>
            <w:tcBorders>
              <w:top w:val="single" w:sz="4" w:space="0" w:color="000000"/>
              <w:left w:val="single" w:sz="4" w:space="0" w:color="000000"/>
              <w:bottom w:val="single" w:sz="3" w:space="0" w:color="000000"/>
              <w:right w:val="single" w:sz="4" w:space="0" w:color="000000"/>
            </w:tcBorders>
          </w:tcPr>
          <w:p w:rsidR="00BB2172" w:rsidRDefault="00B73E6F">
            <w:pPr>
              <w:ind w:left="100"/>
            </w:pPr>
            <w:r>
              <w:rPr>
                <w:rFonts w:ascii="Times New Roman" w:eastAsia="Times New Roman" w:hAnsi="Times New Roman" w:cs="Times New Roman"/>
                <w:sz w:val="23"/>
              </w:rPr>
              <w:t xml:space="preserve">Define Hypo and hypernatremia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5"/>
        </w:trPr>
        <w:tc>
          <w:tcPr>
            <w:tcW w:w="0" w:type="auto"/>
            <w:vMerge/>
            <w:tcBorders>
              <w:top w:val="nil"/>
              <w:left w:val="single" w:sz="4" w:space="0" w:color="000000"/>
              <w:bottom w:val="nil"/>
              <w:right w:val="single" w:sz="4" w:space="0" w:color="000000"/>
            </w:tcBorders>
          </w:tcPr>
          <w:p w:rsidR="00BB2172" w:rsidRDefault="00BB2172"/>
        </w:tc>
        <w:tc>
          <w:tcPr>
            <w:tcW w:w="5455" w:type="dxa"/>
            <w:tcBorders>
              <w:top w:val="single" w:sz="3" w:space="0" w:color="000000"/>
              <w:left w:val="single" w:sz="4" w:space="0" w:color="000000"/>
              <w:bottom w:val="single" w:sz="4" w:space="0" w:color="000000"/>
              <w:right w:val="single" w:sz="4" w:space="0" w:color="000000"/>
            </w:tcBorders>
          </w:tcPr>
          <w:p w:rsidR="00BB2172" w:rsidRDefault="00B73E6F">
            <w:pPr>
              <w:ind w:left="100" w:right="91"/>
              <w:jc w:val="both"/>
            </w:pPr>
            <w:r>
              <w:rPr>
                <w:rFonts w:ascii="Times New Roman" w:eastAsia="Times New Roman" w:hAnsi="Times New Roman" w:cs="Times New Roman"/>
                <w:sz w:val="23"/>
              </w:rPr>
              <w:t xml:space="preserve">Explain the causes of hypo &amp; hypernatremia and their effects on Composition of body fluid compartments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958"/>
        </w:trPr>
        <w:tc>
          <w:tcPr>
            <w:tcW w:w="0" w:type="auto"/>
            <w:vMerge/>
            <w:tcBorders>
              <w:top w:val="nil"/>
              <w:left w:val="single" w:sz="4" w:space="0" w:color="000000"/>
              <w:bottom w:val="single" w:sz="4" w:space="0" w:color="000000"/>
              <w:right w:val="single" w:sz="4" w:space="0" w:color="000000"/>
            </w:tcBorders>
          </w:tcPr>
          <w:p w:rsidR="00BB2172" w:rsidRDefault="00BB2172"/>
        </w:tc>
        <w:tc>
          <w:tcPr>
            <w:tcW w:w="545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0"/>
              <w:jc w:val="both"/>
            </w:pPr>
            <w:r>
              <w:rPr>
                <w:rFonts w:ascii="Times New Roman" w:eastAsia="Times New Roman" w:hAnsi="Times New Roman" w:cs="Times New Roman"/>
                <w:sz w:val="23"/>
              </w:rPr>
              <w:t xml:space="preserve">Describe difference between iso-osmotic, hyperosmotic, hypo-osmotic fluids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958"/>
        </w:trPr>
        <w:tc>
          <w:tcPr>
            <w:tcW w:w="133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57"/>
              <w:jc w:val="center"/>
            </w:pPr>
            <w:r>
              <w:rPr>
                <w:rFonts w:ascii="Times New Roman" w:eastAsia="Times New Roman" w:hAnsi="Times New Roman" w:cs="Times New Roman"/>
                <w:sz w:val="21"/>
              </w:rPr>
              <w:t xml:space="preserve">R-P-002 </w:t>
            </w:r>
          </w:p>
        </w:tc>
        <w:tc>
          <w:tcPr>
            <w:tcW w:w="545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0"/>
            </w:pPr>
            <w:r>
              <w:rPr>
                <w:rFonts w:ascii="Times New Roman" w:eastAsia="Times New Roman" w:hAnsi="Times New Roman" w:cs="Times New Roman"/>
                <w:sz w:val="23"/>
              </w:rPr>
              <w:t xml:space="preserve">Enumerate causes of Intracellular and extracellular edema </w:t>
            </w:r>
          </w:p>
        </w:tc>
        <w:tc>
          <w:tcPr>
            <w:tcW w:w="160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4"/>
              <w:jc w:val="center"/>
            </w:pPr>
            <w:r>
              <w:rPr>
                <w:rFonts w:ascii="Times New Roman" w:eastAsia="Times New Roman" w:hAnsi="Times New Roman" w:cs="Times New Roman"/>
                <w:sz w:val="21"/>
              </w:rPr>
              <w:t xml:space="preserve">Integrate with </w:t>
            </w:r>
          </w:p>
          <w:p w:rsidR="00BB2172" w:rsidRDefault="00B73E6F">
            <w:pPr>
              <w:ind w:left="7"/>
              <w:jc w:val="center"/>
            </w:pPr>
            <w:r>
              <w:rPr>
                <w:rFonts w:ascii="Times New Roman" w:eastAsia="Times New Roman" w:hAnsi="Times New Roman" w:cs="Times New Roman"/>
                <w:sz w:val="21"/>
              </w:rPr>
              <w:t xml:space="preserve">Medicine </w:t>
            </w:r>
          </w:p>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16"/>
              <w:jc w:val="center"/>
            </w:pPr>
            <w:r>
              <w:rPr>
                <w:rFonts w:ascii="Times New Roman" w:eastAsia="Times New Roman" w:hAnsi="Times New Roman" w:cs="Times New Roman"/>
                <w:sz w:val="21"/>
              </w:rPr>
              <w:t xml:space="preserve">Edema </w:t>
            </w:r>
          </w:p>
        </w:tc>
      </w:tr>
      <w:tr w:rsidR="00BB2172">
        <w:trPr>
          <w:trHeight w:val="43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455" w:type="dxa"/>
            <w:tcBorders>
              <w:top w:val="single" w:sz="4" w:space="0" w:color="000000"/>
              <w:left w:val="single" w:sz="4" w:space="0" w:color="000000"/>
              <w:bottom w:val="single" w:sz="4" w:space="0" w:color="000000"/>
              <w:right w:val="single" w:sz="4" w:space="0" w:color="000000"/>
            </w:tcBorders>
          </w:tcPr>
          <w:p w:rsidR="00BB2172" w:rsidRDefault="00B73E6F">
            <w:pPr>
              <w:ind w:left="100"/>
            </w:pPr>
            <w:r>
              <w:rPr>
                <w:rFonts w:ascii="Times New Roman" w:eastAsia="Times New Roman" w:hAnsi="Times New Roman" w:cs="Times New Roman"/>
                <w:sz w:val="23"/>
              </w:rPr>
              <w:t xml:space="preserve">Describe safety factors that prevent edema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34"/>
        </w:trPr>
        <w:tc>
          <w:tcPr>
            <w:tcW w:w="1331" w:type="dxa"/>
            <w:tcBorders>
              <w:top w:val="single" w:sz="4" w:space="0" w:color="000000"/>
              <w:left w:val="single" w:sz="4" w:space="0" w:color="000000"/>
              <w:bottom w:val="single" w:sz="4" w:space="0" w:color="000000"/>
              <w:right w:val="single" w:sz="4" w:space="0" w:color="000000"/>
            </w:tcBorders>
          </w:tcPr>
          <w:p w:rsidR="00BB2172" w:rsidRDefault="00B73E6F">
            <w:pPr>
              <w:ind w:right="57"/>
              <w:jc w:val="center"/>
            </w:pPr>
            <w:r>
              <w:rPr>
                <w:rFonts w:ascii="Times New Roman" w:eastAsia="Times New Roman" w:hAnsi="Times New Roman" w:cs="Times New Roman"/>
                <w:sz w:val="21"/>
              </w:rPr>
              <w:t xml:space="preserve">R-P-003 </w:t>
            </w:r>
          </w:p>
        </w:tc>
        <w:tc>
          <w:tcPr>
            <w:tcW w:w="5455" w:type="dxa"/>
            <w:tcBorders>
              <w:top w:val="single" w:sz="4" w:space="0" w:color="000000"/>
              <w:left w:val="single" w:sz="4" w:space="0" w:color="000000"/>
              <w:bottom w:val="single" w:sz="4" w:space="0" w:color="000000"/>
              <w:right w:val="single" w:sz="4" w:space="0" w:color="000000"/>
            </w:tcBorders>
          </w:tcPr>
          <w:p w:rsidR="00BB2172" w:rsidRDefault="00B73E6F">
            <w:pPr>
              <w:ind w:left="100"/>
            </w:pPr>
            <w:r>
              <w:rPr>
                <w:rFonts w:ascii="Times New Roman" w:eastAsia="Times New Roman" w:hAnsi="Times New Roman" w:cs="Times New Roman"/>
                <w:sz w:val="23"/>
              </w:rPr>
              <w:t xml:space="preserve">Explain the functions of the kidney </w:t>
            </w:r>
          </w:p>
        </w:tc>
        <w:tc>
          <w:tcPr>
            <w:tcW w:w="160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jc w:val="center"/>
            </w:pPr>
            <w:r>
              <w:rPr>
                <w:rFonts w:ascii="Times New Roman" w:eastAsia="Times New Roman" w:hAnsi="Times New Roman" w:cs="Times New Roman"/>
                <w:sz w:val="21"/>
              </w:rPr>
              <w:t xml:space="preserve">Physiology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4"/>
              <w:jc w:val="center"/>
            </w:pPr>
            <w:r>
              <w:rPr>
                <w:rFonts w:ascii="Times New Roman" w:eastAsia="Times New Roman" w:hAnsi="Times New Roman" w:cs="Times New Roman"/>
                <w:sz w:val="21"/>
              </w:rPr>
              <w:t xml:space="preserve">Function </w:t>
            </w:r>
          </w:p>
        </w:tc>
      </w:tr>
      <w:tr w:rsidR="00BB2172">
        <w:trPr>
          <w:trHeight w:val="790"/>
        </w:trPr>
        <w:tc>
          <w:tcPr>
            <w:tcW w:w="133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7"/>
              <w:jc w:val="center"/>
            </w:pPr>
            <w:r>
              <w:rPr>
                <w:rFonts w:ascii="Times New Roman" w:eastAsia="Times New Roman" w:hAnsi="Times New Roman" w:cs="Times New Roman"/>
                <w:sz w:val="21"/>
              </w:rPr>
              <w:lastRenderedPageBreak/>
              <w:t xml:space="preserve">R-P-004 </w:t>
            </w:r>
          </w:p>
        </w:tc>
        <w:tc>
          <w:tcPr>
            <w:tcW w:w="5455" w:type="dxa"/>
            <w:tcBorders>
              <w:top w:val="single" w:sz="4" w:space="0" w:color="000000"/>
              <w:left w:val="single" w:sz="4" w:space="0" w:color="000000"/>
              <w:bottom w:val="single" w:sz="4" w:space="0" w:color="000000"/>
              <w:right w:val="single" w:sz="4" w:space="0" w:color="000000"/>
            </w:tcBorders>
          </w:tcPr>
          <w:p w:rsidR="00BB2172" w:rsidRDefault="00B73E6F">
            <w:pPr>
              <w:ind w:left="100"/>
            </w:pPr>
            <w:r>
              <w:rPr>
                <w:rFonts w:ascii="Times New Roman" w:eastAsia="Times New Roman" w:hAnsi="Times New Roman" w:cs="Times New Roman"/>
                <w:sz w:val="23"/>
              </w:rPr>
              <w:t xml:space="preserve">Describe the mechanism of micturition and its control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16"/>
            </w:pPr>
            <w:r>
              <w:rPr>
                <w:rFonts w:ascii="Times New Roman" w:eastAsia="Times New Roman" w:hAnsi="Times New Roman" w:cs="Times New Roman"/>
                <w:sz w:val="21"/>
              </w:rPr>
              <w:t xml:space="preserve">Micturition reflex </w:t>
            </w:r>
          </w:p>
        </w:tc>
      </w:tr>
    </w:tbl>
    <w:p w:rsidR="00BB2172" w:rsidRDefault="00B73E6F">
      <w:pPr>
        <w:spacing w:after="0"/>
        <w:ind w:left="5035"/>
        <w:jc w:val="both"/>
      </w:pPr>
      <w:r>
        <w:rPr>
          <w:rFonts w:ascii="Times New Roman" w:eastAsia="Times New Roman" w:hAnsi="Times New Roman" w:cs="Times New Roman"/>
          <w:sz w:val="21"/>
        </w:rPr>
        <w:t xml:space="preserve"> </w:t>
      </w:r>
    </w:p>
    <w:p w:rsidR="00BB2172" w:rsidRDefault="00BB2172">
      <w:pPr>
        <w:spacing w:after="0"/>
        <w:ind w:left="-1157" w:right="10980"/>
      </w:pPr>
    </w:p>
    <w:tbl>
      <w:tblPr>
        <w:tblStyle w:val="TableGrid"/>
        <w:tblW w:w="10121" w:type="dxa"/>
        <w:tblInd w:w="-182" w:type="dxa"/>
        <w:tblCellMar>
          <w:top w:w="52" w:type="dxa"/>
          <w:left w:w="100" w:type="dxa"/>
          <w:right w:w="42" w:type="dxa"/>
        </w:tblCellMar>
        <w:tblLook w:val="04A0" w:firstRow="1" w:lastRow="0" w:firstColumn="1" w:lastColumn="0" w:noHBand="0" w:noVBand="1"/>
      </w:tblPr>
      <w:tblGrid>
        <w:gridCol w:w="1333"/>
        <w:gridCol w:w="5454"/>
        <w:gridCol w:w="1601"/>
        <w:gridCol w:w="1733"/>
      </w:tblGrid>
      <w:tr w:rsidR="00BB2172">
        <w:trPr>
          <w:trHeight w:val="436"/>
        </w:trPr>
        <w:tc>
          <w:tcPr>
            <w:tcW w:w="1333" w:type="dxa"/>
            <w:vMerge w:val="restart"/>
            <w:tcBorders>
              <w:top w:val="single" w:sz="3" w:space="0" w:color="000000"/>
              <w:left w:val="single" w:sz="4" w:space="0" w:color="000000"/>
              <w:bottom w:val="single" w:sz="3" w:space="0" w:color="000000"/>
              <w:right w:val="single" w:sz="3" w:space="0" w:color="000000"/>
            </w:tcBorders>
          </w:tcPr>
          <w:p w:rsidR="00BB2172" w:rsidRDefault="00BB2172"/>
        </w:tc>
        <w:tc>
          <w:tcPr>
            <w:tcW w:w="5454"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role of higher center on micturition </w:t>
            </w:r>
          </w:p>
        </w:tc>
        <w:tc>
          <w:tcPr>
            <w:tcW w:w="1601" w:type="dxa"/>
            <w:vMerge w:val="restart"/>
            <w:tcBorders>
              <w:top w:val="single" w:sz="3" w:space="0" w:color="000000"/>
              <w:left w:val="single" w:sz="4" w:space="0" w:color="000000"/>
              <w:bottom w:val="single" w:sz="3" w:space="0" w:color="000000"/>
              <w:right w:val="single" w:sz="4" w:space="0" w:color="000000"/>
            </w:tcBorders>
          </w:tcPr>
          <w:p w:rsidR="00BB2172" w:rsidRDefault="00BB2172"/>
        </w:tc>
        <w:tc>
          <w:tcPr>
            <w:tcW w:w="1733" w:type="dxa"/>
            <w:vMerge w:val="restart"/>
            <w:tcBorders>
              <w:top w:val="single" w:sz="3" w:space="0" w:color="000000"/>
              <w:left w:val="single" w:sz="4" w:space="0" w:color="000000"/>
              <w:bottom w:val="single" w:sz="3" w:space="0" w:color="000000"/>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physiological anatomy and innervation of bladder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single" w:sz="3" w:space="0" w:color="000000"/>
              <w:right w:val="single" w:sz="3" w:space="0" w:color="000000"/>
            </w:tcBorders>
          </w:tcPr>
          <w:p w:rsidR="00BB2172" w:rsidRDefault="00BB2172"/>
        </w:tc>
        <w:tc>
          <w:tcPr>
            <w:tcW w:w="5454"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Discuss the voluntary control of micturition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2344"/>
        </w:trPr>
        <w:tc>
          <w:tcPr>
            <w:tcW w:w="1333"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125"/>
              <w:jc w:val="center"/>
            </w:pPr>
            <w:r>
              <w:rPr>
                <w:rFonts w:ascii="Times New Roman" w:eastAsia="Times New Roman" w:hAnsi="Times New Roman" w:cs="Times New Roman"/>
                <w:sz w:val="21"/>
              </w:rPr>
              <w:t xml:space="preserve">R-P-005 </w:t>
            </w:r>
          </w:p>
        </w:tc>
        <w:tc>
          <w:tcPr>
            <w:tcW w:w="5454" w:type="dxa"/>
            <w:tcBorders>
              <w:top w:val="single" w:sz="3" w:space="0" w:color="000000"/>
              <w:left w:val="single" w:sz="3" w:space="0" w:color="000000"/>
              <w:bottom w:val="single" w:sz="4" w:space="0" w:color="000000"/>
              <w:right w:val="single" w:sz="4" w:space="0" w:color="000000"/>
            </w:tcBorders>
          </w:tcPr>
          <w:p w:rsidR="00BB2172" w:rsidRDefault="00B73E6F">
            <w:pPr>
              <w:spacing w:after="5" w:line="355" w:lineRule="auto"/>
              <w:jc w:val="both"/>
            </w:pPr>
            <w:r>
              <w:rPr>
                <w:rFonts w:ascii="Times New Roman" w:eastAsia="Times New Roman" w:hAnsi="Times New Roman" w:cs="Times New Roman"/>
                <w:sz w:val="23"/>
              </w:rPr>
              <w:t xml:space="preserve">Explain the causes, pathophysiology, and features of atonic bladder. </w:t>
            </w:r>
          </w:p>
          <w:p w:rsidR="00BB2172" w:rsidRDefault="00B73E6F">
            <w:pPr>
              <w:spacing w:line="358" w:lineRule="auto"/>
              <w:jc w:val="both"/>
            </w:pPr>
            <w:r>
              <w:rPr>
                <w:rFonts w:ascii="Times New Roman" w:eastAsia="Times New Roman" w:hAnsi="Times New Roman" w:cs="Times New Roman"/>
                <w:sz w:val="23"/>
              </w:rPr>
              <w:t xml:space="preserve">Discuss the causes, pathophysiology, and features of automatic bladder. </w:t>
            </w:r>
          </w:p>
          <w:p w:rsidR="00BB2172" w:rsidRDefault="00B73E6F">
            <w:pPr>
              <w:jc w:val="both"/>
            </w:pPr>
            <w:r>
              <w:rPr>
                <w:rFonts w:ascii="Times New Roman" w:eastAsia="Times New Roman" w:hAnsi="Times New Roman" w:cs="Times New Roman"/>
                <w:sz w:val="23"/>
              </w:rPr>
              <w:t xml:space="preserve">Write the causes, pathophysiology, and features of uninhibited neurogenic bladder </w:t>
            </w:r>
          </w:p>
        </w:tc>
        <w:tc>
          <w:tcPr>
            <w:tcW w:w="1601"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right="62"/>
              <w:jc w:val="center"/>
            </w:pPr>
            <w:r>
              <w:rPr>
                <w:rFonts w:ascii="Times New Roman" w:eastAsia="Times New Roman" w:hAnsi="Times New Roman" w:cs="Times New Roman"/>
                <w:sz w:val="21"/>
              </w:rPr>
              <w:t xml:space="preserve">Integrate with </w:t>
            </w:r>
          </w:p>
          <w:p w:rsidR="00BB2172" w:rsidRDefault="00B73E6F">
            <w:pPr>
              <w:ind w:right="62"/>
              <w:jc w:val="center"/>
            </w:pPr>
            <w:r>
              <w:rPr>
                <w:rFonts w:ascii="Times New Roman" w:eastAsia="Times New Roman" w:hAnsi="Times New Roman" w:cs="Times New Roman"/>
                <w:sz w:val="21"/>
              </w:rPr>
              <w:t xml:space="preserve">Pathology </w:t>
            </w:r>
          </w:p>
        </w:tc>
        <w:tc>
          <w:tcPr>
            <w:tcW w:w="1733" w:type="dxa"/>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Abnormalities of micturition </w:t>
            </w:r>
          </w:p>
        </w:tc>
      </w:tr>
      <w:tr w:rsidR="00BB2172">
        <w:trPr>
          <w:trHeight w:val="400"/>
        </w:trPr>
        <w:tc>
          <w:tcPr>
            <w:tcW w:w="1333"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5"/>
              <w:jc w:val="center"/>
            </w:pPr>
            <w:r>
              <w:rPr>
                <w:rFonts w:ascii="Times New Roman" w:eastAsia="Times New Roman" w:hAnsi="Times New Roman" w:cs="Times New Roman"/>
                <w:sz w:val="21"/>
              </w:rPr>
              <w:t xml:space="preserve">R-P-006 </w:t>
            </w:r>
          </w:p>
        </w:tc>
        <w:tc>
          <w:tcPr>
            <w:tcW w:w="5454"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Enlist the steps of urine formation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60"/>
            </w:pPr>
            <w:r>
              <w:rPr>
                <w:rFonts w:ascii="Times New Roman" w:eastAsia="Times New Roman" w:hAnsi="Times New Roman" w:cs="Times New Roman"/>
                <w:sz w:val="21"/>
              </w:rPr>
              <w:t xml:space="preserve">Urine formation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physiological anatomy and functions of glomerular capillary membrane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00"/>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Discuss the composition of filtrate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minimal change nephropathy and increase permeability to plasma protein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36"/>
        </w:trPr>
        <w:tc>
          <w:tcPr>
            <w:tcW w:w="1333"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5"/>
              <w:jc w:val="center"/>
            </w:pPr>
            <w:r>
              <w:rPr>
                <w:rFonts w:ascii="Times New Roman" w:eastAsia="Times New Roman" w:hAnsi="Times New Roman" w:cs="Times New Roman"/>
                <w:sz w:val="21"/>
              </w:rPr>
              <w:t xml:space="preserve">R-P-007 </w:t>
            </w:r>
          </w:p>
        </w:tc>
        <w:tc>
          <w:tcPr>
            <w:tcW w:w="5454"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Define Glomerular Filtration Rate (GFR).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Glomerular filtration </w:t>
            </w:r>
          </w:p>
        </w:tc>
      </w:tr>
      <w:tr w:rsidR="00BB2172">
        <w:trPr>
          <w:trHeight w:val="438"/>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determinants of GFR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4"/>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factors affecting GFR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spacing w:after="109"/>
              <w:jc w:val="both"/>
            </w:pPr>
            <w:r>
              <w:rPr>
                <w:rFonts w:ascii="Times New Roman" w:eastAsia="Times New Roman" w:hAnsi="Times New Roman" w:cs="Times New Roman"/>
                <w:sz w:val="23"/>
              </w:rPr>
              <w:t xml:space="preserve">Discuss the hormones and </w:t>
            </w:r>
            <w:proofErr w:type="spellStart"/>
            <w:r>
              <w:rPr>
                <w:rFonts w:ascii="Times New Roman" w:eastAsia="Times New Roman" w:hAnsi="Times New Roman" w:cs="Times New Roman"/>
                <w:sz w:val="23"/>
              </w:rPr>
              <w:t>autocoids</w:t>
            </w:r>
            <w:proofErr w:type="spellEnd"/>
            <w:r>
              <w:rPr>
                <w:rFonts w:ascii="Times New Roman" w:eastAsia="Times New Roman" w:hAnsi="Times New Roman" w:cs="Times New Roman"/>
                <w:sz w:val="23"/>
              </w:rPr>
              <w:t xml:space="preserve"> that affect </w:t>
            </w:r>
          </w:p>
          <w:p w:rsidR="00BB2172" w:rsidRDefault="00B73E6F">
            <w:r>
              <w:rPr>
                <w:rFonts w:ascii="Times New Roman" w:eastAsia="Times New Roman" w:hAnsi="Times New Roman" w:cs="Times New Roman"/>
                <w:sz w:val="23"/>
              </w:rPr>
              <w:t xml:space="preserve">GFR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01"/>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mechanisms of autoregulation of GFR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Enlist the physiological and pathological factors that decrease GFR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effects of angiotensin II blocker on GFR during renal hypoperfusion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333"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5"/>
              <w:jc w:val="center"/>
            </w:pPr>
            <w:r>
              <w:rPr>
                <w:rFonts w:ascii="Times New Roman" w:eastAsia="Times New Roman" w:hAnsi="Times New Roman" w:cs="Times New Roman"/>
                <w:sz w:val="21"/>
              </w:rPr>
              <w:lastRenderedPageBreak/>
              <w:t xml:space="preserve">R-P-008 </w:t>
            </w:r>
          </w:p>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Enumerate different types of transport along the kidney tubules for reabsorption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1"/>
              </w:rPr>
              <w:t xml:space="preserve">Reabsorption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reabsorption and secretion along different parts of the Nephron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98"/>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regulation of tubular reabsorption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01"/>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Discuss the forces / pressure and hormones that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10980"/>
      </w:pPr>
    </w:p>
    <w:tbl>
      <w:tblPr>
        <w:tblStyle w:val="TableGrid"/>
        <w:tblW w:w="10121" w:type="dxa"/>
        <w:tblInd w:w="-182" w:type="dxa"/>
        <w:tblCellMar>
          <w:top w:w="47" w:type="dxa"/>
          <w:left w:w="100" w:type="dxa"/>
          <w:right w:w="41" w:type="dxa"/>
        </w:tblCellMar>
        <w:tblLook w:val="04A0" w:firstRow="1" w:lastRow="0" w:firstColumn="1" w:lastColumn="0" w:noHBand="0" w:noVBand="1"/>
      </w:tblPr>
      <w:tblGrid>
        <w:gridCol w:w="1333"/>
        <w:gridCol w:w="5454"/>
        <w:gridCol w:w="1601"/>
        <w:gridCol w:w="1733"/>
      </w:tblGrid>
      <w:tr w:rsidR="00BB2172">
        <w:trPr>
          <w:trHeight w:val="397"/>
        </w:trPr>
        <w:tc>
          <w:tcPr>
            <w:tcW w:w="1333" w:type="dxa"/>
            <w:vMerge w:val="restart"/>
            <w:tcBorders>
              <w:top w:val="single" w:sz="3" w:space="0" w:color="000000"/>
              <w:left w:val="single" w:sz="4" w:space="0" w:color="000000"/>
              <w:bottom w:val="single" w:sz="3" w:space="0" w:color="000000"/>
              <w:right w:val="single" w:sz="3" w:space="0" w:color="000000"/>
            </w:tcBorders>
          </w:tcPr>
          <w:p w:rsidR="00BB2172" w:rsidRDefault="00BB2172"/>
        </w:tc>
        <w:tc>
          <w:tcPr>
            <w:tcW w:w="5454"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determine renal tubular reabsorption </w:t>
            </w:r>
          </w:p>
        </w:tc>
        <w:tc>
          <w:tcPr>
            <w:tcW w:w="1601" w:type="dxa"/>
            <w:vMerge w:val="restart"/>
            <w:tcBorders>
              <w:top w:val="single" w:sz="3" w:space="0" w:color="000000"/>
              <w:left w:val="single" w:sz="4" w:space="0" w:color="000000"/>
              <w:bottom w:val="single" w:sz="3" w:space="0" w:color="000000"/>
              <w:right w:val="single" w:sz="4" w:space="0" w:color="000000"/>
            </w:tcBorders>
          </w:tcPr>
          <w:p w:rsidR="00BB2172" w:rsidRDefault="00BB2172"/>
        </w:tc>
        <w:tc>
          <w:tcPr>
            <w:tcW w:w="1733" w:type="dxa"/>
            <w:vMerge w:val="restart"/>
            <w:tcBorders>
              <w:top w:val="single" w:sz="3" w:space="0" w:color="000000"/>
              <w:left w:val="single" w:sz="4" w:space="0" w:color="000000"/>
              <w:bottom w:val="single" w:sz="3" w:space="0" w:color="000000"/>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reabsorption of water along different parts of nephron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00"/>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Define obligatory and facultative reabsorption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Discuss the characteristics of late distal tubules and cortical collecting ducts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3" w:space="0" w:color="000000"/>
              <w:right w:val="single" w:sz="3" w:space="0" w:color="000000"/>
            </w:tcBorders>
          </w:tcPr>
          <w:p w:rsidR="00BB2172" w:rsidRDefault="00BB2172"/>
        </w:tc>
        <w:tc>
          <w:tcPr>
            <w:tcW w:w="5454"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Discuss the characteristics of medullary collecting ducts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788"/>
        </w:trPr>
        <w:tc>
          <w:tcPr>
            <w:tcW w:w="1333"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R-P-009</w:t>
            </w:r>
            <w:r>
              <w:rPr>
                <w:rFonts w:ascii="Times New Roman" w:eastAsia="Times New Roman" w:hAnsi="Times New Roman" w:cs="Times New Roman"/>
                <w:sz w:val="23"/>
              </w:rPr>
              <w:t xml:space="preserve"> </w:t>
            </w:r>
          </w:p>
        </w:tc>
        <w:tc>
          <w:tcPr>
            <w:tcW w:w="5454" w:type="dxa"/>
            <w:tcBorders>
              <w:top w:val="single" w:sz="3"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use of clearance method to quantify kidney function </w:t>
            </w:r>
          </w:p>
        </w:tc>
        <w:tc>
          <w:tcPr>
            <w:tcW w:w="1601"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65"/>
              <w:jc w:val="center"/>
            </w:pPr>
            <w:r>
              <w:rPr>
                <w:rFonts w:ascii="Times New Roman" w:eastAsia="Times New Roman" w:hAnsi="Times New Roman" w:cs="Times New Roman"/>
                <w:sz w:val="21"/>
              </w:rPr>
              <w:t xml:space="preserve">Physiology </w:t>
            </w:r>
          </w:p>
        </w:tc>
        <w:tc>
          <w:tcPr>
            <w:tcW w:w="1733" w:type="dxa"/>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Clearance method  </w:t>
            </w:r>
          </w:p>
        </w:tc>
      </w:tr>
      <w:tr w:rsidR="00BB2172">
        <w:trPr>
          <w:trHeight w:val="790"/>
        </w:trPr>
        <w:tc>
          <w:tcPr>
            <w:tcW w:w="1333"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R-P-010 </w:t>
            </w:r>
          </w:p>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mechanism of re-absorption of sodium along different parts nephrons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5"/>
              <w:jc w:val="center"/>
            </w:pPr>
            <w:r>
              <w:rPr>
                <w:rFonts w:ascii="Times New Roman" w:eastAsia="Times New Roman" w:hAnsi="Times New Roman" w:cs="Times New Roman"/>
                <w:sz w:val="21"/>
              </w:rPr>
              <w:t xml:space="preserve">Physiology </w:t>
            </w:r>
          </w:p>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Transport maximum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Define and explain the term Transport maximum for the substances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96"/>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Define filtered load for the substance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Justify the difference of transport maximum and renal threshold of glucose in renal tubules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333" w:type="dxa"/>
            <w:vMerge w:val="restart"/>
            <w:tcBorders>
              <w:top w:val="single" w:sz="4" w:space="0" w:color="000000"/>
              <w:left w:val="single" w:sz="4" w:space="0" w:color="000000"/>
              <w:bottom w:val="single" w:sz="3"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t xml:space="preserve">R-P-011 </w:t>
            </w:r>
          </w:p>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Explain the renal mechanisms for excreting  </w:t>
            </w:r>
          </w:p>
          <w:p w:rsidR="00BB2172" w:rsidRDefault="00B73E6F">
            <w:r>
              <w:rPr>
                <w:rFonts w:ascii="Times New Roman" w:eastAsia="Times New Roman" w:hAnsi="Times New Roman" w:cs="Times New Roman"/>
                <w:sz w:val="23"/>
              </w:rPr>
              <w:t xml:space="preserve">Dilute urine </w:t>
            </w:r>
          </w:p>
        </w:tc>
        <w:tc>
          <w:tcPr>
            <w:tcW w:w="1601"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65"/>
              <w:jc w:val="center"/>
            </w:pPr>
            <w:r>
              <w:rPr>
                <w:rFonts w:ascii="Times New Roman" w:eastAsia="Times New Roman" w:hAnsi="Times New Roman" w:cs="Times New Roman"/>
                <w:sz w:val="21"/>
              </w:rPr>
              <w:t xml:space="preserve">Physiology </w:t>
            </w:r>
          </w:p>
        </w:tc>
        <w:tc>
          <w:tcPr>
            <w:tcW w:w="1733"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firstLine="24"/>
              <w:jc w:val="center"/>
            </w:pPr>
            <w:r>
              <w:rPr>
                <w:rFonts w:ascii="Times New Roman" w:eastAsia="Times New Roman" w:hAnsi="Times New Roman" w:cs="Times New Roman"/>
                <w:sz w:val="21"/>
              </w:rPr>
              <w:t xml:space="preserve">Urine concentration and dilution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mechanism for forming a concentrated urine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Discuss the role of urea in the process of counter current multiplier mechanism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8"/>
        </w:trPr>
        <w:tc>
          <w:tcPr>
            <w:tcW w:w="0" w:type="auto"/>
            <w:vMerge/>
            <w:tcBorders>
              <w:top w:val="nil"/>
              <w:left w:val="single" w:sz="4" w:space="0" w:color="000000"/>
              <w:bottom w:val="single" w:sz="3" w:space="0" w:color="000000"/>
              <w:right w:val="single" w:sz="3" w:space="0" w:color="000000"/>
            </w:tcBorders>
          </w:tcPr>
          <w:p w:rsidR="00BB2172" w:rsidRDefault="00BB2172"/>
        </w:tc>
        <w:tc>
          <w:tcPr>
            <w:tcW w:w="5454" w:type="dxa"/>
            <w:tcBorders>
              <w:top w:val="single" w:sz="4" w:space="0" w:color="000000"/>
              <w:left w:val="single" w:sz="3" w:space="0" w:color="000000"/>
              <w:bottom w:val="single" w:sz="3" w:space="0" w:color="000000"/>
              <w:right w:val="single" w:sz="4" w:space="0" w:color="000000"/>
            </w:tcBorders>
          </w:tcPr>
          <w:p w:rsidR="00BB2172" w:rsidRDefault="00B73E6F">
            <w:pPr>
              <w:spacing w:after="107"/>
              <w:jc w:val="both"/>
            </w:pPr>
            <w:r>
              <w:rPr>
                <w:rFonts w:ascii="Times New Roman" w:eastAsia="Times New Roman" w:hAnsi="Times New Roman" w:cs="Times New Roman"/>
                <w:sz w:val="23"/>
              </w:rPr>
              <w:t xml:space="preserve">Describe the countercurrent exchange in vasa </w:t>
            </w:r>
          </w:p>
          <w:p w:rsidR="00BB2172" w:rsidRDefault="00B73E6F">
            <w:r>
              <w:rPr>
                <w:rFonts w:ascii="Times New Roman" w:eastAsia="Times New Roman" w:hAnsi="Times New Roman" w:cs="Times New Roman"/>
                <w:sz w:val="23"/>
              </w:rPr>
              <w:t xml:space="preserve">Recta to preserve hyperosmolarity of renal medulla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1541"/>
        </w:trPr>
        <w:tc>
          <w:tcPr>
            <w:tcW w:w="1333"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R-P-012 </w:t>
            </w:r>
          </w:p>
        </w:tc>
        <w:tc>
          <w:tcPr>
            <w:tcW w:w="5454" w:type="dxa"/>
            <w:tcBorders>
              <w:top w:val="single" w:sz="3" w:space="0" w:color="000000"/>
              <w:left w:val="single" w:sz="3" w:space="0" w:color="000000"/>
              <w:bottom w:val="single" w:sz="3" w:space="0" w:color="000000"/>
              <w:right w:val="single" w:sz="4" w:space="0" w:color="000000"/>
            </w:tcBorders>
            <w:vAlign w:val="center"/>
          </w:tcPr>
          <w:p w:rsidR="00BB2172" w:rsidRDefault="00B73E6F">
            <w:pPr>
              <w:spacing w:after="105"/>
            </w:pPr>
            <w:r>
              <w:rPr>
                <w:rFonts w:ascii="Times New Roman" w:eastAsia="Times New Roman" w:hAnsi="Times New Roman" w:cs="Times New Roman"/>
                <w:sz w:val="23"/>
              </w:rPr>
              <w:t xml:space="preserve">Define and explain the term obligatory urine volume. </w:t>
            </w:r>
          </w:p>
          <w:p w:rsidR="00BB2172" w:rsidRDefault="00B73E6F">
            <w:pPr>
              <w:spacing w:after="109"/>
            </w:pPr>
            <w:r>
              <w:rPr>
                <w:rFonts w:ascii="Times New Roman" w:eastAsia="Times New Roman" w:hAnsi="Times New Roman" w:cs="Times New Roman"/>
                <w:sz w:val="23"/>
              </w:rPr>
              <w:t xml:space="preserve">Define and explain free water clearance. </w:t>
            </w:r>
          </w:p>
          <w:p w:rsidR="00BB2172" w:rsidRDefault="00B73E6F">
            <w:r>
              <w:rPr>
                <w:rFonts w:ascii="Times New Roman" w:eastAsia="Times New Roman" w:hAnsi="Times New Roman" w:cs="Times New Roman"/>
                <w:sz w:val="23"/>
              </w:rPr>
              <w:t xml:space="preserve">Define Urine specific gravity. </w:t>
            </w:r>
          </w:p>
        </w:tc>
        <w:tc>
          <w:tcPr>
            <w:tcW w:w="1601"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65"/>
              <w:jc w:val="center"/>
            </w:pPr>
            <w:r>
              <w:rPr>
                <w:rFonts w:ascii="Times New Roman" w:eastAsia="Times New Roman" w:hAnsi="Times New Roman" w:cs="Times New Roman"/>
                <w:sz w:val="21"/>
              </w:rPr>
              <w:t xml:space="preserve">Physiology </w:t>
            </w:r>
          </w:p>
        </w:tc>
        <w:tc>
          <w:tcPr>
            <w:tcW w:w="1733" w:type="dxa"/>
            <w:tcBorders>
              <w:top w:val="single" w:sz="3" w:space="0" w:color="000000"/>
              <w:left w:val="single" w:sz="4" w:space="0" w:color="000000"/>
              <w:bottom w:val="single" w:sz="3" w:space="0" w:color="000000"/>
              <w:right w:val="single" w:sz="4" w:space="0" w:color="000000"/>
            </w:tcBorders>
            <w:vAlign w:val="center"/>
          </w:tcPr>
          <w:p w:rsidR="00BB2172" w:rsidRDefault="00B73E6F">
            <w:pPr>
              <w:spacing w:after="2" w:line="271" w:lineRule="auto"/>
              <w:jc w:val="center"/>
            </w:pPr>
            <w:r>
              <w:rPr>
                <w:rFonts w:ascii="Times New Roman" w:eastAsia="Times New Roman" w:hAnsi="Times New Roman" w:cs="Times New Roman"/>
                <w:sz w:val="21"/>
              </w:rPr>
              <w:t xml:space="preserve">Obligatory urine volume </w:t>
            </w:r>
          </w:p>
          <w:p w:rsidR="00BB2172" w:rsidRDefault="00B73E6F">
            <w:pPr>
              <w:ind w:right="1"/>
              <w:jc w:val="center"/>
            </w:pPr>
            <w:r>
              <w:rPr>
                <w:rFonts w:ascii="Times New Roman" w:eastAsia="Times New Roman" w:hAnsi="Times New Roman" w:cs="Times New Roman"/>
                <w:sz w:val="21"/>
              </w:rPr>
              <w:t xml:space="preserve"> </w:t>
            </w:r>
          </w:p>
        </w:tc>
      </w:tr>
      <w:tr w:rsidR="00BB2172">
        <w:trPr>
          <w:trHeight w:val="1103"/>
        </w:trPr>
        <w:tc>
          <w:tcPr>
            <w:tcW w:w="1333"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R-P-013 </w:t>
            </w:r>
          </w:p>
        </w:tc>
        <w:tc>
          <w:tcPr>
            <w:tcW w:w="5454"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Enumerate </w:t>
            </w:r>
            <w:r>
              <w:rPr>
                <w:rFonts w:ascii="Times New Roman" w:eastAsia="Times New Roman" w:hAnsi="Times New Roman" w:cs="Times New Roman"/>
                <w:sz w:val="23"/>
              </w:rPr>
              <w:tab/>
              <w:t xml:space="preserve">different </w:t>
            </w:r>
            <w:r>
              <w:rPr>
                <w:rFonts w:ascii="Times New Roman" w:eastAsia="Times New Roman" w:hAnsi="Times New Roman" w:cs="Times New Roman"/>
                <w:sz w:val="23"/>
              </w:rPr>
              <w:tab/>
              <w:t xml:space="preserve">abnormalities </w:t>
            </w:r>
            <w:r>
              <w:rPr>
                <w:rFonts w:ascii="Times New Roman" w:eastAsia="Times New Roman" w:hAnsi="Times New Roman" w:cs="Times New Roman"/>
                <w:sz w:val="23"/>
              </w:rPr>
              <w:tab/>
              <w:t xml:space="preserve">of </w:t>
            </w:r>
            <w:r>
              <w:rPr>
                <w:rFonts w:ascii="Times New Roman" w:eastAsia="Times New Roman" w:hAnsi="Times New Roman" w:cs="Times New Roman"/>
                <w:sz w:val="23"/>
              </w:rPr>
              <w:tab/>
              <w:t xml:space="preserve">urinary concentrating ability </w:t>
            </w:r>
          </w:p>
        </w:tc>
        <w:tc>
          <w:tcPr>
            <w:tcW w:w="1601"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65"/>
              <w:jc w:val="center"/>
            </w:pPr>
            <w:r>
              <w:rPr>
                <w:rFonts w:ascii="Times New Roman" w:eastAsia="Times New Roman" w:hAnsi="Times New Roman" w:cs="Times New Roman"/>
                <w:sz w:val="21"/>
              </w:rPr>
              <w:t xml:space="preserve">Physiology </w:t>
            </w:r>
          </w:p>
        </w:tc>
        <w:tc>
          <w:tcPr>
            <w:tcW w:w="1733" w:type="dxa"/>
            <w:tcBorders>
              <w:top w:val="single" w:sz="3" w:space="0" w:color="000000"/>
              <w:left w:val="single" w:sz="4" w:space="0" w:color="000000"/>
              <w:bottom w:val="single" w:sz="4" w:space="0" w:color="000000"/>
              <w:right w:val="single" w:sz="4" w:space="0" w:color="000000"/>
            </w:tcBorders>
          </w:tcPr>
          <w:p w:rsidR="00BB2172" w:rsidRDefault="00B73E6F">
            <w:pPr>
              <w:spacing w:after="2" w:line="274" w:lineRule="auto"/>
              <w:jc w:val="center"/>
            </w:pPr>
            <w:r>
              <w:rPr>
                <w:rFonts w:ascii="Times New Roman" w:eastAsia="Times New Roman" w:hAnsi="Times New Roman" w:cs="Times New Roman"/>
                <w:sz w:val="21"/>
              </w:rPr>
              <w:t xml:space="preserve">Disorders of urine </w:t>
            </w:r>
          </w:p>
          <w:p w:rsidR="00BB2172" w:rsidRDefault="00B73E6F">
            <w:pPr>
              <w:spacing w:after="12"/>
              <w:ind w:right="59"/>
              <w:jc w:val="center"/>
            </w:pPr>
            <w:r>
              <w:rPr>
                <w:rFonts w:ascii="Times New Roman" w:eastAsia="Times New Roman" w:hAnsi="Times New Roman" w:cs="Times New Roman"/>
                <w:sz w:val="21"/>
              </w:rPr>
              <w:t xml:space="preserve">concentrating </w:t>
            </w:r>
          </w:p>
          <w:p w:rsidR="00BB2172" w:rsidRDefault="00B73E6F">
            <w:pPr>
              <w:ind w:right="58"/>
              <w:jc w:val="center"/>
            </w:pPr>
            <w:r>
              <w:rPr>
                <w:rFonts w:ascii="Times New Roman" w:eastAsia="Times New Roman" w:hAnsi="Times New Roman" w:cs="Times New Roman"/>
                <w:sz w:val="21"/>
              </w:rPr>
              <w:t xml:space="preserve">ability </w:t>
            </w:r>
          </w:p>
        </w:tc>
      </w:tr>
      <w:tr w:rsidR="00BB2172">
        <w:trPr>
          <w:trHeight w:val="400"/>
        </w:trPr>
        <w:tc>
          <w:tcPr>
            <w:tcW w:w="1333" w:type="dxa"/>
            <w:tcBorders>
              <w:top w:val="single" w:sz="4" w:space="0" w:color="000000"/>
              <w:left w:val="single" w:sz="4" w:space="0" w:color="000000"/>
              <w:bottom w:val="single" w:sz="3" w:space="0" w:color="000000"/>
              <w:right w:val="single" w:sz="3" w:space="0" w:color="000000"/>
            </w:tcBorders>
          </w:tcPr>
          <w:p w:rsidR="00BB2172" w:rsidRDefault="00B73E6F">
            <w:pPr>
              <w:ind w:right="126"/>
              <w:jc w:val="center"/>
            </w:pPr>
            <w:r>
              <w:rPr>
                <w:rFonts w:ascii="Times New Roman" w:eastAsia="Times New Roman" w:hAnsi="Times New Roman" w:cs="Times New Roman"/>
                <w:sz w:val="21"/>
              </w:rPr>
              <w:t xml:space="preserve">R-P-014 </w:t>
            </w:r>
          </w:p>
        </w:tc>
        <w:tc>
          <w:tcPr>
            <w:tcW w:w="5454"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Enumerate the types of Diabetes insipidus </w:t>
            </w:r>
          </w:p>
        </w:tc>
        <w:tc>
          <w:tcPr>
            <w:tcW w:w="1601" w:type="dxa"/>
            <w:tcBorders>
              <w:top w:val="single" w:sz="4" w:space="0" w:color="000000"/>
              <w:left w:val="single" w:sz="4" w:space="0" w:color="000000"/>
              <w:bottom w:val="single" w:sz="3" w:space="0" w:color="000000"/>
              <w:right w:val="single" w:sz="4" w:space="0" w:color="000000"/>
            </w:tcBorders>
          </w:tcPr>
          <w:p w:rsidR="00BB2172" w:rsidRDefault="00B73E6F">
            <w:pPr>
              <w:ind w:right="62"/>
              <w:jc w:val="center"/>
            </w:pPr>
            <w:r>
              <w:rPr>
                <w:rFonts w:ascii="Times New Roman" w:eastAsia="Times New Roman" w:hAnsi="Times New Roman" w:cs="Times New Roman"/>
                <w:sz w:val="21"/>
              </w:rPr>
              <w:t xml:space="preserve">Integrate with </w:t>
            </w:r>
          </w:p>
        </w:tc>
        <w:tc>
          <w:tcPr>
            <w:tcW w:w="1733" w:type="dxa"/>
            <w:tcBorders>
              <w:top w:val="single" w:sz="4" w:space="0" w:color="000000"/>
              <w:left w:val="single" w:sz="4" w:space="0" w:color="000000"/>
              <w:bottom w:val="single" w:sz="3" w:space="0" w:color="000000"/>
              <w:right w:val="single" w:sz="4" w:space="0" w:color="000000"/>
            </w:tcBorders>
          </w:tcPr>
          <w:p w:rsidR="00BB2172" w:rsidRDefault="00B73E6F">
            <w:pPr>
              <w:ind w:right="62"/>
              <w:jc w:val="center"/>
            </w:pPr>
            <w:r>
              <w:rPr>
                <w:rFonts w:ascii="Times New Roman" w:eastAsia="Times New Roman" w:hAnsi="Times New Roman" w:cs="Times New Roman"/>
                <w:sz w:val="21"/>
              </w:rPr>
              <w:t xml:space="preserve">Diabetes </w:t>
            </w:r>
          </w:p>
        </w:tc>
      </w:tr>
    </w:tbl>
    <w:p w:rsidR="00BB2172" w:rsidRDefault="00BB2172">
      <w:pPr>
        <w:spacing w:after="0"/>
        <w:ind w:left="-1157" w:right="10980"/>
      </w:pPr>
    </w:p>
    <w:tbl>
      <w:tblPr>
        <w:tblStyle w:val="TableGrid"/>
        <w:tblW w:w="10121" w:type="dxa"/>
        <w:tblInd w:w="-182" w:type="dxa"/>
        <w:tblCellMar>
          <w:top w:w="47" w:type="dxa"/>
          <w:left w:w="100" w:type="dxa"/>
          <w:right w:w="39" w:type="dxa"/>
        </w:tblCellMar>
        <w:tblLook w:val="04A0" w:firstRow="1" w:lastRow="0" w:firstColumn="1" w:lastColumn="0" w:noHBand="0" w:noVBand="1"/>
      </w:tblPr>
      <w:tblGrid>
        <w:gridCol w:w="1333"/>
        <w:gridCol w:w="5454"/>
        <w:gridCol w:w="1601"/>
        <w:gridCol w:w="1733"/>
      </w:tblGrid>
      <w:tr w:rsidR="00BB2172">
        <w:trPr>
          <w:trHeight w:val="397"/>
        </w:trPr>
        <w:tc>
          <w:tcPr>
            <w:tcW w:w="1333" w:type="dxa"/>
            <w:vMerge w:val="restart"/>
            <w:tcBorders>
              <w:top w:val="single" w:sz="3" w:space="0" w:color="000000"/>
              <w:left w:val="single" w:sz="4" w:space="0" w:color="000000"/>
              <w:bottom w:val="single" w:sz="4" w:space="0" w:color="000000"/>
              <w:right w:val="single" w:sz="3" w:space="0" w:color="000000"/>
            </w:tcBorders>
          </w:tcPr>
          <w:p w:rsidR="00BB2172" w:rsidRDefault="00BB2172"/>
        </w:tc>
        <w:tc>
          <w:tcPr>
            <w:tcW w:w="5454"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Enlist the features of diabetes insipidus </w:t>
            </w:r>
          </w:p>
        </w:tc>
        <w:tc>
          <w:tcPr>
            <w:tcW w:w="1601" w:type="dxa"/>
            <w:vMerge w:val="restart"/>
            <w:tcBorders>
              <w:top w:val="single" w:sz="3" w:space="0" w:color="000000"/>
              <w:left w:val="single" w:sz="4" w:space="0" w:color="000000"/>
              <w:bottom w:val="single" w:sz="4" w:space="0" w:color="000000"/>
              <w:right w:val="single" w:sz="4" w:space="0" w:color="000000"/>
            </w:tcBorders>
          </w:tcPr>
          <w:p w:rsidR="00BB2172" w:rsidRDefault="00B73E6F">
            <w:pPr>
              <w:ind w:right="66"/>
              <w:jc w:val="center"/>
            </w:pPr>
            <w:r>
              <w:rPr>
                <w:rFonts w:ascii="Times New Roman" w:eastAsia="Times New Roman" w:hAnsi="Times New Roman" w:cs="Times New Roman"/>
                <w:sz w:val="21"/>
              </w:rPr>
              <w:t xml:space="preserve">Medicine </w:t>
            </w:r>
          </w:p>
        </w:tc>
        <w:tc>
          <w:tcPr>
            <w:tcW w:w="1733" w:type="dxa"/>
            <w:vMerge w:val="restart"/>
            <w:tcBorders>
              <w:top w:val="single" w:sz="3" w:space="0" w:color="000000"/>
              <w:left w:val="single" w:sz="4" w:space="0" w:color="000000"/>
              <w:bottom w:val="single" w:sz="4" w:space="0" w:color="000000"/>
              <w:right w:val="single" w:sz="4" w:space="0" w:color="000000"/>
            </w:tcBorders>
          </w:tcPr>
          <w:p w:rsidR="00BB2172" w:rsidRDefault="00B73E6F">
            <w:pPr>
              <w:ind w:right="66"/>
              <w:jc w:val="center"/>
            </w:pPr>
            <w:r>
              <w:rPr>
                <w:rFonts w:ascii="Times New Roman" w:eastAsia="Times New Roman" w:hAnsi="Times New Roman" w:cs="Times New Roman"/>
                <w:sz w:val="21"/>
              </w:rPr>
              <w:t xml:space="preserve">insipidus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pathophysiology and treatment of central diabetes insipidus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Discuss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pathophysiology </w:t>
            </w:r>
            <w:r>
              <w:rPr>
                <w:rFonts w:ascii="Times New Roman" w:eastAsia="Times New Roman" w:hAnsi="Times New Roman" w:cs="Times New Roman"/>
                <w:sz w:val="23"/>
              </w:rPr>
              <w:tab/>
              <w:t xml:space="preserve">of </w:t>
            </w:r>
            <w:r>
              <w:rPr>
                <w:rFonts w:ascii="Times New Roman" w:eastAsia="Times New Roman" w:hAnsi="Times New Roman" w:cs="Times New Roman"/>
                <w:sz w:val="23"/>
              </w:rPr>
              <w:tab/>
              <w:t xml:space="preserve">nephrogenic diabetes insipidus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566"/>
        </w:trPr>
        <w:tc>
          <w:tcPr>
            <w:tcW w:w="1333" w:type="dxa"/>
            <w:vMerge w:val="restart"/>
            <w:tcBorders>
              <w:top w:val="single" w:sz="4" w:space="0" w:color="000000"/>
              <w:left w:val="single" w:sz="4" w:space="0" w:color="000000"/>
              <w:bottom w:val="single" w:sz="3" w:space="0" w:color="000000"/>
              <w:right w:val="single" w:sz="3" w:space="0" w:color="000000"/>
            </w:tcBorders>
            <w:vAlign w:val="center"/>
          </w:tcPr>
          <w:p w:rsidR="00BB2172" w:rsidRDefault="00B73E6F">
            <w:pPr>
              <w:ind w:right="128"/>
              <w:jc w:val="center"/>
            </w:pPr>
            <w:r>
              <w:rPr>
                <w:rFonts w:ascii="Times New Roman" w:eastAsia="Times New Roman" w:hAnsi="Times New Roman" w:cs="Times New Roman"/>
                <w:sz w:val="21"/>
              </w:rPr>
              <w:t xml:space="preserve">R-P-015 </w:t>
            </w:r>
          </w:p>
        </w:tc>
        <w:tc>
          <w:tcPr>
            <w:tcW w:w="5454" w:type="dxa"/>
            <w:tcBorders>
              <w:top w:val="single" w:sz="4" w:space="0" w:color="000000"/>
              <w:left w:val="single" w:sz="3" w:space="0" w:color="000000"/>
              <w:bottom w:val="single" w:sz="3"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Make the flow chart to show the </w:t>
            </w:r>
            <w:proofErr w:type="spellStart"/>
            <w:r>
              <w:rPr>
                <w:rFonts w:ascii="Times New Roman" w:eastAsia="Times New Roman" w:hAnsi="Times New Roman" w:cs="Times New Roman"/>
                <w:sz w:val="23"/>
              </w:rPr>
              <w:t>Osmoreceptorantidiuretic</w:t>
            </w:r>
            <w:proofErr w:type="spellEnd"/>
            <w:r>
              <w:rPr>
                <w:rFonts w:ascii="Times New Roman" w:eastAsia="Times New Roman" w:hAnsi="Times New Roman" w:cs="Times New Roman"/>
                <w:sz w:val="23"/>
              </w:rPr>
              <w:t xml:space="preserve"> hormone (ADH) feedback mechanism for regulating extracellular fluid osmolarity in response to a water deficit. </w:t>
            </w:r>
          </w:p>
        </w:tc>
        <w:tc>
          <w:tcPr>
            <w:tcW w:w="1601"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67"/>
              <w:jc w:val="center"/>
            </w:pPr>
            <w:r>
              <w:rPr>
                <w:rFonts w:ascii="Times New Roman" w:eastAsia="Times New Roman" w:hAnsi="Times New Roman" w:cs="Times New Roman"/>
                <w:sz w:val="21"/>
              </w:rPr>
              <w:t xml:space="preserve">Physiology </w:t>
            </w:r>
          </w:p>
        </w:tc>
        <w:tc>
          <w:tcPr>
            <w:tcW w:w="1733"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4"/>
              <w:ind w:left="78"/>
            </w:pPr>
            <w:r>
              <w:rPr>
                <w:rFonts w:ascii="Times New Roman" w:eastAsia="Times New Roman" w:hAnsi="Times New Roman" w:cs="Times New Roman"/>
                <w:sz w:val="21"/>
              </w:rPr>
              <w:t>Osmoreceptor-</w:t>
            </w:r>
          </w:p>
          <w:p w:rsidR="00BB2172" w:rsidRDefault="00B73E6F">
            <w:pPr>
              <w:spacing w:after="14"/>
              <w:ind w:left="64"/>
            </w:pPr>
            <w:r>
              <w:rPr>
                <w:rFonts w:ascii="Times New Roman" w:eastAsia="Times New Roman" w:hAnsi="Times New Roman" w:cs="Times New Roman"/>
                <w:sz w:val="21"/>
              </w:rPr>
              <w:t xml:space="preserve">ADH Feedback </w:t>
            </w:r>
          </w:p>
          <w:p w:rsidR="00BB2172" w:rsidRDefault="00B73E6F">
            <w:pPr>
              <w:ind w:right="61"/>
              <w:jc w:val="center"/>
            </w:pPr>
            <w:r>
              <w:rPr>
                <w:rFonts w:ascii="Times New Roman" w:eastAsia="Times New Roman" w:hAnsi="Times New Roman" w:cs="Times New Roman"/>
                <w:sz w:val="21"/>
              </w:rPr>
              <w:t xml:space="preserve">System </w:t>
            </w:r>
          </w:p>
        </w:tc>
      </w:tr>
      <w:tr w:rsidR="00BB2172">
        <w:trPr>
          <w:trHeight w:val="450"/>
        </w:trPr>
        <w:tc>
          <w:tcPr>
            <w:tcW w:w="0" w:type="auto"/>
            <w:vMerge/>
            <w:tcBorders>
              <w:top w:val="nil"/>
              <w:left w:val="single" w:sz="4" w:space="0" w:color="000000"/>
              <w:bottom w:val="nil"/>
              <w:right w:val="single" w:sz="3" w:space="0" w:color="000000"/>
            </w:tcBorders>
          </w:tcPr>
          <w:p w:rsidR="00BB2172" w:rsidRDefault="00BB2172"/>
        </w:tc>
        <w:tc>
          <w:tcPr>
            <w:tcW w:w="5454" w:type="dxa"/>
            <w:vMerge w:val="restart"/>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Enlist the factors which increase and decrease the release of ADH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450"/>
        </w:trPr>
        <w:tc>
          <w:tcPr>
            <w:tcW w:w="0" w:type="auto"/>
            <w:vMerge/>
            <w:tcBorders>
              <w:top w:val="nil"/>
              <w:left w:val="single" w:sz="4" w:space="0" w:color="000000"/>
              <w:bottom w:val="single" w:sz="3" w:space="0" w:color="000000"/>
              <w:right w:val="single" w:sz="3" w:space="0" w:color="000000"/>
            </w:tcBorders>
          </w:tcPr>
          <w:p w:rsidR="00BB2172" w:rsidRDefault="00BB2172"/>
        </w:tc>
        <w:tc>
          <w:tcPr>
            <w:tcW w:w="0" w:type="auto"/>
            <w:vMerge/>
            <w:tcBorders>
              <w:top w:val="nil"/>
              <w:left w:val="single" w:sz="3" w:space="0" w:color="000000"/>
              <w:bottom w:val="single" w:sz="3" w:space="0" w:color="000000"/>
              <w:right w:val="single" w:sz="4" w:space="0" w:color="000000"/>
            </w:tcBorders>
          </w:tcPr>
          <w:p w:rsidR="00BB2172" w:rsidRDefault="00BB2172"/>
        </w:tc>
        <w:tc>
          <w:tcPr>
            <w:tcW w:w="1601"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67"/>
              <w:jc w:val="center"/>
            </w:pPr>
            <w:r>
              <w:rPr>
                <w:rFonts w:ascii="Times New Roman" w:eastAsia="Times New Roman" w:hAnsi="Times New Roman" w:cs="Times New Roman"/>
                <w:sz w:val="21"/>
              </w:rPr>
              <w:t xml:space="preserve">Physiology </w:t>
            </w:r>
          </w:p>
        </w:tc>
        <w:tc>
          <w:tcPr>
            <w:tcW w:w="1733"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58"/>
              <w:jc w:val="center"/>
            </w:pPr>
            <w:r>
              <w:rPr>
                <w:rFonts w:ascii="Times New Roman" w:eastAsia="Times New Roman" w:hAnsi="Times New Roman" w:cs="Times New Roman"/>
                <w:sz w:val="21"/>
              </w:rPr>
              <w:t xml:space="preserve">Thirst </w:t>
            </w:r>
          </w:p>
        </w:tc>
      </w:tr>
      <w:tr w:rsidR="00BB2172">
        <w:trPr>
          <w:trHeight w:val="400"/>
        </w:trPr>
        <w:tc>
          <w:tcPr>
            <w:tcW w:w="1333" w:type="dxa"/>
            <w:tcBorders>
              <w:top w:val="single" w:sz="3" w:space="0" w:color="000000"/>
              <w:left w:val="single" w:sz="4" w:space="0" w:color="000000"/>
              <w:bottom w:val="single" w:sz="4" w:space="0" w:color="000000"/>
              <w:right w:val="single" w:sz="3" w:space="0" w:color="000000"/>
            </w:tcBorders>
          </w:tcPr>
          <w:p w:rsidR="00BB2172" w:rsidRDefault="00B73E6F">
            <w:pPr>
              <w:ind w:right="128"/>
              <w:jc w:val="center"/>
            </w:pPr>
            <w:r>
              <w:rPr>
                <w:rFonts w:ascii="Times New Roman" w:eastAsia="Times New Roman" w:hAnsi="Times New Roman" w:cs="Times New Roman"/>
                <w:sz w:val="21"/>
              </w:rPr>
              <w:t xml:space="preserve">R-P-016 </w:t>
            </w:r>
          </w:p>
        </w:tc>
        <w:tc>
          <w:tcPr>
            <w:tcW w:w="5454"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mechanism of thirst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177"/>
        </w:trPr>
        <w:tc>
          <w:tcPr>
            <w:tcW w:w="1333"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8"/>
              <w:jc w:val="center"/>
            </w:pPr>
            <w:r>
              <w:rPr>
                <w:rFonts w:ascii="Times New Roman" w:eastAsia="Times New Roman" w:hAnsi="Times New Roman" w:cs="Times New Roman"/>
                <w:sz w:val="21"/>
              </w:rPr>
              <w:t xml:space="preserve">R-P-017 </w:t>
            </w:r>
          </w:p>
        </w:tc>
        <w:tc>
          <w:tcPr>
            <w:tcW w:w="5454" w:type="dxa"/>
            <w:tcBorders>
              <w:top w:val="single" w:sz="4" w:space="0" w:color="000000"/>
              <w:left w:val="single" w:sz="3" w:space="0" w:color="000000"/>
              <w:bottom w:val="single" w:sz="3" w:space="0" w:color="000000"/>
              <w:right w:val="single" w:sz="4" w:space="0" w:color="000000"/>
            </w:tcBorders>
          </w:tcPr>
          <w:p w:rsidR="00BB2172" w:rsidRDefault="00B73E6F">
            <w:pPr>
              <w:ind w:right="67"/>
              <w:jc w:val="both"/>
            </w:pPr>
            <w:r>
              <w:rPr>
                <w:rFonts w:ascii="Times New Roman" w:eastAsia="Times New Roman" w:hAnsi="Times New Roman" w:cs="Times New Roman"/>
                <w:sz w:val="23"/>
              </w:rPr>
              <w:t xml:space="preserve">Enumerate the factors that can alter potassium distribution between intracellular and extracellular fluids </w:t>
            </w:r>
          </w:p>
        </w:tc>
        <w:tc>
          <w:tcPr>
            <w:tcW w:w="0" w:type="auto"/>
            <w:vMerge/>
            <w:tcBorders>
              <w:top w:val="nil"/>
              <w:left w:val="single" w:sz="4" w:space="0" w:color="000000"/>
              <w:bottom w:val="nil"/>
              <w:right w:val="single" w:sz="4" w:space="0" w:color="000000"/>
            </w:tcBorders>
          </w:tcPr>
          <w:p w:rsidR="00BB2172" w:rsidRDefault="00BB2172"/>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Renal regulation of potassium </w:t>
            </w:r>
          </w:p>
        </w:tc>
      </w:tr>
      <w:tr w:rsidR="00BB2172">
        <w:trPr>
          <w:trHeight w:val="1566"/>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4" w:type="dxa"/>
            <w:tcBorders>
              <w:top w:val="single" w:sz="3" w:space="0" w:color="000000"/>
              <w:left w:val="single" w:sz="3" w:space="0" w:color="000000"/>
              <w:bottom w:val="single" w:sz="4" w:space="0" w:color="000000"/>
              <w:right w:val="single" w:sz="4" w:space="0" w:color="000000"/>
            </w:tcBorders>
          </w:tcPr>
          <w:p w:rsidR="00BB2172" w:rsidRDefault="00B73E6F">
            <w:pPr>
              <w:spacing w:after="25" w:line="355" w:lineRule="auto"/>
              <w:jc w:val="both"/>
            </w:pPr>
            <w:r>
              <w:rPr>
                <w:rFonts w:ascii="Times New Roman" w:eastAsia="Times New Roman" w:hAnsi="Times New Roman" w:cs="Times New Roman"/>
                <w:sz w:val="23"/>
              </w:rPr>
              <w:t xml:space="preserve">Discuss the process of secretion of potassium by renal tubules </w:t>
            </w:r>
          </w:p>
          <w:p w:rsidR="00BB2172" w:rsidRDefault="00B73E6F">
            <w:pPr>
              <w:tabs>
                <w:tab w:val="center" w:pos="369"/>
                <w:tab w:val="center" w:pos="1147"/>
                <w:tab w:val="center" w:pos="2049"/>
                <w:tab w:val="center" w:pos="2888"/>
                <w:tab w:val="center" w:pos="3604"/>
                <w:tab w:val="center" w:pos="4737"/>
              </w:tabs>
              <w:spacing w:after="114"/>
            </w:pPr>
            <w:r>
              <w:tab/>
            </w:r>
            <w:r>
              <w:rPr>
                <w:rFonts w:ascii="Times New Roman" w:eastAsia="Times New Roman" w:hAnsi="Times New Roman" w:cs="Times New Roman"/>
                <w:sz w:val="23"/>
              </w:rPr>
              <w:t xml:space="preserve">Explain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regulation </w:t>
            </w:r>
            <w:r>
              <w:rPr>
                <w:rFonts w:ascii="Times New Roman" w:eastAsia="Times New Roman" w:hAnsi="Times New Roman" w:cs="Times New Roman"/>
                <w:sz w:val="23"/>
              </w:rPr>
              <w:tab/>
              <w:t xml:space="preserve">of </w:t>
            </w:r>
            <w:r>
              <w:rPr>
                <w:rFonts w:ascii="Times New Roman" w:eastAsia="Times New Roman" w:hAnsi="Times New Roman" w:cs="Times New Roman"/>
                <w:sz w:val="23"/>
              </w:rPr>
              <w:tab/>
              <w:t xml:space="preserve">internal </w:t>
            </w:r>
            <w:r>
              <w:rPr>
                <w:rFonts w:ascii="Times New Roman" w:eastAsia="Times New Roman" w:hAnsi="Times New Roman" w:cs="Times New Roman"/>
                <w:sz w:val="23"/>
              </w:rPr>
              <w:tab/>
              <w:t xml:space="preserve">potassium </w:t>
            </w:r>
          </w:p>
          <w:p w:rsidR="00BB2172" w:rsidRDefault="00B73E6F">
            <w:r>
              <w:rPr>
                <w:rFonts w:ascii="Times New Roman" w:eastAsia="Times New Roman" w:hAnsi="Times New Roman" w:cs="Times New Roman"/>
                <w:sz w:val="23"/>
              </w:rPr>
              <w:t xml:space="preserve">distribution and potassium secretion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33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8"/>
              <w:jc w:val="center"/>
            </w:pPr>
            <w:r>
              <w:rPr>
                <w:rFonts w:ascii="Times New Roman" w:eastAsia="Times New Roman" w:hAnsi="Times New Roman" w:cs="Times New Roman"/>
                <w:sz w:val="21"/>
              </w:rPr>
              <w:lastRenderedPageBreak/>
              <w:t xml:space="preserve">R-P-018 </w:t>
            </w:r>
          </w:p>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control of extracellular fluid osmolarity and sodium concentration </w:t>
            </w:r>
          </w:p>
        </w:tc>
        <w:tc>
          <w:tcPr>
            <w:tcW w:w="0" w:type="auto"/>
            <w:vMerge/>
            <w:tcBorders>
              <w:top w:val="nil"/>
              <w:left w:val="single" w:sz="4" w:space="0" w:color="000000"/>
              <w:bottom w:val="nil"/>
              <w:right w:val="single" w:sz="4" w:space="0" w:color="000000"/>
            </w:tcBorders>
          </w:tcPr>
          <w:p w:rsidR="00BB2172" w:rsidRDefault="00BB2172"/>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Control of ECF osmolarity </w:t>
            </w:r>
          </w:p>
        </w:tc>
      </w:tr>
      <w:tr w:rsidR="00BB2172">
        <w:trPr>
          <w:trHeight w:val="787"/>
        </w:trPr>
        <w:tc>
          <w:tcPr>
            <w:tcW w:w="1333"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8"/>
              <w:jc w:val="center"/>
            </w:pPr>
            <w:r>
              <w:rPr>
                <w:rFonts w:ascii="Times New Roman" w:eastAsia="Times New Roman" w:hAnsi="Times New Roman" w:cs="Times New Roman"/>
                <w:sz w:val="21"/>
              </w:rPr>
              <w:t xml:space="preserve">R-P-019 </w:t>
            </w:r>
          </w:p>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integration of renal mechanism for control of Extracellular Fluid (ECF) </w:t>
            </w:r>
          </w:p>
        </w:tc>
        <w:tc>
          <w:tcPr>
            <w:tcW w:w="0" w:type="auto"/>
            <w:vMerge/>
            <w:tcBorders>
              <w:top w:val="nil"/>
              <w:left w:val="single" w:sz="4" w:space="0" w:color="000000"/>
              <w:bottom w:val="nil"/>
              <w:right w:val="single" w:sz="4" w:space="0" w:color="000000"/>
            </w:tcBorders>
          </w:tcPr>
          <w:p w:rsidR="00BB2172" w:rsidRDefault="00BB2172"/>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83"/>
            </w:pPr>
            <w:r>
              <w:rPr>
                <w:rFonts w:ascii="Times New Roman" w:eastAsia="Times New Roman" w:hAnsi="Times New Roman" w:cs="Times New Roman"/>
                <w:sz w:val="21"/>
              </w:rPr>
              <w:t xml:space="preserve">Control of ECF </w:t>
            </w:r>
          </w:p>
        </w:tc>
      </w:tr>
      <w:tr w:rsidR="00BB2172">
        <w:trPr>
          <w:trHeight w:val="1178"/>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ind w:right="66"/>
              <w:jc w:val="both"/>
            </w:pPr>
            <w:r>
              <w:rPr>
                <w:rFonts w:ascii="Times New Roman" w:eastAsia="Times New Roman" w:hAnsi="Times New Roman" w:cs="Times New Roman"/>
                <w:sz w:val="23"/>
              </w:rPr>
              <w:t xml:space="preserve">Explain the importance of pressure natriuresis and diuresis in maintaining body sodium and fluid balance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333"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112"/>
            </w:pPr>
            <w:r>
              <w:rPr>
                <w:rFonts w:ascii="Times New Roman" w:eastAsia="Times New Roman" w:hAnsi="Times New Roman" w:cs="Times New Roman"/>
                <w:sz w:val="23"/>
              </w:rPr>
              <w:t xml:space="preserve">R-P-020 </w:t>
            </w:r>
          </w:p>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renal handling of calcium concentration to regulate plasma calcium concentration </w:t>
            </w:r>
          </w:p>
        </w:tc>
        <w:tc>
          <w:tcPr>
            <w:tcW w:w="0" w:type="auto"/>
            <w:vMerge/>
            <w:tcBorders>
              <w:top w:val="nil"/>
              <w:left w:val="single" w:sz="4" w:space="0" w:color="000000"/>
              <w:bottom w:val="nil"/>
              <w:right w:val="single" w:sz="4" w:space="0" w:color="000000"/>
            </w:tcBorders>
          </w:tcPr>
          <w:p w:rsidR="00BB2172" w:rsidRDefault="00BB2172"/>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74" w:lineRule="auto"/>
              <w:jc w:val="center"/>
            </w:pPr>
            <w:r>
              <w:rPr>
                <w:rFonts w:ascii="Times New Roman" w:eastAsia="Times New Roman" w:hAnsi="Times New Roman" w:cs="Times New Roman"/>
                <w:sz w:val="21"/>
              </w:rPr>
              <w:t xml:space="preserve">Renal regulation of calcium </w:t>
            </w:r>
          </w:p>
          <w:p w:rsidR="00BB2172" w:rsidRDefault="00B73E6F">
            <w:pPr>
              <w:jc w:val="center"/>
            </w:pPr>
            <w:r>
              <w:rPr>
                <w:rFonts w:ascii="Times New Roman" w:eastAsia="Times New Roman" w:hAnsi="Times New Roman" w:cs="Times New Roman"/>
                <w:sz w:val="21"/>
              </w:rPr>
              <w:t xml:space="preserve">Renal regulation of phosphate </w:t>
            </w:r>
          </w:p>
        </w:tc>
      </w:tr>
      <w:tr w:rsidR="00BB2172">
        <w:trPr>
          <w:trHeight w:val="396"/>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Enumerate the factors that alter renal calcium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Enlist the factors that alter renal phosphate excretion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10980"/>
      </w:pPr>
    </w:p>
    <w:tbl>
      <w:tblPr>
        <w:tblStyle w:val="TableGrid"/>
        <w:tblW w:w="10118" w:type="dxa"/>
        <w:tblInd w:w="-181" w:type="dxa"/>
        <w:tblCellMar>
          <w:top w:w="47" w:type="dxa"/>
          <w:left w:w="101" w:type="dxa"/>
          <w:right w:w="41" w:type="dxa"/>
        </w:tblCellMar>
        <w:tblLook w:val="04A0" w:firstRow="1" w:lastRow="0" w:firstColumn="1" w:lastColumn="0" w:noHBand="0" w:noVBand="1"/>
      </w:tblPr>
      <w:tblGrid>
        <w:gridCol w:w="1331"/>
        <w:gridCol w:w="5454"/>
        <w:gridCol w:w="1600"/>
        <w:gridCol w:w="1733"/>
      </w:tblGrid>
      <w:tr w:rsidR="00BB2172">
        <w:trPr>
          <w:trHeight w:val="1175"/>
        </w:trPr>
        <w:tc>
          <w:tcPr>
            <w:tcW w:w="1331"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109"/>
            </w:pPr>
            <w:r>
              <w:rPr>
                <w:rFonts w:ascii="Times New Roman" w:eastAsia="Times New Roman" w:hAnsi="Times New Roman" w:cs="Times New Roman"/>
                <w:sz w:val="23"/>
              </w:rPr>
              <w:t xml:space="preserve">R-P-021 </w:t>
            </w:r>
          </w:p>
        </w:tc>
        <w:tc>
          <w:tcPr>
            <w:tcW w:w="5455" w:type="dxa"/>
            <w:tcBorders>
              <w:top w:val="single" w:sz="3" w:space="0" w:color="000000"/>
              <w:left w:val="single" w:sz="3" w:space="0" w:color="000000"/>
              <w:bottom w:val="single" w:sz="4" w:space="0" w:color="000000"/>
              <w:right w:val="single" w:sz="4" w:space="0" w:color="000000"/>
            </w:tcBorders>
          </w:tcPr>
          <w:p w:rsidR="00BB2172" w:rsidRDefault="00B73E6F">
            <w:pPr>
              <w:ind w:right="61"/>
              <w:jc w:val="both"/>
            </w:pPr>
            <w:r>
              <w:rPr>
                <w:rFonts w:ascii="Times New Roman" w:eastAsia="Times New Roman" w:hAnsi="Times New Roman" w:cs="Times New Roman"/>
                <w:sz w:val="23"/>
              </w:rPr>
              <w:t xml:space="preserve">Explain the nervous and hormonal factors that increase the effectiveness of renal body fluid feedback control </w:t>
            </w:r>
          </w:p>
        </w:tc>
        <w:tc>
          <w:tcPr>
            <w:tcW w:w="160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65"/>
              <w:jc w:val="center"/>
            </w:pPr>
            <w:r>
              <w:rPr>
                <w:rFonts w:ascii="Times New Roman" w:eastAsia="Times New Roman" w:hAnsi="Times New Roman" w:cs="Times New Roman"/>
                <w:sz w:val="21"/>
              </w:rPr>
              <w:t xml:space="preserve">Physiology </w:t>
            </w:r>
          </w:p>
        </w:tc>
        <w:tc>
          <w:tcPr>
            <w:tcW w:w="1733"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8" w:firstLine="17"/>
              <w:jc w:val="both"/>
            </w:pPr>
            <w:r>
              <w:rPr>
                <w:rFonts w:ascii="Times New Roman" w:eastAsia="Times New Roman" w:hAnsi="Times New Roman" w:cs="Times New Roman"/>
                <w:sz w:val="21"/>
              </w:rPr>
              <w:t xml:space="preserve">Renal body fluid feedback control </w:t>
            </w:r>
          </w:p>
        </w:tc>
      </w:tr>
      <w:tr w:rsidR="00BB2172">
        <w:trPr>
          <w:trHeight w:val="1567"/>
        </w:trPr>
        <w:tc>
          <w:tcPr>
            <w:tcW w:w="133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t xml:space="preserve">R-P-022 </w:t>
            </w:r>
          </w:p>
        </w:tc>
        <w:tc>
          <w:tcPr>
            <w:tcW w:w="5455" w:type="dxa"/>
            <w:tcBorders>
              <w:top w:val="single" w:sz="4" w:space="0" w:color="000000"/>
              <w:left w:val="single" w:sz="3" w:space="0" w:color="000000"/>
              <w:bottom w:val="single" w:sz="4"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Explain the conditions that cause large increase in blood volume and ECF volume </w:t>
            </w:r>
          </w:p>
          <w:p w:rsidR="00BB2172" w:rsidRDefault="00B73E6F">
            <w:pPr>
              <w:spacing w:after="109"/>
            </w:pPr>
            <w:r>
              <w:rPr>
                <w:rFonts w:ascii="Times New Roman" w:eastAsia="Times New Roman" w:hAnsi="Times New Roman" w:cs="Times New Roman"/>
                <w:sz w:val="23"/>
              </w:rPr>
              <w:t xml:space="preserve">Explain the conditions that cause large increase </w:t>
            </w:r>
          </w:p>
          <w:p w:rsidR="00BB2172" w:rsidRDefault="00B73E6F">
            <w:r>
              <w:rPr>
                <w:rFonts w:ascii="Times New Roman" w:eastAsia="Times New Roman" w:hAnsi="Times New Roman" w:cs="Times New Roman"/>
                <w:sz w:val="23"/>
              </w:rPr>
              <w:t xml:space="preserve">ECF volume but with normal blood volume </w:t>
            </w:r>
          </w:p>
        </w:tc>
        <w:tc>
          <w:tcPr>
            <w:tcW w:w="0" w:type="auto"/>
            <w:vMerge/>
            <w:tcBorders>
              <w:top w:val="nil"/>
              <w:left w:val="single" w:sz="4" w:space="0" w:color="000000"/>
              <w:bottom w:val="nil"/>
              <w:right w:val="single" w:sz="4" w:space="0" w:color="000000"/>
            </w:tcBorders>
          </w:tcPr>
          <w:p w:rsidR="00BB2172" w:rsidRDefault="00BB2172"/>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ECF and blood volume </w:t>
            </w:r>
          </w:p>
        </w:tc>
      </w:tr>
      <w:tr w:rsidR="00BB2172">
        <w:trPr>
          <w:trHeight w:val="845"/>
        </w:trPr>
        <w:tc>
          <w:tcPr>
            <w:tcW w:w="133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t xml:space="preserve">R-P-023 </w:t>
            </w:r>
          </w:p>
        </w:tc>
        <w:tc>
          <w:tcPr>
            <w:tcW w:w="5455"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Explain the renal handling of H</w:t>
            </w:r>
            <w:r>
              <w:rPr>
                <w:rFonts w:ascii="Times New Roman" w:eastAsia="Times New Roman" w:hAnsi="Times New Roman" w:cs="Times New Roman"/>
                <w:sz w:val="23"/>
                <w:vertAlign w:val="superscript"/>
              </w:rPr>
              <w:t>+</w:t>
            </w:r>
            <w:r>
              <w:rPr>
                <w:rFonts w:ascii="Times New Roman" w:eastAsia="Times New Roman" w:hAnsi="Times New Roman" w:cs="Times New Roman"/>
                <w:sz w:val="23"/>
              </w:rPr>
              <w:t xml:space="preserve"> ion.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733" w:type="dxa"/>
            <w:tcBorders>
              <w:top w:val="single" w:sz="4" w:space="0" w:color="000000"/>
              <w:left w:val="single" w:sz="4" w:space="0" w:color="000000"/>
              <w:bottom w:val="single" w:sz="4" w:space="0" w:color="000000"/>
              <w:right w:val="single" w:sz="4" w:space="0" w:color="000000"/>
            </w:tcBorders>
          </w:tcPr>
          <w:p w:rsidR="00BB2172" w:rsidRDefault="00B73E6F">
            <w:pPr>
              <w:spacing w:after="14"/>
              <w:jc w:val="center"/>
            </w:pPr>
            <w:r>
              <w:rPr>
                <w:rFonts w:ascii="Times New Roman" w:eastAsia="Times New Roman" w:hAnsi="Times New Roman" w:cs="Times New Roman"/>
                <w:sz w:val="21"/>
              </w:rPr>
              <w:t xml:space="preserve"> </w:t>
            </w:r>
          </w:p>
          <w:p w:rsidR="00BB2172" w:rsidRDefault="00B73E6F">
            <w:pPr>
              <w:jc w:val="center"/>
            </w:pPr>
            <w:r>
              <w:rPr>
                <w:rFonts w:ascii="Times New Roman" w:eastAsia="Times New Roman" w:hAnsi="Times New Roman" w:cs="Times New Roman"/>
                <w:sz w:val="21"/>
              </w:rPr>
              <w:t xml:space="preserve">Acid base balance </w:t>
            </w:r>
          </w:p>
        </w:tc>
      </w:tr>
      <w:tr w:rsidR="00BB2172">
        <w:trPr>
          <w:trHeight w:val="787"/>
        </w:trPr>
        <w:tc>
          <w:tcPr>
            <w:tcW w:w="1331" w:type="dxa"/>
            <w:vMerge w:val="restart"/>
            <w:tcBorders>
              <w:top w:val="single" w:sz="4" w:space="0" w:color="000000"/>
              <w:left w:val="single" w:sz="4" w:space="0" w:color="000000"/>
              <w:bottom w:val="single" w:sz="3"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t xml:space="preserve">R-P-024 </w:t>
            </w:r>
          </w:p>
        </w:tc>
        <w:tc>
          <w:tcPr>
            <w:tcW w:w="5455"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Analyze the acid base disturbances on the basis of pH, HCO3 and CO2 </w:t>
            </w:r>
          </w:p>
        </w:tc>
        <w:tc>
          <w:tcPr>
            <w:tcW w:w="1600"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65"/>
              <w:jc w:val="center"/>
            </w:pPr>
            <w:r>
              <w:rPr>
                <w:rFonts w:ascii="Times New Roman" w:eastAsia="Times New Roman" w:hAnsi="Times New Roman" w:cs="Times New Roman"/>
                <w:sz w:val="21"/>
              </w:rPr>
              <w:t xml:space="preserve">Physiology </w:t>
            </w:r>
          </w:p>
        </w:tc>
        <w:tc>
          <w:tcPr>
            <w:tcW w:w="1733"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Acid base disturbance </w:t>
            </w:r>
          </w:p>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causes and compensation of metabolic acidosis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8"/>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4"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Explain the causes and compensation of metabolic alkalosis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3"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Explain the causes and compensation of respiratory acidosis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3" w:space="0" w:color="000000"/>
              <w:left w:val="single" w:sz="3"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Explain the causes and compensation of respiratory alkalosis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3" w:space="0" w:color="000000"/>
              <w:right w:val="single" w:sz="3" w:space="0" w:color="000000"/>
            </w:tcBorders>
          </w:tcPr>
          <w:p w:rsidR="00BB2172" w:rsidRDefault="00BB2172"/>
        </w:tc>
        <w:tc>
          <w:tcPr>
            <w:tcW w:w="5455"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causes and compensation of mixed acid base disorder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367"/>
        </w:trPr>
        <w:tc>
          <w:tcPr>
            <w:tcW w:w="1331" w:type="dxa"/>
            <w:tcBorders>
              <w:top w:val="single" w:sz="3" w:space="0" w:color="000000"/>
              <w:left w:val="single" w:sz="4" w:space="0" w:color="000000"/>
              <w:bottom w:val="single" w:sz="4" w:space="0" w:color="000000"/>
              <w:right w:val="single" w:sz="3" w:space="0" w:color="000000"/>
            </w:tcBorders>
          </w:tcPr>
          <w:p w:rsidR="00BB2172" w:rsidRDefault="00B73E6F">
            <w:pPr>
              <w:ind w:right="127"/>
              <w:jc w:val="center"/>
            </w:pPr>
            <w:r>
              <w:rPr>
                <w:rFonts w:ascii="Times New Roman" w:eastAsia="Times New Roman" w:hAnsi="Times New Roman" w:cs="Times New Roman"/>
                <w:sz w:val="21"/>
              </w:rPr>
              <w:t xml:space="preserve">R-P-025 </w:t>
            </w:r>
          </w:p>
        </w:tc>
        <w:tc>
          <w:tcPr>
            <w:tcW w:w="5455"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Define and explain anion gap </w:t>
            </w:r>
          </w:p>
        </w:tc>
        <w:tc>
          <w:tcPr>
            <w:tcW w:w="1600" w:type="dxa"/>
            <w:tcBorders>
              <w:top w:val="single" w:sz="3" w:space="0" w:color="000000"/>
              <w:left w:val="single" w:sz="4" w:space="0" w:color="000000"/>
              <w:bottom w:val="single" w:sz="4" w:space="0" w:color="000000"/>
              <w:right w:val="single" w:sz="4" w:space="0" w:color="000000"/>
            </w:tcBorders>
          </w:tcPr>
          <w:p w:rsidR="00BB2172" w:rsidRDefault="00B73E6F">
            <w:pPr>
              <w:ind w:right="65"/>
              <w:jc w:val="center"/>
            </w:pPr>
            <w:r>
              <w:rPr>
                <w:rFonts w:ascii="Times New Roman" w:eastAsia="Times New Roman" w:hAnsi="Times New Roman" w:cs="Times New Roman"/>
                <w:sz w:val="21"/>
              </w:rPr>
              <w:t xml:space="preserve">Physiology </w:t>
            </w:r>
          </w:p>
        </w:tc>
        <w:tc>
          <w:tcPr>
            <w:tcW w:w="1733" w:type="dxa"/>
            <w:tcBorders>
              <w:top w:val="single" w:sz="3" w:space="0" w:color="000000"/>
              <w:left w:val="single" w:sz="4" w:space="0" w:color="000000"/>
              <w:bottom w:val="single" w:sz="4" w:space="0" w:color="000000"/>
              <w:right w:val="single" w:sz="4" w:space="0" w:color="000000"/>
            </w:tcBorders>
          </w:tcPr>
          <w:p w:rsidR="00BB2172" w:rsidRDefault="00B73E6F">
            <w:pPr>
              <w:ind w:right="63"/>
              <w:jc w:val="center"/>
            </w:pPr>
            <w:r>
              <w:rPr>
                <w:rFonts w:ascii="Times New Roman" w:eastAsia="Times New Roman" w:hAnsi="Times New Roman" w:cs="Times New Roman"/>
                <w:sz w:val="21"/>
              </w:rPr>
              <w:t xml:space="preserve">Anion gap </w:t>
            </w:r>
          </w:p>
        </w:tc>
      </w:tr>
      <w:tr w:rsidR="00BB2172">
        <w:trPr>
          <w:trHeight w:val="533"/>
        </w:trPr>
        <w:tc>
          <w:tcPr>
            <w:tcW w:w="1331" w:type="dxa"/>
            <w:vMerge w:val="restart"/>
            <w:tcBorders>
              <w:top w:val="single" w:sz="4" w:space="0" w:color="000000"/>
              <w:left w:val="single" w:sz="4" w:space="0" w:color="000000"/>
              <w:bottom w:val="single" w:sz="3" w:space="0" w:color="000000"/>
              <w:right w:val="single" w:sz="3" w:space="0" w:color="000000"/>
            </w:tcBorders>
            <w:shd w:val="clear" w:color="auto" w:fill="C9C9C9"/>
            <w:vAlign w:val="center"/>
          </w:tcPr>
          <w:p w:rsidR="00BB2172" w:rsidRDefault="00B73E6F">
            <w:pPr>
              <w:ind w:right="57"/>
              <w:jc w:val="center"/>
            </w:pPr>
            <w:r>
              <w:rPr>
                <w:rFonts w:ascii="Times New Roman" w:eastAsia="Times New Roman" w:hAnsi="Times New Roman" w:cs="Times New Roman"/>
                <w:sz w:val="23"/>
              </w:rPr>
              <w:t xml:space="preserve">CODE </w:t>
            </w:r>
          </w:p>
        </w:tc>
        <w:tc>
          <w:tcPr>
            <w:tcW w:w="5455" w:type="dxa"/>
            <w:tcBorders>
              <w:top w:val="single" w:sz="4" w:space="0" w:color="000000"/>
              <w:left w:val="single" w:sz="3" w:space="0" w:color="000000"/>
              <w:bottom w:val="single" w:sz="3" w:space="0" w:color="000000"/>
              <w:right w:val="single" w:sz="4" w:space="0" w:color="000000"/>
            </w:tcBorders>
            <w:shd w:val="clear" w:color="auto" w:fill="A8D08D"/>
            <w:vAlign w:val="center"/>
          </w:tcPr>
          <w:p w:rsidR="00BB2172" w:rsidRDefault="00B73E6F">
            <w:pPr>
              <w:ind w:right="68"/>
              <w:jc w:val="center"/>
            </w:pPr>
            <w:r>
              <w:rPr>
                <w:rFonts w:ascii="Times New Roman" w:eastAsia="Times New Roman" w:hAnsi="Times New Roman" w:cs="Times New Roman"/>
                <w:sz w:val="23"/>
              </w:rPr>
              <w:t xml:space="preserve">MEDICAL BIOCHEMISTRY </w:t>
            </w:r>
          </w:p>
        </w:tc>
        <w:tc>
          <w:tcPr>
            <w:tcW w:w="3332" w:type="dxa"/>
            <w:gridSpan w:val="2"/>
            <w:tcBorders>
              <w:top w:val="single" w:sz="4" w:space="0" w:color="000000"/>
              <w:left w:val="single" w:sz="4" w:space="0" w:color="000000"/>
              <w:bottom w:val="single" w:sz="3" w:space="0" w:color="000000"/>
              <w:right w:val="single" w:sz="4" w:space="0" w:color="000000"/>
            </w:tcBorders>
            <w:shd w:val="clear" w:color="auto" w:fill="A8D08D"/>
            <w:vAlign w:val="center"/>
          </w:tcPr>
          <w:p w:rsidR="00BB2172" w:rsidRDefault="00B73E6F">
            <w:pPr>
              <w:ind w:right="62"/>
              <w:jc w:val="center"/>
            </w:pPr>
            <w:r>
              <w:rPr>
                <w:rFonts w:ascii="Times New Roman" w:eastAsia="Times New Roman" w:hAnsi="Times New Roman" w:cs="Times New Roman"/>
                <w:sz w:val="23"/>
              </w:rPr>
              <w:t xml:space="preserve">TOTAL HOURS = 23 </w:t>
            </w:r>
          </w:p>
        </w:tc>
      </w:tr>
      <w:tr w:rsidR="00BB2172">
        <w:trPr>
          <w:trHeight w:val="532"/>
        </w:trPr>
        <w:tc>
          <w:tcPr>
            <w:tcW w:w="0" w:type="auto"/>
            <w:vMerge/>
            <w:tcBorders>
              <w:top w:val="nil"/>
              <w:left w:val="single" w:sz="4" w:space="0" w:color="000000"/>
              <w:bottom w:val="single" w:sz="3" w:space="0" w:color="000000"/>
              <w:right w:val="single" w:sz="3" w:space="0" w:color="000000"/>
            </w:tcBorders>
          </w:tcPr>
          <w:p w:rsidR="00BB2172" w:rsidRDefault="00BB2172"/>
        </w:tc>
        <w:tc>
          <w:tcPr>
            <w:tcW w:w="5455" w:type="dxa"/>
            <w:tcBorders>
              <w:top w:val="single" w:sz="3" w:space="0" w:color="000000"/>
              <w:left w:val="single" w:sz="3" w:space="0" w:color="000000"/>
              <w:bottom w:val="single" w:sz="3" w:space="0" w:color="000000"/>
              <w:right w:val="single" w:sz="4" w:space="0" w:color="000000"/>
            </w:tcBorders>
            <w:shd w:val="clear" w:color="auto" w:fill="D0CECE"/>
            <w:vAlign w:val="center"/>
          </w:tcPr>
          <w:p w:rsidR="00BB2172" w:rsidRDefault="00B73E6F">
            <w:pPr>
              <w:ind w:right="65"/>
              <w:jc w:val="center"/>
            </w:pPr>
            <w:r>
              <w:rPr>
                <w:rFonts w:ascii="Times New Roman" w:eastAsia="Times New Roman" w:hAnsi="Times New Roman" w:cs="Times New Roman"/>
                <w:sz w:val="23"/>
              </w:rPr>
              <w:t xml:space="preserve">SPECIFIC LEARNING OBJECTIVES </w:t>
            </w:r>
          </w:p>
        </w:tc>
        <w:tc>
          <w:tcPr>
            <w:tcW w:w="1600" w:type="dxa"/>
            <w:tcBorders>
              <w:top w:val="single" w:sz="3" w:space="0" w:color="000000"/>
              <w:left w:val="single" w:sz="4" w:space="0" w:color="000000"/>
              <w:bottom w:val="single" w:sz="3" w:space="0" w:color="000000"/>
              <w:right w:val="single" w:sz="4" w:space="0" w:color="000000"/>
            </w:tcBorders>
            <w:shd w:val="clear" w:color="auto" w:fill="D0CECE"/>
            <w:vAlign w:val="center"/>
          </w:tcPr>
          <w:p w:rsidR="00BB2172" w:rsidRDefault="00B73E6F">
            <w:pPr>
              <w:ind w:left="98"/>
            </w:pPr>
            <w:r>
              <w:rPr>
                <w:rFonts w:ascii="Times New Roman" w:eastAsia="Times New Roman" w:hAnsi="Times New Roman" w:cs="Times New Roman"/>
                <w:sz w:val="23"/>
              </w:rPr>
              <w:t xml:space="preserve">DISCIPLINE </w:t>
            </w:r>
          </w:p>
        </w:tc>
        <w:tc>
          <w:tcPr>
            <w:tcW w:w="1733" w:type="dxa"/>
            <w:tcBorders>
              <w:top w:val="single" w:sz="3" w:space="0" w:color="000000"/>
              <w:left w:val="single" w:sz="4" w:space="0" w:color="000000"/>
              <w:bottom w:val="single" w:sz="3" w:space="0" w:color="000000"/>
              <w:right w:val="single" w:sz="4" w:space="0" w:color="000000"/>
            </w:tcBorders>
            <w:shd w:val="clear" w:color="auto" w:fill="D0CECE"/>
            <w:vAlign w:val="center"/>
          </w:tcPr>
          <w:p w:rsidR="00BB2172" w:rsidRDefault="00B73E6F">
            <w:pPr>
              <w:ind w:right="57"/>
              <w:jc w:val="center"/>
            </w:pPr>
            <w:r>
              <w:rPr>
                <w:rFonts w:ascii="Times New Roman" w:eastAsia="Times New Roman" w:hAnsi="Times New Roman" w:cs="Times New Roman"/>
                <w:sz w:val="23"/>
              </w:rPr>
              <w:t xml:space="preserve">TOPIC </w:t>
            </w:r>
          </w:p>
        </w:tc>
      </w:tr>
      <w:tr w:rsidR="00BB2172">
        <w:trPr>
          <w:trHeight w:val="2887"/>
        </w:trPr>
        <w:tc>
          <w:tcPr>
            <w:tcW w:w="1331"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127"/>
              <w:jc w:val="center"/>
            </w:pPr>
            <w:r>
              <w:rPr>
                <w:rFonts w:ascii="Times New Roman" w:eastAsia="Times New Roman" w:hAnsi="Times New Roman" w:cs="Times New Roman"/>
                <w:sz w:val="21"/>
              </w:rPr>
              <w:t xml:space="preserve">R-B-001 </w:t>
            </w:r>
          </w:p>
        </w:tc>
        <w:tc>
          <w:tcPr>
            <w:tcW w:w="5455" w:type="dxa"/>
            <w:tcBorders>
              <w:top w:val="single" w:sz="3" w:space="0" w:color="000000"/>
              <w:left w:val="single" w:sz="3" w:space="0" w:color="000000"/>
              <w:bottom w:val="single" w:sz="4" w:space="0" w:color="000000"/>
              <w:right w:val="single" w:sz="4" w:space="0" w:color="000000"/>
            </w:tcBorders>
          </w:tcPr>
          <w:p w:rsidR="00BB2172" w:rsidRDefault="00B73E6F">
            <w:pPr>
              <w:spacing w:after="148" w:line="358" w:lineRule="auto"/>
              <w:ind w:right="60"/>
              <w:jc w:val="both"/>
            </w:pPr>
            <w:r>
              <w:rPr>
                <w:rFonts w:ascii="Times New Roman" w:eastAsia="Times New Roman" w:hAnsi="Times New Roman" w:cs="Times New Roman"/>
                <w:sz w:val="23"/>
              </w:rPr>
              <w:t xml:space="preserve">Describe digestion and absorption of dietary proteins along with the inherited and acquired disorders (peptic ulcer, </w:t>
            </w:r>
            <w:proofErr w:type="spellStart"/>
            <w:r>
              <w:rPr>
                <w:rFonts w:ascii="Times New Roman" w:eastAsia="Times New Roman" w:hAnsi="Times New Roman" w:cs="Times New Roman"/>
                <w:sz w:val="23"/>
              </w:rPr>
              <w:t>Hartnup</w:t>
            </w:r>
            <w:proofErr w:type="spellEnd"/>
            <w:r>
              <w:rPr>
                <w:rFonts w:ascii="Times New Roman" w:eastAsia="Times New Roman" w:hAnsi="Times New Roman" w:cs="Times New Roman"/>
                <w:sz w:val="23"/>
              </w:rPr>
              <w:t xml:space="preserve"> disease, gluten enteropathy and cystic fibrosis). </w:t>
            </w:r>
          </w:p>
          <w:p w:rsidR="00BB2172" w:rsidRDefault="00B73E6F">
            <w:pPr>
              <w:ind w:right="64"/>
              <w:jc w:val="both"/>
            </w:pPr>
            <w:r>
              <w:rPr>
                <w:rFonts w:ascii="Times New Roman" w:eastAsia="Times New Roman" w:hAnsi="Times New Roman" w:cs="Times New Roman"/>
                <w:sz w:val="23"/>
              </w:rPr>
              <w:t>Elaborate the mechanisms involved in renal reabsorption of amino acids and discuss related disorders (</w:t>
            </w:r>
            <w:proofErr w:type="spellStart"/>
            <w:r>
              <w:rPr>
                <w:rFonts w:ascii="Times New Roman" w:eastAsia="Times New Roman" w:hAnsi="Times New Roman" w:cs="Times New Roman"/>
                <w:sz w:val="23"/>
              </w:rPr>
              <w:t>Hartnup</w:t>
            </w:r>
            <w:proofErr w:type="spellEnd"/>
            <w:r>
              <w:rPr>
                <w:rFonts w:ascii="Times New Roman" w:eastAsia="Times New Roman" w:hAnsi="Times New Roman" w:cs="Times New Roman"/>
                <w:sz w:val="23"/>
              </w:rPr>
              <w:t xml:space="preserve"> disease and cystinuria) </w:t>
            </w:r>
          </w:p>
        </w:tc>
        <w:tc>
          <w:tcPr>
            <w:tcW w:w="1600" w:type="dxa"/>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Biochemistry </w:t>
            </w:r>
          </w:p>
        </w:tc>
        <w:tc>
          <w:tcPr>
            <w:tcW w:w="1733"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4" w:line="272" w:lineRule="auto"/>
              <w:ind w:left="25" w:right="26" w:firstLine="12"/>
              <w:jc w:val="center"/>
            </w:pPr>
            <w:r>
              <w:rPr>
                <w:rFonts w:ascii="Times New Roman" w:eastAsia="Times New Roman" w:hAnsi="Times New Roman" w:cs="Times New Roman"/>
                <w:sz w:val="21"/>
              </w:rPr>
              <w:t xml:space="preserve">Protein digestion and absorption, </w:t>
            </w:r>
          </w:p>
          <w:p w:rsidR="00BB2172" w:rsidRDefault="00B73E6F">
            <w:pPr>
              <w:spacing w:after="14"/>
              <w:ind w:right="61"/>
              <w:jc w:val="center"/>
            </w:pPr>
            <w:r>
              <w:rPr>
                <w:rFonts w:ascii="Times New Roman" w:eastAsia="Times New Roman" w:hAnsi="Times New Roman" w:cs="Times New Roman"/>
                <w:sz w:val="21"/>
              </w:rPr>
              <w:t xml:space="preserve">reabsorption, </w:t>
            </w:r>
          </w:p>
          <w:p w:rsidR="00BB2172" w:rsidRDefault="00B73E6F">
            <w:pPr>
              <w:jc w:val="center"/>
            </w:pPr>
            <w:r>
              <w:rPr>
                <w:rFonts w:ascii="Times New Roman" w:eastAsia="Times New Roman" w:hAnsi="Times New Roman" w:cs="Times New Roman"/>
                <w:sz w:val="21"/>
              </w:rPr>
              <w:t xml:space="preserve">and related disorders </w:t>
            </w:r>
          </w:p>
        </w:tc>
      </w:tr>
      <w:tr w:rsidR="00BB2172">
        <w:trPr>
          <w:trHeight w:val="396"/>
        </w:trPr>
        <w:tc>
          <w:tcPr>
            <w:tcW w:w="1331" w:type="dxa"/>
            <w:tcBorders>
              <w:top w:val="single" w:sz="4" w:space="0" w:color="000000"/>
              <w:left w:val="single" w:sz="4" w:space="0" w:color="000000"/>
              <w:bottom w:val="single" w:sz="4" w:space="0" w:color="000000"/>
              <w:right w:val="single" w:sz="3" w:space="0" w:color="000000"/>
            </w:tcBorders>
          </w:tcPr>
          <w:p w:rsidR="00BB2172" w:rsidRDefault="00B73E6F">
            <w:pPr>
              <w:ind w:right="127"/>
              <w:jc w:val="center"/>
            </w:pPr>
            <w:r>
              <w:rPr>
                <w:rFonts w:ascii="Times New Roman" w:eastAsia="Times New Roman" w:hAnsi="Times New Roman" w:cs="Times New Roman"/>
                <w:sz w:val="21"/>
              </w:rPr>
              <w:t xml:space="preserve">R-B-002 </w:t>
            </w:r>
          </w:p>
        </w:tc>
        <w:tc>
          <w:tcPr>
            <w:tcW w:w="5455"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Clearly differentiate between protein digestion and </w:t>
            </w:r>
          </w:p>
        </w:tc>
        <w:tc>
          <w:tcPr>
            <w:tcW w:w="1600" w:type="dxa"/>
            <w:tcBorders>
              <w:top w:val="single" w:sz="4" w:space="0" w:color="000000"/>
              <w:left w:val="single" w:sz="4" w:space="0" w:color="000000"/>
              <w:bottom w:val="single" w:sz="4" w:space="0" w:color="000000"/>
              <w:right w:val="single" w:sz="4" w:space="0" w:color="000000"/>
            </w:tcBorders>
          </w:tcPr>
          <w:p w:rsidR="00BB2172" w:rsidRDefault="00B73E6F">
            <w:pPr>
              <w:ind w:right="59"/>
              <w:jc w:val="center"/>
            </w:pPr>
            <w:r>
              <w:rPr>
                <w:rFonts w:ascii="Times New Roman" w:eastAsia="Times New Roman" w:hAnsi="Times New Roman" w:cs="Times New Roman"/>
                <w:sz w:val="21"/>
              </w:rPr>
              <w:t xml:space="preserve">Medical </w:t>
            </w:r>
          </w:p>
        </w:tc>
        <w:tc>
          <w:tcPr>
            <w:tcW w:w="1733" w:type="dxa"/>
            <w:tcBorders>
              <w:top w:val="single" w:sz="4" w:space="0" w:color="000000"/>
              <w:left w:val="single" w:sz="4" w:space="0" w:color="000000"/>
              <w:bottom w:val="single" w:sz="4" w:space="0" w:color="000000"/>
              <w:right w:val="single" w:sz="4" w:space="0" w:color="000000"/>
            </w:tcBorders>
          </w:tcPr>
          <w:p w:rsidR="00BB2172" w:rsidRDefault="00B73E6F">
            <w:pPr>
              <w:ind w:right="61"/>
              <w:jc w:val="center"/>
            </w:pPr>
            <w:r>
              <w:rPr>
                <w:rFonts w:ascii="Times New Roman" w:eastAsia="Times New Roman" w:hAnsi="Times New Roman" w:cs="Times New Roman"/>
                <w:sz w:val="21"/>
              </w:rPr>
              <w:t xml:space="preserve">Protein </w:t>
            </w:r>
          </w:p>
        </w:tc>
      </w:tr>
    </w:tbl>
    <w:p w:rsidR="00BB2172" w:rsidRDefault="00BB2172">
      <w:pPr>
        <w:spacing w:after="0"/>
        <w:ind w:left="-1157" w:right="10980"/>
      </w:pPr>
    </w:p>
    <w:tbl>
      <w:tblPr>
        <w:tblStyle w:val="TableGrid"/>
        <w:tblW w:w="10121" w:type="dxa"/>
        <w:tblInd w:w="-182" w:type="dxa"/>
        <w:tblCellMar>
          <w:top w:w="47" w:type="dxa"/>
          <w:left w:w="100" w:type="dxa"/>
          <w:right w:w="40" w:type="dxa"/>
        </w:tblCellMar>
        <w:tblLook w:val="04A0" w:firstRow="1" w:lastRow="0" w:firstColumn="1" w:lastColumn="0" w:noHBand="0" w:noVBand="1"/>
      </w:tblPr>
      <w:tblGrid>
        <w:gridCol w:w="1333"/>
        <w:gridCol w:w="5454"/>
        <w:gridCol w:w="1601"/>
        <w:gridCol w:w="1733"/>
      </w:tblGrid>
      <w:tr w:rsidR="00BB2172">
        <w:trPr>
          <w:trHeight w:val="2732"/>
        </w:trPr>
        <w:tc>
          <w:tcPr>
            <w:tcW w:w="1333" w:type="dxa"/>
            <w:tcBorders>
              <w:top w:val="single" w:sz="3" w:space="0" w:color="000000"/>
              <w:left w:val="single" w:sz="4" w:space="0" w:color="000000"/>
              <w:bottom w:val="single" w:sz="4" w:space="0" w:color="000000"/>
              <w:right w:val="single" w:sz="3" w:space="0" w:color="000000"/>
            </w:tcBorders>
          </w:tcPr>
          <w:p w:rsidR="00BB2172" w:rsidRDefault="00BB2172"/>
        </w:tc>
        <w:tc>
          <w:tcPr>
            <w:tcW w:w="5454" w:type="dxa"/>
            <w:tcBorders>
              <w:top w:val="single" w:sz="3" w:space="0" w:color="000000"/>
              <w:left w:val="single" w:sz="3"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degradation.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line="358" w:lineRule="auto"/>
            </w:pPr>
            <w:r>
              <w:rPr>
                <w:rFonts w:ascii="Times New Roman" w:eastAsia="Times New Roman" w:hAnsi="Times New Roman" w:cs="Times New Roman"/>
                <w:sz w:val="23"/>
              </w:rPr>
              <w:t xml:space="preserve">Compare the salient feature of the two major mechanisms for degradation of body proteins. </w:t>
            </w:r>
          </w:p>
          <w:p w:rsidR="00BB2172" w:rsidRDefault="00B73E6F">
            <w:pPr>
              <w:spacing w:after="107"/>
            </w:pPr>
            <w:r>
              <w:rPr>
                <w:rFonts w:ascii="Times New Roman" w:eastAsia="Times New Roman" w:hAnsi="Times New Roman" w:cs="Times New Roman"/>
                <w:sz w:val="23"/>
              </w:rPr>
              <w:t xml:space="preserve"> </w:t>
            </w:r>
          </w:p>
          <w:p w:rsidR="00BB2172" w:rsidRDefault="00B73E6F">
            <w:pPr>
              <w:jc w:val="both"/>
            </w:pPr>
            <w:r>
              <w:rPr>
                <w:rFonts w:ascii="Times New Roman" w:eastAsia="Times New Roman" w:hAnsi="Times New Roman" w:cs="Times New Roman"/>
                <w:sz w:val="23"/>
              </w:rPr>
              <w:t xml:space="preserve">Elaborate the concept of protein turnover and quote examples of short lived and long-lived proteins. </w:t>
            </w:r>
          </w:p>
        </w:tc>
        <w:tc>
          <w:tcPr>
            <w:tcW w:w="1601" w:type="dxa"/>
            <w:tcBorders>
              <w:top w:val="single" w:sz="3" w:space="0" w:color="000000"/>
              <w:left w:val="single" w:sz="4" w:space="0" w:color="000000"/>
              <w:bottom w:val="single" w:sz="4" w:space="0" w:color="000000"/>
              <w:right w:val="single" w:sz="4" w:space="0" w:color="000000"/>
            </w:tcBorders>
          </w:tcPr>
          <w:p w:rsidR="00BB2172" w:rsidRDefault="00B73E6F">
            <w:pPr>
              <w:ind w:right="62"/>
              <w:jc w:val="center"/>
            </w:pPr>
            <w:r>
              <w:rPr>
                <w:rFonts w:ascii="Times New Roman" w:eastAsia="Times New Roman" w:hAnsi="Times New Roman" w:cs="Times New Roman"/>
                <w:sz w:val="21"/>
              </w:rPr>
              <w:t xml:space="preserve">Biochemistry </w:t>
            </w:r>
          </w:p>
        </w:tc>
        <w:tc>
          <w:tcPr>
            <w:tcW w:w="1733" w:type="dxa"/>
            <w:tcBorders>
              <w:top w:val="single" w:sz="3" w:space="0" w:color="000000"/>
              <w:left w:val="single" w:sz="4" w:space="0" w:color="000000"/>
              <w:bottom w:val="single" w:sz="4" w:space="0" w:color="000000"/>
              <w:right w:val="single" w:sz="4" w:space="0" w:color="000000"/>
            </w:tcBorders>
          </w:tcPr>
          <w:p w:rsidR="00BB2172" w:rsidRDefault="00B73E6F">
            <w:pPr>
              <w:spacing w:after="14"/>
              <w:ind w:right="63"/>
              <w:jc w:val="center"/>
            </w:pPr>
            <w:r>
              <w:rPr>
                <w:rFonts w:ascii="Times New Roman" w:eastAsia="Times New Roman" w:hAnsi="Times New Roman" w:cs="Times New Roman"/>
                <w:sz w:val="21"/>
              </w:rPr>
              <w:t xml:space="preserve">Metabolism/ </w:t>
            </w:r>
          </w:p>
          <w:p w:rsidR="00BB2172" w:rsidRDefault="00B73E6F">
            <w:pPr>
              <w:jc w:val="center"/>
            </w:pPr>
            <w:r>
              <w:rPr>
                <w:rFonts w:ascii="Times New Roman" w:eastAsia="Times New Roman" w:hAnsi="Times New Roman" w:cs="Times New Roman"/>
                <w:sz w:val="21"/>
              </w:rPr>
              <w:t xml:space="preserve">Protein degradation and turnover </w:t>
            </w:r>
          </w:p>
        </w:tc>
      </w:tr>
      <w:tr w:rsidR="00BB2172">
        <w:trPr>
          <w:trHeight w:val="2734"/>
        </w:trPr>
        <w:tc>
          <w:tcPr>
            <w:tcW w:w="133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R-B-003 </w:t>
            </w:r>
          </w:p>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Define amino acid pool. Delineate the sources and fates of amino acids. </w:t>
            </w:r>
          </w:p>
          <w:p w:rsidR="00BB2172" w:rsidRDefault="00B73E6F">
            <w:pPr>
              <w:spacing w:after="109"/>
            </w:pPr>
            <w:r>
              <w:rPr>
                <w:rFonts w:ascii="Times New Roman" w:eastAsia="Times New Roman" w:hAnsi="Times New Roman" w:cs="Times New Roman"/>
                <w:sz w:val="23"/>
              </w:rPr>
              <w:t xml:space="preserve"> </w:t>
            </w:r>
          </w:p>
          <w:p w:rsidR="00BB2172" w:rsidRDefault="00B73E6F">
            <w:pPr>
              <w:ind w:right="62"/>
              <w:jc w:val="both"/>
            </w:pPr>
            <w:r>
              <w:rPr>
                <w:rFonts w:ascii="Times New Roman" w:eastAsia="Times New Roman" w:hAnsi="Times New Roman" w:cs="Times New Roman"/>
                <w:sz w:val="23"/>
              </w:rPr>
              <w:t xml:space="preserve">Give definition of nitrogen balance and its three states. Give physiological and/or pathological conditions associated with each state of nitrogen balance.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Biochemistry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right="60"/>
              <w:jc w:val="center"/>
            </w:pPr>
            <w:r>
              <w:rPr>
                <w:rFonts w:ascii="Times New Roman" w:eastAsia="Times New Roman" w:hAnsi="Times New Roman" w:cs="Times New Roman"/>
                <w:sz w:val="21"/>
              </w:rPr>
              <w:t xml:space="preserve">Protein </w:t>
            </w:r>
          </w:p>
          <w:p w:rsidR="00BB2172" w:rsidRDefault="00B73E6F">
            <w:pPr>
              <w:spacing w:after="14"/>
              <w:ind w:right="60"/>
              <w:jc w:val="center"/>
            </w:pPr>
            <w:r>
              <w:rPr>
                <w:rFonts w:ascii="Times New Roman" w:eastAsia="Times New Roman" w:hAnsi="Times New Roman" w:cs="Times New Roman"/>
                <w:sz w:val="21"/>
              </w:rPr>
              <w:t xml:space="preserve">Metabolism/ </w:t>
            </w:r>
          </w:p>
          <w:p w:rsidR="00BB2172" w:rsidRDefault="00B73E6F">
            <w:pPr>
              <w:jc w:val="center"/>
            </w:pPr>
            <w:r>
              <w:rPr>
                <w:rFonts w:ascii="Times New Roman" w:eastAsia="Times New Roman" w:hAnsi="Times New Roman" w:cs="Times New Roman"/>
                <w:sz w:val="21"/>
              </w:rPr>
              <w:t xml:space="preserve">Amino acid pool and nitrogen balance </w:t>
            </w:r>
          </w:p>
        </w:tc>
      </w:tr>
      <w:tr w:rsidR="00BB2172">
        <w:trPr>
          <w:trHeight w:val="1954"/>
        </w:trPr>
        <w:tc>
          <w:tcPr>
            <w:tcW w:w="133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lastRenderedPageBreak/>
              <w:t xml:space="preserve">R-B-004 </w:t>
            </w:r>
          </w:p>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spacing w:after="2" w:line="358" w:lineRule="auto"/>
              <w:ind w:right="63"/>
              <w:jc w:val="both"/>
            </w:pPr>
            <w:r>
              <w:rPr>
                <w:rFonts w:ascii="Times New Roman" w:eastAsia="Times New Roman" w:hAnsi="Times New Roman" w:cs="Times New Roman"/>
                <w:sz w:val="23"/>
              </w:rPr>
              <w:t xml:space="preserve">Enlist 7 important reactions involved in amino acid metabolism and give a brief introduction of each. (Deamination, Transamination, Trans-deamination, Deamidation, Decarboxylation, Transmethylation &amp; </w:t>
            </w:r>
          </w:p>
          <w:p w:rsidR="00BB2172" w:rsidRDefault="00B73E6F">
            <w:r>
              <w:rPr>
                <w:rFonts w:ascii="Times New Roman" w:eastAsia="Times New Roman" w:hAnsi="Times New Roman" w:cs="Times New Roman"/>
                <w:sz w:val="23"/>
              </w:rPr>
              <w:t xml:space="preserve">Transpeptidation)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Biochemistry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7"/>
              <w:ind w:right="60"/>
              <w:jc w:val="center"/>
            </w:pPr>
            <w:r>
              <w:rPr>
                <w:rFonts w:ascii="Times New Roman" w:eastAsia="Times New Roman" w:hAnsi="Times New Roman" w:cs="Times New Roman"/>
                <w:sz w:val="21"/>
              </w:rPr>
              <w:t xml:space="preserve">Protein </w:t>
            </w:r>
          </w:p>
          <w:p w:rsidR="00BB2172" w:rsidRDefault="00B73E6F">
            <w:pPr>
              <w:spacing w:after="12"/>
              <w:ind w:right="60"/>
              <w:jc w:val="center"/>
            </w:pPr>
            <w:r>
              <w:rPr>
                <w:rFonts w:ascii="Times New Roman" w:eastAsia="Times New Roman" w:hAnsi="Times New Roman" w:cs="Times New Roman"/>
                <w:sz w:val="21"/>
              </w:rPr>
              <w:t xml:space="preserve">Metabolism/ </w:t>
            </w:r>
          </w:p>
          <w:p w:rsidR="00BB2172" w:rsidRDefault="00B73E6F">
            <w:pPr>
              <w:spacing w:after="14"/>
              <w:ind w:right="59"/>
              <w:jc w:val="center"/>
            </w:pPr>
            <w:r>
              <w:rPr>
                <w:rFonts w:ascii="Times New Roman" w:eastAsia="Times New Roman" w:hAnsi="Times New Roman" w:cs="Times New Roman"/>
                <w:sz w:val="21"/>
              </w:rPr>
              <w:t xml:space="preserve">Introduction to </w:t>
            </w:r>
          </w:p>
          <w:p w:rsidR="00BB2172" w:rsidRDefault="00B73E6F">
            <w:pPr>
              <w:ind w:firstLine="2"/>
              <w:jc w:val="center"/>
            </w:pPr>
            <w:r>
              <w:rPr>
                <w:rFonts w:ascii="Times New Roman" w:eastAsia="Times New Roman" w:hAnsi="Times New Roman" w:cs="Times New Roman"/>
                <w:sz w:val="21"/>
              </w:rPr>
              <w:t xml:space="preserve">Reactions involved in catabolism </w:t>
            </w:r>
          </w:p>
        </w:tc>
      </w:tr>
      <w:tr w:rsidR="00BB2172">
        <w:trPr>
          <w:trHeight w:val="4291"/>
        </w:trPr>
        <w:tc>
          <w:tcPr>
            <w:tcW w:w="133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R-B-005 </w:t>
            </w:r>
          </w:p>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spacing w:after="2" w:line="358" w:lineRule="auto"/>
              <w:ind w:right="57"/>
              <w:jc w:val="both"/>
            </w:pPr>
            <w:r>
              <w:rPr>
                <w:rFonts w:ascii="Times New Roman" w:eastAsia="Times New Roman" w:hAnsi="Times New Roman" w:cs="Times New Roman"/>
                <w:sz w:val="23"/>
              </w:rPr>
              <w:t xml:space="preserve">Define transamination. Describe the reactions catalyzed by ALT (alanine transaminase) and AST (aspartate aminotransferase) with special reference to the role of pyridoxal phosphate in the transfer of amino group.  </w:t>
            </w:r>
          </w:p>
          <w:p w:rsidR="00BB2172" w:rsidRDefault="00B73E6F">
            <w:pPr>
              <w:spacing w:after="105"/>
            </w:pPr>
            <w:r>
              <w:rPr>
                <w:rFonts w:ascii="Times New Roman" w:eastAsia="Times New Roman" w:hAnsi="Times New Roman" w:cs="Times New Roman"/>
                <w:sz w:val="23"/>
              </w:rPr>
              <w:t xml:space="preserve"> </w:t>
            </w:r>
          </w:p>
          <w:p w:rsidR="00BB2172" w:rsidRDefault="00B73E6F">
            <w:pPr>
              <w:spacing w:line="360" w:lineRule="auto"/>
              <w:jc w:val="both"/>
            </w:pPr>
            <w:r>
              <w:rPr>
                <w:rFonts w:ascii="Times New Roman" w:eastAsia="Times New Roman" w:hAnsi="Times New Roman" w:cs="Times New Roman"/>
                <w:sz w:val="23"/>
              </w:rPr>
              <w:t xml:space="preserve">Give diagnostic and prognostic importance of serum ALT and AST.  </w:t>
            </w:r>
          </w:p>
          <w:p w:rsidR="00BB2172" w:rsidRDefault="00B73E6F">
            <w:pPr>
              <w:spacing w:after="107"/>
            </w:pPr>
            <w:r>
              <w:rPr>
                <w:rFonts w:ascii="Times New Roman" w:eastAsia="Times New Roman" w:hAnsi="Times New Roman" w:cs="Times New Roman"/>
                <w:sz w:val="23"/>
              </w:rPr>
              <w:t xml:space="preserve"> </w:t>
            </w:r>
          </w:p>
          <w:p w:rsidR="00BB2172" w:rsidRDefault="00B73E6F">
            <w:pPr>
              <w:jc w:val="both"/>
            </w:pPr>
            <w:r>
              <w:rPr>
                <w:rFonts w:ascii="Times New Roman" w:eastAsia="Times New Roman" w:hAnsi="Times New Roman" w:cs="Times New Roman"/>
                <w:sz w:val="23"/>
              </w:rPr>
              <w:t xml:space="preserve">Elaborate the importance of transamination reaction in amino acid metabolism.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Biochemistry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7"/>
              <w:ind w:right="60"/>
              <w:jc w:val="center"/>
            </w:pPr>
            <w:r>
              <w:rPr>
                <w:rFonts w:ascii="Times New Roman" w:eastAsia="Times New Roman" w:hAnsi="Times New Roman" w:cs="Times New Roman"/>
                <w:sz w:val="21"/>
              </w:rPr>
              <w:t xml:space="preserve">Protein </w:t>
            </w:r>
          </w:p>
          <w:p w:rsidR="00BB2172" w:rsidRDefault="00B73E6F">
            <w:pPr>
              <w:spacing w:after="12"/>
              <w:ind w:right="60"/>
              <w:jc w:val="center"/>
            </w:pPr>
            <w:r>
              <w:rPr>
                <w:rFonts w:ascii="Times New Roman" w:eastAsia="Times New Roman" w:hAnsi="Times New Roman" w:cs="Times New Roman"/>
                <w:sz w:val="21"/>
              </w:rPr>
              <w:t xml:space="preserve">Metabolism/ </w:t>
            </w:r>
          </w:p>
          <w:p w:rsidR="00BB2172" w:rsidRDefault="00B73E6F">
            <w:pPr>
              <w:ind w:left="59"/>
            </w:pPr>
            <w:r>
              <w:rPr>
                <w:rFonts w:ascii="Times New Roman" w:eastAsia="Times New Roman" w:hAnsi="Times New Roman" w:cs="Times New Roman"/>
                <w:sz w:val="21"/>
              </w:rPr>
              <w:t xml:space="preserve">Transamination </w:t>
            </w:r>
          </w:p>
        </w:tc>
      </w:tr>
      <w:tr w:rsidR="00BB2172">
        <w:trPr>
          <w:trHeight w:val="1178"/>
        </w:trPr>
        <w:tc>
          <w:tcPr>
            <w:tcW w:w="133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R-B-006 </w:t>
            </w:r>
          </w:p>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ind w:right="65"/>
              <w:jc w:val="both"/>
            </w:pPr>
            <w:r>
              <w:rPr>
                <w:rFonts w:ascii="Times New Roman" w:eastAsia="Times New Roman" w:hAnsi="Times New Roman" w:cs="Times New Roman"/>
                <w:sz w:val="23"/>
              </w:rPr>
              <w:t xml:space="preserve">Define oxidative deamination. Describe the reaction catalyzed by glutamate dehydrogenase (GDH) along with its significance.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Biochemistry </w:t>
            </w:r>
          </w:p>
        </w:tc>
        <w:tc>
          <w:tcPr>
            <w:tcW w:w="1733" w:type="dxa"/>
            <w:tcBorders>
              <w:top w:val="single" w:sz="4" w:space="0" w:color="000000"/>
              <w:left w:val="single" w:sz="4" w:space="0" w:color="000000"/>
              <w:bottom w:val="single" w:sz="4" w:space="0" w:color="000000"/>
              <w:right w:val="single" w:sz="4" w:space="0" w:color="000000"/>
            </w:tcBorders>
          </w:tcPr>
          <w:p w:rsidR="00BB2172" w:rsidRDefault="00B73E6F">
            <w:pPr>
              <w:spacing w:after="14"/>
              <w:ind w:right="60"/>
              <w:jc w:val="center"/>
            </w:pPr>
            <w:r>
              <w:rPr>
                <w:rFonts w:ascii="Times New Roman" w:eastAsia="Times New Roman" w:hAnsi="Times New Roman" w:cs="Times New Roman"/>
                <w:sz w:val="21"/>
              </w:rPr>
              <w:t xml:space="preserve">Protein </w:t>
            </w:r>
          </w:p>
          <w:p w:rsidR="00BB2172" w:rsidRDefault="00B73E6F">
            <w:pPr>
              <w:spacing w:after="14"/>
              <w:ind w:right="60"/>
              <w:jc w:val="center"/>
            </w:pPr>
            <w:r>
              <w:rPr>
                <w:rFonts w:ascii="Times New Roman" w:eastAsia="Times New Roman" w:hAnsi="Times New Roman" w:cs="Times New Roman"/>
                <w:sz w:val="21"/>
              </w:rPr>
              <w:t xml:space="preserve">Metabolism/ </w:t>
            </w:r>
          </w:p>
          <w:p w:rsidR="00BB2172" w:rsidRDefault="00B73E6F">
            <w:pPr>
              <w:jc w:val="center"/>
            </w:pPr>
            <w:r>
              <w:rPr>
                <w:rFonts w:ascii="Times New Roman" w:eastAsia="Times New Roman" w:hAnsi="Times New Roman" w:cs="Times New Roman"/>
                <w:sz w:val="21"/>
              </w:rPr>
              <w:t xml:space="preserve">Trans deamination </w:t>
            </w:r>
          </w:p>
        </w:tc>
      </w:tr>
    </w:tbl>
    <w:p w:rsidR="00BB2172" w:rsidRDefault="00BB2172">
      <w:pPr>
        <w:spacing w:after="0"/>
        <w:ind w:left="-1157" w:right="10980"/>
      </w:pPr>
    </w:p>
    <w:tbl>
      <w:tblPr>
        <w:tblStyle w:val="TableGrid"/>
        <w:tblW w:w="10121" w:type="dxa"/>
        <w:tblInd w:w="-182" w:type="dxa"/>
        <w:tblCellMar>
          <w:top w:w="50" w:type="dxa"/>
          <w:left w:w="100" w:type="dxa"/>
        </w:tblCellMar>
        <w:tblLook w:val="04A0" w:firstRow="1" w:lastRow="0" w:firstColumn="1" w:lastColumn="0" w:noHBand="0" w:noVBand="1"/>
      </w:tblPr>
      <w:tblGrid>
        <w:gridCol w:w="1333"/>
        <w:gridCol w:w="5454"/>
        <w:gridCol w:w="1601"/>
        <w:gridCol w:w="1733"/>
      </w:tblGrid>
      <w:tr w:rsidR="00BB2172">
        <w:trPr>
          <w:trHeight w:val="788"/>
        </w:trPr>
        <w:tc>
          <w:tcPr>
            <w:tcW w:w="1333" w:type="dxa"/>
            <w:tcBorders>
              <w:top w:val="single" w:sz="3" w:space="0" w:color="000000"/>
              <w:left w:val="single" w:sz="4" w:space="0" w:color="000000"/>
              <w:bottom w:val="single" w:sz="4" w:space="0" w:color="000000"/>
              <w:right w:val="single" w:sz="3" w:space="0" w:color="000000"/>
            </w:tcBorders>
          </w:tcPr>
          <w:p w:rsidR="00BB2172" w:rsidRDefault="00BB2172"/>
        </w:tc>
        <w:tc>
          <w:tcPr>
            <w:tcW w:w="5454" w:type="dxa"/>
            <w:tcBorders>
              <w:top w:val="single" w:sz="3" w:space="0" w:color="000000"/>
              <w:left w:val="single" w:sz="3"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 </w:t>
            </w:r>
          </w:p>
          <w:p w:rsidR="00BB2172" w:rsidRDefault="00B73E6F">
            <w:r>
              <w:rPr>
                <w:rFonts w:ascii="Times New Roman" w:eastAsia="Times New Roman" w:hAnsi="Times New Roman" w:cs="Times New Roman"/>
                <w:sz w:val="23"/>
              </w:rPr>
              <w:t xml:space="preserve">Define trans deamination. </w:t>
            </w:r>
          </w:p>
        </w:tc>
        <w:tc>
          <w:tcPr>
            <w:tcW w:w="1601" w:type="dxa"/>
            <w:tcBorders>
              <w:top w:val="single" w:sz="3" w:space="0" w:color="000000"/>
              <w:left w:val="single" w:sz="4" w:space="0" w:color="000000"/>
              <w:bottom w:val="single" w:sz="4" w:space="0" w:color="000000"/>
              <w:right w:val="single" w:sz="4" w:space="0" w:color="000000"/>
            </w:tcBorders>
          </w:tcPr>
          <w:p w:rsidR="00BB2172" w:rsidRDefault="00BB2172"/>
        </w:tc>
        <w:tc>
          <w:tcPr>
            <w:tcW w:w="1733"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4288"/>
        </w:trPr>
        <w:tc>
          <w:tcPr>
            <w:tcW w:w="1333"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right="167"/>
              <w:jc w:val="center"/>
            </w:pPr>
            <w:r>
              <w:rPr>
                <w:rFonts w:ascii="Times New Roman" w:eastAsia="Times New Roman" w:hAnsi="Times New Roman" w:cs="Times New Roman"/>
                <w:sz w:val="21"/>
              </w:rPr>
              <w:lastRenderedPageBreak/>
              <w:t xml:space="preserve">R-B-007 </w:t>
            </w:r>
          </w:p>
        </w:tc>
        <w:tc>
          <w:tcPr>
            <w:tcW w:w="5454" w:type="dxa"/>
            <w:tcBorders>
              <w:top w:val="single" w:sz="4" w:space="0" w:color="000000"/>
              <w:left w:val="single" w:sz="3" w:space="0" w:color="000000"/>
              <w:bottom w:val="single" w:sz="3"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Define deamidation.  </w:t>
            </w:r>
          </w:p>
          <w:p w:rsidR="00BB2172" w:rsidRDefault="00B73E6F">
            <w:pPr>
              <w:spacing w:after="2" w:line="358" w:lineRule="auto"/>
              <w:ind w:right="103"/>
              <w:jc w:val="both"/>
            </w:pPr>
            <w:r>
              <w:rPr>
                <w:rFonts w:ascii="Times New Roman" w:eastAsia="Times New Roman" w:hAnsi="Times New Roman" w:cs="Times New Roman"/>
                <w:sz w:val="23"/>
              </w:rPr>
              <w:t xml:space="preserve">Describe deamidation reaction catalyzed by glutaminase and asparaginase along with their significance. </w:t>
            </w:r>
          </w:p>
          <w:p w:rsidR="00BB2172" w:rsidRDefault="00B73E6F">
            <w:pPr>
              <w:spacing w:after="105"/>
            </w:pPr>
            <w:r>
              <w:rPr>
                <w:rFonts w:ascii="Times New Roman" w:eastAsia="Times New Roman" w:hAnsi="Times New Roman" w:cs="Times New Roman"/>
                <w:sz w:val="23"/>
              </w:rPr>
              <w:t xml:space="preserve"> </w:t>
            </w:r>
          </w:p>
          <w:p w:rsidR="00BB2172" w:rsidRDefault="00B73E6F">
            <w:pPr>
              <w:spacing w:line="360" w:lineRule="auto"/>
            </w:pPr>
            <w:r>
              <w:rPr>
                <w:rFonts w:ascii="Times New Roman" w:eastAsia="Times New Roman" w:hAnsi="Times New Roman" w:cs="Times New Roman"/>
                <w:sz w:val="23"/>
              </w:rPr>
              <w:t xml:space="preserve">Explain how does L-asparaginase help in the management of certain types of leukemia. </w:t>
            </w:r>
          </w:p>
          <w:p w:rsidR="00BB2172" w:rsidRDefault="00B73E6F">
            <w:pPr>
              <w:spacing w:after="109"/>
            </w:pPr>
            <w:r>
              <w:rPr>
                <w:rFonts w:ascii="Times New Roman" w:eastAsia="Times New Roman" w:hAnsi="Times New Roman" w:cs="Times New Roman"/>
                <w:sz w:val="23"/>
              </w:rPr>
              <w:t xml:space="preserve"> </w:t>
            </w:r>
          </w:p>
          <w:p w:rsidR="00BB2172" w:rsidRDefault="00B73E6F">
            <w:pPr>
              <w:ind w:right="105"/>
              <w:jc w:val="both"/>
            </w:pPr>
            <w:r>
              <w:rPr>
                <w:rFonts w:ascii="Times New Roman" w:eastAsia="Times New Roman" w:hAnsi="Times New Roman" w:cs="Times New Roman"/>
                <w:sz w:val="23"/>
              </w:rPr>
              <w:t xml:space="preserve">Elaborate the mechanism for shunting of glutamine from liver to kidneys during acidosis. Give advantage of shunting. </w:t>
            </w:r>
          </w:p>
        </w:tc>
        <w:tc>
          <w:tcPr>
            <w:tcW w:w="1601" w:type="dxa"/>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Biochemistry </w:t>
            </w:r>
          </w:p>
        </w:tc>
        <w:tc>
          <w:tcPr>
            <w:tcW w:w="1733" w:type="dxa"/>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4"/>
              <w:ind w:right="101"/>
              <w:jc w:val="center"/>
            </w:pPr>
            <w:r>
              <w:rPr>
                <w:rFonts w:ascii="Times New Roman" w:eastAsia="Times New Roman" w:hAnsi="Times New Roman" w:cs="Times New Roman"/>
                <w:sz w:val="21"/>
              </w:rPr>
              <w:t xml:space="preserve">Protein </w:t>
            </w:r>
          </w:p>
          <w:p w:rsidR="00BB2172" w:rsidRDefault="00B73E6F">
            <w:pPr>
              <w:spacing w:after="14"/>
              <w:ind w:right="101"/>
              <w:jc w:val="center"/>
            </w:pPr>
            <w:r>
              <w:rPr>
                <w:rFonts w:ascii="Times New Roman" w:eastAsia="Times New Roman" w:hAnsi="Times New Roman" w:cs="Times New Roman"/>
                <w:sz w:val="21"/>
              </w:rPr>
              <w:t xml:space="preserve">Metabolism/ </w:t>
            </w:r>
          </w:p>
          <w:p w:rsidR="00BB2172" w:rsidRDefault="00B73E6F">
            <w:pPr>
              <w:ind w:right="101"/>
              <w:jc w:val="center"/>
            </w:pPr>
            <w:r>
              <w:rPr>
                <w:rFonts w:ascii="Times New Roman" w:eastAsia="Times New Roman" w:hAnsi="Times New Roman" w:cs="Times New Roman"/>
                <w:sz w:val="21"/>
              </w:rPr>
              <w:t xml:space="preserve">Deamidation </w:t>
            </w:r>
          </w:p>
        </w:tc>
      </w:tr>
      <w:tr w:rsidR="00BB2172">
        <w:trPr>
          <w:trHeight w:val="1177"/>
        </w:trPr>
        <w:tc>
          <w:tcPr>
            <w:tcW w:w="1333"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167"/>
              <w:jc w:val="center"/>
            </w:pPr>
            <w:r>
              <w:rPr>
                <w:rFonts w:ascii="Times New Roman" w:eastAsia="Times New Roman" w:hAnsi="Times New Roman" w:cs="Times New Roman"/>
                <w:sz w:val="21"/>
              </w:rPr>
              <w:t xml:space="preserve">R-B-008 </w:t>
            </w:r>
          </w:p>
        </w:tc>
        <w:tc>
          <w:tcPr>
            <w:tcW w:w="5454" w:type="dxa"/>
            <w:tcBorders>
              <w:top w:val="single" w:sz="3" w:space="0" w:color="000000"/>
              <w:left w:val="single" w:sz="3" w:space="0" w:color="000000"/>
              <w:bottom w:val="single" w:sz="4" w:space="0" w:color="000000"/>
              <w:right w:val="single" w:sz="4" w:space="0" w:color="000000"/>
            </w:tcBorders>
          </w:tcPr>
          <w:p w:rsidR="00BB2172" w:rsidRDefault="00B73E6F">
            <w:pPr>
              <w:ind w:right="103"/>
              <w:jc w:val="both"/>
            </w:pPr>
            <w:r>
              <w:rPr>
                <w:rFonts w:ascii="Times New Roman" w:eastAsia="Times New Roman" w:hAnsi="Times New Roman" w:cs="Times New Roman"/>
                <w:sz w:val="23"/>
              </w:rPr>
              <w:t xml:space="preserve">Define decarboxylation. Describe important decarboxylation reactions along with their significance </w:t>
            </w:r>
          </w:p>
        </w:tc>
        <w:tc>
          <w:tcPr>
            <w:tcW w:w="1601" w:type="dxa"/>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Biochemistry </w:t>
            </w:r>
          </w:p>
        </w:tc>
        <w:tc>
          <w:tcPr>
            <w:tcW w:w="1733"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101"/>
              <w:jc w:val="center"/>
            </w:pPr>
            <w:r>
              <w:rPr>
                <w:rFonts w:ascii="Times New Roman" w:eastAsia="Times New Roman" w:hAnsi="Times New Roman" w:cs="Times New Roman"/>
                <w:sz w:val="21"/>
              </w:rPr>
              <w:t xml:space="preserve">Protein </w:t>
            </w:r>
          </w:p>
          <w:p w:rsidR="00BB2172" w:rsidRDefault="00B73E6F">
            <w:pPr>
              <w:jc w:val="center"/>
            </w:pPr>
            <w:r>
              <w:rPr>
                <w:rFonts w:ascii="Times New Roman" w:eastAsia="Times New Roman" w:hAnsi="Times New Roman" w:cs="Times New Roman"/>
                <w:sz w:val="21"/>
              </w:rPr>
              <w:t xml:space="preserve">Metabolism/      Decarboxylation </w:t>
            </w:r>
          </w:p>
        </w:tc>
      </w:tr>
      <w:tr w:rsidR="00BB2172">
        <w:trPr>
          <w:trHeight w:val="1954"/>
        </w:trPr>
        <w:tc>
          <w:tcPr>
            <w:tcW w:w="133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67"/>
              <w:jc w:val="center"/>
            </w:pPr>
            <w:r>
              <w:rPr>
                <w:rFonts w:ascii="Times New Roman" w:eastAsia="Times New Roman" w:hAnsi="Times New Roman" w:cs="Times New Roman"/>
                <w:sz w:val="21"/>
              </w:rPr>
              <w:t xml:space="preserve">R-B-009 </w:t>
            </w:r>
          </w:p>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Give sources of ammonia in human body.  </w:t>
            </w:r>
          </w:p>
          <w:p w:rsidR="00BB2172" w:rsidRDefault="00B73E6F">
            <w:pPr>
              <w:spacing w:after="107"/>
            </w:pPr>
            <w:r>
              <w:rPr>
                <w:rFonts w:ascii="Times New Roman" w:eastAsia="Times New Roman" w:hAnsi="Times New Roman" w:cs="Times New Roman"/>
                <w:sz w:val="23"/>
              </w:rPr>
              <w:t xml:space="preserve"> </w:t>
            </w:r>
          </w:p>
          <w:p w:rsidR="00BB2172" w:rsidRDefault="00B73E6F">
            <w:pPr>
              <w:ind w:right="104"/>
              <w:jc w:val="both"/>
            </w:pPr>
            <w:r>
              <w:rPr>
                <w:rFonts w:ascii="Times New Roman" w:eastAsia="Times New Roman" w:hAnsi="Times New Roman" w:cs="Times New Roman"/>
                <w:sz w:val="23"/>
              </w:rPr>
              <w:t xml:space="preserve">Describe how ammonia is transported to liver with special reference to the role of glutamine and alanine in this transport mechanism.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Biochemistry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101"/>
              <w:jc w:val="center"/>
            </w:pPr>
            <w:r>
              <w:rPr>
                <w:rFonts w:ascii="Times New Roman" w:eastAsia="Times New Roman" w:hAnsi="Times New Roman" w:cs="Times New Roman"/>
                <w:sz w:val="21"/>
              </w:rPr>
              <w:t xml:space="preserve">Protein </w:t>
            </w:r>
          </w:p>
          <w:p w:rsidR="00BB2172" w:rsidRDefault="00B73E6F">
            <w:pPr>
              <w:spacing w:after="17"/>
              <w:ind w:right="101"/>
              <w:jc w:val="center"/>
            </w:pPr>
            <w:r>
              <w:rPr>
                <w:rFonts w:ascii="Times New Roman" w:eastAsia="Times New Roman" w:hAnsi="Times New Roman" w:cs="Times New Roman"/>
                <w:sz w:val="21"/>
              </w:rPr>
              <w:t xml:space="preserve">Metabolism/ </w:t>
            </w:r>
          </w:p>
          <w:p w:rsidR="00BB2172" w:rsidRDefault="00B73E6F">
            <w:pPr>
              <w:jc w:val="center"/>
            </w:pPr>
            <w:r>
              <w:rPr>
                <w:rFonts w:ascii="Times New Roman" w:eastAsia="Times New Roman" w:hAnsi="Times New Roman" w:cs="Times New Roman"/>
                <w:sz w:val="21"/>
              </w:rPr>
              <w:t xml:space="preserve">Sources and transport of ammonia </w:t>
            </w:r>
          </w:p>
        </w:tc>
      </w:tr>
      <w:tr w:rsidR="00BB2172">
        <w:trPr>
          <w:trHeight w:val="3901"/>
        </w:trPr>
        <w:tc>
          <w:tcPr>
            <w:tcW w:w="1333"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right="167"/>
              <w:jc w:val="center"/>
            </w:pPr>
            <w:r>
              <w:rPr>
                <w:rFonts w:ascii="Times New Roman" w:eastAsia="Times New Roman" w:hAnsi="Times New Roman" w:cs="Times New Roman"/>
                <w:sz w:val="21"/>
              </w:rPr>
              <w:t xml:space="preserve">R-B-010 </w:t>
            </w:r>
          </w:p>
        </w:tc>
        <w:tc>
          <w:tcPr>
            <w:tcW w:w="5454" w:type="dxa"/>
            <w:tcBorders>
              <w:top w:val="single" w:sz="4" w:space="0" w:color="000000"/>
              <w:left w:val="single" w:sz="3" w:space="0" w:color="000000"/>
              <w:bottom w:val="single" w:sz="3" w:space="0" w:color="000000"/>
              <w:right w:val="single" w:sz="4" w:space="0" w:color="000000"/>
            </w:tcBorders>
          </w:tcPr>
          <w:p w:rsidR="00BB2172" w:rsidRDefault="00B73E6F">
            <w:pPr>
              <w:spacing w:after="105"/>
            </w:pPr>
            <w:r>
              <w:rPr>
                <w:rFonts w:ascii="Times New Roman" w:eastAsia="Times New Roman" w:hAnsi="Times New Roman" w:cs="Times New Roman"/>
                <w:sz w:val="23"/>
              </w:rPr>
              <w:t xml:space="preserve">Elaborate the reactions and regulation of urea cycle. </w:t>
            </w:r>
          </w:p>
          <w:p w:rsidR="00BB2172" w:rsidRDefault="00B73E6F">
            <w:pPr>
              <w:spacing w:after="109"/>
            </w:pPr>
            <w:r>
              <w:rPr>
                <w:rFonts w:ascii="Times New Roman" w:eastAsia="Times New Roman" w:hAnsi="Times New Roman" w:cs="Times New Roman"/>
                <w:sz w:val="23"/>
              </w:rPr>
              <w:t xml:space="preserve"> </w:t>
            </w:r>
          </w:p>
          <w:p w:rsidR="00BB2172" w:rsidRDefault="00B73E6F">
            <w:pPr>
              <w:spacing w:after="5" w:line="355" w:lineRule="auto"/>
              <w:jc w:val="both"/>
            </w:pPr>
            <w:r>
              <w:rPr>
                <w:rFonts w:ascii="Times New Roman" w:eastAsia="Times New Roman" w:hAnsi="Times New Roman" w:cs="Times New Roman"/>
                <w:sz w:val="23"/>
              </w:rPr>
              <w:t xml:space="preserve">Enlist the inherited and acquired causes of hyperammonemia in each condition. </w:t>
            </w:r>
          </w:p>
          <w:p w:rsidR="00BB2172" w:rsidRDefault="00B73E6F">
            <w:pPr>
              <w:spacing w:line="358" w:lineRule="auto"/>
              <w:jc w:val="both"/>
            </w:pPr>
            <w:r>
              <w:rPr>
                <w:rFonts w:ascii="Times New Roman" w:eastAsia="Times New Roman" w:hAnsi="Times New Roman" w:cs="Times New Roman"/>
                <w:sz w:val="23"/>
              </w:rPr>
              <w:t xml:space="preserve">Give the biochemical mechanisms underlying ammonia intoxication.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line="358" w:lineRule="auto"/>
              <w:jc w:val="both"/>
            </w:pPr>
            <w:r>
              <w:rPr>
                <w:rFonts w:ascii="Times New Roman" w:eastAsia="Times New Roman" w:hAnsi="Times New Roman" w:cs="Times New Roman"/>
                <w:sz w:val="23"/>
              </w:rPr>
              <w:t xml:space="preserve">Discuss dietary and therapeutic measures for the management of patients with hyperammonemia </w:t>
            </w:r>
          </w:p>
          <w:p w:rsidR="00BB2172" w:rsidRDefault="00B73E6F">
            <w:r>
              <w:rPr>
                <w:rFonts w:ascii="Times New Roman" w:eastAsia="Times New Roman" w:hAnsi="Times New Roman" w:cs="Times New Roman"/>
                <w:sz w:val="23"/>
              </w:rPr>
              <w:t xml:space="preserve">(phenylbutyrate, lactulose, antibiotics). </w:t>
            </w:r>
          </w:p>
        </w:tc>
        <w:tc>
          <w:tcPr>
            <w:tcW w:w="1601" w:type="dxa"/>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Biochemistry </w:t>
            </w:r>
          </w:p>
        </w:tc>
        <w:tc>
          <w:tcPr>
            <w:tcW w:w="1733" w:type="dxa"/>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7"/>
              <w:ind w:right="101"/>
              <w:jc w:val="center"/>
            </w:pPr>
            <w:r>
              <w:rPr>
                <w:rFonts w:ascii="Times New Roman" w:eastAsia="Times New Roman" w:hAnsi="Times New Roman" w:cs="Times New Roman"/>
                <w:sz w:val="21"/>
              </w:rPr>
              <w:t xml:space="preserve">Protein </w:t>
            </w:r>
          </w:p>
          <w:p w:rsidR="00BB2172" w:rsidRDefault="00B73E6F">
            <w:pPr>
              <w:spacing w:after="14"/>
              <w:ind w:right="101"/>
              <w:jc w:val="center"/>
            </w:pPr>
            <w:r>
              <w:rPr>
                <w:rFonts w:ascii="Times New Roman" w:eastAsia="Times New Roman" w:hAnsi="Times New Roman" w:cs="Times New Roman"/>
                <w:sz w:val="21"/>
              </w:rPr>
              <w:t xml:space="preserve">Metabolism/ </w:t>
            </w:r>
          </w:p>
          <w:p w:rsidR="00BB2172" w:rsidRDefault="00B73E6F">
            <w:pPr>
              <w:spacing w:after="2" w:line="271" w:lineRule="auto"/>
              <w:jc w:val="center"/>
            </w:pPr>
            <w:r>
              <w:rPr>
                <w:rFonts w:ascii="Times New Roman" w:eastAsia="Times New Roman" w:hAnsi="Times New Roman" w:cs="Times New Roman"/>
                <w:sz w:val="21"/>
              </w:rPr>
              <w:t xml:space="preserve">Urea cycle, ammonia </w:t>
            </w:r>
          </w:p>
          <w:p w:rsidR="00BB2172" w:rsidRDefault="00B73E6F">
            <w:pPr>
              <w:ind w:left="30" w:firstLine="17"/>
              <w:jc w:val="both"/>
            </w:pPr>
            <w:r>
              <w:rPr>
                <w:rFonts w:ascii="Times New Roman" w:eastAsia="Times New Roman" w:hAnsi="Times New Roman" w:cs="Times New Roman"/>
                <w:sz w:val="21"/>
              </w:rPr>
              <w:t xml:space="preserve">intoxication and its management </w:t>
            </w:r>
          </w:p>
        </w:tc>
      </w:tr>
      <w:tr w:rsidR="00BB2172">
        <w:trPr>
          <w:trHeight w:val="830"/>
        </w:trPr>
        <w:tc>
          <w:tcPr>
            <w:tcW w:w="1333"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right="168"/>
              <w:jc w:val="center"/>
            </w:pPr>
            <w:r>
              <w:rPr>
                <w:rFonts w:ascii="Times New Roman" w:eastAsia="Times New Roman" w:hAnsi="Times New Roman" w:cs="Times New Roman"/>
                <w:sz w:val="21"/>
              </w:rPr>
              <w:t xml:space="preserve">R-B-011 </w:t>
            </w:r>
          </w:p>
        </w:tc>
        <w:tc>
          <w:tcPr>
            <w:tcW w:w="5454" w:type="dxa"/>
            <w:tcBorders>
              <w:top w:val="single" w:sz="3" w:space="0" w:color="000000"/>
              <w:left w:val="single" w:sz="3"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Trace the pathways for synthesis of non-essential amino acids (NEAA) (alanine, aspartate, glutamate, </w:t>
            </w:r>
          </w:p>
        </w:tc>
        <w:tc>
          <w:tcPr>
            <w:tcW w:w="1601" w:type="dxa"/>
            <w:tcBorders>
              <w:top w:val="single" w:sz="3"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Biochemistry </w:t>
            </w:r>
          </w:p>
        </w:tc>
        <w:tc>
          <w:tcPr>
            <w:tcW w:w="1733" w:type="dxa"/>
            <w:tcBorders>
              <w:top w:val="single" w:sz="3" w:space="0" w:color="000000"/>
              <w:left w:val="single" w:sz="4" w:space="0" w:color="000000"/>
              <w:bottom w:val="single" w:sz="3" w:space="0" w:color="000000"/>
              <w:right w:val="single" w:sz="4" w:space="0" w:color="000000"/>
            </w:tcBorders>
          </w:tcPr>
          <w:p w:rsidR="00BB2172" w:rsidRDefault="00B73E6F">
            <w:pPr>
              <w:spacing w:after="14"/>
              <w:ind w:right="101"/>
              <w:jc w:val="center"/>
            </w:pPr>
            <w:r>
              <w:rPr>
                <w:rFonts w:ascii="Times New Roman" w:eastAsia="Times New Roman" w:hAnsi="Times New Roman" w:cs="Times New Roman"/>
                <w:sz w:val="21"/>
              </w:rPr>
              <w:t xml:space="preserve">Protein </w:t>
            </w:r>
          </w:p>
          <w:p w:rsidR="00BB2172" w:rsidRDefault="00B73E6F">
            <w:pPr>
              <w:spacing w:after="14"/>
              <w:ind w:right="101"/>
              <w:jc w:val="center"/>
            </w:pPr>
            <w:r>
              <w:rPr>
                <w:rFonts w:ascii="Times New Roman" w:eastAsia="Times New Roman" w:hAnsi="Times New Roman" w:cs="Times New Roman"/>
                <w:sz w:val="21"/>
              </w:rPr>
              <w:t xml:space="preserve">Metabolism/ </w:t>
            </w:r>
          </w:p>
          <w:p w:rsidR="00BB2172" w:rsidRDefault="00B73E6F">
            <w:pPr>
              <w:ind w:left="71"/>
            </w:pPr>
            <w:r>
              <w:rPr>
                <w:rFonts w:ascii="Times New Roman" w:eastAsia="Times New Roman" w:hAnsi="Times New Roman" w:cs="Times New Roman"/>
                <w:sz w:val="21"/>
              </w:rPr>
              <w:t xml:space="preserve">Biosynthesis of </w:t>
            </w:r>
          </w:p>
        </w:tc>
      </w:tr>
    </w:tbl>
    <w:p w:rsidR="00BB2172" w:rsidRDefault="00BB2172">
      <w:pPr>
        <w:spacing w:after="0"/>
        <w:ind w:left="-1157" w:right="10980"/>
      </w:pPr>
    </w:p>
    <w:tbl>
      <w:tblPr>
        <w:tblStyle w:val="TableGrid"/>
        <w:tblW w:w="10121" w:type="dxa"/>
        <w:tblInd w:w="-182" w:type="dxa"/>
        <w:tblCellMar>
          <w:top w:w="47" w:type="dxa"/>
          <w:left w:w="100" w:type="dxa"/>
          <w:right w:w="26" w:type="dxa"/>
        </w:tblCellMar>
        <w:tblLook w:val="04A0" w:firstRow="1" w:lastRow="0" w:firstColumn="1" w:lastColumn="0" w:noHBand="0" w:noVBand="1"/>
      </w:tblPr>
      <w:tblGrid>
        <w:gridCol w:w="1333"/>
        <w:gridCol w:w="5454"/>
        <w:gridCol w:w="1601"/>
        <w:gridCol w:w="1733"/>
      </w:tblGrid>
      <w:tr w:rsidR="00BB2172">
        <w:trPr>
          <w:trHeight w:val="788"/>
        </w:trPr>
        <w:tc>
          <w:tcPr>
            <w:tcW w:w="1333" w:type="dxa"/>
            <w:tcBorders>
              <w:top w:val="single" w:sz="3" w:space="0" w:color="000000"/>
              <w:left w:val="single" w:sz="4" w:space="0" w:color="000000"/>
              <w:bottom w:val="single" w:sz="4" w:space="0" w:color="000000"/>
              <w:right w:val="single" w:sz="3" w:space="0" w:color="000000"/>
            </w:tcBorders>
          </w:tcPr>
          <w:p w:rsidR="00BB2172" w:rsidRDefault="00BB2172"/>
        </w:tc>
        <w:tc>
          <w:tcPr>
            <w:tcW w:w="5454"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glutamine, asparagine, proline, serine, glycine, cysteine, and tyrosine) </w:t>
            </w:r>
          </w:p>
        </w:tc>
        <w:tc>
          <w:tcPr>
            <w:tcW w:w="1601" w:type="dxa"/>
            <w:tcBorders>
              <w:top w:val="single" w:sz="3" w:space="0" w:color="000000"/>
              <w:left w:val="single" w:sz="4" w:space="0" w:color="000000"/>
              <w:bottom w:val="single" w:sz="4" w:space="0" w:color="000000"/>
              <w:right w:val="single" w:sz="4" w:space="0" w:color="000000"/>
            </w:tcBorders>
          </w:tcPr>
          <w:p w:rsidR="00BB2172" w:rsidRDefault="00BB2172"/>
        </w:tc>
        <w:tc>
          <w:tcPr>
            <w:tcW w:w="1733" w:type="dxa"/>
            <w:tcBorders>
              <w:top w:val="single" w:sz="3" w:space="0" w:color="000000"/>
              <w:left w:val="single" w:sz="4" w:space="0" w:color="000000"/>
              <w:bottom w:val="single" w:sz="4" w:space="0" w:color="000000"/>
              <w:right w:val="single" w:sz="4" w:space="0" w:color="000000"/>
            </w:tcBorders>
          </w:tcPr>
          <w:p w:rsidR="00BB2172" w:rsidRDefault="00B73E6F">
            <w:pPr>
              <w:ind w:right="77"/>
              <w:jc w:val="center"/>
            </w:pPr>
            <w:r>
              <w:rPr>
                <w:rFonts w:ascii="Times New Roman" w:eastAsia="Times New Roman" w:hAnsi="Times New Roman" w:cs="Times New Roman"/>
                <w:sz w:val="21"/>
              </w:rPr>
              <w:t xml:space="preserve">NEAA </w:t>
            </w:r>
          </w:p>
        </w:tc>
      </w:tr>
      <w:tr w:rsidR="00BB2172">
        <w:trPr>
          <w:trHeight w:val="8958"/>
        </w:trPr>
        <w:tc>
          <w:tcPr>
            <w:tcW w:w="1333"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right="140"/>
              <w:jc w:val="center"/>
            </w:pPr>
            <w:r>
              <w:rPr>
                <w:rFonts w:ascii="Times New Roman" w:eastAsia="Times New Roman" w:hAnsi="Times New Roman" w:cs="Times New Roman"/>
                <w:sz w:val="21"/>
              </w:rPr>
              <w:t xml:space="preserve">R-B-012 </w:t>
            </w:r>
          </w:p>
        </w:tc>
        <w:tc>
          <w:tcPr>
            <w:tcW w:w="5454" w:type="dxa"/>
            <w:tcBorders>
              <w:top w:val="single" w:sz="4" w:space="0" w:color="000000"/>
              <w:left w:val="single" w:sz="3" w:space="0" w:color="000000"/>
              <w:bottom w:val="single" w:sz="3"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Discuss the fate of carbon skeletons of amino acids.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line="359" w:lineRule="auto"/>
              <w:ind w:right="76"/>
              <w:jc w:val="both"/>
            </w:pPr>
            <w:r>
              <w:rPr>
                <w:rFonts w:ascii="Times New Roman" w:eastAsia="Times New Roman" w:hAnsi="Times New Roman" w:cs="Times New Roman"/>
                <w:sz w:val="23"/>
              </w:rPr>
              <w:t xml:space="preserve">Categorize amino acids into glucogenic, ketogenic or both depending upon the intermediates produced during their catabolism.  </w:t>
            </w:r>
          </w:p>
          <w:p w:rsidR="00BB2172" w:rsidRDefault="00B73E6F">
            <w:pPr>
              <w:spacing w:after="109"/>
            </w:pPr>
            <w:r>
              <w:rPr>
                <w:rFonts w:ascii="Times New Roman" w:eastAsia="Times New Roman" w:hAnsi="Times New Roman" w:cs="Times New Roman"/>
                <w:sz w:val="23"/>
              </w:rPr>
              <w:t xml:space="preserve"> </w:t>
            </w:r>
          </w:p>
          <w:p w:rsidR="00BB2172" w:rsidRDefault="00B73E6F">
            <w:pPr>
              <w:spacing w:after="5" w:line="355" w:lineRule="auto"/>
              <w:jc w:val="both"/>
            </w:pPr>
            <w:r>
              <w:rPr>
                <w:rFonts w:ascii="Times New Roman" w:eastAsia="Times New Roman" w:hAnsi="Times New Roman" w:cs="Times New Roman"/>
                <w:sz w:val="23"/>
              </w:rPr>
              <w:t xml:space="preserve">Outline the catabolic pathways of amino acids that yield oxaloacetate.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line="358" w:lineRule="auto"/>
              <w:jc w:val="both"/>
            </w:pPr>
            <w:r>
              <w:rPr>
                <w:rFonts w:ascii="Times New Roman" w:eastAsia="Times New Roman" w:hAnsi="Times New Roman" w:cs="Times New Roman"/>
                <w:sz w:val="23"/>
              </w:rPr>
              <w:t xml:space="preserve">Outline the catabolic pathways of amino acids that yield α-ketoglutarate. </w:t>
            </w:r>
          </w:p>
          <w:p w:rsidR="00BB2172" w:rsidRDefault="00B73E6F">
            <w:pPr>
              <w:spacing w:after="109"/>
            </w:pPr>
            <w:r>
              <w:rPr>
                <w:rFonts w:ascii="Times New Roman" w:eastAsia="Times New Roman" w:hAnsi="Times New Roman" w:cs="Times New Roman"/>
                <w:sz w:val="23"/>
              </w:rPr>
              <w:t xml:space="preserve"> </w:t>
            </w:r>
          </w:p>
          <w:p w:rsidR="00BB2172" w:rsidRDefault="00B73E6F">
            <w:pPr>
              <w:spacing w:after="5" w:line="355" w:lineRule="auto"/>
              <w:jc w:val="both"/>
            </w:pPr>
            <w:r>
              <w:rPr>
                <w:rFonts w:ascii="Times New Roman" w:eastAsia="Times New Roman" w:hAnsi="Times New Roman" w:cs="Times New Roman"/>
                <w:sz w:val="23"/>
              </w:rPr>
              <w:t xml:space="preserve">Outline the catabolic pathways of amino acids that yield pyruvate.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line="358" w:lineRule="auto"/>
              <w:jc w:val="both"/>
            </w:pPr>
            <w:r>
              <w:rPr>
                <w:rFonts w:ascii="Times New Roman" w:eastAsia="Times New Roman" w:hAnsi="Times New Roman" w:cs="Times New Roman"/>
                <w:sz w:val="23"/>
              </w:rPr>
              <w:t xml:space="preserve">Outline the catabolic pathways of amino acids that yield fumarate. </w:t>
            </w:r>
          </w:p>
          <w:p w:rsidR="00BB2172" w:rsidRDefault="00B73E6F">
            <w:pPr>
              <w:spacing w:after="109"/>
            </w:pPr>
            <w:r>
              <w:rPr>
                <w:rFonts w:ascii="Times New Roman" w:eastAsia="Times New Roman" w:hAnsi="Times New Roman" w:cs="Times New Roman"/>
                <w:sz w:val="23"/>
              </w:rPr>
              <w:t xml:space="preserve"> </w:t>
            </w:r>
          </w:p>
          <w:p w:rsidR="00BB2172" w:rsidRDefault="00B73E6F">
            <w:pPr>
              <w:spacing w:after="5" w:line="355" w:lineRule="auto"/>
              <w:jc w:val="both"/>
            </w:pPr>
            <w:r>
              <w:rPr>
                <w:rFonts w:ascii="Times New Roman" w:eastAsia="Times New Roman" w:hAnsi="Times New Roman" w:cs="Times New Roman"/>
                <w:sz w:val="23"/>
              </w:rPr>
              <w:t xml:space="preserve">Outline the catabolic pathways of amino acids that yield succinyl CoA. </w:t>
            </w:r>
          </w:p>
          <w:p w:rsidR="00BB2172" w:rsidRDefault="00B73E6F">
            <w:pPr>
              <w:spacing w:after="107"/>
            </w:pPr>
            <w:r>
              <w:rPr>
                <w:rFonts w:ascii="Times New Roman" w:eastAsia="Times New Roman" w:hAnsi="Times New Roman" w:cs="Times New Roman"/>
                <w:sz w:val="23"/>
              </w:rPr>
              <w:t xml:space="preserve"> </w:t>
            </w:r>
          </w:p>
          <w:p w:rsidR="00BB2172" w:rsidRDefault="00B73E6F">
            <w:pPr>
              <w:jc w:val="both"/>
            </w:pPr>
            <w:r>
              <w:rPr>
                <w:rFonts w:ascii="Times New Roman" w:eastAsia="Times New Roman" w:hAnsi="Times New Roman" w:cs="Times New Roman"/>
                <w:sz w:val="23"/>
              </w:rPr>
              <w:t xml:space="preserve">Outline the catabolic pathways of amino acids that yield acetyl CoA or </w:t>
            </w:r>
            <w:proofErr w:type="spellStart"/>
            <w:r>
              <w:rPr>
                <w:rFonts w:ascii="Times New Roman" w:eastAsia="Times New Roman" w:hAnsi="Times New Roman" w:cs="Times New Roman"/>
                <w:sz w:val="23"/>
              </w:rPr>
              <w:t>acetoacetyl</w:t>
            </w:r>
            <w:proofErr w:type="spellEnd"/>
            <w:r>
              <w:rPr>
                <w:rFonts w:ascii="Times New Roman" w:eastAsia="Times New Roman" w:hAnsi="Times New Roman" w:cs="Times New Roman"/>
                <w:sz w:val="23"/>
              </w:rPr>
              <w:t xml:space="preserve"> CoA.  </w:t>
            </w:r>
          </w:p>
        </w:tc>
        <w:tc>
          <w:tcPr>
            <w:tcW w:w="1601" w:type="dxa"/>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Biochemistry </w:t>
            </w:r>
          </w:p>
        </w:tc>
        <w:tc>
          <w:tcPr>
            <w:tcW w:w="1733" w:type="dxa"/>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4"/>
              <w:ind w:right="74"/>
              <w:jc w:val="center"/>
            </w:pPr>
            <w:r>
              <w:rPr>
                <w:rFonts w:ascii="Times New Roman" w:eastAsia="Times New Roman" w:hAnsi="Times New Roman" w:cs="Times New Roman"/>
                <w:sz w:val="21"/>
              </w:rPr>
              <w:t xml:space="preserve">Protein </w:t>
            </w:r>
          </w:p>
          <w:p w:rsidR="00BB2172" w:rsidRDefault="00B73E6F">
            <w:pPr>
              <w:spacing w:after="14"/>
              <w:ind w:right="74"/>
              <w:jc w:val="center"/>
            </w:pPr>
            <w:r>
              <w:rPr>
                <w:rFonts w:ascii="Times New Roman" w:eastAsia="Times New Roman" w:hAnsi="Times New Roman" w:cs="Times New Roman"/>
                <w:sz w:val="21"/>
              </w:rPr>
              <w:t xml:space="preserve">Metabolism/ </w:t>
            </w:r>
          </w:p>
          <w:p w:rsidR="00BB2172" w:rsidRDefault="00B73E6F">
            <w:pPr>
              <w:jc w:val="center"/>
            </w:pPr>
            <w:r>
              <w:rPr>
                <w:rFonts w:ascii="Times New Roman" w:eastAsia="Times New Roman" w:hAnsi="Times New Roman" w:cs="Times New Roman"/>
                <w:sz w:val="21"/>
              </w:rPr>
              <w:t xml:space="preserve">Degradation of carbon skeleton of amino acids </w:t>
            </w:r>
          </w:p>
        </w:tc>
      </w:tr>
      <w:tr w:rsidR="00BB2172">
        <w:trPr>
          <w:trHeight w:val="1177"/>
        </w:trPr>
        <w:tc>
          <w:tcPr>
            <w:tcW w:w="1333"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right="140"/>
              <w:jc w:val="center"/>
            </w:pPr>
            <w:r>
              <w:rPr>
                <w:rFonts w:ascii="Times New Roman" w:eastAsia="Times New Roman" w:hAnsi="Times New Roman" w:cs="Times New Roman"/>
                <w:sz w:val="21"/>
              </w:rPr>
              <w:t xml:space="preserve">R-B-013 </w:t>
            </w:r>
          </w:p>
        </w:tc>
        <w:tc>
          <w:tcPr>
            <w:tcW w:w="5454" w:type="dxa"/>
            <w:tcBorders>
              <w:top w:val="single" w:sz="3" w:space="0" w:color="000000"/>
              <w:left w:val="single" w:sz="3"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Describe the metabolism of methionine.  </w:t>
            </w:r>
          </w:p>
          <w:p w:rsidR="00BB2172" w:rsidRDefault="00B73E6F">
            <w:pPr>
              <w:jc w:val="both"/>
            </w:pPr>
            <w:r>
              <w:rPr>
                <w:rFonts w:ascii="Times New Roman" w:eastAsia="Times New Roman" w:hAnsi="Times New Roman" w:cs="Times New Roman"/>
                <w:sz w:val="23"/>
              </w:rPr>
              <w:t xml:space="preserve">Discuss cause, Key diagnostics features and management of homocystinuria.  </w:t>
            </w:r>
          </w:p>
        </w:tc>
        <w:tc>
          <w:tcPr>
            <w:tcW w:w="1601"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5" w:line="271" w:lineRule="auto"/>
              <w:jc w:val="center"/>
            </w:pPr>
            <w:r>
              <w:rPr>
                <w:rFonts w:ascii="Times New Roman" w:eastAsia="Times New Roman" w:hAnsi="Times New Roman" w:cs="Times New Roman"/>
                <w:sz w:val="21"/>
              </w:rPr>
              <w:t xml:space="preserve">Biochemistry/ integrate with </w:t>
            </w:r>
          </w:p>
          <w:p w:rsidR="00BB2172" w:rsidRDefault="00B73E6F">
            <w:pPr>
              <w:ind w:right="78"/>
              <w:jc w:val="center"/>
            </w:pPr>
            <w:r>
              <w:rPr>
                <w:rFonts w:ascii="Times New Roman" w:eastAsia="Times New Roman" w:hAnsi="Times New Roman" w:cs="Times New Roman"/>
                <w:sz w:val="21"/>
              </w:rPr>
              <w:t xml:space="preserve">Pediatrics </w:t>
            </w:r>
          </w:p>
        </w:tc>
        <w:tc>
          <w:tcPr>
            <w:tcW w:w="1733"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right="74"/>
              <w:jc w:val="center"/>
            </w:pPr>
            <w:r>
              <w:rPr>
                <w:rFonts w:ascii="Times New Roman" w:eastAsia="Times New Roman" w:hAnsi="Times New Roman" w:cs="Times New Roman"/>
                <w:sz w:val="21"/>
              </w:rPr>
              <w:t xml:space="preserve">Protein </w:t>
            </w:r>
          </w:p>
          <w:p w:rsidR="00BB2172" w:rsidRDefault="00B73E6F">
            <w:pPr>
              <w:spacing w:after="14"/>
              <w:ind w:right="74"/>
              <w:jc w:val="center"/>
            </w:pPr>
            <w:r>
              <w:rPr>
                <w:rFonts w:ascii="Times New Roman" w:eastAsia="Times New Roman" w:hAnsi="Times New Roman" w:cs="Times New Roman"/>
                <w:sz w:val="21"/>
              </w:rPr>
              <w:t xml:space="preserve">Metabolism/ </w:t>
            </w:r>
          </w:p>
          <w:p w:rsidR="00BB2172" w:rsidRDefault="00B73E6F">
            <w:pPr>
              <w:ind w:left="16" w:hanging="16"/>
              <w:jc w:val="center"/>
            </w:pPr>
            <w:r>
              <w:rPr>
                <w:rFonts w:ascii="Times New Roman" w:eastAsia="Times New Roman" w:hAnsi="Times New Roman" w:cs="Times New Roman"/>
                <w:sz w:val="21"/>
              </w:rPr>
              <w:lastRenderedPageBreak/>
              <w:t xml:space="preserve">Inborn errors of amino acid metabolism </w:t>
            </w:r>
          </w:p>
        </w:tc>
      </w:tr>
      <w:tr w:rsidR="00BB2172">
        <w:trPr>
          <w:trHeight w:val="1954"/>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spacing w:after="2" w:line="358" w:lineRule="auto"/>
            </w:pPr>
            <w:r>
              <w:rPr>
                <w:rFonts w:ascii="Times New Roman" w:eastAsia="Times New Roman" w:hAnsi="Times New Roman" w:cs="Times New Roman"/>
                <w:sz w:val="23"/>
              </w:rPr>
              <w:t xml:space="preserve">Describe the catabolism of branched chain amino acids.  </w:t>
            </w:r>
          </w:p>
          <w:p w:rsidR="00BB2172" w:rsidRDefault="00B73E6F">
            <w:pPr>
              <w:spacing w:after="105"/>
            </w:pPr>
            <w:r>
              <w:rPr>
                <w:rFonts w:ascii="Times New Roman" w:eastAsia="Times New Roman" w:hAnsi="Times New Roman" w:cs="Times New Roman"/>
                <w:sz w:val="23"/>
              </w:rPr>
              <w:t xml:space="preserve"> </w:t>
            </w:r>
          </w:p>
          <w:p w:rsidR="00BB2172" w:rsidRDefault="00B73E6F">
            <w:pPr>
              <w:jc w:val="both"/>
            </w:pPr>
            <w:r>
              <w:rPr>
                <w:rFonts w:ascii="Times New Roman" w:eastAsia="Times New Roman" w:hAnsi="Times New Roman" w:cs="Times New Roman"/>
                <w:sz w:val="23"/>
              </w:rPr>
              <w:t xml:space="preserve">Discuss cause, key diagnostic features, and management of Maple Syrup Urine disease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74" w:lineRule="auto"/>
              <w:jc w:val="center"/>
            </w:pPr>
            <w:r>
              <w:rPr>
                <w:rFonts w:ascii="Times New Roman" w:eastAsia="Times New Roman" w:hAnsi="Times New Roman" w:cs="Times New Roman"/>
                <w:sz w:val="21"/>
              </w:rPr>
              <w:t xml:space="preserve">Biochemistry/ integrate with </w:t>
            </w:r>
          </w:p>
          <w:p w:rsidR="00BB2172" w:rsidRDefault="00B73E6F">
            <w:pPr>
              <w:ind w:right="78"/>
              <w:jc w:val="center"/>
            </w:pPr>
            <w:r>
              <w:rPr>
                <w:rFonts w:ascii="Times New Roman" w:eastAsia="Times New Roman" w:hAnsi="Times New Roman" w:cs="Times New Roman"/>
                <w:sz w:val="21"/>
              </w:rPr>
              <w:t xml:space="preserve">Pediatrics </w:t>
            </w:r>
          </w:p>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10980"/>
      </w:pPr>
    </w:p>
    <w:tbl>
      <w:tblPr>
        <w:tblStyle w:val="TableGrid"/>
        <w:tblW w:w="10121" w:type="dxa"/>
        <w:tblInd w:w="-182" w:type="dxa"/>
        <w:tblCellMar>
          <w:top w:w="46" w:type="dxa"/>
          <w:left w:w="100" w:type="dxa"/>
          <w:right w:w="41" w:type="dxa"/>
        </w:tblCellMar>
        <w:tblLook w:val="04A0" w:firstRow="1" w:lastRow="0" w:firstColumn="1" w:lastColumn="0" w:noHBand="0" w:noVBand="1"/>
      </w:tblPr>
      <w:tblGrid>
        <w:gridCol w:w="1333"/>
        <w:gridCol w:w="5454"/>
        <w:gridCol w:w="1601"/>
        <w:gridCol w:w="1733"/>
      </w:tblGrid>
      <w:tr w:rsidR="00BB2172">
        <w:trPr>
          <w:trHeight w:val="397"/>
        </w:trPr>
        <w:tc>
          <w:tcPr>
            <w:tcW w:w="1333" w:type="dxa"/>
            <w:vMerge w:val="restart"/>
            <w:tcBorders>
              <w:top w:val="single" w:sz="3" w:space="0" w:color="000000"/>
              <w:left w:val="single" w:sz="4" w:space="0" w:color="000000"/>
              <w:bottom w:val="single" w:sz="4" w:space="0" w:color="000000"/>
              <w:right w:val="single" w:sz="3" w:space="0" w:color="000000"/>
            </w:tcBorders>
          </w:tcPr>
          <w:p w:rsidR="00BB2172" w:rsidRDefault="00BB2172"/>
        </w:tc>
        <w:tc>
          <w:tcPr>
            <w:tcW w:w="5454"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(MSUD). </w:t>
            </w:r>
          </w:p>
        </w:tc>
        <w:tc>
          <w:tcPr>
            <w:tcW w:w="1601" w:type="dxa"/>
            <w:tcBorders>
              <w:top w:val="single" w:sz="3" w:space="0" w:color="000000"/>
              <w:left w:val="single" w:sz="4" w:space="0" w:color="000000"/>
              <w:bottom w:val="single" w:sz="4" w:space="0" w:color="000000"/>
              <w:right w:val="single" w:sz="4" w:space="0" w:color="000000"/>
            </w:tcBorders>
          </w:tcPr>
          <w:p w:rsidR="00BB2172" w:rsidRDefault="00BB2172"/>
        </w:tc>
        <w:tc>
          <w:tcPr>
            <w:tcW w:w="1733" w:type="dxa"/>
            <w:vMerge w:val="restart"/>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1956"/>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Describe the metabolism of tyrosine. </w:t>
            </w:r>
          </w:p>
          <w:p w:rsidR="00BB2172" w:rsidRDefault="00B73E6F">
            <w:pPr>
              <w:spacing w:after="107"/>
            </w:pPr>
            <w:r>
              <w:rPr>
                <w:rFonts w:ascii="Times New Roman" w:eastAsia="Times New Roman" w:hAnsi="Times New Roman" w:cs="Times New Roman"/>
                <w:sz w:val="23"/>
              </w:rPr>
              <w:t xml:space="preserve"> </w:t>
            </w:r>
          </w:p>
          <w:p w:rsidR="00BB2172" w:rsidRDefault="00B73E6F">
            <w:pPr>
              <w:ind w:right="64"/>
              <w:jc w:val="both"/>
            </w:pPr>
            <w:r>
              <w:rPr>
                <w:rFonts w:ascii="Times New Roman" w:eastAsia="Times New Roman" w:hAnsi="Times New Roman" w:cs="Times New Roman"/>
                <w:sz w:val="23"/>
              </w:rPr>
              <w:t xml:space="preserve">Discuss the cause, key diagnostic features, and management of alkaptonuria, albinism, and type 1 tyrosinemia.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74" w:lineRule="auto"/>
              <w:jc w:val="center"/>
            </w:pPr>
            <w:r>
              <w:rPr>
                <w:rFonts w:ascii="Times New Roman" w:eastAsia="Times New Roman" w:hAnsi="Times New Roman" w:cs="Times New Roman"/>
                <w:sz w:val="21"/>
              </w:rPr>
              <w:t>Biochemistry/</w:t>
            </w: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w:t>
            </w:r>
            <w:proofErr w:type="spellStart"/>
            <w:r>
              <w:rPr>
                <w:rFonts w:ascii="Times New Roman" w:eastAsia="Times New Roman" w:hAnsi="Times New Roman" w:cs="Times New Roman"/>
                <w:sz w:val="21"/>
              </w:rPr>
              <w:t>ntegrate</w:t>
            </w:r>
            <w:proofErr w:type="spellEnd"/>
            <w:r>
              <w:rPr>
                <w:rFonts w:ascii="Times New Roman" w:eastAsia="Times New Roman" w:hAnsi="Times New Roman" w:cs="Times New Roman"/>
                <w:sz w:val="21"/>
              </w:rPr>
              <w:t xml:space="preserve"> with </w:t>
            </w:r>
          </w:p>
          <w:p w:rsidR="00BB2172" w:rsidRDefault="00B73E6F">
            <w:pPr>
              <w:ind w:right="64"/>
              <w:jc w:val="center"/>
            </w:pPr>
            <w:r>
              <w:rPr>
                <w:rFonts w:ascii="Times New Roman" w:eastAsia="Times New Roman" w:hAnsi="Times New Roman" w:cs="Times New Roman"/>
                <w:sz w:val="21"/>
              </w:rPr>
              <w:t xml:space="preserve">Pediatrics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30"/>
        </w:trPr>
        <w:tc>
          <w:tcPr>
            <w:tcW w:w="0" w:type="auto"/>
            <w:vMerge/>
            <w:tcBorders>
              <w:top w:val="nil"/>
              <w:left w:val="single" w:sz="4" w:space="0" w:color="000000"/>
              <w:bottom w:val="nil"/>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Give cause, key diagnostic features, and management of phenylketonuria (PKU) </w:t>
            </w:r>
          </w:p>
        </w:tc>
        <w:tc>
          <w:tcPr>
            <w:tcW w:w="1601" w:type="dxa"/>
            <w:tcBorders>
              <w:top w:val="single" w:sz="4" w:space="0" w:color="000000"/>
              <w:left w:val="single" w:sz="4" w:space="0" w:color="000000"/>
              <w:bottom w:val="single" w:sz="4" w:space="0" w:color="000000"/>
              <w:right w:val="single" w:sz="4" w:space="0" w:color="000000"/>
            </w:tcBorders>
          </w:tcPr>
          <w:p w:rsidR="00BB2172" w:rsidRDefault="00B73E6F">
            <w:pPr>
              <w:spacing w:after="2" w:line="271" w:lineRule="auto"/>
              <w:jc w:val="center"/>
            </w:pPr>
            <w:r>
              <w:rPr>
                <w:rFonts w:ascii="Times New Roman" w:eastAsia="Times New Roman" w:hAnsi="Times New Roman" w:cs="Times New Roman"/>
                <w:sz w:val="21"/>
              </w:rPr>
              <w:t>Biochemistry/</w:t>
            </w: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w:t>
            </w:r>
            <w:proofErr w:type="spellStart"/>
            <w:r>
              <w:rPr>
                <w:rFonts w:ascii="Times New Roman" w:eastAsia="Times New Roman" w:hAnsi="Times New Roman" w:cs="Times New Roman"/>
                <w:sz w:val="21"/>
              </w:rPr>
              <w:t>ntegrate</w:t>
            </w:r>
            <w:proofErr w:type="spellEnd"/>
            <w:r>
              <w:rPr>
                <w:rFonts w:ascii="Times New Roman" w:eastAsia="Times New Roman" w:hAnsi="Times New Roman" w:cs="Times New Roman"/>
                <w:sz w:val="21"/>
              </w:rPr>
              <w:t xml:space="preserve"> with </w:t>
            </w:r>
          </w:p>
          <w:p w:rsidR="00BB2172" w:rsidRDefault="00B73E6F">
            <w:pPr>
              <w:ind w:right="64"/>
              <w:jc w:val="center"/>
            </w:pPr>
            <w:r>
              <w:rPr>
                <w:rFonts w:ascii="Times New Roman" w:eastAsia="Times New Roman" w:hAnsi="Times New Roman" w:cs="Times New Roman"/>
                <w:sz w:val="21"/>
              </w:rPr>
              <w:t xml:space="preserve">Pediatrics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Elaborate special roles of glycine, tryptophan, phenylalanine, tyrosine, and methionine </w:t>
            </w:r>
          </w:p>
        </w:tc>
        <w:tc>
          <w:tcPr>
            <w:tcW w:w="1601"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62"/>
              <w:jc w:val="center"/>
            </w:pPr>
            <w:r>
              <w:rPr>
                <w:rFonts w:ascii="Times New Roman" w:eastAsia="Times New Roman" w:hAnsi="Times New Roman" w:cs="Times New Roman"/>
                <w:sz w:val="21"/>
              </w:rPr>
              <w:t xml:space="preserve">Biochemistry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376"/>
        </w:trPr>
        <w:tc>
          <w:tcPr>
            <w:tcW w:w="1333"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R-B-014 </w:t>
            </w:r>
          </w:p>
        </w:tc>
        <w:tc>
          <w:tcPr>
            <w:tcW w:w="5454"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right="62"/>
              <w:jc w:val="both"/>
            </w:pPr>
            <w:r>
              <w:rPr>
                <w:rFonts w:ascii="Times New Roman" w:eastAsia="Times New Roman" w:hAnsi="Times New Roman" w:cs="Times New Roman"/>
                <w:sz w:val="23"/>
              </w:rPr>
              <w:t xml:space="preserve">Describe ionization of water and elaborate its significance. Discuss water and electrolyte balance in health and disease.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1733" w:type="dxa"/>
            <w:tcBorders>
              <w:top w:val="single" w:sz="4" w:space="0" w:color="000000"/>
              <w:left w:val="single" w:sz="4" w:space="0" w:color="000000"/>
              <w:bottom w:val="single" w:sz="3" w:space="0" w:color="000000"/>
              <w:right w:val="single" w:sz="4" w:space="0" w:color="000000"/>
            </w:tcBorders>
          </w:tcPr>
          <w:p w:rsidR="00BB2172" w:rsidRDefault="00B73E6F">
            <w:pPr>
              <w:spacing w:after="12"/>
              <w:ind w:right="60"/>
              <w:jc w:val="center"/>
            </w:pPr>
            <w:r>
              <w:rPr>
                <w:rFonts w:ascii="Times New Roman" w:eastAsia="Times New Roman" w:hAnsi="Times New Roman" w:cs="Times New Roman"/>
                <w:sz w:val="21"/>
              </w:rPr>
              <w:t xml:space="preserve">Water, pH, </w:t>
            </w:r>
          </w:p>
          <w:p w:rsidR="00BB2172" w:rsidRDefault="00B73E6F">
            <w:pPr>
              <w:spacing w:after="14"/>
              <w:ind w:right="59"/>
              <w:jc w:val="center"/>
            </w:pPr>
            <w:r>
              <w:rPr>
                <w:rFonts w:ascii="Times New Roman" w:eastAsia="Times New Roman" w:hAnsi="Times New Roman" w:cs="Times New Roman"/>
                <w:sz w:val="21"/>
              </w:rPr>
              <w:t xml:space="preserve">Buffers/ </w:t>
            </w:r>
          </w:p>
          <w:p w:rsidR="00BB2172" w:rsidRDefault="00B73E6F">
            <w:pPr>
              <w:spacing w:line="276" w:lineRule="auto"/>
              <w:jc w:val="center"/>
            </w:pPr>
            <w:r>
              <w:rPr>
                <w:rFonts w:ascii="Times New Roman" w:eastAsia="Times New Roman" w:hAnsi="Times New Roman" w:cs="Times New Roman"/>
                <w:sz w:val="21"/>
              </w:rPr>
              <w:t xml:space="preserve">Ionization of water </w:t>
            </w:r>
          </w:p>
          <w:p w:rsidR="00BB2172" w:rsidRDefault="00B73E6F">
            <w:pPr>
              <w:ind w:right="1"/>
              <w:jc w:val="center"/>
            </w:pPr>
            <w:r>
              <w:rPr>
                <w:rFonts w:ascii="Times New Roman" w:eastAsia="Times New Roman" w:hAnsi="Times New Roman" w:cs="Times New Roman"/>
                <w:sz w:val="21"/>
              </w:rPr>
              <w:t xml:space="preserve"> </w:t>
            </w:r>
          </w:p>
        </w:tc>
      </w:tr>
      <w:tr w:rsidR="00BB2172">
        <w:trPr>
          <w:trHeight w:val="829"/>
        </w:trPr>
        <w:tc>
          <w:tcPr>
            <w:tcW w:w="1333"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R-B-015 </w:t>
            </w:r>
          </w:p>
        </w:tc>
        <w:tc>
          <w:tcPr>
            <w:tcW w:w="5454"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Define pH and describe the concept of pH scale. </w:t>
            </w:r>
          </w:p>
        </w:tc>
        <w:tc>
          <w:tcPr>
            <w:tcW w:w="1601"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62"/>
              <w:jc w:val="center"/>
            </w:pPr>
            <w:r>
              <w:rPr>
                <w:rFonts w:ascii="Times New Roman" w:eastAsia="Times New Roman" w:hAnsi="Times New Roman" w:cs="Times New Roman"/>
                <w:sz w:val="21"/>
              </w:rPr>
              <w:t xml:space="preserve">Biochemistry </w:t>
            </w:r>
          </w:p>
        </w:tc>
        <w:tc>
          <w:tcPr>
            <w:tcW w:w="1733" w:type="dxa"/>
            <w:tcBorders>
              <w:top w:val="single" w:sz="3" w:space="0" w:color="000000"/>
              <w:left w:val="single" w:sz="4" w:space="0" w:color="000000"/>
              <w:bottom w:val="single" w:sz="4" w:space="0" w:color="000000"/>
              <w:right w:val="single" w:sz="4" w:space="0" w:color="000000"/>
            </w:tcBorders>
          </w:tcPr>
          <w:p w:rsidR="00BB2172" w:rsidRDefault="00B73E6F">
            <w:pPr>
              <w:spacing w:after="14"/>
              <w:ind w:right="60"/>
              <w:jc w:val="center"/>
            </w:pPr>
            <w:r>
              <w:rPr>
                <w:rFonts w:ascii="Times New Roman" w:eastAsia="Times New Roman" w:hAnsi="Times New Roman" w:cs="Times New Roman"/>
                <w:sz w:val="21"/>
              </w:rPr>
              <w:t xml:space="preserve">Water, pH, </w:t>
            </w:r>
          </w:p>
          <w:p w:rsidR="00BB2172" w:rsidRDefault="00B73E6F">
            <w:pPr>
              <w:ind w:left="1" w:right="62"/>
              <w:jc w:val="center"/>
            </w:pPr>
            <w:r>
              <w:rPr>
                <w:rFonts w:ascii="Times New Roman" w:eastAsia="Times New Roman" w:hAnsi="Times New Roman" w:cs="Times New Roman"/>
                <w:sz w:val="21"/>
              </w:rPr>
              <w:t xml:space="preserve">Buffers/ pH and pH scale </w:t>
            </w:r>
          </w:p>
        </w:tc>
      </w:tr>
      <w:tr w:rsidR="00BB2172">
        <w:trPr>
          <w:trHeight w:val="1378"/>
        </w:trPr>
        <w:tc>
          <w:tcPr>
            <w:tcW w:w="133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R-B-016 </w:t>
            </w:r>
          </w:p>
        </w:tc>
        <w:tc>
          <w:tcPr>
            <w:tcW w:w="5454"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Define weak acids and conjugate base. </w:t>
            </w:r>
          </w:p>
        </w:tc>
        <w:tc>
          <w:tcPr>
            <w:tcW w:w="0" w:type="auto"/>
            <w:vMerge/>
            <w:tcBorders>
              <w:top w:val="nil"/>
              <w:left w:val="single" w:sz="4" w:space="0" w:color="000000"/>
              <w:bottom w:val="nil"/>
              <w:right w:val="single" w:sz="4" w:space="0" w:color="000000"/>
            </w:tcBorders>
          </w:tcPr>
          <w:p w:rsidR="00BB2172" w:rsidRDefault="00BB2172"/>
        </w:tc>
        <w:tc>
          <w:tcPr>
            <w:tcW w:w="1733" w:type="dxa"/>
            <w:tcBorders>
              <w:top w:val="single" w:sz="4" w:space="0" w:color="000000"/>
              <w:left w:val="single" w:sz="4" w:space="0" w:color="000000"/>
              <w:bottom w:val="single" w:sz="4" w:space="0" w:color="000000"/>
              <w:right w:val="single" w:sz="4" w:space="0" w:color="000000"/>
            </w:tcBorders>
          </w:tcPr>
          <w:p w:rsidR="00BB2172" w:rsidRDefault="00B73E6F">
            <w:pPr>
              <w:spacing w:after="14"/>
              <w:ind w:right="60"/>
              <w:jc w:val="center"/>
            </w:pPr>
            <w:r>
              <w:rPr>
                <w:rFonts w:ascii="Times New Roman" w:eastAsia="Times New Roman" w:hAnsi="Times New Roman" w:cs="Times New Roman"/>
                <w:sz w:val="21"/>
              </w:rPr>
              <w:t xml:space="preserve">Water, pH, </w:t>
            </w:r>
          </w:p>
          <w:p w:rsidR="00BB2172" w:rsidRDefault="00B73E6F">
            <w:pPr>
              <w:spacing w:line="274" w:lineRule="auto"/>
              <w:ind w:left="54" w:right="112"/>
              <w:jc w:val="center"/>
            </w:pPr>
            <w:r>
              <w:rPr>
                <w:rFonts w:ascii="Times New Roman" w:eastAsia="Times New Roman" w:hAnsi="Times New Roman" w:cs="Times New Roman"/>
                <w:sz w:val="21"/>
              </w:rPr>
              <w:t xml:space="preserve">Buffers/ weak acids and </w:t>
            </w:r>
            <w:proofErr w:type="gramStart"/>
            <w:r>
              <w:rPr>
                <w:rFonts w:ascii="Times New Roman" w:eastAsia="Times New Roman" w:hAnsi="Times New Roman" w:cs="Times New Roman"/>
                <w:sz w:val="21"/>
              </w:rPr>
              <w:t>their</w:t>
            </w:r>
            <w:proofErr w:type="gramEnd"/>
            <w:r>
              <w:rPr>
                <w:rFonts w:ascii="Times New Roman" w:eastAsia="Times New Roman" w:hAnsi="Times New Roman" w:cs="Times New Roman"/>
                <w:sz w:val="21"/>
              </w:rPr>
              <w:t xml:space="preserve"> </w:t>
            </w:r>
          </w:p>
          <w:p w:rsidR="00BB2172" w:rsidRDefault="00B73E6F">
            <w:pPr>
              <w:ind w:right="60"/>
              <w:jc w:val="center"/>
            </w:pPr>
            <w:r>
              <w:rPr>
                <w:rFonts w:ascii="Times New Roman" w:eastAsia="Times New Roman" w:hAnsi="Times New Roman" w:cs="Times New Roman"/>
                <w:sz w:val="21"/>
              </w:rPr>
              <w:t xml:space="preserve">significance </w:t>
            </w:r>
          </w:p>
        </w:tc>
      </w:tr>
      <w:tr w:rsidR="00BB2172">
        <w:trPr>
          <w:trHeight w:val="830"/>
        </w:trPr>
        <w:tc>
          <w:tcPr>
            <w:tcW w:w="133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R-B-017 </w:t>
            </w:r>
          </w:p>
        </w:tc>
        <w:tc>
          <w:tcPr>
            <w:tcW w:w="5454"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Define Ka and </w:t>
            </w:r>
            <w:proofErr w:type="spellStart"/>
            <w:r>
              <w:rPr>
                <w:rFonts w:ascii="Times New Roman" w:eastAsia="Times New Roman" w:hAnsi="Times New Roman" w:cs="Times New Roman"/>
                <w:sz w:val="23"/>
              </w:rPr>
              <w:t>pKa</w:t>
            </w:r>
            <w:proofErr w:type="spellEnd"/>
            <w:r>
              <w:rPr>
                <w:rFonts w:ascii="Times New Roman" w:eastAsia="Times New Roman" w:hAnsi="Times New Roman" w:cs="Times New Roman"/>
                <w:sz w:val="23"/>
              </w:rPr>
              <w:t xml:space="preserve"> and give their significance. </w:t>
            </w:r>
          </w:p>
        </w:tc>
        <w:tc>
          <w:tcPr>
            <w:tcW w:w="0" w:type="auto"/>
            <w:vMerge/>
            <w:tcBorders>
              <w:top w:val="nil"/>
              <w:left w:val="single" w:sz="4" w:space="0" w:color="000000"/>
              <w:bottom w:val="nil"/>
              <w:right w:val="single" w:sz="4" w:space="0" w:color="000000"/>
            </w:tcBorders>
          </w:tcPr>
          <w:p w:rsidR="00BB2172" w:rsidRDefault="00BB2172"/>
        </w:tc>
        <w:tc>
          <w:tcPr>
            <w:tcW w:w="1733" w:type="dxa"/>
            <w:tcBorders>
              <w:top w:val="single" w:sz="4" w:space="0" w:color="000000"/>
              <w:left w:val="single" w:sz="4" w:space="0" w:color="000000"/>
              <w:bottom w:val="single" w:sz="4" w:space="0" w:color="000000"/>
              <w:right w:val="single" w:sz="4" w:space="0" w:color="000000"/>
            </w:tcBorders>
          </w:tcPr>
          <w:p w:rsidR="00BB2172" w:rsidRDefault="00B73E6F">
            <w:pPr>
              <w:spacing w:after="17"/>
              <w:ind w:right="60"/>
              <w:jc w:val="center"/>
            </w:pPr>
            <w:r>
              <w:rPr>
                <w:rFonts w:ascii="Times New Roman" w:eastAsia="Times New Roman" w:hAnsi="Times New Roman" w:cs="Times New Roman"/>
                <w:sz w:val="21"/>
              </w:rPr>
              <w:t xml:space="preserve">Water, pH, </w:t>
            </w:r>
          </w:p>
          <w:p w:rsidR="00BB2172" w:rsidRDefault="00B73E6F">
            <w:pPr>
              <w:spacing w:after="14"/>
              <w:ind w:right="59"/>
              <w:jc w:val="center"/>
            </w:pPr>
            <w:r>
              <w:rPr>
                <w:rFonts w:ascii="Times New Roman" w:eastAsia="Times New Roman" w:hAnsi="Times New Roman" w:cs="Times New Roman"/>
                <w:sz w:val="21"/>
              </w:rPr>
              <w:t xml:space="preserve">Buffers/ </w:t>
            </w:r>
          </w:p>
          <w:p w:rsidR="00BB2172" w:rsidRDefault="00B73E6F">
            <w:pPr>
              <w:ind w:right="63"/>
              <w:jc w:val="center"/>
            </w:pPr>
            <w:r>
              <w:rPr>
                <w:rFonts w:ascii="Times New Roman" w:eastAsia="Times New Roman" w:hAnsi="Times New Roman" w:cs="Times New Roman"/>
                <w:sz w:val="21"/>
              </w:rPr>
              <w:t xml:space="preserve">Ka And </w:t>
            </w:r>
            <w:proofErr w:type="spellStart"/>
            <w:r>
              <w:rPr>
                <w:rFonts w:ascii="Times New Roman" w:eastAsia="Times New Roman" w:hAnsi="Times New Roman" w:cs="Times New Roman"/>
                <w:sz w:val="21"/>
              </w:rPr>
              <w:t>pKa</w:t>
            </w:r>
            <w:proofErr w:type="spellEnd"/>
            <w:r>
              <w:rPr>
                <w:rFonts w:ascii="Times New Roman" w:eastAsia="Times New Roman" w:hAnsi="Times New Roman" w:cs="Times New Roman"/>
                <w:sz w:val="21"/>
              </w:rPr>
              <w:t xml:space="preserve"> </w:t>
            </w:r>
          </w:p>
        </w:tc>
      </w:tr>
      <w:tr w:rsidR="00BB2172">
        <w:trPr>
          <w:trHeight w:val="1375"/>
        </w:trPr>
        <w:tc>
          <w:tcPr>
            <w:tcW w:w="133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R-B-018 </w:t>
            </w:r>
          </w:p>
        </w:tc>
        <w:tc>
          <w:tcPr>
            <w:tcW w:w="5454" w:type="dxa"/>
            <w:tcBorders>
              <w:top w:val="single" w:sz="4" w:space="0" w:color="000000"/>
              <w:left w:val="single" w:sz="3" w:space="0" w:color="000000"/>
              <w:bottom w:val="single" w:sz="4" w:space="0" w:color="000000"/>
              <w:right w:val="single" w:sz="4" w:space="0" w:color="000000"/>
            </w:tcBorders>
            <w:vAlign w:val="center"/>
          </w:tcPr>
          <w:p w:rsidR="00BB2172" w:rsidRDefault="00B73E6F">
            <w:pPr>
              <w:jc w:val="both"/>
            </w:pPr>
            <w:r>
              <w:rPr>
                <w:rFonts w:ascii="Times New Roman" w:eastAsia="Times New Roman" w:hAnsi="Times New Roman" w:cs="Times New Roman"/>
                <w:sz w:val="23"/>
              </w:rPr>
              <w:t>Describe Henderson-</w:t>
            </w:r>
            <w:proofErr w:type="spellStart"/>
            <w:r>
              <w:rPr>
                <w:rFonts w:ascii="Times New Roman" w:eastAsia="Times New Roman" w:hAnsi="Times New Roman" w:cs="Times New Roman"/>
                <w:sz w:val="23"/>
              </w:rPr>
              <w:t>Hasselbach</w:t>
            </w:r>
            <w:proofErr w:type="spellEnd"/>
            <w:r>
              <w:rPr>
                <w:rFonts w:ascii="Times New Roman" w:eastAsia="Times New Roman" w:hAnsi="Times New Roman" w:cs="Times New Roman"/>
                <w:sz w:val="23"/>
              </w:rPr>
              <w:t xml:space="preserve"> (HH) equation. (no derivation required) along with its application/use. </w:t>
            </w:r>
          </w:p>
        </w:tc>
        <w:tc>
          <w:tcPr>
            <w:tcW w:w="0" w:type="auto"/>
            <w:vMerge/>
            <w:tcBorders>
              <w:top w:val="nil"/>
              <w:left w:val="single" w:sz="4" w:space="0" w:color="000000"/>
              <w:bottom w:val="nil"/>
              <w:right w:val="single" w:sz="4" w:space="0" w:color="000000"/>
            </w:tcBorders>
          </w:tcPr>
          <w:p w:rsidR="00BB2172" w:rsidRDefault="00BB2172"/>
        </w:tc>
        <w:tc>
          <w:tcPr>
            <w:tcW w:w="1733" w:type="dxa"/>
            <w:tcBorders>
              <w:top w:val="single" w:sz="4" w:space="0" w:color="000000"/>
              <w:left w:val="single" w:sz="4" w:space="0" w:color="000000"/>
              <w:bottom w:val="single" w:sz="4" w:space="0" w:color="000000"/>
              <w:right w:val="single" w:sz="4" w:space="0" w:color="000000"/>
            </w:tcBorders>
          </w:tcPr>
          <w:p w:rsidR="00BB2172" w:rsidRDefault="00B73E6F">
            <w:pPr>
              <w:spacing w:after="14"/>
              <w:ind w:right="60"/>
              <w:jc w:val="center"/>
            </w:pPr>
            <w:r>
              <w:rPr>
                <w:rFonts w:ascii="Times New Roman" w:eastAsia="Times New Roman" w:hAnsi="Times New Roman" w:cs="Times New Roman"/>
                <w:sz w:val="21"/>
              </w:rPr>
              <w:t xml:space="preserve">Water, pH, </w:t>
            </w:r>
          </w:p>
          <w:p w:rsidR="00BB2172" w:rsidRDefault="00B73E6F">
            <w:pPr>
              <w:spacing w:after="17"/>
              <w:ind w:right="59"/>
              <w:jc w:val="center"/>
            </w:pPr>
            <w:r>
              <w:rPr>
                <w:rFonts w:ascii="Times New Roman" w:eastAsia="Times New Roman" w:hAnsi="Times New Roman" w:cs="Times New Roman"/>
                <w:sz w:val="21"/>
              </w:rPr>
              <w:t xml:space="preserve">Buffers/ </w:t>
            </w:r>
          </w:p>
          <w:p w:rsidR="00BB2172" w:rsidRDefault="00B73E6F">
            <w:pPr>
              <w:ind w:left="19" w:right="23"/>
              <w:jc w:val="center"/>
            </w:pPr>
            <w:r>
              <w:rPr>
                <w:rFonts w:ascii="Times New Roman" w:eastAsia="Times New Roman" w:hAnsi="Times New Roman" w:cs="Times New Roman"/>
                <w:sz w:val="21"/>
              </w:rPr>
              <w:t xml:space="preserve">HH equation and its applications </w:t>
            </w:r>
          </w:p>
        </w:tc>
      </w:tr>
      <w:tr w:rsidR="00BB2172">
        <w:trPr>
          <w:trHeight w:val="3122"/>
        </w:trPr>
        <w:tc>
          <w:tcPr>
            <w:tcW w:w="133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lastRenderedPageBreak/>
              <w:t xml:space="preserve">R-B-019 </w:t>
            </w:r>
          </w:p>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Define buffers. </w:t>
            </w:r>
          </w:p>
          <w:p w:rsidR="00BB2172" w:rsidRDefault="00B73E6F">
            <w:pPr>
              <w:spacing w:line="358" w:lineRule="auto"/>
              <w:jc w:val="both"/>
            </w:pPr>
            <w:r>
              <w:rPr>
                <w:rFonts w:ascii="Times New Roman" w:eastAsia="Times New Roman" w:hAnsi="Times New Roman" w:cs="Times New Roman"/>
                <w:sz w:val="23"/>
              </w:rPr>
              <w:t xml:space="preserve">Enumerate the component of a buffers system and describe their mechanism of action. </w:t>
            </w:r>
          </w:p>
          <w:p w:rsidR="00BB2172" w:rsidRDefault="00B73E6F">
            <w:pPr>
              <w:spacing w:line="359" w:lineRule="auto"/>
              <w:ind w:right="63"/>
              <w:jc w:val="both"/>
            </w:pPr>
            <w:r>
              <w:rPr>
                <w:rFonts w:ascii="Times New Roman" w:eastAsia="Times New Roman" w:hAnsi="Times New Roman" w:cs="Times New Roman"/>
                <w:sz w:val="23"/>
              </w:rPr>
              <w:t xml:space="preserve">Enlist important buffers present in blood, plasma, ECF (Extra Cellular Fluid), ICF (Intra Cellular Fluid) and renal tubular fluid. </w:t>
            </w:r>
          </w:p>
          <w:p w:rsidR="00BB2172" w:rsidRDefault="00B73E6F">
            <w:pPr>
              <w:jc w:val="both"/>
            </w:pPr>
            <w:r>
              <w:rPr>
                <w:rFonts w:ascii="Times New Roman" w:eastAsia="Times New Roman" w:hAnsi="Times New Roman" w:cs="Times New Roman"/>
                <w:sz w:val="23"/>
              </w:rPr>
              <w:t xml:space="preserve">Elaborate the working of bicarbonate buffer and phosphate buffer.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60"/>
              <w:jc w:val="center"/>
            </w:pPr>
            <w:r>
              <w:rPr>
                <w:rFonts w:ascii="Times New Roman" w:eastAsia="Times New Roman" w:hAnsi="Times New Roman" w:cs="Times New Roman"/>
                <w:sz w:val="21"/>
              </w:rPr>
              <w:t xml:space="preserve">Water, pH, </w:t>
            </w:r>
          </w:p>
          <w:p w:rsidR="00BB2172" w:rsidRDefault="00B73E6F">
            <w:pPr>
              <w:spacing w:after="14"/>
              <w:ind w:right="59"/>
              <w:jc w:val="center"/>
            </w:pPr>
            <w:r>
              <w:rPr>
                <w:rFonts w:ascii="Times New Roman" w:eastAsia="Times New Roman" w:hAnsi="Times New Roman" w:cs="Times New Roman"/>
                <w:sz w:val="21"/>
              </w:rPr>
              <w:t xml:space="preserve">Buffers/ </w:t>
            </w:r>
          </w:p>
          <w:p w:rsidR="00BB2172" w:rsidRDefault="00B73E6F">
            <w:pPr>
              <w:ind w:left="19" w:right="23"/>
              <w:jc w:val="center"/>
            </w:pPr>
            <w:r>
              <w:rPr>
                <w:rFonts w:ascii="Times New Roman" w:eastAsia="Times New Roman" w:hAnsi="Times New Roman" w:cs="Times New Roman"/>
                <w:sz w:val="21"/>
              </w:rPr>
              <w:t xml:space="preserve">HH equation and its applications </w:t>
            </w:r>
          </w:p>
        </w:tc>
      </w:tr>
    </w:tbl>
    <w:p w:rsidR="00BB2172" w:rsidRDefault="00BB2172">
      <w:pPr>
        <w:spacing w:after="0"/>
        <w:ind w:left="-1157" w:right="10980"/>
      </w:pPr>
    </w:p>
    <w:tbl>
      <w:tblPr>
        <w:tblStyle w:val="TableGrid"/>
        <w:tblW w:w="10121" w:type="dxa"/>
        <w:tblInd w:w="-182" w:type="dxa"/>
        <w:tblCellMar>
          <w:top w:w="1" w:type="dxa"/>
          <w:right w:w="8" w:type="dxa"/>
        </w:tblCellMar>
        <w:tblLook w:val="04A0" w:firstRow="1" w:lastRow="0" w:firstColumn="1" w:lastColumn="0" w:noHBand="0" w:noVBand="1"/>
      </w:tblPr>
      <w:tblGrid>
        <w:gridCol w:w="1333"/>
        <w:gridCol w:w="5454"/>
        <w:gridCol w:w="1601"/>
        <w:gridCol w:w="1733"/>
      </w:tblGrid>
      <w:tr w:rsidR="00BB2172">
        <w:trPr>
          <w:trHeight w:val="1922"/>
        </w:trPr>
        <w:tc>
          <w:tcPr>
            <w:tcW w:w="1333"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R-B-020 </w:t>
            </w:r>
          </w:p>
        </w:tc>
        <w:tc>
          <w:tcPr>
            <w:tcW w:w="5454" w:type="dxa"/>
            <w:tcBorders>
              <w:top w:val="single" w:sz="3" w:space="0" w:color="000000"/>
              <w:left w:val="single" w:sz="3" w:space="0" w:color="000000"/>
              <w:bottom w:val="single" w:sz="3" w:space="0" w:color="000000"/>
              <w:right w:val="single" w:sz="4" w:space="0" w:color="000000"/>
            </w:tcBorders>
            <w:vAlign w:val="center"/>
          </w:tcPr>
          <w:p w:rsidR="00BB2172" w:rsidRDefault="00B73E6F">
            <w:pPr>
              <w:jc w:val="both"/>
            </w:pPr>
            <w:r>
              <w:rPr>
                <w:rFonts w:ascii="Times New Roman" w:eastAsia="Times New Roman" w:hAnsi="Times New Roman" w:cs="Times New Roman"/>
                <w:sz w:val="23"/>
              </w:rPr>
              <w:t xml:space="preserve">Elaborate the role of kidneys in the regulation of acid base balance. </w:t>
            </w:r>
          </w:p>
        </w:tc>
        <w:tc>
          <w:tcPr>
            <w:tcW w:w="1601"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62"/>
              <w:jc w:val="center"/>
            </w:pPr>
            <w:r>
              <w:rPr>
                <w:rFonts w:ascii="Times New Roman" w:eastAsia="Times New Roman" w:hAnsi="Times New Roman" w:cs="Times New Roman"/>
                <w:sz w:val="21"/>
              </w:rPr>
              <w:t xml:space="preserve">Biochemistry </w:t>
            </w:r>
          </w:p>
        </w:tc>
        <w:tc>
          <w:tcPr>
            <w:tcW w:w="1733" w:type="dxa"/>
            <w:tcBorders>
              <w:top w:val="single" w:sz="3" w:space="0" w:color="000000"/>
              <w:left w:val="single" w:sz="4" w:space="0" w:color="000000"/>
              <w:bottom w:val="single" w:sz="3" w:space="0" w:color="000000"/>
              <w:right w:val="single" w:sz="4" w:space="0" w:color="000000"/>
            </w:tcBorders>
          </w:tcPr>
          <w:p w:rsidR="00BB2172" w:rsidRDefault="00B73E6F">
            <w:pPr>
              <w:spacing w:line="274" w:lineRule="auto"/>
              <w:jc w:val="center"/>
            </w:pPr>
            <w:r>
              <w:rPr>
                <w:rFonts w:ascii="Times New Roman" w:eastAsia="Times New Roman" w:hAnsi="Times New Roman" w:cs="Times New Roman"/>
                <w:sz w:val="21"/>
              </w:rPr>
              <w:t xml:space="preserve">Acid Base balance and </w:t>
            </w:r>
          </w:p>
          <w:p w:rsidR="00BB2172" w:rsidRDefault="00B73E6F">
            <w:pPr>
              <w:spacing w:after="14"/>
              <w:ind w:right="58"/>
              <w:jc w:val="center"/>
            </w:pPr>
            <w:r>
              <w:rPr>
                <w:rFonts w:ascii="Times New Roman" w:eastAsia="Times New Roman" w:hAnsi="Times New Roman" w:cs="Times New Roman"/>
                <w:sz w:val="21"/>
              </w:rPr>
              <w:t xml:space="preserve">imbalance/ </w:t>
            </w:r>
          </w:p>
          <w:p w:rsidR="00BB2172" w:rsidRDefault="00B73E6F">
            <w:pPr>
              <w:spacing w:line="274" w:lineRule="auto"/>
              <w:jc w:val="center"/>
            </w:pPr>
            <w:r>
              <w:rPr>
                <w:rFonts w:ascii="Times New Roman" w:eastAsia="Times New Roman" w:hAnsi="Times New Roman" w:cs="Times New Roman"/>
                <w:sz w:val="21"/>
              </w:rPr>
              <w:t xml:space="preserve">Renal mechanisms for </w:t>
            </w:r>
          </w:p>
          <w:p w:rsidR="00BB2172" w:rsidRDefault="00B73E6F">
            <w:pPr>
              <w:spacing w:after="14"/>
              <w:ind w:right="59"/>
              <w:jc w:val="center"/>
            </w:pPr>
            <w:r>
              <w:rPr>
                <w:rFonts w:ascii="Times New Roman" w:eastAsia="Times New Roman" w:hAnsi="Times New Roman" w:cs="Times New Roman"/>
                <w:sz w:val="21"/>
              </w:rPr>
              <w:t xml:space="preserve">pH regulation </w:t>
            </w:r>
          </w:p>
          <w:p w:rsidR="00BB2172" w:rsidRDefault="00B73E6F">
            <w:pPr>
              <w:ind w:right="2"/>
              <w:jc w:val="center"/>
            </w:pPr>
            <w:r>
              <w:rPr>
                <w:rFonts w:ascii="Times New Roman" w:eastAsia="Times New Roman" w:hAnsi="Times New Roman" w:cs="Times New Roman"/>
                <w:sz w:val="21"/>
              </w:rPr>
              <w:t xml:space="preserve"> </w:t>
            </w:r>
          </w:p>
        </w:tc>
      </w:tr>
      <w:tr w:rsidR="00BB2172">
        <w:trPr>
          <w:trHeight w:val="2197"/>
        </w:trPr>
        <w:tc>
          <w:tcPr>
            <w:tcW w:w="1333"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R-B-021 </w:t>
            </w:r>
          </w:p>
        </w:tc>
        <w:tc>
          <w:tcPr>
            <w:tcW w:w="5454" w:type="dxa"/>
            <w:tcBorders>
              <w:top w:val="single" w:sz="3" w:space="0" w:color="000000"/>
              <w:left w:val="single" w:sz="3" w:space="0" w:color="000000"/>
              <w:bottom w:val="single" w:sz="4" w:space="0" w:color="000000"/>
              <w:right w:val="single" w:sz="4" w:space="0" w:color="000000"/>
            </w:tcBorders>
            <w:vAlign w:val="center"/>
          </w:tcPr>
          <w:p w:rsidR="00BB2172" w:rsidRDefault="00B73E6F">
            <w:pPr>
              <w:spacing w:line="389" w:lineRule="auto"/>
              <w:jc w:val="both"/>
            </w:pPr>
            <w:r>
              <w:rPr>
                <w:rFonts w:ascii="Times New Roman" w:eastAsia="Times New Roman" w:hAnsi="Times New Roman" w:cs="Times New Roman"/>
                <w:sz w:val="23"/>
              </w:rPr>
              <w:t>Elaborate the concept of 1</w:t>
            </w:r>
            <w:r>
              <w:rPr>
                <w:rFonts w:ascii="Times New Roman" w:eastAsia="Times New Roman" w:hAnsi="Times New Roman" w:cs="Times New Roman"/>
                <w:sz w:val="23"/>
                <w:vertAlign w:val="superscript"/>
              </w:rPr>
              <w:t>st</w:t>
            </w:r>
            <w:r>
              <w:rPr>
                <w:rFonts w:ascii="Times New Roman" w:eastAsia="Times New Roman" w:hAnsi="Times New Roman" w:cs="Times New Roman"/>
                <w:sz w:val="23"/>
              </w:rPr>
              <w:t>, 2</w:t>
            </w:r>
            <w:r>
              <w:rPr>
                <w:rFonts w:ascii="Times New Roman" w:eastAsia="Times New Roman" w:hAnsi="Times New Roman" w:cs="Times New Roman"/>
                <w:sz w:val="23"/>
                <w:vertAlign w:val="superscript"/>
              </w:rPr>
              <w:t>nd</w:t>
            </w:r>
            <w:r>
              <w:rPr>
                <w:rFonts w:ascii="Times New Roman" w:eastAsia="Times New Roman" w:hAnsi="Times New Roman" w:cs="Times New Roman"/>
                <w:sz w:val="23"/>
              </w:rPr>
              <w:t xml:space="preserve"> and 3</w:t>
            </w:r>
            <w:r>
              <w:rPr>
                <w:rFonts w:ascii="Times New Roman" w:eastAsia="Times New Roman" w:hAnsi="Times New Roman" w:cs="Times New Roman"/>
                <w:sz w:val="23"/>
                <w:vertAlign w:val="superscript"/>
              </w:rPr>
              <w:t>rd</w:t>
            </w:r>
            <w:r>
              <w:rPr>
                <w:rFonts w:ascii="Times New Roman" w:eastAsia="Times New Roman" w:hAnsi="Times New Roman" w:cs="Times New Roman"/>
                <w:sz w:val="23"/>
              </w:rPr>
              <w:t xml:space="preserve"> line of defense against changes in H</w:t>
            </w:r>
            <w:r>
              <w:rPr>
                <w:rFonts w:ascii="Times New Roman" w:eastAsia="Times New Roman" w:hAnsi="Times New Roman" w:cs="Times New Roman"/>
                <w:sz w:val="23"/>
                <w:vertAlign w:val="superscript"/>
              </w:rPr>
              <w:t>+</w:t>
            </w:r>
            <w:r>
              <w:rPr>
                <w:rFonts w:ascii="Times New Roman" w:eastAsia="Times New Roman" w:hAnsi="Times New Roman" w:cs="Times New Roman"/>
                <w:sz w:val="23"/>
              </w:rPr>
              <w:t xml:space="preserve"> ion concentration. </w:t>
            </w:r>
          </w:p>
          <w:p w:rsidR="00BB2172" w:rsidRDefault="00B73E6F">
            <w:r>
              <w:rPr>
                <w:rFonts w:ascii="Times New Roman" w:eastAsia="Times New Roman" w:hAnsi="Times New Roman" w:cs="Times New Roman"/>
                <w:sz w:val="23"/>
              </w:rPr>
              <w:t xml:space="preserv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733" w:type="dxa"/>
            <w:tcBorders>
              <w:top w:val="single" w:sz="3" w:space="0" w:color="000000"/>
              <w:left w:val="single" w:sz="4" w:space="0" w:color="000000"/>
              <w:bottom w:val="single" w:sz="4" w:space="0" w:color="000000"/>
              <w:right w:val="single" w:sz="4" w:space="0" w:color="000000"/>
            </w:tcBorders>
          </w:tcPr>
          <w:p w:rsidR="00BB2172" w:rsidRDefault="00B73E6F">
            <w:pPr>
              <w:spacing w:line="276" w:lineRule="auto"/>
              <w:jc w:val="center"/>
            </w:pPr>
            <w:r>
              <w:rPr>
                <w:rFonts w:ascii="Times New Roman" w:eastAsia="Times New Roman" w:hAnsi="Times New Roman" w:cs="Times New Roman"/>
                <w:sz w:val="21"/>
              </w:rPr>
              <w:t xml:space="preserve">Acid Base balance and </w:t>
            </w:r>
          </w:p>
          <w:p w:rsidR="00BB2172" w:rsidRDefault="00B73E6F">
            <w:pPr>
              <w:spacing w:after="12"/>
              <w:ind w:right="58"/>
              <w:jc w:val="center"/>
            </w:pPr>
            <w:r>
              <w:rPr>
                <w:rFonts w:ascii="Times New Roman" w:eastAsia="Times New Roman" w:hAnsi="Times New Roman" w:cs="Times New Roman"/>
                <w:sz w:val="21"/>
              </w:rPr>
              <w:t xml:space="preserve">imbalance/ </w:t>
            </w:r>
          </w:p>
          <w:p w:rsidR="00BB2172" w:rsidRDefault="00B73E6F">
            <w:pPr>
              <w:spacing w:after="2" w:line="274" w:lineRule="auto"/>
              <w:jc w:val="center"/>
            </w:pPr>
            <w:r>
              <w:rPr>
                <w:rFonts w:ascii="Times New Roman" w:eastAsia="Times New Roman" w:hAnsi="Times New Roman" w:cs="Times New Roman"/>
                <w:sz w:val="21"/>
              </w:rPr>
              <w:t xml:space="preserve">Defense mechanisms </w:t>
            </w:r>
          </w:p>
          <w:p w:rsidR="00BB2172" w:rsidRDefault="00B73E6F">
            <w:pPr>
              <w:spacing w:line="274" w:lineRule="auto"/>
              <w:jc w:val="center"/>
            </w:pPr>
            <w:r>
              <w:rPr>
                <w:rFonts w:ascii="Times New Roman" w:eastAsia="Times New Roman" w:hAnsi="Times New Roman" w:cs="Times New Roman"/>
                <w:sz w:val="21"/>
              </w:rPr>
              <w:t xml:space="preserve">against changes in H+ </w:t>
            </w:r>
          </w:p>
          <w:p w:rsidR="00BB2172" w:rsidRDefault="00B73E6F">
            <w:pPr>
              <w:ind w:right="60"/>
              <w:jc w:val="center"/>
            </w:pPr>
            <w:r>
              <w:rPr>
                <w:rFonts w:ascii="Times New Roman" w:eastAsia="Times New Roman" w:hAnsi="Times New Roman" w:cs="Times New Roman"/>
                <w:sz w:val="21"/>
              </w:rPr>
              <w:t xml:space="preserve">concentration </w:t>
            </w:r>
          </w:p>
        </w:tc>
      </w:tr>
      <w:tr w:rsidR="00BB2172">
        <w:trPr>
          <w:trHeight w:val="5750"/>
        </w:trPr>
        <w:tc>
          <w:tcPr>
            <w:tcW w:w="133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lastRenderedPageBreak/>
              <w:t xml:space="preserve">R-B-022 </w:t>
            </w:r>
          </w:p>
        </w:tc>
        <w:tc>
          <w:tcPr>
            <w:tcW w:w="5454"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09"/>
            </w:pPr>
            <w:r>
              <w:rPr>
                <w:rFonts w:ascii="Times New Roman" w:eastAsia="Times New Roman" w:hAnsi="Times New Roman" w:cs="Times New Roman"/>
                <w:sz w:val="23"/>
              </w:rPr>
              <w:t xml:space="preserve">Define acidosis and alkalosis.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after="107"/>
            </w:pPr>
            <w:r>
              <w:rPr>
                <w:rFonts w:ascii="Times New Roman" w:eastAsia="Times New Roman" w:hAnsi="Times New Roman" w:cs="Times New Roman"/>
                <w:sz w:val="23"/>
              </w:rPr>
              <w:t xml:space="preserve">Classify acid base disorders.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line="360" w:lineRule="auto"/>
            </w:pPr>
            <w:r>
              <w:rPr>
                <w:rFonts w:ascii="Times New Roman" w:eastAsia="Times New Roman" w:hAnsi="Times New Roman" w:cs="Times New Roman"/>
                <w:sz w:val="23"/>
              </w:rPr>
              <w:t xml:space="preserve">Enlist causes of metabolic acidosis and give its compensation. </w:t>
            </w:r>
          </w:p>
          <w:p w:rsidR="00BB2172" w:rsidRDefault="00B73E6F">
            <w:pPr>
              <w:spacing w:line="360" w:lineRule="auto"/>
            </w:pPr>
            <w:r>
              <w:rPr>
                <w:rFonts w:ascii="Times New Roman" w:eastAsia="Times New Roman" w:hAnsi="Times New Roman" w:cs="Times New Roman"/>
                <w:sz w:val="23"/>
              </w:rPr>
              <w:t xml:space="preserve">Enlist causes of respiratory acidosis and give its compensation.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after="2" w:line="358" w:lineRule="auto"/>
            </w:pPr>
            <w:r>
              <w:rPr>
                <w:rFonts w:ascii="Times New Roman" w:eastAsia="Times New Roman" w:hAnsi="Times New Roman" w:cs="Times New Roman"/>
                <w:sz w:val="23"/>
              </w:rPr>
              <w:t xml:space="preserve">Enlist causes of metabolic alkalosis and give its compensation. </w:t>
            </w:r>
          </w:p>
          <w:p w:rsidR="00BB2172" w:rsidRDefault="00B73E6F">
            <w:pPr>
              <w:spacing w:after="105"/>
            </w:pPr>
            <w:r>
              <w:rPr>
                <w:rFonts w:ascii="Times New Roman" w:eastAsia="Times New Roman" w:hAnsi="Times New Roman" w:cs="Times New Roman"/>
                <w:sz w:val="23"/>
              </w:rPr>
              <w:t xml:space="preserve"> </w:t>
            </w:r>
          </w:p>
          <w:p w:rsidR="00BB2172" w:rsidRDefault="00B73E6F">
            <w:r>
              <w:rPr>
                <w:rFonts w:ascii="Times New Roman" w:eastAsia="Times New Roman" w:hAnsi="Times New Roman" w:cs="Times New Roman"/>
                <w:sz w:val="23"/>
              </w:rPr>
              <w:t xml:space="preserve">Enlist causes of respiratory alkalosis and give its compensation.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74" w:lineRule="auto"/>
              <w:jc w:val="center"/>
            </w:pPr>
            <w:r>
              <w:rPr>
                <w:rFonts w:ascii="Times New Roman" w:eastAsia="Times New Roman" w:hAnsi="Times New Roman" w:cs="Times New Roman"/>
                <w:sz w:val="21"/>
              </w:rPr>
              <w:t>Biochemistry/</w:t>
            </w: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w:t>
            </w:r>
            <w:proofErr w:type="spellStart"/>
            <w:r>
              <w:rPr>
                <w:rFonts w:ascii="Times New Roman" w:eastAsia="Times New Roman" w:hAnsi="Times New Roman" w:cs="Times New Roman"/>
                <w:sz w:val="21"/>
              </w:rPr>
              <w:t>ntegrate</w:t>
            </w:r>
            <w:proofErr w:type="spellEnd"/>
            <w:r>
              <w:rPr>
                <w:rFonts w:ascii="Times New Roman" w:eastAsia="Times New Roman" w:hAnsi="Times New Roman" w:cs="Times New Roman"/>
                <w:sz w:val="21"/>
              </w:rPr>
              <w:t xml:space="preserve"> with </w:t>
            </w:r>
          </w:p>
          <w:p w:rsidR="00BB2172" w:rsidRDefault="00B73E6F">
            <w:pPr>
              <w:ind w:right="65"/>
              <w:jc w:val="center"/>
            </w:pPr>
            <w:r>
              <w:rPr>
                <w:rFonts w:ascii="Times New Roman" w:eastAsia="Times New Roman" w:hAnsi="Times New Roman" w:cs="Times New Roman"/>
                <w:sz w:val="21"/>
              </w:rPr>
              <w:t xml:space="preserve">Medicine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2" w:line="271" w:lineRule="auto"/>
              <w:jc w:val="center"/>
            </w:pPr>
            <w:r>
              <w:rPr>
                <w:rFonts w:ascii="Times New Roman" w:eastAsia="Times New Roman" w:hAnsi="Times New Roman" w:cs="Times New Roman"/>
                <w:sz w:val="21"/>
              </w:rPr>
              <w:t xml:space="preserve">Acid Base balance </w:t>
            </w:r>
          </w:p>
          <w:p w:rsidR="00BB2172" w:rsidRDefault="00B73E6F">
            <w:pPr>
              <w:spacing w:after="14"/>
              <w:ind w:right="58"/>
              <w:jc w:val="center"/>
            </w:pPr>
            <w:r>
              <w:rPr>
                <w:rFonts w:ascii="Times New Roman" w:eastAsia="Times New Roman" w:hAnsi="Times New Roman" w:cs="Times New Roman"/>
                <w:sz w:val="21"/>
              </w:rPr>
              <w:t xml:space="preserve">imbalance/ </w:t>
            </w:r>
          </w:p>
          <w:p w:rsidR="00BB2172" w:rsidRDefault="00B73E6F">
            <w:pPr>
              <w:jc w:val="center"/>
            </w:pPr>
            <w:r>
              <w:rPr>
                <w:rFonts w:ascii="Times New Roman" w:eastAsia="Times New Roman" w:hAnsi="Times New Roman" w:cs="Times New Roman"/>
                <w:sz w:val="21"/>
              </w:rPr>
              <w:t xml:space="preserve">Types of acid base disorders </w:t>
            </w:r>
          </w:p>
        </w:tc>
      </w:tr>
      <w:tr w:rsidR="00BB2172">
        <w:trPr>
          <w:trHeight w:val="2345"/>
        </w:trPr>
        <w:tc>
          <w:tcPr>
            <w:tcW w:w="133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6"/>
              <w:jc w:val="center"/>
            </w:pPr>
            <w:r>
              <w:rPr>
                <w:rFonts w:ascii="Times New Roman" w:eastAsia="Times New Roman" w:hAnsi="Times New Roman" w:cs="Times New Roman"/>
                <w:sz w:val="21"/>
              </w:rPr>
              <w:t xml:space="preserve">R-B-023 </w:t>
            </w:r>
          </w:p>
        </w:tc>
        <w:tc>
          <w:tcPr>
            <w:tcW w:w="5454" w:type="dxa"/>
            <w:tcBorders>
              <w:top w:val="single" w:sz="4" w:space="0" w:color="000000"/>
              <w:left w:val="single" w:sz="3" w:space="0" w:color="000000"/>
              <w:bottom w:val="single" w:sz="4" w:space="0" w:color="000000"/>
              <w:right w:val="single" w:sz="4" w:space="0" w:color="000000"/>
            </w:tcBorders>
          </w:tcPr>
          <w:p w:rsidR="00BB2172" w:rsidRDefault="00B73E6F">
            <w:pPr>
              <w:spacing w:line="359" w:lineRule="auto"/>
              <w:ind w:right="62"/>
              <w:jc w:val="both"/>
            </w:pPr>
            <w:r>
              <w:rPr>
                <w:rFonts w:ascii="Times New Roman" w:eastAsia="Times New Roman" w:hAnsi="Times New Roman" w:cs="Times New Roman"/>
                <w:sz w:val="23"/>
              </w:rPr>
              <w:t xml:space="preserve"> Interpret disorders metabolic and respiratory disorders of acid base balance on basis of sign, symptoms and arterial blood gas (ABG) findings </w:t>
            </w:r>
          </w:p>
          <w:p w:rsidR="00BB2172" w:rsidRDefault="00B73E6F">
            <w:pPr>
              <w:spacing w:after="107"/>
            </w:pPr>
            <w:r>
              <w:rPr>
                <w:rFonts w:ascii="Times New Roman" w:eastAsia="Times New Roman" w:hAnsi="Times New Roman" w:cs="Times New Roman"/>
                <w:sz w:val="23"/>
              </w:rPr>
              <w:t xml:space="preserve"> </w:t>
            </w:r>
          </w:p>
          <w:p w:rsidR="00BB2172" w:rsidRDefault="00B73E6F">
            <w:pPr>
              <w:jc w:val="both"/>
            </w:pPr>
            <w:r>
              <w:rPr>
                <w:rFonts w:ascii="Times New Roman" w:eastAsia="Times New Roman" w:hAnsi="Times New Roman" w:cs="Times New Roman"/>
                <w:sz w:val="23"/>
              </w:rPr>
              <w:t xml:space="preserve">Give biochemical explanation for tetany associated with alkalosis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7"/>
              <w:ind w:right="62"/>
              <w:jc w:val="center"/>
            </w:pPr>
            <w:r>
              <w:rPr>
                <w:rFonts w:ascii="Times New Roman" w:eastAsia="Times New Roman" w:hAnsi="Times New Roman" w:cs="Times New Roman"/>
                <w:sz w:val="21"/>
              </w:rPr>
              <w:t xml:space="preserve">Biochemistry </w:t>
            </w:r>
          </w:p>
          <w:p w:rsidR="00BB2172" w:rsidRDefault="00B73E6F">
            <w:pPr>
              <w:ind w:right="4"/>
              <w:jc w:val="center"/>
            </w:pPr>
            <w:r>
              <w:rPr>
                <w:rFonts w:ascii="Times New Roman" w:eastAsia="Times New Roman" w:hAnsi="Times New Roman" w:cs="Times New Roman"/>
                <w:sz w:val="21"/>
              </w:rPr>
              <w:t xml:space="preserve">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2" w:line="271" w:lineRule="auto"/>
              <w:jc w:val="center"/>
            </w:pPr>
            <w:r>
              <w:rPr>
                <w:rFonts w:ascii="Times New Roman" w:eastAsia="Times New Roman" w:hAnsi="Times New Roman" w:cs="Times New Roman"/>
                <w:sz w:val="21"/>
              </w:rPr>
              <w:t xml:space="preserve">Acid Base balance </w:t>
            </w:r>
          </w:p>
          <w:p w:rsidR="00BB2172" w:rsidRDefault="00B73E6F">
            <w:pPr>
              <w:spacing w:line="274" w:lineRule="auto"/>
              <w:ind w:left="8" w:hanging="8"/>
              <w:jc w:val="center"/>
            </w:pPr>
            <w:r>
              <w:rPr>
                <w:rFonts w:ascii="Times New Roman" w:eastAsia="Times New Roman" w:hAnsi="Times New Roman" w:cs="Times New Roman"/>
                <w:sz w:val="21"/>
              </w:rPr>
              <w:t xml:space="preserve">imbalance/ Tetany in alkalosis </w:t>
            </w:r>
          </w:p>
          <w:p w:rsidR="00BB2172" w:rsidRDefault="00B73E6F">
            <w:pPr>
              <w:ind w:right="2"/>
              <w:jc w:val="center"/>
            </w:pPr>
            <w:r>
              <w:rPr>
                <w:rFonts w:ascii="Times New Roman" w:eastAsia="Times New Roman" w:hAnsi="Times New Roman" w:cs="Times New Roman"/>
                <w:sz w:val="21"/>
              </w:rPr>
              <w:t xml:space="preserve"> </w:t>
            </w:r>
          </w:p>
        </w:tc>
      </w:tr>
      <w:tr w:rsidR="00BB2172">
        <w:trPr>
          <w:trHeight w:val="882"/>
        </w:trPr>
        <w:tc>
          <w:tcPr>
            <w:tcW w:w="10121" w:type="dxa"/>
            <w:gridSpan w:val="4"/>
            <w:tcBorders>
              <w:top w:val="single" w:sz="4" w:space="0" w:color="000000"/>
              <w:left w:val="single" w:sz="4" w:space="0" w:color="000000"/>
              <w:bottom w:val="single" w:sz="4" w:space="0" w:color="000000"/>
              <w:right w:val="single" w:sz="4" w:space="0" w:color="000000"/>
            </w:tcBorders>
            <w:shd w:val="clear" w:color="auto" w:fill="806000"/>
          </w:tcPr>
          <w:p w:rsidR="00BB2172" w:rsidRDefault="00B73E6F">
            <w:pPr>
              <w:ind w:left="-1"/>
            </w:pPr>
            <w:r>
              <w:rPr>
                <w:noProof/>
              </w:rPr>
              <w:drawing>
                <wp:inline distT="0" distB="0" distL="0" distR="0">
                  <wp:extent cx="6420613" cy="559308"/>
                  <wp:effectExtent l="0" t="0" r="0" b="0"/>
                  <wp:docPr id="41490" name="Picture 41490"/>
                  <wp:cNvGraphicFramePr/>
                  <a:graphic xmlns:a="http://schemas.openxmlformats.org/drawingml/2006/main">
                    <a:graphicData uri="http://schemas.openxmlformats.org/drawingml/2006/picture">
                      <pic:pic xmlns:pic="http://schemas.openxmlformats.org/drawingml/2006/picture">
                        <pic:nvPicPr>
                          <pic:cNvPr id="41490" name="Picture 41490"/>
                          <pic:cNvPicPr/>
                        </pic:nvPicPr>
                        <pic:blipFill>
                          <a:blip r:embed="rId338"/>
                          <a:stretch>
                            <a:fillRect/>
                          </a:stretch>
                        </pic:blipFill>
                        <pic:spPr>
                          <a:xfrm>
                            <a:off x="0" y="0"/>
                            <a:ext cx="6420613" cy="559308"/>
                          </a:xfrm>
                          <a:prstGeom prst="rect">
                            <a:avLst/>
                          </a:prstGeom>
                        </pic:spPr>
                      </pic:pic>
                    </a:graphicData>
                  </a:graphic>
                </wp:inline>
              </w:drawing>
            </w:r>
          </w:p>
        </w:tc>
      </w:tr>
      <w:tr w:rsidR="00BB2172">
        <w:trPr>
          <w:trHeight w:val="462"/>
        </w:trPr>
        <w:tc>
          <w:tcPr>
            <w:tcW w:w="1333" w:type="dxa"/>
            <w:vMerge w:val="restart"/>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ind w:right="58"/>
              <w:jc w:val="center"/>
            </w:pPr>
            <w:r>
              <w:rPr>
                <w:rFonts w:ascii="Times New Roman" w:eastAsia="Times New Roman" w:hAnsi="Times New Roman" w:cs="Times New Roman"/>
                <w:sz w:val="23"/>
              </w:rPr>
              <w:t xml:space="preserve">CODE </w:t>
            </w:r>
          </w:p>
        </w:tc>
        <w:tc>
          <w:tcPr>
            <w:tcW w:w="5454" w:type="dxa"/>
            <w:vMerge w:val="restart"/>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ind w:left="7"/>
              <w:jc w:val="center"/>
            </w:pPr>
            <w:r>
              <w:rPr>
                <w:rFonts w:ascii="Times New Roman" w:eastAsia="Times New Roman" w:hAnsi="Times New Roman" w:cs="Times New Roman"/>
                <w:sz w:val="23"/>
              </w:rPr>
              <w:t xml:space="preserve">SPECIFIC LEARNING OBJECTIVES </w:t>
            </w:r>
          </w:p>
        </w:tc>
        <w:tc>
          <w:tcPr>
            <w:tcW w:w="3334" w:type="dxa"/>
            <w:gridSpan w:val="2"/>
            <w:tcBorders>
              <w:top w:val="single" w:sz="4" w:space="0" w:color="000000"/>
              <w:left w:val="single" w:sz="4" w:space="0" w:color="000000"/>
              <w:bottom w:val="single" w:sz="3" w:space="0" w:color="000000"/>
              <w:right w:val="single" w:sz="4" w:space="0" w:color="000000"/>
            </w:tcBorders>
            <w:shd w:val="clear" w:color="auto" w:fill="A8D08D"/>
            <w:vAlign w:val="center"/>
          </w:tcPr>
          <w:p w:rsidR="00BB2172" w:rsidRDefault="00B73E6F">
            <w:pPr>
              <w:ind w:left="8"/>
              <w:jc w:val="center"/>
            </w:pPr>
            <w:r>
              <w:rPr>
                <w:rFonts w:ascii="Times New Roman" w:eastAsia="Times New Roman" w:hAnsi="Times New Roman" w:cs="Times New Roman"/>
                <w:sz w:val="23"/>
              </w:rPr>
              <w:t xml:space="preserve">TOTAL HOURS = 02+10=12 </w:t>
            </w:r>
          </w:p>
        </w:tc>
      </w:tr>
      <w:tr w:rsidR="00BB2172">
        <w:trPr>
          <w:trHeight w:val="420"/>
        </w:trPr>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1601" w:type="dxa"/>
            <w:tcBorders>
              <w:top w:val="single" w:sz="3" w:space="0" w:color="000000"/>
              <w:left w:val="single" w:sz="4" w:space="0" w:color="000000"/>
              <w:bottom w:val="single" w:sz="4" w:space="0" w:color="000000"/>
              <w:right w:val="single" w:sz="4" w:space="0" w:color="000000"/>
            </w:tcBorders>
            <w:shd w:val="clear" w:color="auto" w:fill="D0CECE"/>
          </w:tcPr>
          <w:p w:rsidR="00BB2172" w:rsidRDefault="00B73E6F">
            <w:pPr>
              <w:ind w:left="168"/>
            </w:pPr>
            <w:r>
              <w:rPr>
                <w:rFonts w:ascii="Times New Roman" w:eastAsia="Times New Roman" w:hAnsi="Times New Roman" w:cs="Times New Roman"/>
                <w:sz w:val="23"/>
              </w:rPr>
              <w:t xml:space="preserve">DISCIPLINE </w:t>
            </w:r>
          </w:p>
        </w:tc>
        <w:tc>
          <w:tcPr>
            <w:tcW w:w="1733" w:type="dxa"/>
            <w:tcBorders>
              <w:top w:val="single" w:sz="3" w:space="0" w:color="000000"/>
              <w:left w:val="single" w:sz="4" w:space="0" w:color="000000"/>
              <w:bottom w:val="single" w:sz="4" w:space="0" w:color="000000"/>
              <w:right w:val="single" w:sz="4" w:space="0" w:color="000000"/>
            </w:tcBorders>
            <w:shd w:val="clear" w:color="auto" w:fill="D0CECE"/>
          </w:tcPr>
          <w:p w:rsidR="00BB2172" w:rsidRDefault="00B73E6F">
            <w:pPr>
              <w:ind w:left="16"/>
              <w:jc w:val="center"/>
            </w:pPr>
            <w:r>
              <w:rPr>
                <w:rFonts w:ascii="Times New Roman" w:eastAsia="Times New Roman" w:hAnsi="Times New Roman" w:cs="Times New Roman"/>
                <w:sz w:val="23"/>
              </w:rPr>
              <w:t xml:space="preserve">TOPIC </w:t>
            </w:r>
          </w:p>
        </w:tc>
      </w:tr>
      <w:tr w:rsidR="00BB2172">
        <w:trPr>
          <w:trHeight w:val="1189"/>
        </w:trPr>
        <w:tc>
          <w:tcPr>
            <w:tcW w:w="13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57"/>
              <w:jc w:val="center"/>
            </w:pPr>
            <w:r>
              <w:rPr>
                <w:rFonts w:ascii="Times New Roman" w:eastAsia="Times New Roman" w:hAnsi="Times New Roman" w:cs="Times New Roman"/>
                <w:sz w:val="21"/>
              </w:rPr>
              <w:t xml:space="preserve">R-P-026 </w:t>
            </w:r>
          </w:p>
        </w:tc>
        <w:tc>
          <w:tcPr>
            <w:tcW w:w="5454" w:type="dxa"/>
            <w:tcBorders>
              <w:top w:val="single" w:sz="4" w:space="0" w:color="000000"/>
              <w:left w:val="single" w:sz="4" w:space="0" w:color="000000"/>
              <w:bottom w:val="single" w:sz="4" w:space="0" w:color="000000"/>
              <w:right w:val="single" w:sz="4" w:space="0" w:color="000000"/>
            </w:tcBorders>
          </w:tcPr>
          <w:p w:rsidR="00BB2172" w:rsidRDefault="00B73E6F">
            <w:pPr>
              <w:ind w:left="100" w:right="91"/>
              <w:jc w:val="both"/>
            </w:pPr>
            <w:r>
              <w:rPr>
                <w:rFonts w:ascii="Times New Roman" w:eastAsia="Times New Roman" w:hAnsi="Times New Roman" w:cs="Times New Roman"/>
                <w:sz w:val="23"/>
              </w:rPr>
              <w:t xml:space="preserve">Perform a complete examination of the urine sample URS-10 (using urine reagent-10) and interpret its report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5"/>
              <w:jc w:val="center"/>
            </w:pPr>
            <w:r>
              <w:rPr>
                <w:rFonts w:ascii="Times New Roman" w:eastAsia="Times New Roman" w:hAnsi="Times New Roman" w:cs="Times New Roman"/>
                <w:sz w:val="21"/>
              </w:rPr>
              <w:t xml:space="preserve">Physiology </w:t>
            </w:r>
          </w:p>
          <w:p w:rsidR="00BB2172" w:rsidRDefault="00B73E6F">
            <w:pPr>
              <w:ind w:left="7"/>
              <w:jc w:val="center"/>
            </w:pPr>
            <w:r>
              <w:rPr>
                <w:rFonts w:ascii="Times New Roman" w:eastAsia="Times New Roman" w:hAnsi="Times New Roman" w:cs="Times New Roman"/>
                <w:sz w:val="21"/>
              </w:rPr>
              <w:t xml:space="preserve">Practical </w:t>
            </w:r>
          </w:p>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Interpretation of report </w:t>
            </w:r>
          </w:p>
        </w:tc>
      </w:tr>
      <w:tr w:rsidR="00BB2172">
        <w:trPr>
          <w:trHeight w:val="54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45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0"/>
            </w:pPr>
            <w:r>
              <w:rPr>
                <w:rFonts w:ascii="Times New Roman" w:eastAsia="Times New Roman" w:hAnsi="Times New Roman" w:cs="Times New Roman"/>
                <w:sz w:val="23"/>
              </w:rPr>
              <w:t xml:space="preserve">Determine the specific gravity of urine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658"/>
        </w:trPr>
        <w:tc>
          <w:tcPr>
            <w:tcW w:w="13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57"/>
              <w:jc w:val="center"/>
            </w:pPr>
            <w:r>
              <w:rPr>
                <w:rFonts w:ascii="Times New Roman" w:eastAsia="Times New Roman" w:hAnsi="Times New Roman" w:cs="Times New Roman"/>
                <w:sz w:val="21"/>
              </w:rPr>
              <w:t xml:space="preserve">R-B-024 </w:t>
            </w:r>
          </w:p>
        </w:tc>
        <w:tc>
          <w:tcPr>
            <w:tcW w:w="545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0"/>
            </w:pPr>
            <w:r>
              <w:rPr>
                <w:rFonts w:ascii="Times New Roman" w:eastAsia="Times New Roman" w:hAnsi="Times New Roman" w:cs="Times New Roman"/>
                <w:sz w:val="23"/>
              </w:rPr>
              <w:t xml:space="preserve">Estimate blood urea level and interpret your results.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8"/>
              <w:jc w:val="center"/>
            </w:pPr>
            <w:r>
              <w:rPr>
                <w:rFonts w:ascii="Times New Roman" w:eastAsia="Times New Roman" w:hAnsi="Times New Roman" w:cs="Times New Roman"/>
                <w:sz w:val="21"/>
              </w:rPr>
              <w:t xml:space="preserve">Biochemistry </w:t>
            </w:r>
          </w:p>
          <w:p w:rsidR="00BB2172" w:rsidRDefault="00B73E6F">
            <w:pPr>
              <w:ind w:left="7"/>
              <w:jc w:val="center"/>
            </w:pPr>
            <w:r>
              <w:rPr>
                <w:rFonts w:ascii="Times New Roman" w:eastAsia="Times New Roman" w:hAnsi="Times New Roman" w:cs="Times New Roman"/>
                <w:sz w:val="21"/>
              </w:rPr>
              <w:t xml:space="preserve">Practical </w:t>
            </w:r>
          </w:p>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Interpretation of results </w:t>
            </w:r>
          </w:p>
        </w:tc>
      </w:tr>
      <w:tr w:rsidR="00BB2172">
        <w:trPr>
          <w:trHeight w:val="1476"/>
        </w:trPr>
        <w:tc>
          <w:tcPr>
            <w:tcW w:w="0" w:type="auto"/>
            <w:vMerge/>
            <w:tcBorders>
              <w:top w:val="nil"/>
              <w:left w:val="single" w:sz="4" w:space="0" w:color="000000"/>
              <w:bottom w:val="nil"/>
              <w:right w:val="single" w:sz="4" w:space="0" w:color="000000"/>
            </w:tcBorders>
          </w:tcPr>
          <w:p w:rsidR="00BB2172" w:rsidRDefault="00BB2172"/>
        </w:tc>
        <w:tc>
          <w:tcPr>
            <w:tcW w:w="545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0" w:right="91"/>
              <w:jc w:val="both"/>
            </w:pPr>
            <w:r>
              <w:rPr>
                <w:rFonts w:ascii="Times New Roman" w:eastAsia="Times New Roman" w:hAnsi="Times New Roman" w:cs="Times New Roman"/>
                <w:sz w:val="23"/>
              </w:rPr>
              <w:t xml:space="preserve">Estimate serum creatinine level and interpret your results. Compare the usefulness of blood urea and serum creatinine in assessment of renal functions.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929"/>
        </w:trPr>
        <w:tc>
          <w:tcPr>
            <w:tcW w:w="0" w:type="auto"/>
            <w:vMerge/>
            <w:tcBorders>
              <w:top w:val="nil"/>
              <w:left w:val="single" w:sz="4" w:space="0" w:color="000000"/>
              <w:bottom w:val="nil"/>
              <w:right w:val="single" w:sz="4" w:space="0" w:color="000000"/>
            </w:tcBorders>
          </w:tcPr>
          <w:p w:rsidR="00BB2172" w:rsidRDefault="00BB2172"/>
        </w:tc>
        <w:tc>
          <w:tcPr>
            <w:tcW w:w="545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0"/>
              <w:jc w:val="both"/>
            </w:pPr>
            <w:r>
              <w:rPr>
                <w:rFonts w:ascii="Times New Roman" w:eastAsia="Times New Roman" w:hAnsi="Times New Roman" w:cs="Times New Roman"/>
                <w:sz w:val="23"/>
              </w:rPr>
              <w:t xml:space="preserve">Determination of proteins in urine by dipstick method and interpret your results.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928"/>
        </w:trPr>
        <w:tc>
          <w:tcPr>
            <w:tcW w:w="0" w:type="auto"/>
            <w:vMerge/>
            <w:tcBorders>
              <w:top w:val="nil"/>
              <w:left w:val="single" w:sz="4" w:space="0" w:color="000000"/>
              <w:bottom w:val="single" w:sz="4" w:space="0" w:color="000000"/>
              <w:right w:val="single" w:sz="4" w:space="0" w:color="000000"/>
            </w:tcBorders>
          </w:tcPr>
          <w:p w:rsidR="00BB2172" w:rsidRDefault="00BB2172"/>
        </w:tc>
        <w:tc>
          <w:tcPr>
            <w:tcW w:w="545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0"/>
            </w:pPr>
            <w:r>
              <w:rPr>
                <w:rFonts w:ascii="Times New Roman" w:eastAsia="Times New Roman" w:hAnsi="Times New Roman" w:cs="Times New Roman"/>
                <w:sz w:val="23"/>
              </w:rPr>
              <w:t xml:space="preserve">Estimate </w:t>
            </w:r>
            <w:r>
              <w:rPr>
                <w:rFonts w:ascii="Times New Roman" w:eastAsia="Times New Roman" w:hAnsi="Times New Roman" w:cs="Times New Roman"/>
                <w:sz w:val="23"/>
              </w:rPr>
              <w:tab/>
              <w:t xml:space="preserve">serum acid </w:t>
            </w:r>
            <w:r>
              <w:rPr>
                <w:rFonts w:ascii="Times New Roman" w:eastAsia="Times New Roman" w:hAnsi="Times New Roman" w:cs="Times New Roman"/>
                <w:sz w:val="23"/>
              </w:rPr>
              <w:tab/>
              <w:t xml:space="preserve">phosphatase level and interpret your results.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51"/>
        </w:trPr>
        <w:tc>
          <w:tcPr>
            <w:tcW w:w="10121" w:type="dxa"/>
            <w:gridSpan w:val="4"/>
            <w:tcBorders>
              <w:top w:val="single" w:sz="4" w:space="0" w:color="000000"/>
              <w:left w:val="single" w:sz="4" w:space="0" w:color="000000"/>
              <w:bottom w:val="single" w:sz="4" w:space="0" w:color="000000"/>
              <w:right w:val="single" w:sz="4" w:space="0" w:color="000000"/>
            </w:tcBorders>
            <w:shd w:val="clear" w:color="auto" w:fill="538135"/>
            <w:vAlign w:val="center"/>
          </w:tcPr>
          <w:p w:rsidR="00BB2172" w:rsidRDefault="00B73E6F">
            <w:pPr>
              <w:ind w:left="52"/>
              <w:jc w:val="center"/>
            </w:pPr>
            <w:r>
              <w:rPr>
                <w:rFonts w:ascii="Times New Roman" w:eastAsia="Times New Roman" w:hAnsi="Times New Roman" w:cs="Times New Roman"/>
                <w:color w:val="FFFFFF"/>
                <w:sz w:val="23"/>
              </w:rPr>
              <w:t>PATHOPHYSIOLOGY AND PHARMACOTHERAPEUTICS</w:t>
            </w:r>
            <w:r>
              <w:rPr>
                <w:rFonts w:ascii="Times New Roman" w:eastAsia="Times New Roman" w:hAnsi="Times New Roman" w:cs="Times New Roman"/>
                <w:sz w:val="23"/>
              </w:rPr>
              <w:t xml:space="preserve"> </w:t>
            </w:r>
          </w:p>
        </w:tc>
      </w:tr>
      <w:tr w:rsidR="00BB2172">
        <w:trPr>
          <w:trHeight w:val="535"/>
        </w:trPr>
        <w:tc>
          <w:tcPr>
            <w:tcW w:w="1333" w:type="dxa"/>
            <w:vMerge w:val="restart"/>
            <w:tcBorders>
              <w:top w:val="single" w:sz="4" w:space="0" w:color="000000"/>
              <w:left w:val="single" w:sz="4" w:space="0" w:color="000000"/>
              <w:bottom w:val="single" w:sz="4" w:space="0" w:color="000000"/>
              <w:right w:val="single" w:sz="4" w:space="0" w:color="000000"/>
            </w:tcBorders>
            <w:shd w:val="clear" w:color="auto" w:fill="C9C9C9"/>
            <w:vAlign w:val="center"/>
          </w:tcPr>
          <w:p w:rsidR="00BB2172" w:rsidRDefault="00B73E6F">
            <w:pPr>
              <w:ind w:left="8"/>
              <w:jc w:val="center"/>
            </w:pPr>
            <w:r>
              <w:rPr>
                <w:rFonts w:ascii="Times New Roman" w:eastAsia="Times New Roman" w:hAnsi="Times New Roman" w:cs="Times New Roman"/>
                <w:sz w:val="23"/>
              </w:rPr>
              <w:t xml:space="preserve">CODE </w:t>
            </w:r>
          </w:p>
        </w:tc>
        <w:tc>
          <w:tcPr>
            <w:tcW w:w="5454" w:type="dxa"/>
            <w:vMerge w:val="restart"/>
            <w:tcBorders>
              <w:top w:val="single" w:sz="4" w:space="0" w:color="000000"/>
              <w:left w:val="single" w:sz="4" w:space="0" w:color="000000"/>
              <w:bottom w:val="single" w:sz="4" w:space="0" w:color="000000"/>
              <w:right w:val="single" w:sz="4" w:space="0" w:color="000000"/>
            </w:tcBorders>
            <w:shd w:val="clear" w:color="auto" w:fill="C9C9C9"/>
          </w:tcPr>
          <w:p w:rsidR="00BB2172" w:rsidRDefault="00B73E6F">
            <w:pPr>
              <w:ind w:left="7"/>
              <w:jc w:val="center"/>
            </w:pPr>
            <w:r>
              <w:rPr>
                <w:rFonts w:ascii="Times New Roman" w:eastAsia="Times New Roman" w:hAnsi="Times New Roman" w:cs="Times New Roman"/>
                <w:sz w:val="23"/>
              </w:rPr>
              <w:t xml:space="preserve">SPECIFIC LEARNING OBJECTIVES </w:t>
            </w:r>
          </w:p>
        </w:tc>
        <w:tc>
          <w:tcPr>
            <w:tcW w:w="3334"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left="48"/>
              <w:jc w:val="center"/>
            </w:pPr>
            <w:r>
              <w:rPr>
                <w:rFonts w:ascii="Times New Roman" w:eastAsia="Times New Roman" w:hAnsi="Times New Roman" w:cs="Times New Roman"/>
                <w:sz w:val="23"/>
              </w:rPr>
              <w:t xml:space="preserve">TOTAL HOURS = 13 </w:t>
            </w:r>
          </w:p>
        </w:tc>
      </w:tr>
      <w:tr w:rsidR="00BB2172">
        <w:trPr>
          <w:trHeight w:val="529"/>
        </w:trPr>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1601" w:type="dxa"/>
            <w:tcBorders>
              <w:top w:val="single" w:sz="4" w:space="0" w:color="000000"/>
              <w:left w:val="single" w:sz="4" w:space="0" w:color="000000"/>
              <w:bottom w:val="single" w:sz="4" w:space="0" w:color="000000"/>
              <w:right w:val="single" w:sz="4" w:space="0" w:color="000000"/>
            </w:tcBorders>
            <w:shd w:val="clear" w:color="auto" w:fill="C9C9C9"/>
            <w:vAlign w:val="center"/>
          </w:tcPr>
          <w:p w:rsidR="00BB2172" w:rsidRDefault="00B73E6F">
            <w:pPr>
              <w:ind w:left="197"/>
            </w:pPr>
            <w:r>
              <w:rPr>
                <w:rFonts w:ascii="Times New Roman" w:eastAsia="Times New Roman" w:hAnsi="Times New Roman" w:cs="Times New Roman"/>
                <w:sz w:val="23"/>
              </w:rPr>
              <w:t xml:space="preserve">DISCIPLINE </w:t>
            </w:r>
          </w:p>
        </w:tc>
        <w:tc>
          <w:tcPr>
            <w:tcW w:w="1733" w:type="dxa"/>
            <w:tcBorders>
              <w:top w:val="single" w:sz="4" w:space="0" w:color="000000"/>
              <w:left w:val="single" w:sz="4" w:space="0" w:color="000000"/>
              <w:bottom w:val="single" w:sz="4" w:space="0" w:color="000000"/>
              <w:right w:val="single" w:sz="4" w:space="0" w:color="000000"/>
            </w:tcBorders>
            <w:shd w:val="clear" w:color="auto" w:fill="C9C9C9"/>
            <w:vAlign w:val="center"/>
          </w:tcPr>
          <w:p w:rsidR="00BB2172" w:rsidRDefault="00B73E6F">
            <w:pPr>
              <w:ind w:left="54"/>
              <w:jc w:val="center"/>
            </w:pPr>
            <w:r>
              <w:rPr>
                <w:rFonts w:ascii="Times New Roman" w:eastAsia="Times New Roman" w:hAnsi="Times New Roman" w:cs="Times New Roman"/>
                <w:sz w:val="23"/>
              </w:rPr>
              <w:t xml:space="preserve">TOPIC </w:t>
            </w:r>
          </w:p>
        </w:tc>
      </w:tr>
      <w:tr w:rsidR="00BB2172">
        <w:trPr>
          <w:trHeight w:val="906"/>
        </w:trPr>
        <w:tc>
          <w:tcPr>
            <w:tcW w:w="1333"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left="100"/>
            </w:pPr>
            <w:r>
              <w:rPr>
                <w:rFonts w:ascii="Times New Roman" w:eastAsia="Times New Roman" w:hAnsi="Times New Roman" w:cs="Times New Roman"/>
                <w:sz w:val="21"/>
              </w:rPr>
              <w:t xml:space="preserve">R-Ph-001 </w:t>
            </w:r>
          </w:p>
        </w:tc>
        <w:tc>
          <w:tcPr>
            <w:tcW w:w="5454"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04"/>
              <w:ind w:left="100"/>
            </w:pPr>
            <w:r>
              <w:rPr>
                <w:rFonts w:ascii="Times New Roman" w:eastAsia="Times New Roman" w:hAnsi="Times New Roman" w:cs="Times New Roman"/>
                <w:sz w:val="23"/>
              </w:rPr>
              <w:t xml:space="preserve">Classify diuretics &amp; carbonic anhydrase inhibitor. </w:t>
            </w:r>
          </w:p>
          <w:p w:rsidR="00BB2172" w:rsidRDefault="00B73E6F">
            <w:pPr>
              <w:ind w:left="100"/>
            </w:pPr>
            <w:r>
              <w:rPr>
                <w:rFonts w:ascii="Times New Roman" w:eastAsia="Times New Roman" w:hAnsi="Times New Roman" w:cs="Times New Roman"/>
                <w:sz w:val="23"/>
              </w:rPr>
              <w:t xml:space="preserve">MOA, clinical uses, and adverse effects </w:t>
            </w:r>
          </w:p>
        </w:tc>
        <w:tc>
          <w:tcPr>
            <w:tcW w:w="1601"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4"/>
              <w:ind w:left="137"/>
            </w:pPr>
            <w:r>
              <w:rPr>
                <w:rFonts w:ascii="Times New Roman" w:eastAsia="Times New Roman" w:hAnsi="Times New Roman" w:cs="Times New Roman"/>
                <w:sz w:val="21"/>
              </w:rPr>
              <w:t xml:space="preserve">Pharmacology </w:t>
            </w:r>
          </w:p>
          <w:p w:rsidR="00BB2172" w:rsidRDefault="00B73E6F">
            <w:pPr>
              <w:spacing w:after="14"/>
              <w:ind w:left="8"/>
              <w:jc w:val="center"/>
            </w:pPr>
            <w:r>
              <w:rPr>
                <w:rFonts w:ascii="Times New Roman" w:eastAsia="Times New Roman" w:hAnsi="Times New Roman" w:cs="Times New Roman"/>
                <w:sz w:val="21"/>
              </w:rPr>
              <w:t xml:space="preserve">&amp; </w:t>
            </w:r>
          </w:p>
          <w:p w:rsidR="00BB2172" w:rsidRDefault="00B73E6F">
            <w:pPr>
              <w:ind w:left="7"/>
              <w:jc w:val="center"/>
            </w:pPr>
            <w:r>
              <w:rPr>
                <w:rFonts w:ascii="Times New Roman" w:eastAsia="Times New Roman" w:hAnsi="Times New Roman" w:cs="Times New Roman"/>
                <w:sz w:val="21"/>
              </w:rPr>
              <w:t xml:space="preserve">Therapeutics </w:t>
            </w:r>
          </w:p>
        </w:tc>
        <w:tc>
          <w:tcPr>
            <w:tcW w:w="1733"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left="53"/>
              <w:jc w:val="center"/>
            </w:pPr>
            <w:r>
              <w:rPr>
                <w:rFonts w:ascii="Times New Roman" w:eastAsia="Times New Roman" w:hAnsi="Times New Roman" w:cs="Times New Roman"/>
                <w:sz w:val="21"/>
              </w:rPr>
              <w:t xml:space="preserve">Diuretics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454" w:type="dxa"/>
            <w:tcBorders>
              <w:top w:val="single" w:sz="4" w:space="0" w:color="000000"/>
              <w:left w:val="single" w:sz="4" w:space="0" w:color="000000"/>
              <w:bottom w:val="single" w:sz="4" w:space="0" w:color="000000"/>
              <w:right w:val="single" w:sz="4" w:space="0" w:color="000000"/>
            </w:tcBorders>
          </w:tcPr>
          <w:p w:rsidR="00BB2172" w:rsidRDefault="00B73E6F">
            <w:pPr>
              <w:ind w:left="100"/>
              <w:jc w:val="both"/>
            </w:pPr>
            <w:r>
              <w:rPr>
                <w:rFonts w:ascii="Times New Roman" w:eastAsia="Times New Roman" w:hAnsi="Times New Roman" w:cs="Times New Roman"/>
                <w:sz w:val="23"/>
              </w:rPr>
              <w:t xml:space="preserve">Describe Thiazide &amp; loop diuretics their Mechanism of Action, clinical uses, and adverse effects.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5"/>
        </w:trPr>
        <w:tc>
          <w:tcPr>
            <w:tcW w:w="0" w:type="auto"/>
            <w:vMerge/>
            <w:tcBorders>
              <w:top w:val="nil"/>
              <w:left w:val="single" w:sz="4" w:space="0" w:color="000000"/>
              <w:bottom w:val="single" w:sz="3" w:space="0" w:color="000000"/>
              <w:right w:val="single" w:sz="4" w:space="0" w:color="000000"/>
            </w:tcBorders>
          </w:tcPr>
          <w:p w:rsidR="00BB2172" w:rsidRDefault="00BB2172"/>
        </w:tc>
        <w:tc>
          <w:tcPr>
            <w:tcW w:w="5454" w:type="dxa"/>
            <w:tcBorders>
              <w:top w:val="single" w:sz="4" w:space="0" w:color="000000"/>
              <w:left w:val="single" w:sz="4" w:space="0" w:color="000000"/>
              <w:bottom w:val="single" w:sz="3" w:space="0" w:color="000000"/>
              <w:right w:val="single" w:sz="4" w:space="0" w:color="000000"/>
            </w:tcBorders>
          </w:tcPr>
          <w:p w:rsidR="00BB2172" w:rsidRDefault="00B73E6F">
            <w:pPr>
              <w:ind w:left="100" w:right="91"/>
              <w:jc w:val="both"/>
            </w:pPr>
            <w:r>
              <w:rPr>
                <w:rFonts w:ascii="Times New Roman" w:eastAsia="Times New Roman" w:hAnsi="Times New Roman" w:cs="Times New Roman"/>
                <w:sz w:val="23"/>
              </w:rPr>
              <w:t xml:space="preserve">Describe Potassium sparing and osmotic diuretics their mechanism of action, clinical uses, and adverse effects.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790"/>
        </w:trPr>
        <w:tc>
          <w:tcPr>
            <w:tcW w:w="1333"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8"/>
              <w:jc w:val="center"/>
            </w:pPr>
            <w:r>
              <w:rPr>
                <w:rFonts w:ascii="Times New Roman" w:eastAsia="Times New Roman" w:hAnsi="Times New Roman" w:cs="Times New Roman"/>
                <w:sz w:val="21"/>
              </w:rPr>
              <w:t xml:space="preserve">R-Pa-001  </w:t>
            </w:r>
          </w:p>
          <w:p w:rsidR="00BB2172" w:rsidRDefault="00B73E6F">
            <w:pPr>
              <w:ind w:right="6"/>
              <w:jc w:val="center"/>
            </w:pPr>
            <w:r>
              <w:rPr>
                <w:rFonts w:ascii="Times New Roman" w:eastAsia="Times New Roman" w:hAnsi="Times New Roman" w:cs="Times New Roman"/>
                <w:sz w:val="21"/>
              </w:rPr>
              <w:t xml:space="preserve"> </w:t>
            </w:r>
          </w:p>
        </w:tc>
        <w:tc>
          <w:tcPr>
            <w:tcW w:w="5454" w:type="dxa"/>
            <w:tcBorders>
              <w:top w:val="single" w:sz="3" w:space="0" w:color="000000"/>
              <w:left w:val="single" w:sz="4" w:space="0" w:color="000000"/>
              <w:bottom w:val="single" w:sz="3" w:space="0" w:color="000000"/>
              <w:right w:val="single" w:sz="4" w:space="0" w:color="000000"/>
            </w:tcBorders>
          </w:tcPr>
          <w:p w:rsidR="00BB2172" w:rsidRDefault="00B73E6F">
            <w:pPr>
              <w:ind w:left="100"/>
              <w:jc w:val="both"/>
            </w:pPr>
            <w:r>
              <w:rPr>
                <w:rFonts w:ascii="Times New Roman" w:eastAsia="Times New Roman" w:hAnsi="Times New Roman" w:cs="Times New Roman"/>
                <w:sz w:val="23"/>
              </w:rPr>
              <w:t xml:space="preserve">Discuss the etiology and pathogenesis of different types of stones. </w:t>
            </w:r>
          </w:p>
        </w:tc>
        <w:tc>
          <w:tcPr>
            <w:tcW w:w="1601"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8"/>
              <w:jc w:val="center"/>
            </w:pPr>
            <w:r>
              <w:rPr>
                <w:rFonts w:ascii="Times New Roman" w:eastAsia="Times New Roman" w:hAnsi="Times New Roman" w:cs="Times New Roman"/>
                <w:sz w:val="21"/>
              </w:rPr>
              <w:t xml:space="preserve">Pathology </w:t>
            </w:r>
          </w:p>
        </w:tc>
        <w:tc>
          <w:tcPr>
            <w:tcW w:w="1733"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3"/>
              <w:jc w:val="center"/>
            </w:pPr>
            <w:r>
              <w:rPr>
                <w:rFonts w:ascii="Times New Roman" w:eastAsia="Times New Roman" w:hAnsi="Times New Roman" w:cs="Times New Roman"/>
                <w:sz w:val="21"/>
              </w:rPr>
              <w:t xml:space="preserve">Renal Stones </w:t>
            </w:r>
          </w:p>
        </w:tc>
      </w:tr>
    </w:tbl>
    <w:p w:rsidR="00BB2172" w:rsidRDefault="00B73E6F">
      <w:pPr>
        <w:spacing w:after="0"/>
        <w:ind w:left="5035"/>
        <w:jc w:val="both"/>
      </w:pPr>
      <w:r>
        <w:rPr>
          <w:rFonts w:ascii="Times New Roman" w:eastAsia="Times New Roman" w:hAnsi="Times New Roman" w:cs="Times New Roman"/>
          <w:sz w:val="21"/>
        </w:rPr>
        <w:t xml:space="preserve"> </w:t>
      </w:r>
    </w:p>
    <w:p w:rsidR="00BB2172" w:rsidRDefault="00BB2172">
      <w:pPr>
        <w:spacing w:after="0"/>
        <w:ind w:left="-1157" w:right="10980"/>
      </w:pPr>
    </w:p>
    <w:tbl>
      <w:tblPr>
        <w:tblStyle w:val="TableGrid"/>
        <w:tblW w:w="10118" w:type="dxa"/>
        <w:tblInd w:w="-181" w:type="dxa"/>
        <w:tblCellMar>
          <w:top w:w="52" w:type="dxa"/>
          <w:left w:w="101" w:type="dxa"/>
        </w:tblCellMar>
        <w:tblLook w:val="04A0" w:firstRow="1" w:lastRow="0" w:firstColumn="1" w:lastColumn="0" w:noHBand="0" w:noVBand="1"/>
      </w:tblPr>
      <w:tblGrid>
        <w:gridCol w:w="1331"/>
        <w:gridCol w:w="5454"/>
        <w:gridCol w:w="1600"/>
        <w:gridCol w:w="1733"/>
      </w:tblGrid>
      <w:tr w:rsidR="00BB2172">
        <w:trPr>
          <w:trHeight w:val="982"/>
        </w:trPr>
        <w:tc>
          <w:tcPr>
            <w:tcW w:w="1331"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left="88"/>
            </w:pPr>
            <w:r>
              <w:rPr>
                <w:rFonts w:ascii="Times New Roman" w:eastAsia="Times New Roman" w:hAnsi="Times New Roman" w:cs="Times New Roman"/>
                <w:sz w:val="21"/>
              </w:rPr>
              <w:t xml:space="preserve">R-Pa-002 </w:t>
            </w:r>
          </w:p>
        </w:tc>
        <w:tc>
          <w:tcPr>
            <w:tcW w:w="5455" w:type="dxa"/>
            <w:tcBorders>
              <w:top w:val="single" w:sz="3" w:space="0" w:color="000000"/>
              <w:left w:val="single" w:sz="3" w:space="0" w:color="000000"/>
              <w:bottom w:val="single" w:sz="3" w:space="0" w:color="000000"/>
              <w:right w:val="single" w:sz="4" w:space="0" w:color="000000"/>
            </w:tcBorders>
            <w:vAlign w:val="center"/>
          </w:tcPr>
          <w:p w:rsidR="00BB2172" w:rsidRDefault="00B73E6F">
            <w:pPr>
              <w:jc w:val="both"/>
            </w:pPr>
            <w:r>
              <w:rPr>
                <w:rFonts w:ascii="Times New Roman" w:eastAsia="Times New Roman" w:hAnsi="Times New Roman" w:cs="Times New Roman"/>
                <w:sz w:val="23"/>
              </w:rPr>
              <w:t xml:space="preserve">Identify the causes, morphological aspect &amp; outcome of hydronephrosis. </w:t>
            </w:r>
          </w:p>
        </w:tc>
        <w:tc>
          <w:tcPr>
            <w:tcW w:w="1600" w:type="dxa"/>
            <w:vMerge w:val="restart"/>
            <w:tcBorders>
              <w:top w:val="single" w:sz="3" w:space="0" w:color="000000"/>
              <w:left w:val="single" w:sz="4" w:space="0" w:color="000000"/>
              <w:bottom w:val="single" w:sz="3" w:space="0" w:color="000000"/>
              <w:right w:val="single" w:sz="4" w:space="0" w:color="000000"/>
            </w:tcBorders>
          </w:tcPr>
          <w:p w:rsidR="00BB2172" w:rsidRDefault="00BB2172"/>
        </w:tc>
        <w:tc>
          <w:tcPr>
            <w:tcW w:w="1733"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2"/>
            </w:pPr>
            <w:r>
              <w:rPr>
                <w:rFonts w:ascii="Times New Roman" w:eastAsia="Times New Roman" w:hAnsi="Times New Roman" w:cs="Times New Roman"/>
                <w:sz w:val="21"/>
              </w:rPr>
              <w:t xml:space="preserve">Hydronephrosis </w:t>
            </w:r>
          </w:p>
        </w:tc>
      </w:tr>
      <w:tr w:rsidR="00BB2172">
        <w:trPr>
          <w:trHeight w:val="1394"/>
        </w:trPr>
        <w:tc>
          <w:tcPr>
            <w:tcW w:w="1331"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left="88"/>
            </w:pPr>
            <w:r>
              <w:rPr>
                <w:rFonts w:ascii="Times New Roman" w:eastAsia="Times New Roman" w:hAnsi="Times New Roman" w:cs="Times New Roman"/>
                <w:sz w:val="21"/>
              </w:rPr>
              <w:t xml:space="preserve">R-Pa-003 </w:t>
            </w:r>
          </w:p>
        </w:tc>
        <w:tc>
          <w:tcPr>
            <w:tcW w:w="5455"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right="103"/>
              <w:jc w:val="both"/>
            </w:pPr>
            <w:r>
              <w:rPr>
                <w:rFonts w:ascii="Times New Roman" w:eastAsia="Times New Roman" w:hAnsi="Times New Roman" w:cs="Times New Roman"/>
                <w:sz w:val="23"/>
              </w:rPr>
              <w:t xml:space="preserve">Enlist common causative agents of urinary tract infections and describe pathogenesis and clinical features of common causative agents of UTI.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1733" w:type="dxa"/>
            <w:tcBorders>
              <w:top w:val="single" w:sz="3"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UTI causative agents </w:t>
            </w:r>
          </w:p>
        </w:tc>
      </w:tr>
      <w:tr w:rsidR="00BB2172">
        <w:trPr>
          <w:trHeight w:val="1566"/>
        </w:trPr>
        <w:tc>
          <w:tcPr>
            <w:tcW w:w="1331"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88"/>
            </w:pPr>
            <w:r>
              <w:rPr>
                <w:rFonts w:ascii="Times New Roman" w:eastAsia="Times New Roman" w:hAnsi="Times New Roman" w:cs="Times New Roman"/>
                <w:sz w:val="21"/>
              </w:rPr>
              <w:lastRenderedPageBreak/>
              <w:t xml:space="preserve">R-Pa-004 </w:t>
            </w:r>
          </w:p>
        </w:tc>
        <w:tc>
          <w:tcPr>
            <w:tcW w:w="5455" w:type="dxa"/>
            <w:tcBorders>
              <w:top w:val="single" w:sz="3" w:space="0" w:color="000000"/>
              <w:left w:val="single" w:sz="3" w:space="0" w:color="000000"/>
              <w:bottom w:val="single" w:sz="4" w:space="0" w:color="000000"/>
              <w:right w:val="single" w:sz="4" w:space="0" w:color="000000"/>
            </w:tcBorders>
          </w:tcPr>
          <w:p w:rsidR="00BB2172" w:rsidRDefault="00B73E6F">
            <w:pPr>
              <w:spacing w:after="105"/>
            </w:pPr>
            <w:r>
              <w:rPr>
                <w:rFonts w:ascii="Times New Roman" w:eastAsia="Times New Roman" w:hAnsi="Times New Roman" w:cs="Times New Roman"/>
                <w:sz w:val="23"/>
              </w:rPr>
              <w:t xml:space="preserve">Define various presentations of glomerulonephritis. </w:t>
            </w:r>
          </w:p>
          <w:p w:rsidR="00BB2172" w:rsidRDefault="00B73E6F">
            <w:pPr>
              <w:spacing w:after="107"/>
            </w:pPr>
            <w:r>
              <w:rPr>
                <w:rFonts w:ascii="Times New Roman" w:eastAsia="Times New Roman" w:hAnsi="Times New Roman" w:cs="Times New Roman"/>
                <w:sz w:val="23"/>
              </w:rPr>
              <w:t xml:space="preserve">Define nephrotic and nephritic syndrome. </w:t>
            </w:r>
          </w:p>
          <w:p w:rsidR="00BB2172" w:rsidRDefault="00B73E6F">
            <w:r>
              <w:rPr>
                <w:rFonts w:ascii="Times New Roman" w:eastAsia="Times New Roman" w:hAnsi="Times New Roman" w:cs="Times New Roman"/>
                <w:sz w:val="23"/>
              </w:rPr>
              <w:t xml:space="preserve">List various risk factors and outline management </w:t>
            </w:r>
            <w:proofErr w:type="gramStart"/>
            <w:r>
              <w:rPr>
                <w:rFonts w:ascii="Times New Roman" w:eastAsia="Times New Roman" w:hAnsi="Times New Roman" w:cs="Times New Roman"/>
                <w:sz w:val="23"/>
              </w:rPr>
              <w:t>of  glomerulonephritis</w:t>
            </w:r>
            <w:proofErr w:type="gramEnd"/>
            <w:r>
              <w:rPr>
                <w:rFonts w:ascii="Times New Roman" w:eastAsia="Times New Roman" w:hAnsi="Times New Roman" w:cs="Times New Roman"/>
                <w:sz w:val="23"/>
              </w:rPr>
              <w:t xml:space="preserve">. </w:t>
            </w:r>
          </w:p>
        </w:tc>
        <w:tc>
          <w:tcPr>
            <w:tcW w:w="160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right="103"/>
              <w:jc w:val="center"/>
            </w:pPr>
            <w:r>
              <w:rPr>
                <w:rFonts w:ascii="Times New Roman" w:eastAsia="Times New Roman" w:hAnsi="Times New Roman" w:cs="Times New Roman"/>
                <w:sz w:val="21"/>
              </w:rPr>
              <w:t xml:space="preserve">Integrate with </w:t>
            </w:r>
          </w:p>
          <w:p w:rsidR="00BB2172" w:rsidRDefault="00B73E6F">
            <w:pPr>
              <w:ind w:right="105"/>
              <w:jc w:val="center"/>
            </w:pPr>
            <w:r>
              <w:rPr>
                <w:rFonts w:ascii="Times New Roman" w:eastAsia="Times New Roman" w:hAnsi="Times New Roman" w:cs="Times New Roman"/>
                <w:sz w:val="21"/>
              </w:rPr>
              <w:t xml:space="preserve">Medicine </w:t>
            </w:r>
          </w:p>
        </w:tc>
        <w:tc>
          <w:tcPr>
            <w:tcW w:w="1733" w:type="dxa"/>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proofErr w:type="spellStart"/>
            <w:r>
              <w:rPr>
                <w:rFonts w:ascii="Times New Roman" w:eastAsia="Times New Roman" w:hAnsi="Times New Roman" w:cs="Times New Roman"/>
                <w:sz w:val="21"/>
              </w:rPr>
              <w:t>Glomerulonephri</w:t>
            </w:r>
            <w:proofErr w:type="spellEnd"/>
            <w:r>
              <w:rPr>
                <w:rFonts w:ascii="Times New Roman" w:eastAsia="Times New Roman" w:hAnsi="Times New Roman" w:cs="Times New Roman"/>
                <w:sz w:val="21"/>
              </w:rPr>
              <w:t xml:space="preserve"> tis </w:t>
            </w:r>
          </w:p>
        </w:tc>
      </w:tr>
      <w:tr w:rsidR="00BB2172">
        <w:trPr>
          <w:trHeight w:val="1328"/>
        </w:trPr>
        <w:tc>
          <w:tcPr>
            <w:tcW w:w="1331"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88"/>
            </w:pPr>
            <w:r>
              <w:rPr>
                <w:rFonts w:ascii="Times New Roman" w:eastAsia="Times New Roman" w:hAnsi="Times New Roman" w:cs="Times New Roman"/>
                <w:sz w:val="21"/>
              </w:rPr>
              <w:t xml:space="preserve">R-Pa-005 </w:t>
            </w:r>
          </w:p>
        </w:tc>
        <w:tc>
          <w:tcPr>
            <w:tcW w:w="5455" w:type="dxa"/>
            <w:tcBorders>
              <w:top w:val="single" w:sz="4" w:space="0" w:color="000000"/>
              <w:left w:val="single" w:sz="3" w:space="0" w:color="000000"/>
              <w:bottom w:val="single" w:sz="3" w:space="0" w:color="000000"/>
              <w:right w:val="single" w:sz="4" w:space="0" w:color="000000"/>
            </w:tcBorders>
            <w:vAlign w:val="center"/>
          </w:tcPr>
          <w:p w:rsidR="00BB2172" w:rsidRDefault="00B73E6F">
            <w:pPr>
              <w:spacing w:after="107"/>
            </w:pPr>
            <w:r>
              <w:rPr>
                <w:rFonts w:ascii="Times New Roman" w:eastAsia="Times New Roman" w:hAnsi="Times New Roman" w:cs="Times New Roman"/>
                <w:sz w:val="23"/>
              </w:rPr>
              <w:t xml:space="preserve">Define AKI (acute kidney injury) </w:t>
            </w:r>
          </w:p>
          <w:p w:rsidR="00BB2172" w:rsidRDefault="00B73E6F">
            <w:pPr>
              <w:spacing w:after="107"/>
            </w:pPr>
            <w:r>
              <w:rPr>
                <w:rFonts w:ascii="Times New Roman" w:eastAsia="Times New Roman" w:hAnsi="Times New Roman" w:cs="Times New Roman"/>
                <w:sz w:val="23"/>
              </w:rPr>
              <w:t xml:space="preserve">Identify various risk factors and causes for AKI. </w:t>
            </w:r>
          </w:p>
          <w:p w:rsidR="00BB2172" w:rsidRDefault="00B73E6F">
            <w:r>
              <w:rPr>
                <w:rFonts w:ascii="Times New Roman" w:eastAsia="Times New Roman" w:hAnsi="Times New Roman" w:cs="Times New Roman"/>
                <w:sz w:val="23"/>
              </w:rPr>
              <w:t>Outline management strategies.</w:t>
            </w:r>
            <w:r>
              <w:rPr>
                <w:rFonts w:ascii="Times New Roman" w:eastAsia="Times New Roman" w:hAnsi="Times New Roman" w:cs="Times New Roman"/>
                <w:sz w:val="21"/>
              </w:rPr>
              <w:t xml:space="preserve"> </w:t>
            </w:r>
          </w:p>
        </w:tc>
        <w:tc>
          <w:tcPr>
            <w:tcW w:w="0" w:type="auto"/>
            <w:vMerge/>
            <w:tcBorders>
              <w:top w:val="nil"/>
              <w:left w:val="single" w:sz="4" w:space="0" w:color="000000"/>
              <w:bottom w:val="nil"/>
              <w:right w:val="single" w:sz="4" w:space="0" w:color="000000"/>
            </w:tcBorders>
          </w:tcPr>
          <w:p w:rsidR="00BB2172" w:rsidRDefault="00BB2172"/>
        </w:tc>
        <w:tc>
          <w:tcPr>
            <w:tcW w:w="1733" w:type="dxa"/>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7"/>
              <w:ind w:right="100"/>
              <w:jc w:val="center"/>
            </w:pPr>
            <w:r>
              <w:rPr>
                <w:rFonts w:ascii="Times New Roman" w:eastAsia="Times New Roman" w:hAnsi="Times New Roman" w:cs="Times New Roman"/>
                <w:sz w:val="21"/>
              </w:rPr>
              <w:t xml:space="preserve">Acute Kidney </w:t>
            </w:r>
          </w:p>
          <w:p w:rsidR="00BB2172" w:rsidRDefault="00B73E6F">
            <w:pPr>
              <w:ind w:right="96"/>
              <w:jc w:val="center"/>
            </w:pPr>
            <w:r>
              <w:rPr>
                <w:rFonts w:ascii="Times New Roman" w:eastAsia="Times New Roman" w:hAnsi="Times New Roman" w:cs="Times New Roman"/>
                <w:sz w:val="21"/>
              </w:rPr>
              <w:t xml:space="preserve">Injury </w:t>
            </w:r>
          </w:p>
        </w:tc>
      </w:tr>
      <w:tr w:rsidR="00BB2172">
        <w:trPr>
          <w:trHeight w:val="532"/>
        </w:trPr>
        <w:tc>
          <w:tcPr>
            <w:tcW w:w="1331"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left="88"/>
            </w:pPr>
            <w:r>
              <w:rPr>
                <w:rFonts w:ascii="Times New Roman" w:eastAsia="Times New Roman" w:hAnsi="Times New Roman" w:cs="Times New Roman"/>
                <w:sz w:val="21"/>
              </w:rPr>
              <w:t xml:space="preserve">R-Pa-006 </w:t>
            </w:r>
          </w:p>
        </w:tc>
        <w:tc>
          <w:tcPr>
            <w:tcW w:w="5455"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Define UTI (Urinary Tract Infection)</w:t>
            </w:r>
            <w:r>
              <w:rPr>
                <w:rFonts w:ascii="Times New Roman" w:eastAsia="Times New Roman" w:hAnsi="Times New Roman" w:cs="Times New Roman"/>
                <w:sz w:val="21"/>
              </w:rPr>
              <w:t xml:space="preserve"> </w:t>
            </w:r>
          </w:p>
        </w:tc>
        <w:tc>
          <w:tcPr>
            <w:tcW w:w="0" w:type="auto"/>
            <w:vMerge/>
            <w:tcBorders>
              <w:top w:val="nil"/>
              <w:left w:val="single" w:sz="4" w:space="0" w:color="000000"/>
              <w:bottom w:val="nil"/>
              <w:right w:val="single" w:sz="4" w:space="0" w:color="000000"/>
            </w:tcBorders>
          </w:tcPr>
          <w:p w:rsidR="00BB2172" w:rsidRDefault="00BB2172"/>
        </w:tc>
        <w:tc>
          <w:tcPr>
            <w:tcW w:w="1733"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Urinary tract infection </w:t>
            </w:r>
          </w:p>
        </w:tc>
      </w:tr>
      <w:tr w:rsidR="00BB2172">
        <w:trPr>
          <w:trHeight w:val="528"/>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Identify various risk factors and causes of UTI.</w:t>
            </w:r>
            <w:r>
              <w:rPr>
                <w:rFonts w:ascii="Times New Roman" w:eastAsia="Times New Roman" w:hAnsi="Times New Roman" w:cs="Times New Roman"/>
                <w:sz w:val="21"/>
              </w:rPr>
              <w:t xml:space="preserv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522"/>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Describe signs and symptoms of UTI.</w:t>
            </w:r>
            <w:r>
              <w:rPr>
                <w:rFonts w:ascii="Times New Roman" w:eastAsia="Times New Roman" w:hAnsi="Times New Roman" w:cs="Times New Roman"/>
                <w:sz w:val="21"/>
              </w:rPr>
              <w:t xml:space="preserv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01"/>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5" w:type="dxa"/>
            <w:tcBorders>
              <w:top w:val="single" w:sz="3"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Outline management strategies.</w:t>
            </w:r>
            <w:r>
              <w:rPr>
                <w:rFonts w:ascii="Times New Roman" w:eastAsia="Times New Roman" w:hAnsi="Times New Roman" w:cs="Times New Roman"/>
                <w:sz w:val="21"/>
              </w:rPr>
              <w:t xml:space="preserv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24"/>
        </w:trPr>
        <w:tc>
          <w:tcPr>
            <w:tcW w:w="10118" w:type="dxa"/>
            <w:gridSpan w:val="4"/>
            <w:tcBorders>
              <w:top w:val="single" w:sz="4" w:space="0" w:color="000000"/>
              <w:left w:val="single" w:sz="4" w:space="0" w:color="000000"/>
              <w:bottom w:val="single" w:sz="4" w:space="0" w:color="000000"/>
              <w:right w:val="single" w:sz="4" w:space="0" w:color="000000"/>
            </w:tcBorders>
            <w:shd w:val="clear" w:color="auto" w:fill="538135"/>
            <w:vAlign w:val="center"/>
          </w:tcPr>
          <w:p w:rsidR="00BB2172" w:rsidRDefault="00B73E6F">
            <w:pPr>
              <w:ind w:right="102"/>
              <w:jc w:val="center"/>
            </w:pPr>
            <w:r>
              <w:rPr>
                <w:rFonts w:ascii="Times New Roman" w:eastAsia="Times New Roman" w:hAnsi="Times New Roman" w:cs="Times New Roman"/>
                <w:color w:val="FFFFFF"/>
                <w:sz w:val="23"/>
              </w:rPr>
              <w:t>DISEASE PREVENTION AND IMPACT</w:t>
            </w:r>
            <w:r>
              <w:rPr>
                <w:rFonts w:ascii="Times New Roman" w:eastAsia="Times New Roman" w:hAnsi="Times New Roman" w:cs="Times New Roman"/>
                <w:sz w:val="23"/>
              </w:rPr>
              <w:t xml:space="preserve"> </w:t>
            </w:r>
          </w:p>
        </w:tc>
      </w:tr>
      <w:tr w:rsidR="00BB2172">
        <w:trPr>
          <w:trHeight w:val="408"/>
        </w:trPr>
        <w:tc>
          <w:tcPr>
            <w:tcW w:w="1331" w:type="dxa"/>
            <w:vMerge w:val="restart"/>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right="97"/>
              <w:jc w:val="center"/>
            </w:pPr>
            <w:r>
              <w:rPr>
                <w:rFonts w:ascii="Times New Roman" w:eastAsia="Times New Roman" w:hAnsi="Times New Roman" w:cs="Times New Roman"/>
                <w:sz w:val="23"/>
              </w:rPr>
              <w:t xml:space="preserve">CODE </w:t>
            </w:r>
          </w:p>
        </w:tc>
        <w:tc>
          <w:tcPr>
            <w:tcW w:w="5455" w:type="dxa"/>
            <w:vMerge w:val="restart"/>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right="106"/>
              <w:jc w:val="center"/>
            </w:pPr>
            <w:r>
              <w:rPr>
                <w:rFonts w:ascii="Times New Roman" w:eastAsia="Times New Roman" w:hAnsi="Times New Roman" w:cs="Times New Roman"/>
                <w:sz w:val="23"/>
              </w:rPr>
              <w:t xml:space="preserve">SPECIFIC LEARNING OBJECTIVES </w:t>
            </w:r>
          </w:p>
        </w:tc>
        <w:tc>
          <w:tcPr>
            <w:tcW w:w="3332" w:type="dxa"/>
            <w:gridSpan w:val="2"/>
            <w:tcBorders>
              <w:top w:val="single" w:sz="4" w:space="0" w:color="000000"/>
              <w:left w:val="single" w:sz="4" w:space="0" w:color="000000"/>
              <w:bottom w:val="single" w:sz="4" w:space="0" w:color="000000"/>
              <w:right w:val="single" w:sz="4" w:space="0" w:color="000000"/>
            </w:tcBorders>
            <w:shd w:val="clear" w:color="auto" w:fill="A8D08D"/>
          </w:tcPr>
          <w:p w:rsidR="00BB2172" w:rsidRDefault="00B73E6F">
            <w:pPr>
              <w:ind w:right="105"/>
              <w:jc w:val="center"/>
            </w:pPr>
            <w:r>
              <w:rPr>
                <w:rFonts w:ascii="Times New Roman" w:eastAsia="Times New Roman" w:hAnsi="Times New Roman" w:cs="Times New Roman"/>
                <w:sz w:val="23"/>
              </w:rPr>
              <w:t xml:space="preserve">TOTAL HOURS = 04 </w:t>
            </w:r>
          </w:p>
        </w:tc>
      </w:tr>
      <w:tr w:rsidR="00BB2172">
        <w:trPr>
          <w:trHeight w:val="400"/>
        </w:trPr>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1600" w:type="dxa"/>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ind w:left="98"/>
            </w:pPr>
            <w:r>
              <w:rPr>
                <w:rFonts w:ascii="Times New Roman" w:eastAsia="Times New Roman" w:hAnsi="Times New Roman" w:cs="Times New Roman"/>
                <w:sz w:val="23"/>
              </w:rPr>
              <w:t xml:space="preserve">DISCIPLINE </w:t>
            </w:r>
          </w:p>
        </w:tc>
        <w:tc>
          <w:tcPr>
            <w:tcW w:w="1733" w:type="dxa"/>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ind w:right="98"/>
              <w:jc w:val="center"/>
            </w:pPr>
            <w:r>
              <w:rPr>
                <w:rFonts w:ascii="Times New Roman" w:eastAsia="Times New Roman" w:hAnsi="Times New Roman" w:cs="Times New Roman"/>
                <w:sz w:val="23"/>
              </w:rPr>
              <w:t xml:space="preserve">TOPIC </w:t>
            </w:r>
          </w:p>
        </w:tc>
      </w:tr>
      <w:tr w:rsidR="00BB2172">
        <w:trPr>
          <w:trHeight w:val="1955"/>
        </w:trPr>
        <w:tc>
          <w:tcPr>
            <w:tcW w:w="133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120"/>
              <w:jc w:val="right"/>
            </w:pPr>
            <w:r>
              <w:rPr>
                <w:rFonts w:ascii="Times New Roman" w:eastAsia="Times New Roman" w:hAnsi="Times New Roman" w:cs="Times New Roman"/>
                <w:sz w:val="21"/>
              </w:rPr>
              <w:t xml:space="preserve">R-CM-001 </w:t>
            </w:r>
          </w:p>
        </w:tc>
        <w:tc>
          <w:tcPr>
            <w:tcW w:w="5455" w:type="dxa"/>
            <w:tcBorders>
              <w:top w:val="single" w:sz="4" w:space="0" w:color="000000"/>
              <w:left w:val="single" w:sz="3" w:space="0" w:color="000000"/>
              <w:bottom w:val="single" w:sz="4" w:space="0" w:color="000000"/>
              <w:right w:val="single" w:sz="4" w:space="0" w:color="000000"/>
            </w:tcBorders>
          </w:tcPr>
          <w:p w:rsidR="00BB2172" w:rsidRDefault="00B73E6F">
            <w:pPr>
              <w:spacing w:after="2" w:line="358" w:lineRule="auto"/>
              <w:jc w:val="both"/>
            </w:pPr>
            <w:r>
              <w:rPr>
                <w:rFonts w:ascii="Times New Roman" w:eastAsia="Times New Roman" w:hAnsi="Times New Roman" w:cs="Times New Roman"/>
                <w:sz w:val="23"/>
              </w:rPr>
              <w:t xml:space="preserve">Discuss the significance of quality of life in disease and treatment settings. </w:t>
            </w:r>
          </w:p>
          <w:p w:rsidR="00BB2172" w:rsidRDefault="00B73E6F">
            <w:pPr>
              <w:spacing w:after="105"/>
            </w:pPr>
            <w:r>
              <w:rPr>
                <w:rFonts w:ascii="Times New Roman" w:eastAsia="Times New Roman" w:hAnsi="Times New Roman" w:cs="Times New Roman"/>
                <w:sz w:val="23"/>
              </w:rPr>
              <w:t xml:space="preserve">Measures of health status. Disability-Adjusted Life </w:t>
            </w:r>
          </w:p>
          <w:p w:rsidR="00BB2172" w:rsidRDefault="00B73E6F">
            <w:r>
              <w:rPr>
                <w:rFonts w:ascii="Times New Roman" w:eastAsia="Times New Roman" w:hAnsi="Times New Roman" w:cs="Times New Roman"/>
                <w:sz w:val="23"/>
              </w:rPr>
              <w:t xml:space="preserve">Year (DALY) and Quality-Adjusted Life Year (QALY) Life expectancy. </w:t>
            </w:r>
          </w:p>
        </w:tc>
        <w:tc>
          <w:tcPr>
            <w:tcW w:w="160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right="45"/>
              <w:jc w:val="center"/>
            </w:pPr>
            <w:r>
              <w:rPr>
                <w:rFonts w:ascii="Times New Roman" w:eastAsia="Times New Roman" w:hAnsi="Times New Roman" w:cs="Times New Roman"/>
                <w:sz w:val="21"/>
              </w:rPr>
              <w:t xml:space="preserve"> </w:t>
            </w:r>
          </w:p>
          <w:p w:rsidR="00BB2172" w:rsidRDefault="00B73E6F">
            <w:pPr>
              <w:spacing w:after="14"/>
              <w:ind w:right="100"/>
              <w:jc w:val="center"/>
            </w:pPr>
            <w:r>
              <w:rPr>
                <w:rFonts w:ascii="Times New Roman" w:eastAsia="Times New Roman" w:hAnsi="Times New Roman" w:cs="Times New Roman"/>
                <w:sz w:val="21"/>
              </w:rPr>
              <w:t xml:space="preserve">Community </w:t>
            </w:r>
          </w:p>
          <w:p w:rsidR="00BB2172" w:rsidRDefault="00B73E6F">
            <w:pPr>
              <w:spacing w:after="14"/>
              <w:ind w:left="84"/>
            </w:pPr>
            <w:r>
              <w:rPr>
                <w:rFonts w:ascii="Times New Roman" w:eastAsia="Times New Roman" w:hAnsi="Times New Roman" w:cs="Times New Roman"/>
                <w:sz w:val="21"/>
              </w:rPr>
              <w:t xml:space="preserve">Medicine and </w:t>
            </w:r>
          </w:p>
          <w:p w:rsidR="00BB2172" w:rsidRDefault="00B73E6F">
            <w:pPr>
              <w:ind w:right="105"/>
              <w:jc w:val="center"/>
            </w:pPr>
            <w:r>
              <w:rPr>
                <w:rFonts w:ascii="Times New Roman" w:eastAsia="Times New Roman" w:hAnsi="Times New Roman" w:cs="Times New Roman"/>
                <w:sz w:val="21"/>
              </w:rPr>
              <w:t xml:space="preserve">Public Health </w:t>
            </w:r>
          </w:p>
        </w:tc>
        <w:tc>
          <w:tcPr>
            <w:tcW w:w="17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98"/>
              <w:jc w:val="center"/>
            </w:pPr>
            <w:r>
              <w:rPr>
                <w:rFonts w:ascii="Times New Roman" w:eastAsia="Times New Roman" w:hAnsi="Times New Roman" w:cs="Times New Roman"/>
                <w:sz w:val="21"/>
              </w:rPr>
              <w:t xml:space="preserve">Quality of life </w:t>
            </w:r>
          </w:p>
        </w:tc>
      </w:tr>
      <w:tr w:rsidR="00BB2172">
        <w:trPr>
          <w:trHeight w:val="787"/>
        </w:trPr>
        <w:tc>
          <w:tcPr>
            <w:tcW w:w="1331"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right="85"/>
              <w:jc w:val="right"/>
            </w:pPr>
            <w:r>
              <w:rPr>
                <w:rFonts w:ascii="Times New Roman" w:eastAsia="Times New Roman" w:hAnsi="Times New Roman" w:cs="Times New Roman"/>
                <w:sz w:val="21"/>
              </w:rPr>
              <w:t xml:space="preserve">R-BhS-001 </w:t>
            </w:r>
          </w:p>
        </w:tc>
        <w:tc>
          <w:tcPr>
            <w:tcW w:w="5455"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To identify the behavioral abnormalities caused by renal function. </w:t>
            </w:r>
          </w:p>
        </w:tc>
        <w:tc>
          <w:tcPr>
            <w:tcW w:w="160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105"/>
              <w:jc w:val="center"/>
            </w:pPr>
            <w:r>
              <w:rPr>
                <w:rFonts w:ascii="Times New Roman" w:eastAsia="Times New Roman" w:hAnsi="Times New Roman" w:cs="Times New Roman"/>
                <w:sz w:val="21"/>
              </w:rPr>
              <w:t xml:space="preserve">Behavioral </w:t>
            </w:r>
          </w:p>
          <w:p w:rsidR="00BB2172" w:rsidRDefault="00B73E6F">
            <w:pPr>
              <w:ind w:right="103"/>
              <w:jc w:val="center"/>
            </w:pPr>
            <w:r>
              <w:rPr>
                <w:rFonts w:ascii="Times New Roman" w:eastAsia="Times New Roman" w:hAnsi="Times New Roman" w:cs="Times New Roman"/>
                <w:sz w:val="21"/>
              </w:rPr>
              <w:t xml:space="preserve">Sciences </w:t>
            </w:r>
          </w:p>
        </w:tc>
        <w:tc>
          <w:tcPr>
            <w:tcW w:w="173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74" w:lineRule="auto"/>
              <w:ind w:right="28"/>
              <w:jc w:val="center"/>
            </w:pPr>
            <w:r>
              <w:rPr>
                <w:rFonts w:ascii="Times New Roman" w:eastAsia="Times New Roman" w:hAnsi="Times New Roman" w:cs="Times New Roman"/>
                <w:sz w:val="21"/>
              </w:rPr>
              <w:t xml:space="preserve">Dementia, uremic </w:t>
            </w:r>
          </w:p>
          <w:p w:rsidR="00BB2172" w:rsidRDefault="00B73E6F">
            <w:pPr>
              <w:spacing w:line="274" w:lineRule="auto"/>
              <w:jc w:val="center"/>
            </w:pPr>
            <w:r>
              <w:rPr>
                <w:rFonts w:ascii="Times New Roman" w:eastAsia="Times New Roman" w:hAnsi="Times New Roman" w:cs="Times New Roman"/>
                <w:sz w:val="21"/>
              </w:rPr>
              <w:t xml:space="preserve">encephalopathy, delusion, </w:t>
            </w:r>
          </w:p>
          <w:p w:rsidR="00BB2172" w:rsidRDefault="00B73E6F">
            <w:pPr>
              <w:spacing w:after="14"/>
              <w:ind w:left="1"/>
            </w:pPr>
            <w:r>
              <w:rPr>
                <w:rFonts w:ascii="Times New Roman" w:eastAsia="Times New Roman" w:hAnsi="Times New Roman" w:cs="Times New Roman"/>
                <w:sz w:val="21"/>
              </w:rPr>
              <w:t xml:space="preserve">muscle paralysis </w:t>
            </w:r>
          </w:p>
          <w:p w:rsidR="00BB2172" w:rsidRDefault="00B73E6F">
            <w:pPr>
              <w:spacing w:after="12"/>
              <w:ind w:right="95"/>
              <w:jc w:val="center"/>
            </w:pPr>
            <w:r>
              <w:rPr>
                <w:rFonts w:ascii="Times New Roman" w:eastAsia="Times New Roman" w:hAnsi="Times New Roman" w:cs="Times New Roman"/>
                <w:sz w:val="21"/>
              </w:rPr>
              <w:t xml:space="preserve">&amp; </w:t>
            </w:r>
          </w:p>
          <w:p w:rsidR="00BB2172" w:rsidRDefault="00B73E6F">
            <w:pPr>
              <w:ind w:left="64"/>
            </w:pPr>
            <w:r>
              <w:rPr>
                <w:rFonts w:ascii="Times New Roman" w:eastAsia="Times New Roman" w:hAnsi="Times New Roman" w:cs="Times New Roman"/>
                <w:sz w:val="21"/>
              </w:rPr>
              <w:t xml:space="preserve">Societal impact </w:t>
            </w:r>
          </w:p>
        </w:tc>
      </w:tr>
      <w:tr w:rsidR="00BB2172">
        <w:trPr>
          <w:trHeight w:val="722"/>
        </w:trPr>
        <w:tc>
          <w:tcPr>
            <w:tcW w:w="0" w:type="auto"/>
            <w:vMerge/>
            <w:tcBorders>
              <w:top w:val="nil"/>
              <w:left w:val="single" w:sz="4" w:space="0" w:color="000000"/>
              <w:bottom w:val="nil"/>
              <w:right w:val="single" w:sz="3" w:space="0" w:color="000000"/>
            </w:tcBorders>
          </w:tcPr>
          <w:p w:rsidR="00BB2172" w:rsidRDefault="00BB2172"/>
        </w:tc>
        <w:tc>
          <w:tcPr>
            <w:tcW w:w="5455"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To identify the cognitive abnormality.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5" w:type="dxa"/>
            <w:tcBorders>
              <w:top w:val="single" w:sz="4" w:space="0" w:color="000000"/>
              <w:left w:val="single" w:sz="3"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To identify the dangers for the patient, his family, and society.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50"/>
        </w:trPr>
        <w:tc>
          <w:tcPr>
            <w:tcW w:w="1331" w:type="dxa"/>
            <w:tcBorders>
              <w:top w:val="single" w:sz="3" w:space="0" w:color="000000"/>
              <w:left w:val="single" w:sz="4" w:space="0" w:color="000000"/>
              <w:bottom w:val="single" w:sz="3" w:space="0" w:color="000000"/>
              <w:right w:val="nil"/>
            </w:tcBorders>
            <w:shd w:val="clear" w:color="auto" w:fill="538135"/>
          </w:tcPr>
          <w:p w:rsidR="00BB2172" w:rsidRDefault="00BB2172"/>
        </w:tc>
        <w:tc>
          <w:tcPr>
            <w:tcW w:w="5455" w:type="dxa"/>
            <w:tcBorders>
              <w:top w:val="single" w:sz="3" w:space="0" w:color="000000"/>
              <w:left w:val="nil"/>
              <w:bottom w:val="single" w:sz="3" w:space="0" w:color="000000"/>
              <w:right w:val="nil"/>
            </w:tcBorders>
            <w:shd w:val="clear" w:color="auto" w:fill="538135"/>
            <w:vAlign w:val="center"/>
          </w:tcPr>
          <w:p w:rsidR="00BB2172" w:rsidRDefault="00B73E6F">
            <w:pPr>
              <w:ind w:left="1941"/>
              <w:jc w:val="center"/>
            </w:pPr>
            <w:r>
              <w:rPr>
                <w:rFonts w:ascii="Times New Roman" w:eastAsia="Times New Roman" w:hAnsi="Times New Roman" w:cs="Times New Roman"/>
                <w:color w:val="FFFFFF"/>
                <w:sz w:val="23"/>
              </w:rPr>
              <w:t>AGING</w:t>
            </w:r>
            <w:r>
              <w:rPr>
                <w:rFonts w:ascii="Times New Roman" w:eastAsia="Times New Roman" w:hAnsi="Times New Roman" w:cs="Times New Roman"/>
                <w:sz w:val="23"/>
              </w:rPr>
              <w:t xml:space="preserve"> </w:t>
            </w:r>
          </w:p>
        </w:tc>
        <w:tc>
          <w:tcPr>
            <w:tcW w:w="3332" w:type="dxa"/>
            <w:gridSpan w:val="2"/>
            <w:tcBorders>
              <w:top w:val="single" w:sz="3" w:space="0" w:color="000000"/>
              <w:left w:val="nil"/>
              <w:bottom w:val="single" w:sz="3" w:space="0" w:color="000000"/>
              <w:right w:val="single" w:sz="4" w:space="0" w:color="000000"/>
            </w:tcBorders>
            <w:shd w:val="clear" w:color="auto" w:fill="538135"/>
          </w:tcPr>
          <w:p w:rsidR="00BB2172" w:rsidRDefault="00BB2172"/>
        </w:tc>
      </w:tr>
      <w:tr w:rsidR="00BB2172">
        <w:trPr>
          <w:trHeight w:val="512"/>
        </w:trPr>
        <w:tc>
          <w:tcPr>
            <w:tcW w:w="1331" w:type="dxa"/>
            <w:vMerge w:val="restart"/>
            <w:tcBorders>
              <w:top w:val="single" w:sz="3" w:space="0" w:color="000000"/>
              <w:left w:val="single" w:sz="4" w:space="0" w:color="000000"/>
              <w:bottom w:val="single" w:sz="4" w:space="0" w:color="000000"/>
              <w:right w:val="single" w:sz="3" w:space="0" w:color="000000"/>
            </w:tcBorders>
            <w:shd w:val="clear" w:color="auto" w:fill="D0CECE"/>
            <w:vAlign w:val="center"/>
          </w:tcPr>
          <w:p w:rsidR="00BB2172" w:rsidRDefault="00B73E6F">
            <w:pPr>
              <w:ind w:right="56"/>
              <w:jc w:val="center"/>
            </w:pPr>
            <w:r>
              <w:rPr>
                <w:rFonts w:ascii="Times New Roman" w:eastAsia="Times New Roman" w:hAnsi="Times New Roman" w:cs="Times New Roman"/>
                <w:sz w:val="23"/>
              </w:rPr>
              <w:t xml:space="preserve">CODE </w:t>
            </w:r>
          </w:p>
        </w:tc>
        <w:tc>
          <w:tcPr>
            <w:tcW w:w="5455" w:type="dxa"/>
            <w:tcBorders>
              <w:top w:val="single" w:sz="3" w:space="0" w:color="000000"/>
              <w:left w:val="single" w:sz="3" w:space="0" w:color="000000"/>
              <w:bottom w:val="single" w:sz="4" w:space="0" w:color="000000"/>
              <w:right w:val="single" w:sz="4" w:space="0" w:color="000000"/>
            </w:tcBorders>
            <w:shd w:val="clear" w:color="auto" w:fill="A8D08D"/>
            <w:vAlign w:val="center"/>
          </w:tcPr>
          <w:p w:rsidR="00BB2172" w:rsidRDefault="00B73E6F">
            <w:pPr>
              <w:ind w:right="60"/>
              <w:jc w:val="center"/>
            </w:pPr>
            <w:r>
              <w:rPr>
                <w:rFonts w:ascii="Times New Roman" w:eastAsia="Times New Roman" w:hAnsi="Times New Roman" w:cs="Times New Roman"/>
                <w:sz w:val="23"/>
              </w:rPr>
              <w:t xml:space="preserve">THEORY </w:t>
            </w:r>
          </w:p>
        </w:tc>
        <w:tc>
          <w:tcPr>
            <w:tcW w:w="3332" w:type="dxa"/>
            <w:gridSpan w:val="2"/>
            <w:tcBorders>
              <w:top w:val="single" w:sz="3"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1"/>
              <w:jc w:val="center"/>
            </w:pPr>
            <w:r>
              <w:rPr>
                <w:rFonts w:ascii="Times New Roman" w:eastAsia="Times New Roman" w:hAnsi="Times New Roman" w:cs="Times New Roman"/>
                <w:sz w:val="23"/>
              </w:rPr>
              <w:t xml:space="preserve">TOTAL HOURS = 02 </w:t>
            </w:r>
          </w:p>
        </w:tc>
      </w:tr>
      <w:tr w:rsidR="00BB2172">
        <w:trPr>
          <w:trHeight w:val="532"/>
        </w:trPr>
        <w:tc>
          <w:tcPr>
            <w:tcW w:w="0" w:type="auto"/>
            <w:vMerge/>
            <w:tcBorders>
              <w:top w:val="nil"/>
              <w:left w:val="single" w:sz="4" w:space="0" w:color="000000"/>
              <w:bottom w:val="single" w:sz="4" w:space="0" w:color="000000"/>
              <w:right w:val="single" w:sz="3" w:space="0" w:color="000000"/>
            </w:tcBorders>
          </w:tcPr>
          <w:p w:rsidR="00BB2172" w:rsidRDefault="00BB2172"/>
        </w:tc>
        <w:tc>
          <w:tcPr>
            <w:tcW w:w="5455" w:type="dxa"/>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right="64"/>
              <w:jc w:val="center"/>
            </w:pPr>
            <w:r>
              <w:rPr>
                <w:rFonts w:ascii="Times New Roman" w:eastAsia="Times New Roman" w:hAnsi="Times New Roman" w:cs="Times New Roman"/>
                <w:sz w:val="23"/>
              </w:rPr>
              <w:t xml:space="preserve">SPECIFIC LEARNING OBJECTIVES </w:t>
            </w:r>
          </w:p>
        </w:tc>
        <w:tc>
          <w:tcPr>
            <w:tcW w:w="1600"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98"/>
            </w:pPr>
            <w:r>
              <w:rPr>
                <w:rFonts w:ascii="Times New Roman" w:eastAsia="Times New Roman" w:hAnsi="Times New Roman" w:cs="Times New Roman"/>
                <w:sz w:val="23"/>
              </w:rPr>
              <w:t xml:space="preserve">DISCIPLINE </w:t>
            </w:r>
          </w:p>
        </w:tc>
        <w:tc>
          <w:tcPr>
            <w:tcW w:w="1733"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57"/>
              <w:jc w:val="center"/>
            </w:pPr>
            <w:r>
              <w:rPr>
                <w:rFonts w:ascii="Times New Roman" w:eastAsia="Times New Roman" w:hAnsi="Times New Roman" w:cs="Times New Roman"/>
                <w:sz w:val="23"/>
              </w:rPr>
              <w:t xml:space="preserve">TOPIC </w:t>
            </w:r>
          </w:p>
        </w:tc>
      </w:tr>
      <w:tr w:rsidR="00BB2172">
        <w:trPr>
          <w:trHeight w:val="1178"/>
        </w:trPr>
        <w:tc>
          <w:tcPr>
            <w:tcW w:w="1331"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right="118"/>
              <w:jc w:val="right"/>
            </w:pPr>
            <w:r>
              <w:rPr>
                <w:rFonts w:ascii="Times New Roman" w:eastAsia="Times New Roman" w:hAnsi="Times New Roman" w:cs="Times New Roman"/>
                <w:sz w:val="21"/>
              </w:rPr>
              <w:lastRenderedPageBreak/>
              <w:t xml:space="preserve">R-Ag-001 </w:t>
            </w:r>
          </w:p>
        </w:tc>
        <w:tc>
          <w:tcPr>
            <w:tcW w:w="5455" w:type="dxa"/>
            <w:tcBorders>
              <w:top w:val="single" w:sz="4" w:space="0" w:color="000000"/>
              <w:left w:val="single" w:sz="3" w:space="0" w:color="000000"/>
              <w:bottom w:val="single" w:sz="3"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To define preventive care in diseases related to urinary system(adults). </w:t>
            </w:r>
          </w:p>
          <w:p w:rsidR="00BB2172" w:rsidRDefault="00B73E6F">
            <w:r>
              <w:rPr>
                <w:rFonts w:ascii="Times New Roman" w:eastAsia="Times New Roman" w:hAnsi="Times New Roman" w:cs="Times New Roman"/>
                <w:sz w:val="23"/>
              </w:rPr>
              <w:t xml:space="preserve">Primary, secondary, and tertiary prevention. </w:t>
            </w:r>
          </w:p>
        </w:tc>
        <w:tc>
          <w:tcPr>
            <w:tcW w:w="1600"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58"/>
              <w:jc w:val="center"/>
            </w:pPr>
            <w:r>
              <w:rPr>
                <w:rFonts w:ascii="Times New Roman" w:eastAsia="Times New Roman" w:hAnsi="Times New Roman" w:cs="Times New Roman"/>
                <w:sz w:val="21"/>
              </w:rPr>
              <w:t xml:space="preserve">Community </w:t>
            </w:r>
          </w:p>
        </w:tc>
        <w:tc>
          <w:tcPr>
            <w:tcW w:w="1733" w:type="dxa"/>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Disease prevention </w:t>
            </w:r>
          </w:p>
        </w:tc>
      </w:tr>
      <w:tr w:rsidR="00BB2172">
        <w:trPr>
          <w:trHeight w:val="787"/>
        </w:trPr>
        <w:tc>
          <w:tcPr>
            <w:tcW w:w="1331"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left="48"/>
              <w:jc w:val="center"/>
            </w:pPr>
            <w:r>
              <w:rPr>
                <w:rFonts w:ascii="Times New Roman" w:eastAsia="Times New Roman" w:hAnsi="Times New Roman" w:cs="Times New Roman"/>
                <w:sz w:val="21"/>
              </w:rPr>
              <w:t xml:space="preserve">R-Ag-002 </w:t>
            </w:r>
          </w:p>
        </w:tc>
        <w:tc>
          <w:tcPr>
            <w:tcW w:w="5455" w:type="dxa"/>
            <w:tcBorders>
              <w:top w:val="single" w:sz="3" w:space="0" w:color="000000"/>
              <w:left w:val="single" w:sz="3" w:space="0" w:color="000000"/>
              <w:bottom w:val="single" w:sz="3" w:space="0" w:color="000000"/>
              <w:right w:val="single" w:sz="4" w:space="0" w:color="000000"/>
            </w:tcBorders>
          </w:tcPr>
          <w:p w:rsidR="00BB2172" w:rsidRDefault="00B73E6F">
            <w:pPr>
              <w:spacing w:after="105"/>
            </w:pPr>
            <w:r>
              <w:rPr>
                <w:rFonts w:ascii="Times New Roman" w:eastAsia="Times New Roman" w:hAnsi="Times New Roman" w:cs="Times New Roman"/>
                <w:sz w:val="23"/>
              </w:rPr>
              <w:t xml:space="preserve">Define urinary incontinence. </w:t>
            </w:r>
          </w:p>
          <w:p w:rsidR="00BB2172" w:rsidRDefault="00B73E6F">
            <w:r>
              <w:rPr>
                <w:rFonts w:ascii="Times New Roman" w:eastAsia="Times New Roman" w:hAnsi="Times New Roman" w:cs="Times New Roman"/>
                <w:sz w:val="23"/>
              </w:rPr>
              <w:t>Outline management strategies.</w:t>
            </w:r>
            <w:r>
              <w:rPr>
                <w:rFonts w:ascii="Times New Roman" w:eastAsia="Times New Roman" w:hAnsi="Times New Roman" w:cs="Times New Roman"/>
                <w:sz w:val="21"/>
              </w:rPr>
              <w:t xml:space="preserve"> </w:t>
            </w:r>
          </w:p>
        </w:tc>
        <w:tc>
          <w:tcPr>
            <w:tcW w:w="160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64"/>
              <w:jc w:val="center"/>
            </w:pPr>
            <w:r>
              <w:rPr>
                <w:rFonts w:ascii="Times New Roman" w:eastAsia="Times New Roman" w:hAnsi="Times New Roman" w:cs="Times New Roman"/>
                <w:sz w:val="21"/>
              </w:rPr>
              <w:t xml:space="preserve">Medicine </w:t>
            </w:r>
          </w:p>
        </w:tc>
        <w:tc>
          <w:tcPr>
            <w:tcW w:w="1733" w:type="dxa"/>
            <w:tcBorders>
              <w:top w:val="single" w:sz="3"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Urinary incontinence </w:t>
            </w:r>
          </w:p>
        </w:tc>
      </w:tr>
    </w:tbl>
    <w:p w:rsidR="00BB2172" w:rsidRDefault="00B73E6F">
      <w:pPr>
        <w:spacing w:after="250"/>
        <w:ind w:right="4889"/>
        <w:jc w:val="right"/>
      </w:pPr>
      <w:r>
        <w:rPr>
          <w:rFonts w:ascii="Times New Roman" w:eastAsia="Times New Roman" w:hAnsi="Times New Roman" w:cs="Times New Roman"/>
          <w:sz w:val="21"/>
        </w:rPr>
        <w:t xml:space="preserve"> </w:t>
      </w:r>
    </w:p>
    <w:p w:rsidR="00BB2172" w:rsidRDefault="00B73E6F">
      <w:pPr>
        <w:spacing w:after="245"/>
        <w:ind w:right="4889"/>
        <w:jc w:val="right"/>
      </w:pPr>
      <w:r>
        <w:rPr>
          <w:rFonts w:ascii="Times New Roman" w:eastAsia="Times New Roman" w:hAnsi="Times New Roman" w:cs="Times New Roman"/>
          <w:sz w:val="21"/>
        </w:rPr>
        <w:t xml:space="preserve"> </w:t>
      </w:r>
    </w:p>
    <w:p w:rsidR="00BB2172" w:rsidRDefault="00B73E6F">
      <w:pPr>
        <w:spacing w:after="250"/>
        <w:ind w:right="4889"/>
        <w:jc w:val="right"/>
      </w:pPr>
      <w:r>
        <w:rPr>
          <w:rFonts w:ascii="Times New Roman" w:eastAsia="Times New Roman" w:hAnsi="Times New Roman" w:cs="Times New Roman"/>
          <w:sz w:val="21"/>
        </w:rPr>
        <w:t xml:space="preserve"> </w:t>
      </w:r>
    </w:p>
    <w:p w:rsidR="00BB2172" w:rsidRDefault="00B73E6F">
      <w:pPr>
        <w:spacing w:after="247"/>
        <w:ind w:right="4889"/>
        <w:jc w:val="right"/>
      </w:pPr>
      <w:r>
        <w:rPr>
          <w:rFonts w:ascii="Times New Roman" w:eastAsia="Times New Roman" w:hAnsi="Times New Roman" w:cs="Times New Roman"/>
          <w:sz w:val="21"/>
        </w:rPr>
        <w:t xml:space="preserve"> </w:t>
      </w:r>
    </w:p>
    <w:p w:rsidR="00BB2172" w:rsidRDefault="00B73E6F">
      <w:pPr>
        <w:spacing w:after="265"/>
        <w:ind w:right="4889"/>
        <w:jc w:val="right"/>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r>
        <w:br w:type="page"/>
      </w:r>
    </w:p>
    <w:p w:rsidR="00BB2172" w:rsidRDefault="00B73E6F">
      <w:pPr>
        <w:spacing w:after="6"/>
        <w:ind w:right="4887"/>
        <w:jc w:val="right"/>
      </w:pPr>
      <w:r>
        <w:rPr>
          <w:rFonts w:ascii="Times New Roman" w:eastAsia="Times New Roman" w:hAnsi="Times New Roman" w:cs="Times New Roman"/>
          <w:sz w:val="21"/>
        </w:rPr>
        <w:lastRenderedPageBreak/>
        <w:t xml:space="preserve"> </w:t>
      </w:r>
    </w:p>
    <w:p w:rsidR="00BB2172" w:rsidRDefault="00B73E6F">
      <w:pPr>
        <w:spacing w:after="273"/>
        <w:ind w:left="1099"/>
      </w:pPr>
      <w:r>
        <w:rPr>
          <w:noProof/>
        </w:rPr>
        <mc:AlternateContent>
          <mc:Choice Requires="wpg">
            <w:drawing>
              <wp:inline distT="0" distB="0" distL="0" distR="0">
                <wp:extent cx="4835526" cy="2999700"/>
                <wp:effectExtent l="0" t="0" r="0" b="0"/>
                <wp:docPr id="780399" name="Group 780399"/>
                <wp:cNvGraphicFramePr/>
                <a:graphic xmlns:a="http://schemas.openxmlformats.org/drawingml/2006/main">
                  <a:graphicData uri="http://schemas.microsoft.com/office/word/2010/wordprocessingGroup">
                    <wpg:wgp>
                      <wpg:cNvGrpSpPr/>
                      <wpg:grpSpPr>
                        <a:xfrm>
                          <a:off x="0" y="0"/>
                          <a:ext cx="4835526" cy="2999700"/>
                          <a:chOff x="0" y="0"/>
                          <a:chExt cx="4835526" cy="2999700"/>
                        </a:xfrm>
                      </wpg:grpSpPr>
                      <wps:wsp>
                        <wps:cNvPr id="41832" name="Rectangle 41832"/>
                        <wps:cNvSpPr/>
                        <wps:spPr>
                          <a:xfrm>
                            <a:off x="4799085" y="2875834"/>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pic:pic xmlns:pic="http://schemas.openxmlformats.org/drawingml/2006/picture">
                        <pic:nvPicPr>
                          <pic:cNvPr id="943855" name="Picture 943855"/>
                          <pic:cNvPicPr/>
                        </pic:nvPicPr>
                        <pic:blipFill>
                          <a:blip r:embed="rId339"/>
                          <a:stretch>
                            <a:fillRect/>
                          </a:stretch>
                        </pic:blipFill>
                        <pic:spPr>
                          <a:xfrm>
                            <a:off x="-2031" y="-2539"/>
                            <a:ext cx="4800600" cy="2974848"/>
                          </a:xfrm>
                          <a:prstGeom prst="rect">
                            <a:avLst/>
                          </a:prstGeom>
                        </pic:spPr>
                      </pic:pic>
                      <pic:pic xmlns:pic="http://schemas.openxmlformats.org/drawingml/2006/picture">
                        <pic:nvPicPr>
                          <pic:cNvPr id="41853" name="Picture 41853"/>
                          <pic:cNvPicPr/>
                        </pic:nvPicPr>
                        <pic:blipFill>
                          <a:blip r:embed="rId340"/>
                          <a:stretch>
                            <a:fillRect/>
                          </a:stretch>
                        </pic:blipFill>
                        <pic:spPr>
                          <a:xfrm>
                            <a:off x="129540" y="499872"/>
                            <a:ext cx="3546348" cy="2342388"/>
                          </a:xfrm>
                          <a:prstGeom prst="rect">
                            <a:avLst/>
                          </a:prstGeom>
                        </pic:spPr>
                      </pic:pic>
                      <pic:pic xmlns:pic="http://schemas.openxmlformats.org/drawingml/2006/picture">
                        <pic:nvPicPr>
                          <pic:cNvPr id="943856" name="Picture 943856"/>
                          <pic:cNvPicPr/>
                        </pic:nvPicPr>
                        <pic:blipFill>
                          <a:blip r:embed="rId341"/>
                          <a:stretch>
                            <a:fillRect/>
                          </a:stretch>
                        </pic:blipFill>
                        <pic:spPr>
                          <a:xfrm>
                            <a:off x="2195576" y="997204"/>
                            <a:ext cx="283464" cy="185928"/>
                          </a:xfrm>
                          <a:prstGeom prst="rect">
                            <a:avLst/>
                          </a:prstGeom>
                        </pic:spPr>
                      </pic:pic>
                      <wps:wsp>
                        <wps:cNvPr id="778746" name="Rectangle 778746"/>
                        <wps:cNvSpPr/>
                        <wps:spPr>
                          <a:xfrm>
                            <a:off x="2354295" y="1043171"/>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778745" name="Rectangle 778745"/>
                        <wps:cNvSpPr/>
                        <wps:spPr>
                          <a:xfrm>
                            <a:off x="2234196" y="1043171"/>
                            <a:ext cx="159099" cy="161059"/>
                          </a:xfrm>
                          <a:prstGeom prst="rect">
                            <a:avLst/>
                          </a:prstGeom>
                          <a:ln>
                            <a:noFill/>
                          </a:ln>
                        </wps:spPr>
                        <wps:txbx>
                          <w:txbxContent>
                            <w:p w:rsidR="00436324" w:rsidRDefault="00436324">
                              <w:r>
                                <w:rPr>
                                  <w:rFonts w:ascii="Times New Roman" w:eastAsia="Times New Roman" w:hAnsi="Times New Roman" w:cs="Times New Roman"/>
                                  <w:color w:val="FFFFFF"/>
                                  <w:spacing w:val="-1"/>
                                  <w:sz w:val="19"/>
                                </w:rPr>
                                <w:t>24</w:t>
                              </w:r>
                            </w:p>
                          </w:txbxContent>
                        </wps:txbx>
                        <wps:bodyPr horzOverflow="overflow" vert="horz" lIns="0" tIns="0" rIns="0" bIns="0" rtlCol="0">
                          <a:noAutofit/>
                        </wps:bodyPr>
                      </wps:wsp>
                      <pic:pic xmlns:pic="http://schemas.openxmlformats.org/drawingml/2006/picture">
                        <pic:nvPicPr>
                          <pic:cNvPr id="41858" name="Picture 41858"/>
                          <pic:cNvPicPr/>
                        </pic:nvPicPr>
                        <pic:blipFill>
                          <a:blip r:embed="rId342"/>
                          <a:stretch>
                            <a:fillRect/>
                          </a:stretch>
                        </pic:blipFill>
                        <pic:spPr>
                          <a:xfrm>
                            <a:off x="2122932" y="1744980"/>
                            <a:ext cx="381000" cy="284988"/>
                          </a:xfrm>
                          <a:prstGeom prst="rect">
                            <a:avLst/>
                          </a:prstGeom>
                        </pic:spPr>
                      </pic:pic>
                      <pic:pic xmlns:pic="http://schemas.openxmlformats.org/drawingml/2006/picture">
                        <pic:nvPicPr>
                          <pic:cNvPr id="943857" name="Picture 943857"/>
                          <pic:cNvPicPr/>
                        </pic:nvPicPr>
                        <pic:blipFill>
                          <a:blip r:embed="rId343"/>
                          <a:stretch>
                            <a:fillRect/>
                          </a:stretch>
                        </pic:blipFill>
                        <pic:spPr>
                          <a:xfrm>
                            <a:off x="2144776" y="1768348"/>
                            <a:ext cx="283464" cy="185928"/>
                          </a:xfrm>
                          <a:prstGeom prst="rect">
                            <a:avLst/>
                          </a:prstGeom>
                        </pic:spPr>
                      </pic:pic>
                      <wps:wsp>
                        <wps:cNvPr id="778749" name="Rectangle 778749"/>
                        <wps:cNvSpPr/>
                        <wps:spPr>
                          <a:xfrm>
                            <a:off x="2185418" y="1814336"/>
                            <a:ext cx="159099" cy="161059"/>
                          </a:xfrm>
                          <a:prstGeom prst="rect">
                            <a:avLst/>
                          </a:prstGeom>
                          <a:ln>
                            <a:noFill/>
                          </a:ln>
                        </wps:spPr>
                        <wps:txbx>
                          <w:txbxContent>
                            <w:p w:rsidR="00436324" w:rsidRDefault="00436324">
                              <w:r>
                                <w:rPr>
                                  <w:rFonts w:ascii="Times New Roman" w:eastAsia="Times New Roman" w:hAnsi="Times New Roman" w:cs="Times New Roman"/>
                                  <w:color w:val="FFFFFF"/>
                                  <w:spacing w:val="-1"/>
                                  <w:sz w:val="19"/>
                                </w:rPr>
                                <w:t>32</w:t>
                              </w:r>
                            </w:p>
                          </w:txbxContent>
                        </wps:txbx>
                        <wps:bodyPr horzOverflow="overflow" vert="horz" lIns="0" tIns="0" rIns="0" bIns="0" rtlCol="0">
                          <a:noAutofit/>
                        </wps:bodyPr>
                      </wps:wsp>
                      <wps:wsp>
                        <wps:cNvPr id="778750" name="Rectangle 778750"/>
                        <wps:cNvSpPr/>
                        <wps:spPr>
                          <a:xfrm>
                            <a:off x="2304327" y="1814336"/>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41863" name="Picture 41863"/>
                          <pic:cNvPicPr/>
                        </pic:nvPicPr>
                        <pic:blipFill>
                          <a:blip r:embed="rId344"/>
                          <a:stretch>
                            <a:fillRect/>
                          </a:stretch>
                        </pic:blipFill>
                        <pic:spPr>
                          <a:xfrm>
                            <a:off x="1103376" y="1464564"/>
                            <a:ext cx="381000" cy="280416"/>
                          </a:xfrm>
                          <a:prstGeom prst="rect">
                            <a:avLst/>
                          </a:prstGeom>
                        </pic:spPr>
                      </pic:pic>
                      <pic:pic xmlns:pic="http://schemas.openxmlformats.org/drawingml/2006/picture">
                        <pic:nvPicPr>
                          <pic:cNvPr id="943858" name="Picture 943858"/>
                          <pic:cNvPicPr/>
                        </pic:nvPicPr>
                        <pic:blipFill>
                          <a:blip r:embed="rId345"/>
                          <a:stretch>
                            <a:fillRect/>
                          </a:stretch>
                        </pic:blipFill>
                        <pic:spPr>
                          <a:xfrm>
                            <a:off x="1125728" y="1485900"/>
                            <a:ext cx="283464" cy="182880"/>
                          </a:xfrm>
                          <a:prstGeom prst="rect">
                            <a:avLst/>
                          </a:prstGeom>
                        </pic:spPr>
                      </pic:pic>
                      <wps:wsp>
                        <wps:cNvPr id="778747" name="Rectangle 778747"/>
                        <wps:cNvSpPr/>
                        <wps:spPr>
                          <a:xfrm>
                            <a:off x="1164350" y="1530867"/>
                            <a:ext cx="160680" cy="161059"/>
                          </a:xfrm>
                          <a:prstGeom prst="rect">
                            <a:avLst/>
                          </a:prstGeom>
                          <a:ln>
                            <a:noFill/>
                          </a:ln>
                        </wps:spPr>
                        <wps:txbx>
                          <w:txbxContent>
                            <w:p w:rsidR="00436324" w:rsidRDefault="00436324">
                              <w:r>
                                <w:rPr>
                                  <w:rFonts w:ascii="Times New Roman" w:eastAsia="Times New Roman" w:hAnsi="Times New Roman" w:cs="Times New Roman"/>
                                  <w:color w:val="FFFFFF"/>
                                  <w:spacing w:val="1"/>
                                  <w:w w:val="101"/>
                                  <w:sz w:val="19"/>
                                </w:rPr>
                                <w:t>28</w:t>
                              </w:r>
                            </w:p>
                          </w:txbxContent>
                        </wps:txbx>
                        <wps:bodyPr horzOverflow="overflow" vert="horz" lIns="0" tIns="0" rIns="0" bIns="0" rtlCol="0">
                          <a:noAutofit/>
                        </wps:bodyPr>
                      </wps:wsp>
                      <wps:wsp>
                        <wps:cNvPr id="778748" name="Rectangle 778748"/>
                        <wps:cNvSpPr/>
                        <wps:spPr>
                          <a:xfrm>
                            <a:off x="1284449" y="1530867"/>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41868" name="Picture 41868"/>
                          <pic:cNvPicPr/>
                        </pic:nvPicPr>
                        <pic:blipFill>
                          <a:blip r:embed="rId346"/>
                          <a:stretch>
                            <a:fillRect/>
                          </a:stretch>
                        </pic:blipFill>
                        <pic:spPr>
                          <a:xfrm>
                            <a:off x="1034796" y="766572"/>
                            <a:ext cx="318516" cy="283464"/>
                          </a:xfrm>
                          <a:prstGeom prst="rect">
                            <a:avLst/>
                          </a:prstGeom>
                        </pic:spPr>
                      </pic:pic>
                      <pic:pic xmlns:pic="http://schemas.openxmlformats.org/drawingml/2006/picture">
                        <pic:nvPicPr>
                          <pic:cNvPr id="943859" name="Picture 943859"/>
                          <pic:cNvPicPr/>
                        </pic:nvPicPr>
                        <pic:blipFill>
                          <a:blip r:embed="rId347"/>
                          <a:stretch>
                            <a:fillRect/>
                          </a:stretch>
                        </pic:blipFill>
                        <pic:spPr>
                          <a:xfrm>
                            <a:off x="1055624" y="787908"/>
                            <a:ext cx="222504" cy="185928"/>
                          </a:xfrm>
                          <a:prstGeom prst="rect">
                            <a:avLst/>
                          </a:prstGeom>
                        </pic:spPr>
                      </pic:pic>
                      <wps:wsp>
                        <wps:cNvPr id="778739" name="Rectangle 778739"/>
                        <wps:cNvSpPr/>
                        <wps:spPr>
                          <a:xfrm>
                            <a:off x="1092702" y="834415"/>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8</w:t>
                              </w:r>
                            </w:p>
                          </w:txbxContent>
                        </wps:txbx>
                        <wps:bodyPr horzOverflow="overflow" vert="horz" lIns="0" tIns="0" rIns="0" bIns="0" rtlCol="0">
                          <a:noAutofit/>
                        </wps:bodyPr>
                      </wps:wsp>
                      <wps:wsp>
                        <wps:cNvPr id="778740" name="Rectangle 778740"/>
                        <wps:cNvSpPr/>
                        <wps:spPr>
                          <a:xfrm>
                            <a:off x="1153346" y="834415"/>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41873" name="Picture 41873"/>
                          <pic:cNvPicPr/>
                        </pic:nvPicPr>
                        <pic:blipFill>
                          <a:blip r:embed="rId348"/>
                          <a:stretch>
                            <a:fillRect/>
                          </a:stretch>
                        </pic:blipFill>
                        <pic:spPr>
                          <a:xfrm>
                            <a:off x="1354836" y="582168"/>
                            <a:ext cx="321564" cy="283464"/>
                          </a:xfrm>
                          <a:prstGeom prst="rect">
                            <a:avLst/>
                          </a:prstGeom>
                        </pic:spPr>
                      </pic:pic>
                      <pic:pic xmlns:pic="http://schemas.openxmlformats.org/drawingml/2006/picture">
                        <pic:nvPicPr>
                          <pic:cNvPr id="943860" name="Picture 943860"/>
                          <pic:cNvPicPr/>
                        </pic:nvPicPr>
                        <pic:blipFill>
                          <a:blip r:embed="rId349"/>
                          <a:stretch>
                            <a:fillRect/>
                          </a:stretch>
                        </pic:blipFill>
                        <pic:spPr>
                          <a:xfrm>
                            <a:off x="1376680" y="607060"/>
                            <a:ext cx="222504" cy="182880"/>
                          </a:xfrm>
                          <a:prstGeom prst="rect">
                            <a:avLst/>
                          </a:prstGeom>
                        </pic:spPr>
                      </pic:pic>
                      <wps:wsp>
                        <wps:cNvPr id="778737" name="Rectangle 778737"/>
                        <wps:cNvSpPr/>
                        <wps:spPr>
                          <a:xfrm>
                            <a:off x="1415814" y="651493"/>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3</w:t>
                              </w:r>
                            </w:p>
                          </w:txbxContent>
                        </wps:txbx>
                        <wps:bodyPr horzOverflow="overflow" vert="horz" lIns="0" tIns="0" rIns="0" bIns="0" rtlCol="0">
                          <a:noAutofit/>
                        </wps:bodyPr>
                      </wps:wsp>
                      <wps:wsp>
                        <wps:cNvPr id="778738" name="Rectangle 778738"/>
                        <wps:cNvSpPr/>
                        <wps:spPr>
                          <a:xfrm>
                            <a:off x="1475269" y="651493"/>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41878" name="Picture 41878"/>
                          <pic:cNvPicPr/>
                        </pic:nvPicPr>
                        <pic:blipFill>
                          <a:blip r:embed="rId350"/>
                          <a:stretch>
                            <a:fillRect/>
                          </a:stretch>
                        </pic:blipFill>
                        <pic:spPr>
                          <a:xfrm>
                            <a:off x="1604772" y="728472"/>
                            <a:ext cx="321564" cy="283464"/>
                          </a:xfrm>
                          <a:prstGeom prst="rect">
                            <a:avLst/>
                          </a:prstGeom>
                        </pic:spPr>
                      </pic:pic>
                      <pic:pic xmlns:pic="http://schemas.openxmlformats.org/drawingml/2006/picture">
                        <pic:nvPicPr>
                          <pic:cNvPr id="943861" name="Picture 943861"/>
                          <pic:cNvPicPr/>
                        </pic:nvPicPr>
                        <pic:blipFill>
                          <a:blip r:embed="rId351"/>
                          <a:stretch>
                            <a:fillRect/>
                          </a:stretch>
                        </pic:blipFill>
                        <pic:spPr>
                          <a:xfrm>
                            <a:off x="1627632" y="752348"/>
                            <a:ext cx="222504" cy="182880"/>
                          </a:xfrm>
                          <a:prstGeom prst="rect">
                            <a:avLst/>
                          </a:prstGeom>
                        </pic:spPr>
                      </pic:pic>
                      <wps:wsp>
                        <wps:cNvPr id="778742" name="Rectangle 778742"/>
                        <wps:cNvSpPr/>
                        <wps:spPr>
                          <a:xfrm>
                            <a:off x="1726412" y="796275"/>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778741" name="Rectangle 778741"/>
                        <wps:cNvSpPr/>
                        <wps:spPr>
                          <a:xfrm>
                            <a:off x="1665768" y="796275"/>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2</w:t>
                              </w:r>
                            </w:p>
                          </w:txbxContent>
                        </wps:txbx>
                        <wps:bodyPr horzOverflow="overflow" vert="horz" lIns="0" tIns="0" rIns="0" bIns="0" rtlCol="0">
                          <a:noAutofit/>
                        </wps:bodyPr>
                      </wps:wsp>
                      <pic:pic xmlns:pic="http://schemas.openxmlformats.org/drawingml/2006/picture">
                        <pic:nvPicPr>
                          <pic:cNvPr id="41883" name="Picture 41883"/>
                          <pic:cNvPicPr/>
                        </pic:nvPicPr>
                        <pic:blipFill>
                          <a:blip r:embed="rId352"/>
                          <a:stretch>
                            <a:fillRect/>
                          </a:stretch>
                        </pic:blipFill>
                        <pic:spPr>
                          <a:xfrm>
                            <a:off x="1728216" y="502920"/>
                            <a:ext cx="320040" cy="280416"/>
                          </a:xfrm>
                          <a:prstGeom prst="rect">
                            <a:avLst/>
                          </a:prstGeom>
                        </pic:spPr>
                      </pic:pic>
                      <pic:pic xmlns:pic="http://schemas.openxmlformats.org/drawingml/2006/picture">
                        <pic:nvPicPr>
                          <pic:cNvPr id="943862" name="Picture 943862"/>
                          <pic:cNvPicPr/>
                        </pic:nvPicPr>
                        <pic:blipFill>
                          <a:blip r:embed="rId353"/>
                          <a:stretch>
                            <a:fillRect/>
                          </a:stretch>
                        </pic:blipFill>
                        <pic:spPr>
                          <a:xfrm>
                            <a:off x="1750568" y="523748"/>
                            <a:ext cx="222504" cy="182880"/>
                          </a:xfrm>
                          <a:prstGeom prst="rect">
                            <a:avLst/>
                          </a:prstGeom>
                        </pic:spPr>
                      </pic:pic>
                      <wps:wsp>
                        <wps:cNvPr id="778735" name="Rectangle 778735"/>
                        <wps:cNvSpPr/>
                        <wps:spPr>
                          <a:xfrm>
                            <a:off x="1789207" y="569233"/>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2</w:t>
                              </w:r>
                            </w:p>
                          </w:txbxContent>
                        </wps:txbx>
                        <wps:bodyPr horzOverflow="overflow" vert="horz" lIns="0" tIns="0" rIns="0" bIns="0" rtlCol="0">
                          <a:noAutofit/>
                        </wps:bodyPr>
                      </wps:wsp>
                      <wps:wsp>
                        <wps:cNvPr id="778736" name="Rectangle 778736"/>
                        <wps:cNvSpPr/>
                        <wps:spPr>
                          <a:xfrm>
                            <a:off x="1848662" y="569233"/>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41888" name="Picture 41888"/>
                          <pic:cNvPicPr/>
                        </pic:nvPicPr>
                        <pic:blipFill>
                          <a:blip r:embed="rId354"/>
                          <a:stretch>
                            <a:fillRect/>
                          </a:stretch>
                        </pic:blipFill>
                        <pic:spPr>
                          <a:xfrm>
                            <a:off x="1754124" y="858013"/>
                            <a:ext cx="320040" cy="280416"/>
                          </a:xfrm>
                          <a:prstGeom prst="rect">
                            <a:avLst/>
                          </a:prstGeom>
                        </pic:spPr>
                      </pic:pic>
                      <pic:pic xmlns:pic="http://schemas.openxmlformats.org/drawingml/2006/picture">
                        <pic:nvPicPr>
                          <pic:cNvPr id="943863" name="Picture 943863"/>
                          <pic:cNvPicPr/>
                        </pic:nvPicPr>
                        <pic:blipFill>
                          <a:blip r:embed="rId355"/>
                          <a:stretch>
                            <a:fillRect/>
                          </a:stretch>
                        </pic:blipFill>
                        <pic:spPr>
                          <a:xfrm>
                            <a:off x="1775968" y="879348"/>
                            <a:ext cx="222504" cy="182880"/>
                          </a:xfrm>
                          <a:prstGeom prst="rect">
                            <a:avLst/>
                          </a:prstGeom>
                        </pic:spPr>
                      </pic:pic>
                      <wps:wsp>
                        <wps:cNvPr id="778743" name="Rectangle 778743"/>
                        <wps:cNvSpPr/>
                        <wps:spPr>
                          <a:xfrm>
                            <a:off x="1815102" y="924338"/>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1</w:t>
                              </w:r>
                            </w:p>
                          </w:txbxContent>
                        </wps:txbx>
                        <wps:bodyPr horzOverflow="overflow" vert="horz" lIns="0" tIns="0" rIns="0" bIns="0" rtlCol="0">
                          <a:noAutofit/>
                        </wps:bodyPr>
                      </wps:wsp>
                      <wps:wsp>
                        <wps:cNvPr id="778744" name="Rectangle 778744"/>
                        <wps:cNvSpPr/>
                        <wps:spPr>
                          <a:xfrm>
                            <a:off x="1874557" y="924338"/>
                            <a:ext cx="115292"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41892" name="Rectangle 41892"/>
                        <wps:cNvSpPr/>
                        <wps:spPr>
                          <a:xfrm>
                            <a:off x="2062044" y="134507"/>
                            <a:ext cx="899170" cy="291066"/>
                          </a:xfrm>
                          <a:prstGeom prst="rect">
                            <a:avLst/>
                          </a:prstGeom>
                          <a:ln>
                            <a:noFill/>
                          </a:ln>
                        </wps:spPr>
                        <wps:txbx>
                          <w:txbxContent>
                            <w:p w:rsidR="00436324" w:rsidRDefault="00436324">
                              <w:r>
                                <w:rPr>
                                  <w:rFonts w:ascii="Times New Roman" w:eastAsia="Times New Roman" w:hAnsi="Times New Roman" w:cs="Times New Roman"/>
                                  <w:color w:val="404040"/>
                                  <w:w w:val="99"/>
                                  <w:sz w:val="34"/>
                                </w:rPr>
                                <w:t>Renal-1</w:t>
                              </w:r>
                            </w:p>
                          </w:txbxContent>
                        </wps:txbx>
                        <wps:bodyPr horzOverflow="overflow" vert="horz" lIns="0" tIns="0" rIns="0" bIns="0" rtlCol="0">
                          <a:noAutofit/>
                        </wps:bodyPr>
                      </wps:wsp>
                      <pic:pic xmlns:pic="http://schemas.openxmlformats.org/drawingml/2006/picture">
                        <pic:nvPicPr>
                          <pic:cNvPr id="41894" name="Picture 41894"/>
                          <pic:cNvPicPr/>
                        </pic:nvPicPr>
                        <pic:blipFill>
                          <a:blip r:embed="rId356"/>
                          <a:stretch>
                            <a:fillRect/>
                          </a:stretch>
                        </pic:blipFill>
                        <pic:spPr>
                          <a:xfrm>
                            <a:off x="3802380" y="862584"/>
                            <a:ext cx="928116" cy="1616964"/>
                          </a:xfrm>
                          <a:prstGeom prst="rect">
                            <a:avLst/>
                          </a:prstGeom>
                        </pic:spPr>
                      </pic:pic>
                      <wps:wsp>
                        <wps:cNvPr id="996363" name="Shape 996363"/>
                        <wps:cNvSpPr/>
                        <wps:spPr>
                          <a:xfrm>
                            <a:off x="3860292" y="937260"/>
                            <a:ext cx="59436" cy="57912"/>
                          </a:xfrm>
                          <a:custGeom>
                            <a:avLst/>
                            <a:gdLst/>
                            <a:ahLst/>
                            <a:cxnLst/>
                            <a:rect l="0" t="0" r="0" b="0"/>
                            <a:pathLst>
                              <a:path w="59436" h="57912">
                                <a:moveTo>
                                  <a:pt x="0" y="0"/>
                                </a:moveTo>
                                <a:lnTo>
                                  <a:pt x="59436" y="0"/>
                                </a:lnTo>
                                <a:lnTo>
                                  <a:pt x="59436" y="57912"/>
                                </a:lnTo>
                                <a:lnTo>
                                  <a:pt x="0" y="57912"/>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41896" name="Rectangle 41896"/>
                        <wps:cNvSpPr/>
                        <wps:spPr>
                          <a:xfrm>
                            <a:off x="3944142" y="916103"/>
                            <a:ext cx="529041" cy="145533"/>
                          </a:xfrm>
                          <a:prstGeom prst="rect">
                            <a:avLst/>
                          </a:prstGeom>
                          <a:ln>
                            <a:noFill/>
                          </a:ln>
                        </wps:spPr>
                        <wps:txbx>
                          <w:txbxContent>
                            <w:p w:rsidR="00436324" w:rsidRDefault="00436324">
                              <w:r>
                                <w:rPr>
                                  <w:rFonts w:ascii="Times New Roman" w:eastAsia="Times New Roman" w:hAnsi="Times New Roman" w:cs="Times New Roman"/>
                                  <w:color w:val="404040"/>
                                  <w:w w:val="98"/>
                                  <w:sz w:val="17"/>
                                </w:rPr>
                                <w:t>Anatomy</w:t>
                              </w:r>
                            </w:p>
                          </w:txbxContent>
                        </wps:txbx>
                        <wps:bodyPr horzOverflow="overflow" vert="horz" lIns="0" tIns="0" rIns="0" bIns="0" rtlCol="0">
                          <a:noAutofit/>
                        </wps:bodyPr>
                      </wps:wsp>
                      <wps:wsp>
                        <wps:cNvPr id="996366" name="Shape 996366"/>
                        <wps:cNvSpPr/>
                        <wps:spPr>
                          <a:xfrm>
                            <a:off x="3860292" y="1138428"/>
                            <a:ext cx="59436" cy="57912"/>
                          </a:xfrm>
                          <a:custGeom>
                            <a:avLst/>
                            <a:gdLst/>
                            <a:ahLst/>
                            <a:cxnLst/>
                            <a:rect l="0" t="0" r="0" b="0"/>
                            <a:pathLst>
                              <a:path w="59436" h="57912">
                                <a:moveTo>
                                  <a:pt x="0" y="0"/>
                                </a:moveTo>
                                <a:lnTo>
                                  <a:pt x="59436" y="0"/>
                                </a:lnTo>
                                <a:lnTo>
                                  <a:pt x="59436" y="57912"/>
                                </a:lnTo>
                                <a:lnTo>
                                  <a:pt x="0" y="57912"/>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41898" name="Rectangle 41898"/>
                        <wps:cNvSpPr/>
                        <wps:spPr>
                          <a:xfrm>
                            <a:off x="3944142" y="1117272"/>
                            <a:ext cx="617644" cy="145533"/>
                          </a:xfrm>
                          <a:prstGeom prst="rect">
                            <a:avLst/>
                          </a:prstGeom>
                          <a:ln>
                            <a:noFill/>
                          </a:ln>
                        </wps:spPr>
                        <wps:txbx>
                          <w:txbxContent>
                            <w:p w:rsidR="00436324" w:rsidRDefault="00436324">
                              <w:r>
                                <w:rPr>
                                  <w:rFonts w:ascii="Times New Roman" w:eastAsia="Times New Roman" w:hAnsi="Times New Roman" w:cs="Times New Roman"/>
                                  <w:color w:val="404040"/>
                                  <w:w w:val="95"/>
                                  <w:sz w:val="17"/>
                                </w:rPr>
                                <w:t>Physiology</w:t>
                              </w:r>
                            </w:p>
                          </w:txbxContent>
                        </wps:txbx>
                        <wps:bodyPr horzOverflow="overflow" vert="horz" lIns="0" tIns="0" rIns="0" bIns="0" rtlCol="0">
                          <a:noAutofit/>
                        </wps:bodyPr>
                      </wps:wsp>
                      <wps:wsp>
                        <wps:cNvPr id="996369" name="Shape 996369"/>
                        <wps:cNvSpPr/>
                        <wps:spPr>
                          <a:xfrm>
                            <a:off x="3860292" y="1339596"/>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41900" name="Rectangle 41900"/>
                        <wps:cNvSpPr/>
                        <wps:spPr>
                          <a:xfrm>
                            <a:off x="3944142" y="1318441"/>
                            <a:ext cx="757692" cy="145534"/>
                          </a:xfrm>
                          <a:prstGeom prst="rect">
                            <a:avLst/>
                          </a:prstGeom>
                          <a:ln>
                            <a:noFill/>
                          </a:ln>
                        </wps:spPr>
                        <wps:txbx>
                          <w:txbxContent>
                            <w:p w:rsidR="00436324" w:rsidRDefault="00436324">
                              <w:r>
                                <w:rPr>
                                  <w:rFonts w:ascii="Times New Roman" w:eastAsia="Times New Roman" w:hAnsi="Times New Roman" w:cs="Times New Roman"/>
                                  <w:color w:val="404040"/>
                                  <w:w w:val="97"/>
                                  <w:sz w:val="17"/>
                                </w:rPr>
                                <w:t>Biochemistry</w:t>
                              </w:r>
                            </w:p>
                          </w:txbxContent>
                        </wps:txbx>
                        <wps:bodyPr horzOverflow="overflow" vert="horz" lIns="0" tIns="0" rIns="0" bIns="0" rtlCol="0">
                          <a:noAutofit/>
                        </wps:bodyPr>
                      </wps:wsp>
                      <wps:wsp>
                        <wps:cNvPr id="996372" name="Shape 996372"/>
                        <wps:cNvSpPr/>
                        <wps:spPr>
                          <a:xfrm>
                            <a:off x="3860292" y="1540764"/>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41902" name="Rectangle 41902"/>
                        <wps:cNvSpPr/>
                        <wps:spPr>
                          <a:xfrm>
                            <a:off x="3944142" y="1521131"/>
                            <a:ext cx="581917" cy="145533"/>
                          </a:xfrm>
                          <a:prstGeom prst="rect">
                            <a:avLst/>
                          </a:prstGeom>
                          <a:ln>
                            <a:noFill/>
                          </a:ln>
                        </wps:spPr>
                        <wps:txbx>
                          <w:txbxContent>
                            <w:p w:rsidR="00436324" w:rsidRDefault="00436324">
                              <w:r>
                                <w:rPr>
                                  <w:rFonts w:ascii="Times New Roman" w:eastAsia="Times New Roman" w:hAnsi="Times New Roman" w:cs="Times New Roman"/>
                                  <w:color w:val="404040"/>
                                  <w:w w:val="99"/>
                                  <w:sz w:val="17"/>
                                </w:rPr>
                                <w:t>Pathology</w:t>
                              </w:r>
                            </w:p>
                          </w:txbxContent>
                        </wps:txbx>
                        <wps:bodyPr horzOverflow="overflow" vert="horz" lIns="0" tIns="0" rIns="0" bIns="0" rtlCol="0">
                          <a:noAutofit/>
                        </wps:bodyPr>
                      </wps:wsp>
                      <wps:wsp>
                        <wps:cNvPr id="996375" name="Shape 996375"/>
                        <wps:cNvSpPr/>
                        <wps:spPr>
                          <a:xfrm>
                            <a:off x="3860292" y="1741932"/>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41904" name="Rectangle 41904"/>
                        <wps:cNvSpPr/>
                        <wps:spPr>
                          <a:xfrm>
                            <a:off x="3944142" y="1722300"/>
                            <a:ext cx="824859" cy="145533"/>
                          </a:xfrm>
                          <a:prstGeom prst="rect">
                            <a:avLst/>
                          </a:prstGeom>
                          <a:ln>
                            <a:noFill/>
                          </a:ln>
                        </wps:spPr>
                        <wps:txbx>
                          <w:txbxContent>
                            <w:p w:rsidR="00436324" w:rsidRDefault="00436324">
                              <w:r>
                                <w:rPr>
                                  <w:rFonts w:ascii="Times New Roman" w:eastAsia="Times New Roman" w:hAnsi="Times New Roman" w:cs="Times New Roman"/>
                                  <w:color w:val="404040"/>
                                  <w:w w:val="99"/>
                                  <w:sz w:val="17"/>
                                </w:rPr>
                                <w:t>Pharmacology</w:t>
                              </w:r>
                            </w:p>
                          </w:txbxContent>
                        </wps:txbx>
                        <wps:bodyPr horzOverflow="overflow" vert="horz" lIns="0" tIns="0" rIns="0" bIns="0" rtlCol="0">
                          <a:noAutofit/>
                        </wps:bodyPr>
                      </wps:wsp>
                      <wps:wsp>
                        <wps:cNvPr id="996378" name="Shape 996378"/>
                        <wps:cNvSpPr/>
                        <wps:spPr>
                          <a:xfrm>
                            <a:off x="3860292" y="1943100"/>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70AD47"/>
                          </a:fillRef>
                          <a:effectRef idx="0">
                            <a:scrgbClr r="0" g="0" b="0"/>
                          </a:effectRef>
                          <a:fontRef idx="none"/>
                        </wps:style>
                        <wps:bodyPr/>
                      </wps:wsp>
                      <wps:wsp>
                        <wps:cNvPr id="41906" name="Rectangle 41906"/>
                        <wps:cNvSpPr/>
                        <wps:spPr>
                          <a:xfrm>
                            <a:off x="3944142" y="1923469"/>
                            <a:ext cx="615786" cy="145534"/>
                          </a:xfrm>
                          <a:prstGeom prst="rect">
                            <a:avLst/>
                          </a:prstGeom>
                          <a:ln>
                            <a:noFill/>
                          </a:ln>
                        </wps:spPr>
                        <wps:txbx>
                          <w:txbxContent>
                            <w:p w:rsidR="00436324" w:rsidRDefault="00436324">
                              <w:r>
                                <w:rPr>
                                  <w:rFonts w:ascii="Times New Roman" w:eastAsia="Times New Roman" w:hAnsi="Times New Roman" w:cs="Times New Roman"/>
                                  <w:color w:val="404040"/>
                                  <w:w w:val="97"/>
                                  <w:sz w:val="17"/>
                                </w:rPr>
                                <w:t>Behavioral</w:t>
                              </w:r>
                            </w:p>
                          </w:txbxContent>
                        </wps:txbx>
                        <wps:bodyPr horzOverflow="overflow" vert="horz" lIns="0" tIns="0" rIns="0" bIns="0" rtlCol="0">
                          <a:noAutofit/>
                        </wps:bodyPr>
                      </wps:wsp>
                      <wps:wsp>
                        <wps:cNvPr id="996381" name="Shape 996381"/>
                        <wps:cNvSpPr/>
                        <wps:spPr>
                          <a:xfrm>
                            <a:off x="3860292" y="2145792"/>
                            <a:ext cx="59436" cy="57912"/>
                          </a:xfrm>
                          <a:custGeom>
                            <a:avLst/>
                            <a:gdLst/>
                            <a:ahLst/>
                            <a:cxnLst/>
                            <a:rect l="0" t="0" r="0" b="0"/>
                            <a:pathLst>
                              <a:path w="59436" h="57912">
                                <a:moveTo>
                                  <a:pt x="0" y="0"/>
                                </a:moveTo>
                                <a:lnTo>
                                  <a:pt x="59436" y="0"/>
                                </a:lnTo>
                                <a:lnTo>
                                  <a:pt x="59436" y="57912"/>
                                </a:lnTo>
                                <a:lnTo>
                                  <a:pt x="0" y="57912"/>
                                </a:lnTo>
                                <a:lnTo>
                                  <a:pt x="0" y="0"/>
                                </a:lnTo>
                              </a:path>
                            </a:pathLst>
                          </a:custGeom>
                          <a:ln w="0" cap="flat">
                            <a:miter lim="127000"/>
                          </a:ln>
                        </wps:spPr>
                        <wps:style>
                          <a:lnRef idx="0">
                            <a:srgbClr val="000000">
                              <a:alpha val="0"/>
                            </a:srgbClr>
                          </a:lnRef>
                          <a:fillRef idx="1">
                            <a:srgbClr val="264478"/>
                          </a:fillRef>
                          <a:effectRef idx="0">
                            <a:scrgbClr r="0" g="0" b="0"/>
                          </a:effectRef>
                          <a:fontRef idx="none"/>
                        </wps:style>
                        <wps:bodyPr/>
                      </wps:wsp>
                      <wps:wsp>
                        <wps:cNvPr id="41908" name="Rectangle 41908"/>
                        <wps:cNvSpPr/>
                        <wps:spPr>
                          <a:xfrm>
                            <a:off x="3944142" y="2124638"/>
                            <a:ext cx="976768" cy="145534"/>
                          </a:xfrm>
                          <a:prstGeom prst="rect">
                            <a:avLst/>
                          </a:prstGeom>
                          <a:ln>
                            <a:noFill/>
                          </a:ln>
                        </wps:spPr>
                        <wps:txbx>
                          <w:txbxContent>
                            <w:p w:rsidR="00436324" w:rsidRDefault="00436324">
                              <w:r>
                                <w:rPr>
                                  <w:rFonts w:ascii="Times New Roman" w:eastAsia="Times New Roman" w:hAnsi="Times New Roman" w:cs="Times New Roman"/>
                                  <w:color w:val="404040"/>
                                  <w:w w:val="99"/>
                                  <w:sz w:val="17"/>
                                </w:rPr>
                                <w:t>Community</w:t>
                              </w:r>
                              <w:r>
                                <w:rPr>
                                  <w:rFonts w:ascii="Times New Roman" w:eastAsia="Times New Roman" w:hAnsi="Times New Roman" w:cs="Times New Roman"/>
                                  <w:color w:val="404040"/>
                                  <w:spacing w:val="-5"/>
                                  <w:w w:val="99"/>
                                  <w:sz w:val="17"/>
                                </w:rPr>
                                <w:t xml:space="preserve"> </w:t>
                              </w:r>
                              <w:r>
                                <w:rPr>
                                  <w:rFonts w:ascii="Times New Roman" w:eastAsia="Times New Roman" w:hAnsi="Times New Roman" w:cs="Times New Roman"/>
                                  <w:color w:val="404040"/>
                                  <w:w w:val="99"/>
                                  <w:sz w:val="17"/>
                                </w:rPr>
                                <w:t>Med</w:t>
                              </w:r>
                            </w:p>
                          </w:txbxContent>
                        </wps:txbx>
                        <wps:bodyPr horzOverflow="overflow" vert="horz" lIns="0" tIns="0" rIns="0" bIns="0" rtlCol="0">
                          <a:noAutofit/>
                        </wps:bodyPr>
                      </wps:wsp>
                      <wps:wsp>
                        <wps:cNvPr id="996386" name="Shape 996386"/>
                        <wps:cNvSpPr/>
                        <wps:spPr>
                          <a:xfrm>
                            <a:off x="3860292" y="2346960"/>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9E480E"/>
                          </a:fillRef>
                          <a:effectRef idx="0">
                            <a:scrgbClr r="0" g="0" b="0"/>
                          </a:effectRef>
                          <a:fontRef idx="none"/>
                        </wps:style>
                        <wps:bodyPr/>
                      </wps:wsp>
                      <wps:wsp>
                        <wps:cNvPr id="41910" name="Rectangle 41910"/>
                        <wps:cNvSpPr/>
                        <wps:spPr>
                          <a:xfrm>
                            <a:off x="3944142" y="2325808"/>
                            <a:ext cx="395995" cy="145533"/>
                          </a:xfrm>
                          <a:prstGeom prst="rect">
                            <a:avLst/>
                          </a:prstGeom>
                          <a:ln>
                            <a:noFill/>
                          </a:ln>
                        </wps:spPr>
                        <wps:txbx>
                          <w:txbxContent>
                            <w:p w:rsidR="00436324" w:rsidRDefault="00436324">
                              <w:r>
                                <w:rPr>
                                  <w:rFonts w:ascii="Times New Roman" w:eastAsia="Times New Roman" w:hAnsi="Times New Roman" w:cs="Times New Roman"/>
                                  <w:color w:val="404040"/>
                                  <w:w w:val="102"/>
                                  <w:sz w:val="17"/>
                                </w:rPr>
                                <w:t>Others</w:t>
                              </w:r>
                            </w:p>
                          </w:txbxContent>
                        </wps:txbx>
                        <wps:bodyPr horzOverflow="overflow" vert="horz" lIns="0" tIns="0" rIns="0" bIns="0" rtlCol="0">
                          <a:noAutofit/>
                        </wps:bodyPr>
                      </wps:wsp>
                      <wps:wsp>
                        <wps:cNvPr id="41911" name="Shape 41911"/>
                        <wps:cNvSpPr/>
                        <wps:spPr>
                          <a:xfrm>
                            <a:off x="0" y="0"/>
                            <a:ext cx="4799076" cy="2971801"/>
                          </a:xfrm>
                          <a:custGeom>
                            <a:avLst/>
                            <a:gdLst/>
                            <a:ahLst/>
                            <a:cxnLst/>
                            <a:rect l="0" t="0" r="0" b="0"/>
                            <a:pathLst>
                              <a:path w="4799076" h="2971801">
                                <a:moveTo>
                                  <a:pt x="0" y="0"/>
                                </a:moveTo>
                                <a:lnTo>
                                  <a:pt x="4799076" y="0"/>
                                </a:lnTo>
                                <a:lnTo>
                                  <a:pt x="4799076" y="2971801"/>
                                </a:lnTo>
                                <a:lnTo>
                                  <a:pt x="0" y="2971801"/>
                                </a:lnTo>
                                <a:close/>
                              </a:path>
                            </a:pathLst>
                          </a:custGeom>
                          <a:ln w="9144"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id="Group 780399" o:spid="_x0000_s1081" style="width:380.75pt;height:236.2pt;mso-position-horizontal-relative:char;mso-position-vertical-relative:line" coordsize="48355,299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">
                <v:rect id="Rectangle 41832" o:spid="_x0000_s1082" style="position:absolute;left:47990;top:28758;width:485;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shape id="Picture 943855" o:spid="_x0000_s1083" type="#_x0000_t75" style="position:absolute;left:-20;top:-25;width:48005;height:29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">
                  <v:imagedata r:id="rId357" o:title=""/>
                </v:shape>
                <v:shape id="Picture 41853" o:spid="_x0000_s1084" type="#_x0000_t75" style="position:absolute;left:1295;top:4998;width:35463;height:23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">
                  <v:imagedata r:id="rId358" o:title=""/>
                </v:shape>
                <v:shape id="Picture 943856" o:spid="_x0000_s1085" type="#_x0000_t75" style="position:absolute;left:21955;top:9972;width:283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">
                  <v:imagedata r:id="rId359" o:title=""/>
                </v:shape>
                <v:rect id="Rectangle 778746" o:spid="_x0000_s1086" style="position:absolute;left:23542;top:10431;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778745" o:spid="_x0000_s1087" style="position:absolute;left:22341;top:10431;width:159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sz w:val="19"/>
                          </w:rPr>
                          <w:t>24</w:t>
                        </w:r>
                      </w:p>
                    </w:txbxContent>
                  </v:textbox>
                </v:rect>
                <v:shape id="Picture 41858" o:spid="_x0000_s1088" type="#_x0000_t75" style="position:absolute;left:21229;top:17449;width:3810;height:2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">
                  <v:imagedata r:id="rId360" o:title=""/>
                </v:shape>
                <v:shape id="Picture 943857" o:spid="_x0000_s1089" type="#_x0000_t75" style="position:absolute;left:21447;top:17683;width:283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">
                  <v:imagedata r:id="rId361" o:title=""/>
                </v:shape>
                <v:rect id="Rectangle 778749" o:spid="_x0000_s1090" style="position:absolute;left:21854;top:18143;width:1591;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sz w:val="19"/>
                          </w:rPr>
                          <w:t>32</w:t>
                        </w:r>
                      </w:p>
                    </w:txbxContent>
                  </v:textbox>
                </v:rect>
                <v:rect id="Rectangle 778750" o:spid="_x0000_s1091" style="position:absolute;left:23043;top:18143;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41863" o:spid="_x0000_s1092" type="#_x0000_t75" style="position:absolute;left:11033;top:14645;width:3810;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">
                  <v:imagedata r:id="rId362" o:title=""/>
                </v:shape>
                <v:shape id="Picture 943858" o:spid="_x0000_s1093" type="#_x0000_t75" style="position:absolute;left:11257;top:14859;width:2834;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">
                  <v:imagedata r:id="rId363" o:title=""/>
                </v:shape>
                <v:rect id="Rectangle 778747" o:spid="_x0000_s1094" style="position:absolute;left:11643;top:15308;width:1607;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w w:val="101"/>
                            <w:sz w:val="19"/>
                          </w:rPr>
                          <w:t>28</w:t>
                        </w:r>
                      </w:p>
                    </w:txbxContent>
                  </v:textbox>
                </v:rect>
                <v:rect id="Rectangle 778748" o:spid="_x0000_s1095" style="position:absolute;left:12844;top:15308;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41868" o:spid="_x0000_s1096" type="#_x0000_t75" style="position:absolute;left:10347;top:7665;width:3186;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">
                  <v:imagedata r:id="rId364" o:title=""/>
                </v:shape>
                <v:shape id="Picture 943859" o:spid="_x0000_s1097" type="#_x0000_t75" style="position:absolute;left:10556;top:7879;width:222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">
                  <v:imagedata r:id="rId365" o:title=""/>
                </v:shape>
                <v:rect id="Rectangle 778739" o:spid="_x0000_s1098" style="position:absolute;left:10927;top:8344;width:80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8</w:t>
                        </w:r>
                      </w:p>
                    </w:txbxContent>
                  </v:textbox>
                </v:rect>
                <v:rect id="Rectangle 778740" o:spid="_x0000_s1099" style="position:absolute;left:11533;top:8344;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41873" o:spid="_x0000_s1100" type="#_x0000_t75" style="position:absolute;left:13548;top:5821;width:3216;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">
                  <v:imagedata r:id="rId366" o:title=""/>
                </v:shape>
                <v:shape id="Picture 943860" o:spid="_x0000_s1101" type="#_x0000_t75" style="position:absolute;left:13766;top:6070;width:222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">
                  <v:imagedata r:id="rId367" o:title=""/>
                </v:shape>
                <v:rect id="Rectangle 778737" o:spid="_x0000_s1102" style="position:absolute;left:14158;top:6514;width:800;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3</w:t>
                        </w:r>
                      </w:p>
                    </w:txbxContent>
                  </v:textbox>
                </v:rect>
                <v:rect id="Rectangle 778738" o:spid="_x0000_s1103" style="position:absolute;left:14752;top:6514;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41878" o:spid="_x0000_s1104" type="#_x0000_t75" style="position:absolute;left:16047;top:7284;width:3216;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">
                  <v:imagedata r:id="rId368" o:title=""/>
                </v:shape>
                <v:shape id="Picture 943861" o:spid="_x0000_s1105" type="#_x0000_t75" style="position:absolute;left:16276;top:7523;width:222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">
                  <v:imagedata r:id="rId369" o:title=""/>
                </v:shape>
                <v:rect id="Rectangle 778742" o:spid="_x0000_s1106" style="position:absolute;left:17264;top:7962;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778741" o:spid="_x0000_s1107" style="position:absolute;left:16657;top:7962;width:800;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2</w:t>
                        </w:r>
                      </w:p>
                    </w:txbxContent>
                  </v:textbox>
                </v:rect>
                <v:shape id="Picture 41883" o:spid="_x0000_s1108" type="#_x0000_t75" style="position:absolute;left:17282;top:5029;width:3200;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">
                  <v:imagedata r:id="rId370" o:title=""/>
                </v:shape>
                <v:shape id="Picture 943862" o:spid="_x0000_s1109" type="#_x0000_t75" style="position:absolute;left:17505;top:5237;width:222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">
                  <v:imagedata r:id="rId371" o:title=""/>
                </v:shape>
                <v:rect id="Rectangle 778735" o:spid="_x0000_s1110" style="position:absolute;left:17892;top:5692;width:80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2</w:t>
                        </w:r>
                      </w:p>
                    </w:txbxContent>
                  </v:textbox>
                </v:rect>
                <v:rect id="Rectangle 778736" o:spid="_x0000_s1111" style="position:absolute;left:18486;top:5692;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41888" o:spid="_x0000_s1112" type="#_x0000_t75" style="position:absolute;left:17541;top:8580;width:3200;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">
                  <v:imagedata r:id="rId372" o:title=""/>
                </v:shape>
                <v:shape id="Picture 943863" o:spid="_x0000_s1113" type="#_x0000_t75" style="position:absolute;left:17759;top:8793;width:222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">
                  <v:imagedata r:id="rId373" o:title=""/>
                </v:shape>
                <v:rect id="Rectangle 778743" o:spid="_x0000_s1114" style="position:absolute;left:18151;top:9243;width:80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1</w:t>
                        </w:r>
                      </w:p>
                    </w:txbxContent>
                  </v:textbox>
                </v:rect>
                <v:rect id="Rectangle 778744" o:spid="_x0000_s1115" style="position:absolute;left:18745;top:9243;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41892" o:spid="_x0000_s1116" style="position:absolute;left:20620;top:1345;width:8992;height:2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9"/>
                            <w:sz w:val="34"/>
                          </w:rPr>
                          <w:t>Renal-1</w:t>
                        </w:r>
                      </w:p>
                    </w:txbxContent>
                  </v:textbox>
                </v:rect>
                <v:shape id="Picture 41894" o:spid="_x0000_s1117" type="#_x0000_t75" style="position:absolute;left:38023;top:8625;width:9281;height:16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">
                  <v:imagedata r:id="rId374" o:title=""/>
                </v:shape>
                <v:shape id="Shape 996363" o:spid="_x0000_s1118" style="position:absolute;left:38602;top:9372;width:595;height:579;visibility:visible;mso-wrap-style:square;v-text-anchor:top" coordsize="594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" path="m,l59436,r,57912l,57912,,e" fillcolor="#4472c4" stroked="f" strokeweight="0">
                  <v:stroke miterlimit="83231f" joinstyle="miter"/>
                  <v:path arrowok="t" textboxrect="0,0,59436,57912"/>
                </v:shape>
                <v:rect id="Rectangle 41896" o:spid="_x0000_s1119" style="position:absolute;left:39441;top:9161;width:5290;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8"/>
                            <w:sz w:val="17"/>
                          </w:rPr>
                          <w:t>Anatomy</w:t>
                        </w:r>
                      </w:p>
                    </w:txbxContent>
                  </v:textbox>
                </v:rect>
                <v:shape id="Shape 996366" o:spid="_x0000_s1120" style="position:absolute;left:38602;top:11384;width:595;height:579;visibility:visible;mso-wrap-style:square;v-text-anchor:top" coordsize="594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" path="m,l59436,r,57912l,57912,,e" fillcolor="#ed7d31" stroked="f" strokeweight="0">
                  <v:stroke miterlimit="83231f" joinstyle="miter"/>
                  <v:path arrowok="t" textboxrect="0,0,59436,57912"/>
                </v:shape>
                <v:rect id="Rectangle 41898" o:spid="_x0000_s1121" style="position:absolute;left:39441;top:11172;width:6176;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404040"/>
                            <w:w w:val="95"/>
                            <w:sz w:val="17"/>
                          </w:rPr>
                          <w:t>Physiology</w:t>
                        </w:r>
                      </w:p>
                    </w:txbxContent>
                  </v:textbox>
                </v:rect>
                <v:shape id="Shape 996369" o:spid="_x0000_s1122" style="position:absolute;left:38602;top:13395;width:595;height:595;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" path="m,l59436,r,59436l,59436,,e" fillcolor="#a5a5a5" stroked="f" strokeweight="0">
                  <v:stroke miterlimit="83231f" joinstyle="miter"/>
                  <v:path arrowok="t" textboxrect="0,0,59436,59436"/>
                </v:shape>
                <v:rect id="Rectangle 41900" o:spid="_x0000_s1123" style="position:absolute;left:39441;top:13184;width:7577;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404040"/>
                            <w:w w:val="97"/>
                            <w:sz w:val="17"/>
                          </w:rPr>
                          <w:t>Biochemistry</w:t>
                        </w:r>
                      </w:p>
                    </w:txbxContent>
                  </v:textbox>
                </v:rect>
                <v:shape id="Shape 996372" o:spid="_x0000_s1124" style="position:absolute;left:38602;top:15407;width:595;height:595;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" path="m,l59436,r,59436l,59436,,e" fillcolor="#ffc000" stroked="f" strokeweight="0">
                  <v:stroke miterlimit="83231f" joinstyle="miter"/>
                  <v:path arrowok="t" textboxrect="0,0,59436,59436"/>
                </v:shape>
                <v:rect id="Rectangle 41902" o:spid="_x0000_s1125" style="position:absolute;left:39441;top:15211;width:5819;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9"/>
                            <w:sz w:val="17"/>
                          </w:rPr>
                          <w:t>Pathology</w:t>
                        </w:r>
                      </w:p>
                    </w:txbxContent>
                  </v:textbox>
                </v:rect>
                <v:shape id="Shape 996375" o:spid="_x0000_s1126" style="position:absolute;left:38602;top:17419;width:595;height:594;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" path="m,l59436,r,59436l,59436,,e" fillcolor="#5b9bd5" stroked="f" strokeweight="0">
                  <v:stroke miterlimit="83231f" joinstyle="miter"/>
                  <v:path arrowok="t" textboxrect="0,0,59436,59436"/>
                </v:shape>
                <v:rect id="Rectangle 41904" o:spid="_x0000_s1127" style="position:absolute;left:39441;top:17223;width:8249;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9"/>
                            <w:sz w:val="17"/>
                          </w:rPr>
                          <w:t>Pharmacology</w:t>
                        </w:r>
                      </w:p>
                    </w:txbxContent>
                  </v:textbox>
                </v:rect>
                <v:shape id="Shape 996378" o:spid="_x0000_s1128" style="position:absolute;left:38602;top:19431;width:595;height:594;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" path="m,l59436,r,59436l,59436,,e" fillcolor="#70ad47" stroked="f" strokeweight="0">
                  <v:stroke miterlimit="83231f" joinstyle="miter"/>
                  <v:path arrowok="t" textboxrect="0,0,59436,59436"/>
                </v:shape>
                <v:rect id="Rectangle 41906" o:spid="_x0000_s1129" style="position:absolute;left:39441;top:19234;width:6158;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7"/>
                            <w:sz w:val="17"/>
                          </w:rPr>
                          <w:t>Behavioral</w:t>
                        </w:r>
                      </w:p>
                    </w:txbxContent>
                  </v:textbox>
                </v:rect>
                <v:shape id="Shape 996381" o:spid="_x0000_s1130" style="position:absolute;left:38602;top:21457;width:595;height:580;visibility:visible;mso-wrap-style:square;v-text-anchor:top" coordsize="594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" path="m,l59436,r,57912l,57912,,e" fillcolor="#264478" stroked="f" strokeweight="0">
                  <v:stroke miterlimit="83231f" joinstyle="miter"/>
                  <v:path arrowok="t" textboxrect="0,0,59436,57912"/>
                </v:shape>
                <v:rect id="Rectangle 41908" o:spid="_x0000_s1131" style="position:absolute;left:39441;top:21246;width:9768;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404040"/>
                            <w:w w:val="99"/>
                            <w:sz w:val="17"/>
                          </w:rPr>
                          <w:t>Community</w:t>
                        </w:r>
                        <w:r>
                          <w:rPr>
                            <w:rFonts w:ascii="Times New Roman" w:eastAsia="Times New Roman" w:hAnsi="Times New Roman" w:cs="Times New Roman"/>
                            <w:color w:val="404040"/>
                            <w:spacing w:val="-5"/>
                            <w:w w:val="99"/>
                            <w:sz w:val="17"/>
                          </w:rPr>
                          <w:t xml:space="preserve"> </w:t>
                        </w:r>
                        <w:r>
                          <w:rPr>
                            <w:rFonts w:ascii="Times New Roman" w:eastAsia="Times New Roman" w:hAnsi="Times New Roman" w:cs="Times New Roman"/>
                            <w:color w:val="404040"/>
                            <w:w w:val="99"/>
                            <w:sz w:val="17"/>
                          </w:rPr>
                          <w:t>Med</w:t>
                        </w:r>
                      </w:p>
                    </w:txbxContent>
                  </v:textbox>
                </v:rect>
                <v:shape id="Shape 996386" o:spid="_x0000_s1132" style="position:absolute;left:38602;top:23469;width:595;height:594;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" path="m,l59436,r,59436l,59436,,e" fillcolor="#9e480e" stroked="f" strokeweight="0">
                  <v:stroke miterlimit="83231f" joinstyle="miter"/>
                  <v:path arrowok="t" textboxrect="0,0,59436,59436"/>
                </v:shape>
                <v:rect id="Rectangle 41910" o:spid="_x0000_s1133" style="position:absolute;left:39441;top:23258;width:3960;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404040"/>
                            <w:w w:val="102"/>
                            <w:sz w:val="17"/>
                          </w:rPr>
                          <w:t>Others</w:t>
                        </w:r>
                      </w:p>
                    </w:txbxContent>
                  </v:textbox>
                </v:rect>
                <v:shape id="Shape 41911" o:spid="_x0000_s1134" style="position:absolute;width:47990;height:29718;visibility:visible;mso-wrap-style:square;v-text-anchor:top" coordsize="4799076,2971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" path="m,l4799076,r,2971801l,2971801,,xe" filled="f" strokecolor="#bfbfbf" strokeweight=".72pt">
                  <v:path arrowok="t" textboxrect="0,0,4799076,2971801"/>
                </v:shape>
                <w10:anchorlock/>
              </v:group>
            </w:pict>
          </mc:Fallback>
        </mc:AlternateContent>
      </w:r>
    </w:p>
    <w:p w:rsidR="00BB2172" w:rsidRDefault="00B73E6F">
      <w:pPr>
        <w:spacing w:after="469"/>
        <w:ind w:right="4887"/>
        <w:jc w:val="right"/>
      </w:pPr>
      <w:r>
        <w:rPr>
          <w:rFonts w:ascii="Times New Roman" w:eastAsia="Times New Roman" w:hAnsi="Times New Roman" w:cs="Times New Roman"/>
          <w:sz w:val="21"/>
        </w:rPr>
        <w:t xml:space="preserve"> </w:t>
      </w:r>
    </w:p>
    <w:tbl>
      <w:tblPr>
        <w:tblStyle w:val="TableGrid"/>
        <w:tblpPr w:vertAnchor="text" w:tblpX="1994" w:tblpY="-461"/>
        <w:tblOverlap w:val="never"/>
        <w:tblW w:w="5767" w:type="dxa"/>
        <w:tblInd w:w="0" w:type="dxa"/>
        <w:tblCellMar>
          <w:top w:w="68" w:type="dxa"/>
          <w:left w:w="115" w:type="dxa"/>
          <w:right w:w="115" w:type="dxa"/>
        </w:tblCellMar>
        <w:tblLook w:val="04A0" w:firstRow="1" w:lastRow="0" w:firstColumn="1" w:lastColumn="0" w:noHBand="0" w:noVBand="1"/>
      </w:tblPr>
      <w:tblGrid>
        <w:gridCol w:w="2927"/>
        <w:gridCol w:w="2840"/>
      </w:tblGrid>
      <w:tr w:rsidR="00BB2172">
        <w:trPr>
          <w:trHeight w:val="641"/>
        </w:trPr>
        <w:tc>
          <w:tcPr>
            <w:tcW w:w="2927" w:type="dxa"/>
            <w:tcBorders>
              <w:top w:val="nil"/>
              <w:left w:val="nil"/>
              <w:bottom w:val="nil"/>
              <w:right w:val="nil"/>
            </w:tcBorders>
            <w:shd w:val="clear" w:color="auto" w:fill="4472C4"/>
            <w:vAlign w:val="center"/>
          </w:tcPr>
          <w:p w:rsidR="00BB2172" w:rsidRDefault="00B73E6F">
            <w:pPr>
              <w:ind w:right="2"/>
              <w:jc w:val="center"/>
            </w:pPr>
            <w:r>
              <w:rPr>
                <w:rFonts w:ascii="Times New Roman" w:eastAsia="Times New Roman" w:hAnsi="Times New Roman" w:cs="Times New Roman"/>
                <w:color w:val="FFFFFF"/>
                <w:sz w:val="23"/>
              </w:rPr>
              <w:t xml:space="preserve">Module Weeks </w:t>
            </w:r>
          </w:p>
        </w:tc>
        <w:tc>
          <w:tcPr>
            <w:tcW w:w="2840" w:type="dxa"/>
            <w:tcBorders>
              <w:top w:val="nil"/>
              <w:left w:val="nil"/>
              <w:bottom w:val="nil"/>
              <w:right w:val="nil"/>
            </w:tcBorders>
            <w:shd w:val="clear" w:color="auto" w:fill="4472C4"/>
          </w:tcPr>
          <w:p w:rsidR="00BB2172" w:rsidRDefault="00B73E6F">
            <w:pPr>
              <w:ind w:left="5"/>
              <w:jc w:val="center"/>
            </w:pPr>
            <w:r>
              <w:rPr>
                <w:rFonts w:ascii="Times New Roman" w:eastAsia="Times New Roman" w:hAnsi="Times New Roman" w:cs="Times New Roman"/>
                <w:color w:val="FFFFFF"/>
                <w:sz w:val="23"/>
              </w:rPr>
              <w:t xml:space="preserve">Recommended Minimum Hours </w:t>
            </w:r>
          </w:p>
        </w:tc>
      </w:tr>
      <w:tr w:rsidR="00BB2172">
        <w:trPr>
          <w:trHeight w:val="630"/>
        </w:trPr>
        <w:tc>
          <w:tcPr>
            <w:tcW w:w="2927" w:type="dxa"/>
            <w:tcBorders>
              <w:top w:val="nil"/>
              <w:left w:val="single" w:sz="4" w:space="0" w:color="8EAADB"/>
              <w:bottom w:val="single" w:sz="3" w:space="0" w:color="8EAADB"/>
              <w:right w:val="single" w:sz="3" w:space="0" w:color="8EAADB"/>
            </w:tcBorders>
            <w:shd w:val="clear" w:color="auto" w:fill="D9E2F3"/>
            <w:vAlign w:val="center"/>
          </w:tcPr>
          <w:p w:rsidR="00BB2172" w:rsidRDefault="00B73E6F">
            <w:pPr>
              <w:ind w:right="3"/>
              <w:jc w:val="center"/>
            </w:pPr>
            <w:r>
              <w:rPr>
                <w:rFonts w:ascii="Times New Roman" w:eastAsia="Times New Roman" w:hAnsi="Times New Roman" w:cs="Times New Roman"/>
                <w:sz w:val="23"/>
              </w:rPr>
              <w:t xml:space="preserve">04 </w:t>
            </w:r>
          </w:p>
        </w:tc>
        <w:tc>
          <w:tcPr>
            <w:tcW w:w="2840" w:type="dxa"/>
            <w:tcBorders>
              <w:top w:val="nil"/>
              <w:left w:val="single" w:sz="3" w:space="0" w:color="8EAADB"/>
              <w:bottom w:val="single" w:sz="3" w:space="0" w:color="8EAADB"/>
              <w:right w:val="single" w:sz="4" w:space="0" w:color="8EAADB"/>
            </w:tcBorders>
            <w:shd w:val="clear" w:color="auto" w:fill="D9E2F3"/>
            <w:vAlign w:val="center"/>
          </w:tcPr>
          <w:p w:rsidR="00BB2172" w:rsidRDefault="00B73E6F">
            <w:pPr>
              <w:ind w:left="14"/>
              <w:jc w:val="center"/>
            </w:pPr>
            <w:r>
              <w:rPr>
                <w:rFonts w:ascii="Times New Roman" w:eastAsia="Times New Roman" w:hAnsi="Times New Roman" w:cs="Times New Roman"/>
                <w:sz w:val="23"/>
              </w:rPr>
              <w:t xml:space="preserve">119 </w:t>
            </w:r>
          </w:p>
        </w:tc>
      </w:tr>
    </w:tbl>
    <w:p w:rsidR="00BB2172" w:rsidRDefault="00BB2172">
      <w:pPr>
        <w:spacing w:after="355"/>
        <w:ind w:left="-1157" w:right="2062"/>
      </w:pPr>
    </w:p>
    <w:p w:rsidR="00BB2172" w:rsidRDefault="00B73E6F">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75"/>
      </w:pPr>
      <w:r>
        <w:rPr>
          <w:rFonts w:ascii="Times New Roman" w:eastAsia="Times New Roman" w:hAnsi="Times New Roman" w:cs="Times New Roman"/>
          <w:sz w:val="21"/>
        </w:rPr>
        <w:t xml:space="preserve"> </w:t>
      </w:r>
    </w:p>
    <w:p w:rsidR="00BB2172" w:rsidRDefault="00B73E6F">
      <w:pPr>
        <w:spacing w:after="152"/>
      </w:pPr>
      <w:r>
        <w:rPr>
          <w:rFonts w:ascii="Times New Roman" w:eastAsia="Times New Roman" w:hAnsi="Times New Roman" w:cs="Times New Roman"/>
          <w:sz w:val="23"/>
        </w:rPr>
        <w:t xml:space="preserve"> </w:t>
      </w:r>
    </w:p>
    <w:p w:rsidR="00BB2172" w:rsidRDefault="00B73E6F">
      <w:pPr>
        <w:spacing w:after="480"/>
        <w:ind w:right="4887"/>
        <w:jc w:val="right"/>
      </w:pPr>
      <w:r>
        <w:rPr>
          <w:rFonts w:ascii="Times New Roman" w:eastAsia="Times New Roman" w:hAnsi="Times New Roman" w:cs="Times New Roman"/>
          <w:sz w:val="21"/>
        </w:rPr>
        <w:t xml:space="preserve"> </w:t>
      </w:r>
    </w:p>
    <w:p w:rsidR="00BB2172" w:rsidRDefault="00B73E6F">
      <w:pPr>
        <w:spacing w:after="0"/>
        <w:ind w:right="4741"/>
        <w:jc w:val="right"/>
      </w:pPr>
      <w:r>
        <w:rPr>
          <w:rFonts w:ascii="Times New Roman" w:eastAsia="Times New Roman" w:hAnsi="Times New Roman" w:cs="Times New Roman"/>
          <w:sz w:val="21"/>
        </w:rPr>
        <w:lastRenderedPageBreak/>
        <w:t xml:space="preserve"> </w:t>
      </w:r>
    </w:p>
    <w:p w:rsidR="004B0CAF" w:rsidRDefault="007B084D" w:rsidP="007B084D">
      <w:pPr>
        <w:pStyle w:val="Heading1"/>
        <w:ind w:right="2009"/>
        <w:rPr>
          <w:w w:val="94"/>
          <w:sz w:val="49"/>
        </w:rPr>
      </w:pPr>
      <w:r>
        <w:rPr>
          <w:w w:val="94"/>
          <w:sz w:val="49"/>
        </w:rPr>
        <w:t xml:space="preserve">          </w:t>
      </w:r>
    </w:p>
    <w:p w:rsidR="004B0CAF" w:rsidRDefault="004B0CAF" w:rsidP="007B084D">
      <w:pPr>
        <w:pStyle w:val="Heading1"/>
        <w:ind w:right="2009"/>
        <w:rPr>
          <w:w w:val="94"/>
          <w:sz w:val="49"/>
        </w:rPr>
      </w:pPr>
    </w:p>
    <w:p w:rsidR="004B0CAF" w:rsidRDefault="004B0CAF" w:rsidP="007B084D">
      <w:pPr>
        <w:pStyle w:val="Heading1"/>
        <w:ind w:right="2009"/>
        <w:rPr>
          <w:w w:val="94"/>
          <w:sz w:val="49"/>
        </w:rPr>
      </w:pPr>
    </w:p>
    <w:p w:rsidR="00BB2172" w:rsidRDefault="004B0CAF" w:rsidP="004B0CAF">
      <w:pPr>
        <w:pStyle w:val="Heading1"/>
        <w:ind w:right="2009"/>
        <w:sectPr w:rsidR="00BB2172" w:rsidSect="00AB65E3">
          <w:headerReference w:type="even" r:id="rId375"/>
          <w:headerReference w:type="default" r:id="rId376"/>
          <w:footerReference w:type="even" r:id="rId377"/>
          <w:footerReference w:type="default" r:id="rId378"/>
          <w:headerReference w:type="first" r:id="rId379"/>
          <w:footerReference w:type="first" r:id="rId380"/>
          <w:type w:val="continuous"/>
          <w:pgSz w:w="11904" w:h="16834" w:code="9"/>
          <w:pgMar w:top="805" w:right="1260" w:bottom="1718" w:left="1157" w:header="720" w:footer="720" w:gutter="0"/>
          <w:cols w:space="720"/>
          <w:titlePg/>
        </w:sectPr>
      </w:pPr>
      <w:r>
        <w:rPr>
          <w:w w:val="94"/>
          <w:sz w:val="49"/>
        </w:rPr>
        <w:t xml:space="preserve">            </w:t>
      </w:r>
      <w:r w:rsidR="00B73E6F">
        <w:rPr>
          <w:sz w:val="21"/>
        </w:rPr>
        <w:t xml:space="preserve"> </w:t>
      </w:r>
      <w:r w:rsidR="00B73E6F">
        <w:t>BLOCK-</w:t>
      </w:r>
      <w:r>
        <w:t>5</w:t>
      </w:r>
    </w:p>
    <w:p w:rsidR="004B0CAF" w:rsidRDefault="004B0CAF" w:rsidP="004B0CAF">
      <w:pPr>
        <w:spacing w:after="163"/>
        <w:rPr>
          <w:rFonts w:ascii="Times New Roman" w:eastAsia="Times New Roman" w:hAnsi="Times New Roman" w:cs="Times New Roman"/>
          <w:sz w:val="45"/>
        </w:rPr>
      </w:pPr>
      <w:r>
        <w:rPr>
          <w:rFonts w:ascii="Times New Roman" w:eastAsia="Times New Roman" w:hAnsi="Times New Roman" w:cs="Times New Roman"/>
          <w:sz w:val="45"/>
        </w:rPr>
        <w:t xml:space="preserve">          </w:t>
      </w:r>
    </w:p>
    <w:p w:rsidR="004B0CAF" w:rsidRDefault="004B0CAF" w:rsidP="004B0CAF">
      <w:pPr>
        <w:spacing w:after="163"/>
        <w:rPr>
          <w:rFonts w:ascii="Times New Roman" w:eastAsia="Times New Roman" w:hAnsi="Times New Roman" w:cs="Times New Roman"/>
          <w:sz w:val="45"/>
        </w:rPr>
      </w:pPr>
    </w:p>
    <w:p w:rsidR="004B0CAF" w:rsidRDefault="004B0CAF" w:rsidP="004B0CAF">
      <w:pPr>
        <w:spacing w:after="163"/>
        <w:rPr>
          <w:rFonts w:ascii="Times New Roman" w:eastAsia="Times New Roman" w:hAnsi="Times New Roman" w:cs="Times New Roman"/>
          <w:sz w:val="45"/>
        </w:rPr>
      </w:pPr>
    </w:p>
    <w:p w:rsidR="00BB2172" w:rsidRDefault="004B0CAF" w:rsidP="004B0CAF">
      <w:pPr>
        <w:spacing w:after="163"/>
      </w:pPr>
      <w:r>
        <w:rPr>
          <w:rFonts w:ascii="Times New Roman" w:eastAsia="Times New Roman" w:hAnsi="Times New Roman" w:cs="Times New Roman"/>
          <w:sz w:val="45"/>
        </w:rPr>
        <w:t xml:space="preserve">                        </w:t>
      </w:r>
      <w:r w:rsidR="00B73E6F">
        <w:rPr>
          <w:rFonts w:ascii="Times New Roman" w:eastAsia="Times New Roman" w:hAnsi="Times New Roman" w:cs="Times New Roman"/>
          <w:sz w:val="45"/>
        </w:rPr>
        <w:t xml:space="preserve">MODULE NO. 08: </w:t>
      </w:r>
    </w:p>
    <w:p w:rsidR="00BB2172" w:rsidRDefault="00B73E6F">
      <w:pPr>
        <w:spacing w:after="3"/>
        <w:ind w:left="10" w:right="2298" w:hanging="10"/>
        <w:jc w:val="right"/>
      </w:pPr>
      <w:r>
        <w:rPr>
          <w:rFonts w:ascii="Times New Roman" w:eastAsia="Times New Roman" w:hAnsi="Times New Roman" w:cs="Times New Roman"/>
          <w:sz w:val="64"/>
        </w:rPr>
        <w:t xml:space="preserve">ENDOCRINOLOGY &amp; </w:t>
      </w:r>
    </w:p>
    <w:p w:rsidR="00BB2172" w:rsidRDefault="00B73E6F">
      <w:pPr>
        <w:spacing w:after="3"/>
        <w:ind w:left="10" w:right="2555" w:hanging="10"/>
        <w:jc w:val="right"/>
      </w:pPr>
      <w:r>
        <w:rPr>
          <w:rFonts w:ascii="Times New Roman" w:eastAsia="Times New Roman" w:hAnsi="Times New Roman" w:cs="Times New Roman"/>
          <w:sz w:val="64"/>
        </w:rPr>
        <w:t xml:space="preserve">REPRODUCTION-I </w:t>
      </w:r>
      <w:r>
        <w:br w:type="page"/>
      </w:r>
    </w:p>
    <w:tbl>
      <w:tblPr>
        <w:tblStyle w:val="TableGrid"/>
        <w:tblW w:w="9852" w:type="dxa"/>
        <w:tblInd w:w="-49" w:type="dxa"/>
        <w:tblCellMar>
          <w:top w:w="104" w:type="dxa"/>
          <w:left w:w="100" w:type="dxa"/>
        </w:tblCellMar>
        <w:tblLook w:val="04A0" w:firstRow="1" w:lastRow="0" w:firstColumn="1" w:lastColumn="0" w:noHBand="0" w:noVBand="1"/>
      </w:tblPr>
      <w:tblGrid>
        <w:gridCol w:w="9852"/>
      </w:tblGrid>
      <w:tr w:rsidR="00BB2172">
        <w:trPr>
          <w:trHeight w:val="519"/>
        </w:trPr>
        <w:tc>
          <w:tcPr>
            <w:tcW w:w="9852" w:type="dxa"/>
            <w:tcBorders>
              <w:top w:val="single" w:sz="26" w:space="0" w:color="000000"/>
              <w:left w:val="single" w:sz="4" w:space="0" w:color="000000"/>
              <w:bottom w:val="single" w:sz="5" w:space="0" w:color="000000"/>
              <w:right w:val="single" w:sz="5" w:space="0" w:color="000000"/>
            </w:tcBorders>
            <w:shd w:val="clear" w:color="auto" w:fill="538135"/>
            <w:vAlign w:val="center"/>
          </w:tcPr>
          <w:p w:rsidR="00BB2172" w:rsidRDefault="00B73E6F">
            <w:pPr>
              <w:ind w:right="51"/>
              <w:jc w:val="center"/>
            </w:pPr>
            <w:r>
              <w:rPr>
                <w:rFonts w:ascii="Times New Roman" w:eastAsia="Times New Roman" w:hAnsi="Times New Roman" w:cs="Times New Roman"/>
                <w:color w:val="FFFFFF"/>
                <w:sz w:val="23"/>
              </w:rPr>
              <w:lastRenderedPageBreak/>
              <w:t>MODULE RATIONALE</w:t>
            </w:r>
            <w:r>
              <w:rPr>
                <w:rFonts w:ascii="Times New Roman" w:eastAsia="Times New Roman" w:hAnsi="Times New Roman" w:cs="Times New Roman"/>
                <w:sz w:val="23"/>
              </w:rPr>
              <w:t xml:space="preserve"> </w:t>
            </w:r>
          </w:p>
        </w:tc>
      </w:tr>
      <w:tr w:rsidR="00BB2172">
        <w:trPr>
          <w:trHeight w:val="3209"/>
        </w:trPr>
        <w:tc>
          <w:tcPr>
            <w:tcW w:w="9852" w:type="dxa"/>
            <w:tcBorders>
              <w:top w:val="single" w:sz="5" w:space="0" w:color="000000"/>
              <w:left w:val="single" w:sz="4" w:space="0" w:color="000000"/>
              <w:bottom w:val="single" w:sz="26" w:space="0" w:color="000000"/>
              <w:right w:val="single" w:sz="5" w:space="0" w:color="000000"/>
            </w:tcBorders>
            <w:vAlign w:val="center"/>
          </w:tcPr>
          <w:p w:rsidR="00BB2172" w:rsidRDefault="00B73E6F">
            <w:pPr>
              <w:spacing w:line="358" w:lineRule="auto"/>
              <w:ind w:right="47"/>
              <w:jc w:val="both"/>
            </w:pPr>
            <w:r>
              <w:rPr>
                <w:rFonts w:ascii="Times New Roman" w:eastAsia="Times New Roman" w:hAnsi="Times New Roman" w:cs="Times New Roman"/>
                <w:sz w:val="23"/>
              </w:rPr>
              <w:t xml:space="preserve">Endocrinal system is a unique system consists of glands which control body systems through its secretions known as hormones. These chemical compounds known as hormones play an integral role in maintaining cell activity and organ functions through biochemical signals. Human reproduction is controlled by hormones released by gonads.  </w:t>
            </w:r>
          </w:p>
          <w:p w:rsidR="00BB2172" w:rsidRDefault="00B73E6F">
            <w:pPr>
              <w:spacing w:after="112"/>
            </w:pPr>
            <w:r>
              <w:rPr>
                <w:rFonts w:ascii="Times New Roman" w:eastAsia="Times New Roman" w:hAnsi="Times New Roman" w:cs="Times New Roman"/>
                <w:sz w:val="23"/>
              </w:rPr>
              <w:t xml:space="preserve">Changes in hormonal levels can affect human fertility.  </w:t>
            </w:r>
          </w:p>
          <w:p w:rsidR="00BB2172" w:rsidRDefault="00B73E6F">
            <w:pPr>
              <w:ind w:right="46"/>
              <w:jc w:val="both"/>
            </w:pPr>
            <w:r>
              <w:rPr>
                <w:rFonts w:ascii="Times New Roman" w:eastAsia="Times New Roman" w:hAnsi="Times New Roman" w:cs="Times New Roman"/>
                <w:sz w:val="23"/>
              </w:rPr>
              <w:t xml:space="preserve">In this module the anatomy and physiology of the endocrine organs, functional biochemistry of the hormones secreted will be taught in integrated fashion with reference to common disease occurring in Pakistani community. </w:t>
            </w:r>
          </w:p>
        </w:tc>
      </w:tr>
      <w:tr w:rsidR="00BB2172">
        <w:trPr>
          <w:trHeight w:val="457"/>
        </w:trPr>
        <w:tc>
          <w:tcPr>
            <w:tcW w:w="9852" w:type="dxa"/>
            <w:tcBorders>
              <w:top w:val="single" w:sz="26" w:space="0" w:color="000000"/>
              <w:left w:val="single" w:sz="4" w:space="0" w:color="000000"/>
              <w:bottom w:val="single" w:sz="4" w:space="0" w:color="000000"/>
              <w:right w:val="single" w:sz="5" w:space="0" w:color="000000"/>
            </w:tcBorders>
            <w:shd w:val="clear" w:color="auto" w:fill="A8D08D"/>
            <w:vAlign w:val="center"/>
          </w:tcPr>
          <w:p w:rsidR="00BB2172" w:rsidRDefault="00B73E6F">
            <w:r>
              <w:rPr>
                <w:rFonts w:ascii="Times New Roman" w:eastAsia="Times New Roman" w:hAnsi="Times New Roman" w:cs="Times New Roman"/>
                <w:sz w:val="23"/>
              </w:rPr>
              <w:t xml:space="preserve">MODULE OUTCOMES </w:t>
            </w:r>
          </w:p>
        </w:tc>
      </w:tr>
      <w:tr w:rsidR="00BB2172">
        <w:trPr>
          <w:trHeight w:val="2488"/>
        </w:trPr>
        <w:tc>
          <w:tcPr>
            <w:tcW w:w="9852" w:type="dxa"/>
            <w:tcBorders>
              <w:top w:val="single" w:sz="4" w:space="0" w:color="000000"/>
              <w:left w:val="single" w:sz="4" w:space="0" w:color="000000"/>
              <w:bottom w:val="single" w:sz="27" w:space="0" w:color="000000"/>
              <w:right w:val="single" w:sz="5" w:space="0" w:color="000000"/>
            </w:tcBorders>
            <w:vAlign w:val="center"/>
          </w:tcPr>
          <w:p w:rsidR="00BB2172" w:rsidRDefault="00B73E6F" w:rsidP="00FD4295">
            <w:pPr>
              <w:numPr>
                <w:ilvl w:val="0"/>
                <w:numId w:val="97"/>
              </w:numPr>
              <w:spacing w:after="10" w:line="361" w:lineRule="auto"/>
              <w:ind w:hanging="293"/>
            </w:pPr>
            <w:r>
              <w:rPr>
                <w:rFonts w:ascii="Times New Roman" w:eastAsia="Times New Roman" w:hAnsi="Times New Roman" w:cs="Times New Roman"/>
                <w:sz w:val="23"/>
              </w:rPr>
              <w:t xml:space="preserve">Explain Development, structure, hormones and regulation of pituitary gland, thyroid gland, parathyroid gland, endocrine pancreas, adrenal glands, testes and ovaries.  </w:t>
            </w:r>
          </w:p>
          <w:p w:rsidR="00BB2172" w:rsidRDefault="00B73E6F" w:rsidP="00FD4295">
            <w:pPr>
              <w:numPr>
                <w:ilvl w:val="0"/>
                <w:numId w:val="97"/>
              </w:numPr>
              <w:spacing w:after="15" w:line="359" w:lineRule="auto"/>
              <w:ind w:hanging="293"/>
            </w:pPr>
            <w:r>
              <w:rPr>
                <w:rFonts w:ascii="Times New Roman" w:eastAsia="Times New Roman" w:hAnsi="Times New Roman" w:cs="Times New Roman"/>
                <w:sz w:val="23"/>
              </w:rPr>
              <w:t xml:space="preserve">Describe the etiology, pathophysiology, relevant clinical features and common investigations of disorders of these glands.   </w:t>
            </w:r>
          </w:p>
          <w:p w:rsidR="00BB2172" w:rsidRDefault="00B73E6F" w:rsidP="00FD4295">
            <w:pPr>
              <w:numPr>
                <w:ilvl w:val="0"/>
                <w:numId w:val="97"/>
              </w:numPr>
              <w:spacing w:after="123"/>
              <w:ind w:hanging="293"/>
            </w:pPr>
            <w:r>
              <w:rPr>
                <w:rFonts w:ascii="Times New Roman" w:eastAsia="Times New Roman" w:hAnsi="Times New Roman" w:cs="Times New Roman"/>
                <w:sz w:val="23"/>
              </w:rPr>
              <w:t xml:space="preserve">Apply levels of prevention for common endocrinal public health issues in Pakistan.  </w:t>
            </w:r>
          </w:p>
          <w:p w:rsidR="00BB2172" w:rsidRDefault="00B73E6F" w:rsidP="00FD4295">
            <w:pPr>
              <w:numPr>
                <w:ilvl w:val="0"/>
                <w:numId w:val="97"/>
              </w:numPr>
              <w:ind w:hanging="293"/>
            </w:pPr>
            <w:r>
              <w:rPr>
                <w:rFonts w:ascii="Times New Roman" w:eastAsia="Times New Roman" w:hAnsi="Times New Roman" w:cs="Times New Roman"/>
                <w:sz w:val="23"/>
              </w:rPr>
              <w:t xml:space="preserve">Elaborate events in normal pregnancy and principles of genetics. </w:t>
            </w:r>
          </w:p>
        </w:tc>
      </w:tr>
      <w:tr w:rsidR="00BB2172">
        <w:trPr>
          <w:trHeight w:val="398"/>
        </w:trPr>
        <w:tc>
          <w:tcPr>
            <w:tcW w:w="9852" w:type="dxa"/>
            <w:tcBorders>
              <w:top w:val="single" w:sz="27" w:space="0" w:color="000000"/>
              <w:left w:val="single" w:sz="4" w:space="0" w:color="000000"/>
              <w:bottom w:val="single" w:sz="5" w:space="0" w:color="000000"/>
              <w:right w:val="single" w:sz="5" w:space="0" w:color="000000"/>
            </w:tcBorders>
            <w:shd w:val="clear" w:color="auto" w:fill="A8D08D"/>
          </w:tcPr>
          <w:p w:rsidR="00BB2172" w:rsidRDefault="00B73E6F">
            <w:r>
              <w:rPr>
                <w:rFonts w:ascii="Times New Roman" w:eastAsia="Times New Roman" w:hAnsi="Times New Roman" w:cs="Times New Roman"/>
                <w:sz w:val="23"/>
              </w:rPr>
              <w:t xml:space="preserve">THEMES  </w:t>
            </w:r>
          </w:p>
        </w:tc>
      </w:tr>
      <w:tr w:rsidR="00BB2172">
        <w:trPr>
          <w:trHeight w:val="2924"/>
        </w:trPr>
        <w:tc>
          <w:tcPr>
            <w:tcW w:w="9852" w:type="dxa"/>
            <w:tcBorders>
              <w:top w:val="single" w:sz="5" w:space="0" w:color="000000"/>
              <w:left w:val="single" w:sz="4" w:space="0" w:color="000000"/>
              <w:bottom w:val="single" w:sz="26" w:space="0" w:color="000000"/>
              <w:right w:val="single" w:sz="5" w:space="0" w:color="000000"/>
            </w:tcBorders>
          </w:tcPr>
          <w:p w:rsidR="00BB2172" w:rsidRDefault="00B73E6F" w:rsidP="00FD4295">
            <w:pPr>
              <w:numPr>
                <w:ilvl w:val="0"/>
                <w:numId w:val="98"/>
              </w:numPr>
              <w:spacing w:after="124"/>
              <w:ind w:left="291" w:hanging="265"/>
            </w:pPr>
            <w:r>
              <w:rPr>
                <w:rFonts w:ascii="Times New Roman" w:eastAsia="Times New Roman" w:hAnsi="Times New Roman" w:cs="Times New Roman"/>
                <w:sz w:val="23"/>
              </w:rPr>
              <w:t xml:space="preserve">Introduction to Endocrinology, Mechanism of action, Second messenger, measurements  </w:t>
            </w:r>
          </w:p>
          <w:p w:rsidR="00BB2172" w:rsidRDefault="00B73E6F" w:rsidP="00FD4295">
            <w:pPr>
              <w:numPr>
                <w:ilvl w:val="0"/>
                <w:numId w:val="98"/>
              </w:numPr>
              <w:spacing w:after="126"/>
              <w:ind w:left="291" w:hanging="265"/>
            </w:pPr>
            <w:r>
              <w:rPr>
                <w:rFonts w:ascii="Times New Roman" w:eastAsia="Times New Roman" w:hAnsi="Times New Roman" w:cs="Times New Roman"/>
                <w:sz w:val="23"/>
              </w:rPr>
              <w:t xml:space="preserve">Pituitary gland  </w:t>
            </w:r>
          </w:p>
          <w:p w:rsidR="00BB2172" w:rsidRDefault="00B73E6F" w:rsidP="00FD4295">
            <w:pPr>
              <w:numPr>
                <w:ilvl w:val="0"/>
                <w:numId w:val="98"/>
              </w:numPr>
              <w:spacing w:after="124"/>
              <w:ind w:left="291" w:hanging="265"/>
            </w:pPr>
            <w:r>
              <w:rPr>
                <w:rFonts w:ascii="Times New Roman" w:eastAsia="Times New Roman" w:hAnsi="Times New Roman" w:cs="Times New Roman"/>
                <w:sz w:val="23"/>
              </w:rPr>
              <w:t xml:space="preserve">Thyroid Gland &amp; Parathyroid Gland  </w:t>
            </w:r>
          </w:p>
          <w:p w:rsidR="00BB2172" w:rsidRDefault="00B73E6F" w:rsidP="00FD4295">
            <w:pPr>
              <w:numPr>
                <w:ilvl w:val="0"/>
                <w:numId w:val="98"/>
              </w:numPr>
              <w:spacing w:after="123"/>
              <w:ind w:left="291" w:hanging="265"/>
            </w:pPr>
            <w:r>
              <w:rPr>
                <w:rFonts w:ascii="Times New Roman" w:eastAsia="Times New Roman" w:hAnsi="Times New Roman" w:cs="Times New Roman"/>
                <w:sz w:val="23"/>
              </w:rPr>
              <w:t xml:space="preserve">Adrenal glands  </w:t>
            </w:r>
          </w:p>
          <w:p w:rsidR="00BB2172" w:rsidRDefault="00B73E6F" w:rsidP="00FD4295">
            <w:pPr>
              <w:numPr>
                <w:ilvl w:val="0"/>
                <w:numId w:val="98"/>
              </w:numPr>
              <w:spacing w:after="126"/>
              <w:ind w:left="291" w:hanging="265"/>
            </w:pPr>
            <w:r>
              <w:rPr>
                <w:rFonts w:ascii="Times New Roman" w:eastAsia="Times New Roman" w:hAnsi="Times New Roman" w:cs="Times New Roman"/>
                <w:sz w:val="23"/>
              </w:rPr>
              <w:t xml:space="preserve">Pancreatic Hormones  </w:t>
            </w:r>
          </w:p>
          <w:p w:rsidR="00BB2172" w:rsidRDefault="00B73E6F" w:rsidP="00FD4295">
            <w:pPr>
              <w:numPr>
                <w:ilvl w:val="0"/>
                <w:numId w:val="98"/>
              </w:numPr>
              <w:ind w:left="291" w:hanging="265"/>
            </w:pPr>
            <w:r>
              <w:rPr>
                <w:rFonts w:ascii="Times New Roman" w:eastAsia="Times New Roman" w:hAnsi="Times New Roman" w:cs="Times New Roman"/>
                <w:sz w:val="23"/>
              </w:rPr>
              <w:t xml:space="preserve">Reproduction &amp; Genetics  </w:t>
            </w:r>
          </w:p>
        </w:tc>
      </w:tr>
      <w:tr w:rsidR="00BB2172">
        <w:trPr>
          <w:trHeight w:val="397"/>
        </w:trPr>
        <w:tc>
          <w:tcPr>
            <w:tcW w:w="9852" w:type="dxa"/>
            <w:tcBorders>
              <w:top w:val="single" w:sz="26" w:space="0" w:color="000000"/>
              <w:left w:val="single" w:sz="4" w:space="0" w:color="000000"/>
              <w:bottom w:val="single" w:sz="4" w:space="0" w:color="000000"/>
              <w:right w:val="single" w:sz="5" w:space="0" w:color="000000"/>
            </w:tcBorders>
            <w:shd w:val="clear" w:color="auto" w:fill="A8D08D"/>
          </w:tcPr>
          <w:p w:rsidR="00BB2172" w:rsidRDefault="00B73E6F">
            <w:r>
              <w:rPr>
                <w:rFonts w:ascii="Times New Roman" w:eastAsia="Times New Roman" w:hAnsi="Times New Roman" w:cs="Times New Roman"/>
                <w:sz w:val="23"/>
              </w:rPr>
              <w:t xml:space="preserve"> CLINICAL RELEVANCE  </w:t>
            </w:r>
          </w:p>
        </w:tc>
      </w:tr>
      <w:tr w:rsidR="00BB2172">
        <w:trPr>
          <w:trHeight w:val="2194"/>
        </w:trPr>
        <w:tc>
          <w:tcPr>
            <w:tcW w:w="9852" w:type="dxa"/>
            <w:tcBorders>
              <w:top w:val="single" w:sz="4" w:space="0" w:color="000000"/>
              <w:left w:val="single" w:sz="4" w:space="0" w:color="000000"/>
              <w:bottom w:val="single" w:sz="5" w:space="0" w:color="000000"/>
              <w:right w:val="single" w:sz="5" w:space="0" w:color="000000"/>
            </w:tcBorders>
          </w:tcPr>
          <w:p w:rsidR="00BB2172" w:rsidRDefault="00B73E6F" w:rsidP="00FD4295">
            <w:pPr>
              <w:numPr>
                <w:ilvl w:val="0"/>
                <w:numId w:val="99"/>
              </w:numPr>
              <w:spacing w:after="123"/>
              <w:ind w:left="291" w:hanging="265"/>
            </w:pPr>
            <w:r>
              <w:rPr>
                <w:rFonts w:ascii="Times New Roman" w:eastAsia="Times New Roman" w:hAnsi="Times New Roman" w:cs="Times New Roman"/>
                <w:sz w:val="23"/>
              </w:rPr>
              <w:lastRenderedPageBreak/>
              <w:t xml:space="preserve">Diabetes  </w:t>
            </w:r>
          </w:p>
          <w:p w:rsidR="00BB2172" w:rsidRDefault="00B73E6F" w:rsidP="00FD4295">
            <w:pPr>
              <w:numPr>
                <w:ilvl w:val="0"/>
                <w:numId w:val="99"/>
              </w:numPr>
              <w:spacing w:after="123"/>
              <w:ind w:left="291" w:hanging="265"/>
            </w:pPr>
            <w:r>
              <w:rPr>
                <w:rFonts w:ascii="Times New Roman" w:eastAsia="Times New Roman" w:hAnsi="Times New Roman" w:cs="Times New Roman"/>
                <w:sz w:val="23"/>
              </w:rPr>
              <w:t xml:space="preserve">Hypothyroidism &amp; Hyperthyroidism  </w:t>
            </w:r>
          </w:p>
          <w:p w:rsidR="00BB2172" w:rsidRDefault="00B73E6F" w:rsidP="00FD4295">
            <w:pPr>
              <w:numPr>
                <w:ilvl w:val="0"/>
                <w:numId w:val="99"/>
              </w:numPr>
              <w:spacing w:after="128"/>
              <w:ind w:left="291" w:hanging="265"/>
            </w:pPr>
            <w:r>
              <w:rPr>
                <w:rFonts w:ascii="Times New Roman" w:eastAsia="Times New Roman" w:hAnsi="Times New Roman" w:cs="Times New Roman"/>
                <w:sz w:val="23"/>
              </w:rPr>
              <w:t xml:space="preserve">Cushing Syndrome &amp; Addison’s disease  </w:t>
            </w:r>
          </w:p>
          <w:p w:rsidR="00BB2172" w:rsidRDefault="00B73E6F" w:rsidP="00FD4295">
            <w:pPr>
              <w:numPr>
                <w:ilvl w:val="0"/>
                <w:numId w:val="99"/>
              </w:numPr>
              <w:spacing w:after="124"/>
              <w:ind w:left="291" w:hanging="265"/>
            </w:pPr>
            <w:r>
              <w:rPr>
                <w:rFonts w:ascii="Times New Roman" w:eastAsia="Times New Roman" w:hAnsi="Times New Roman" w:cs="Times New Roman"/>
                <w:sz w:val="23"/>
              </w:rPr>
              <w:t xml:space="preserve">Dysfunctional Uterine Bleeding  </w:t>
            </w:r>
          </w:p>
          <w:p w:rsidR="00BB2172" w:rsidRDefault="00B73E6F" w:rsidP="00FD4295">
            <w:pPr>
              <w:numPr>
                <w:ilvl w:val="0"/>
                <w:numId w:val="99"/>
              </w:numPr>
              <w:ind w:left="291" w:hanging="265"/>
            </w:pPr>
            <w:r>
              <w:rPr>
                <w:rFonts w:ascii="Times New Roman" w:eastAsia="Times New Roman" w:hAnsi="Times New Roman" w:cs="Times New Roman"/>
                <w:sz w:val="23"/>
              </w:rPr>
              <w:t xml:space="preserve">Infertility   </w:t>
            </w:r>
          </w:p>
        </w:tc>
      </w:tr>
    </w:tbl>
    <w:p w:rsidR="00BB2172" w:rsidRDefault="00B73E6F">
      <w:pPr>
        <w:spacing w:after="0"/>
        <w:jc w:val="both"/>
      </w:pPr>
      <w:r>
        <w:rPr>
          <w:rFonts w:ascii="Times New Roman" w:eastAsia="Times New Roman" w:hAnsi="Times New Roman" w:cs="Times New Roman"/>
          <w:sz w:val="21"/>
        </w:rPr>
        <w:t xml:space="preserve"> </w:t>
      </w:r>
    </w:p>
    <w:tbl>
      <w:tblPr>
        <w:tblStyle w:val="TableGrid"/>
        <w:tblW w:w="9719" w:type="dxa"/>
        <w:tblInd w:w="18" w:type="dxa"/>
        <w:tblCellMar>
          <w:top w:w="72" w:type="dxa"/>
          <w:left w:w="400" w:type="dxa"/>
          <w:right w:w="40" w:type="dxa"/>
        </w:tblCellMar>
        <w:tblLook w:val="04A0" w:firstRow="1" w:lastRow="0" w:firstColumn="1" w:lastColumn="0" w:noHBand="0" w:noVBand="1"/>
      </w:tblPr>
      <w:tblGrid>
        <w:gridCol w:w="9719"/>
      </w:tblGrid>
      <w:tr w:rsidR="00BB2172">
        <w:trPr>
          <w:trHeight w:val="582"/>
        </w:trPr>
        <w:tc>
          <w:tcPr>
            <w:tcW w:w="9719" w:type="dxa"/>
            <w:tcBorders>
              <w:top w:val="single" w:sz="4" w:space="0" w:color="000000"/>
              <w:left w:val="single" w:sz="4" w:space="0" w:color="000000"/>
              <w:bottom w:val="single" w:sz="5" w:space="0" w:color="000000"/>
              <w:right w:val="single" w:sz="5" w:space="0" w:color="000000"/>
            </w:tcBorders>
            <w:shd w:val="clear" w:color="auto" w:fill="538135"/>
            <w:vAlign w:val="center"/>
          </w:tcPr>
          <w:p w:rsidR="00BB2172" w:rsidRDefault="00B73E6F">
            <w:pPr>
              <w:ind w:right="364"/>
              <w:jc w:val="center"/>
            </w:pPr>
            <w:r>
              <w:rPr>
                <w:rFonts w:ascii="Times New Roman" w:eastAsia="Times New Roman" w:hAnsi="Times New Roman" w:cs="Times New Roman"/>
                <w:color w:val="FFFFFF"/>
                <w:sz w:val="23"/>
              </w:rPr>
              <w:t>IMPLEMENTATION TORs</w:t>
            </w:r>
            <w:r>
              <w:rPr>
                <w:rFonts w:ascii="Times New Roman" w:eastAsia="Times New Roman" w:hAnsi="Times New Roman" w:cs="Times New Roman"/>
                <w:sz w:val="23"/>
              </w:rPr>
              <w:t xml:space="preserve"> </w:t>
            </w:r>
          </w:p>
        </w:tc>
      </w:tr>
      <w:tr w:rsidR="00BB2172">
        <w:trPr>
          <w:trHeight w:val="5019"/>
        </w:trPr>
        <w:tc>
          <w:tcPr>
            <w:tcW w:w="9719" w:type="dxa"/>
            <w:tcBorders>
              <w:top w:val="single" w:sz="5" w:space="0" w:color="000000"/>
              <w:left w:val="single" w:sz="4" w:space="0" w:color="000000"/>
              <w:bottom w:val="single" w:sz="4" w:space="0" w:color="000000"/>
              <w:right w:val="single" w:sz="5" w:space="0" w:color="000000"/>
            </w:tcBorders>
          </w:tcPr>
          <w:p w:rsidR="00BB2172" w:rsidRDefault="00B73E6F" w:rsidP="00FD4295">
            <w:pPr>
              <w:numPr>
                <w:ilvl w:val="0"/>
                <w:numId w:val="100"/>
              </w:numPr>
              <w:spacing w:after="14" w:line="358" w:lineRule="auto"/>
              <w:ind w:right="62" w:hanging="264"/>
              <w:jc w:val="both"/>
            </w:pPr>
            <w:r>
              <w:rPr>
                <w:rFonts w:ascii="Times New Roman" w:eastAsia="Times New Roman" w:hAnsi="Times New Roman" w:cs="Times New Roman"/>
                <w:sz w:val="23"/>
              </w:rPr>
              <w:t xml:space="preserve">The time calculation for completion of modules and blocks is based on 35 hours per week. Total hours of teaching, learning and formative/summative internal assessment to be completed in a year are 1200.  </w:t>
            </w:r>
          </w:p>
          <w:p w:rsidR="00BB2172" w:rsidRDefault="00B73E6F" w:rsidP="00FD4295">
            <w:pPr>
              <w:numPr>
                <w:ilvl w:val="0"/>
                <w:numId w:val="100"/>
              </w:numPr>
              <w:spacing w:after="15" w:line="360" w:lineRule="auto"/>
              <w:ind w:right="62" w:hanging="264"/>
              <w:jc w:val="both"/>
            </w:pPr>
            <w:r>
              <w:rPr>
                <w:rFonts w:ascii="Times New Roman" w:eastAsia="Times New Roman" w:hAnsi="Times New Roman" w:cs="Times New Roman"/>
                <w:sz w:val="23"/>
              </w:rPr>
              <w:t xml:space="preserve">The hours mentioned within each module are the mandatory minimum required. The rest of the hours are left to the discretion of the institution that can be used in teaching, learning and assessment as per decision of the institutional academic council.   </w:t>
            </w:r>
          </w:p>
          <w:p w:rsidR="00BB2172" w:rsidRDefault="00B73E6F" w:rsidP="00FD4295">
            <w:pPr>
              <w:numPr>
                <w:ilvl w:val="0"/>
                <w:numId w:val="100"/>
              </w:numPr>
              <w:spacing w:after="13" w:line="359" w:lineRule="auto"/>
              <w:ind w:right="62" w:hanging="264"/>
              <w:jc w:val="both"/>
            </w:pPr>
            <w:r>
              <w:rPr>
                <w:rFonts w:ascii="Times New Roman" w:eastAsia="Times New Roman" w:hAnsi="Times New Roman" w:cs="Times New Roman"/>
                <w:sz w:val="23"/>
              </w:rPr>
              <w:t xml:space="preserve">The content and the intended learning outcomes written are mandatory, to be taught, at the level required, as the end year assessment will be based on these.  </w:t>
            </w:r>
          </w:p>
          <w:p w:rsidR="00BB2172" w:rsidRDefault="00B73E6F" w:rsidP="00FD4295">
            <w:pPr>
              <w:numPr>
                <w:ilvl w:val="0"/>
                <w:numId w:val="100"/>
              </w:numPr>
              <w:spacing w:after="123"/>
              <w:ind w:right="62" w:hanging="264"/>
              <w:jc w:val="both"/>
            </w:pPr>
            <w:r>
              <w:rPr>
                <w:rFonts w:ascii="Times New Roman" w:eastAsia="Times New Roman" w:hAnsi="Times New Roman" w:cs="Times New Roman"/>
                <w:sz w:val="23"/>
              </w:rPr>
              <w:t xml:space="preserve">However, the level of cognition can be kept at a higher level by the institution.  </w:t>
            </w:r>
          </w:p>
          <w:p w:rsidR="00BB2172" w:rsidRDefault="00B73E6F" w:rsidP="00FD4295">
            <w:pPr>
              <w:numPr>
                <w:ilvl w:val="0"/>
                <w:numId w:val="100"/>
              </w:numPr>
              <w:spacing w:after="2" w:line="358" w:lineRule="auto"/>
              <w:ind w:right="62" w:hanging="264"/>
              <w:jc w:val="both"/>
            </w:pPr>
            <w:r>
              <w:rPr>
                <w:rFonts w:ascii="Times New Roman" w:eastAsia="Times New Roman" w:hAnsi="Times New Roman" w:cs="Times New Roman"/>
                <w:sz w:val="23"/>
              </w:rPr>
              <w:t xml:space="preserve">The Table of Specifications provided will be used for the three papers of the Second professional examination. The same table of specifications should be used for the respective three block exams for internal assessment.   </w:t>
            </w:r>
          </w:p>
          <w:p w:rsidR="00BB2172" w:rsidRDefault="00B73E6F">
            <w:pPr>
              <w:ind w:left="377"/>
            </w:pPr>
            <w:r>
              <w:rPr>
                <w:rFonts w:ascii="Times New Roman" w:eastAsia="Times New Roman" w:hAnsi="Times New Roman" w:cs="Times New Roman"/>
                <w:sz w:val="23"/>
              </w:rPr>
              <w:t xml:space="preserve">  </w:t>
            </w:r>
          </w:p>
        </w:tc>
      </w:tr>
    </w:tbl>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1"/>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1"/>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lastRenderedPageBreak/>
        <w:t xml:space="preserve"> </w:t>
      </w:r>
    </w:p>
    <w:p w:rsidR="00AB65E3" w:rsidRDefault="00AB65E3" w:rsidP="00AB65E3">
      <w:pPr>
        <w:spacing w:after="163"/>
        <w:rPr>
          <w:noProof/>
        </w:rPr>
      </w:pPr>
      <w:r>
        <w:rPr>
          <w:noProof/>
        </w:rPr>
        <w:t xml:space="preserve">                 </w:t>
      </w:r>
    </w:p>
    <w:p w:rsidR="00AB65E3" w:rsidRDefault="00AB65E3" w:rsidP="00AB65E3">
      <w:pPr>
        <w:spacing w:after="163"/>
        <w:rPr>
          <w:noProof/>
        </w:rPr>
      </w:pPr>
    </w:p>
    <w:p w:rsidR="00AB65E3" w:rsidRDefault="00AB65E3" w:rsidP="00AB65E3">
      <w:pPr>
        <w:spacing w:after="163"/>
        <w:rPr>
          <w:noProof/>
        </w:rPr>
      </w:pPr>
    </w:p>
    <w:p w:rsidR="00AB65E3" w:rsidRDefault="00AB65E3" w:rsidP="00AB65E3">
      <w:pPr>
        <w:spacing w:after="163"/>
        <w:rPr>
          <w:noProof/>
        </w:rPr>
      </w:pPr>
    </w:p>
    <w:p w:rsidR="00AB65E3" w:rsidRDefault="00AB65E3" w:rsidP="00AB65E3">
      <w:pPr>
        <w:spacing w:after="163"/>
        <w:rPr>
          <w:noProof/>
        </w:rPr>
      </w:pPr>
    </w:p>
    <w:p w:rsidR="00AB65E3" w:rsidRDefault="00AB65E3" w:rsidP="00AB65E3">
      <w:pPr>
        <w:spacing w:after="163"/>
        <w:rPr>
          <w:noProof/>
        </w:rPr>
      </w:pPr>
    </w:p>
    <w:p w:rsidR="00BB2172" w:rsidRPr="00AB65E3" w:rsidRDefault="00AB65E3" w:rsidP="00AB65E3">
      <w:pPr>
        <w:spacing w:after="163"/>
        <w:rPr>
          <w:sz w:val="16"/>
        </w:rPr>
      </w:pPr>
      <w:r>
        <w:rPr>
          <w:sz w:val="41"/>
        </w:rPr>
        <w:t xml:space="preserve">                                    </w:t>
      </w:r>
      <w:r w:rsidR="00B73E6F" w:rsidRPr="00AB65E3">
        <w:rPr>
          <w:sz w:val="48"/>
        </w:rPr>
        <w:t xml:space="preserve">SYLLABUS </w:t>
      </w:r>
      <w:proofErr w:type="gramStart"/>
      <w:r w:rsidR="00B73E6F" w:rsidRPr="00AB65E3">
        <w:rPr>
          <w:sz w:val="48"/>
        </w:rPr>
        <w:t xml:space="preserve">OF </w:t>
      </w:r>
      <w:r w:rsidR="00B73E6F" w:rsidRPr="00AB65E3">
        <w:rPr>
          <w:sz w:val="40"/>
          <w:vertAlign w:val="superscript"/>
        </w:rPr>
        <w:t xml:space="preserve"> </w:t>
      </w:r>
      <w:r w:rsidR="00B73E6F" w:rsidRPr="00AB65E3">
        <w:rPr>
          <w:sz w:val="40"/>
          <w:vertAlign w:val="superscript"/>
        </w:rPr>
        <w:tab/>
      </w:r>
      <w:proofErr w:type="gramEnd"/>
      <w:r w:rsidRPr="00AB65E3">
        <w:rPr>
          <w:sz w:val="40"/>
          <w:vertAlign w:val="superscript"/>
        </w:rPr>
        <w:t xml:space="preserve">                             </w:t>
      </w:r>
      <w:r w:rsidR="00B73E6F" w:rsidRPr="00AB65E3">
        <w:rPr>
          <w:sz w:val="48"/>
        </w:rPr>
        <w:t xml:space="preserve"> </w:t>
      </w:r>
      <w:r w:rsidRPr="00AB65E3">
        <w:rPr>
          <w:sz w:val="48"/>
        </w:rPr>
        <w:t xml:space="preserve">       </w:t>
      </w:r>
      <w:r w:rsidR="00B73E6F" w:rsidRPr="00AB65E3">
        <w:rPr>
          <w:sz w:val="48"/>
        </w:rPr>
        <w:t>ENDOCRINOLOGY &amp; REPRODUCTION</w:t>
      </w:r>
      <w:r w:rsidR="00B73E6F" w:rsidRPr="00AB65E3">
        <w:rPr>
          <w:sz w:val="40"/>
          <w:vertAlign w:val="superscript"/>
        </w:rPr>
        <w:t xml:space="preserve"> </w:t>
      </w:r>
      <w:r w:rsidR="00B73E6F" w:rsidRPr="00AB65E3">
        <w:rPr>
          <w:sz w:val="48"/>
        </w:rPr>
        <w:t xml:space="preserve">-I </w:t>
      </w:r>
      <w:r w:rsidR="00B73E6F" w:rsidRPr="00AB65E3">
        <w:rPr>
          <w:rFonts w:ascii="Times New Roman" w:eastAsia="Times New Roman" w:hAnsi="Times New Roman" w:cs="Times New Roman"/>
          <w:sz w:val="48"/>
        </w:rPr>
        <w:t xml:space="preserve">MODULE </w:t>
      </w:r>
    </w:p>
    <w:p w:rsidR="00BB2172" w:rsidRDefault="00B73E6F">
      <w:pPr>
        <w:spacing w:after="183"/>
        <w:ind w:left="1128" w:right="1338"/>
        <w:jc w:val="center"/>
      </w:pPr>
      <w:r>
        <w:rPr>
          <w:rFonts w:ascii="Times New Roman" w:eastAsia="Times New Roman" w:hAnsi="Times New Roman" w:cs="Times New Roman"/>
          <w:sz w:val="21"/>
        </w:rPr>
        <w:t xml:space="preserve"> </w:t>
      </w:r>
    </w:p>
    <w:p w:rsidR="00BB2172" w:rsidRDefault="00B73E6F">
      <w:pPr>
        <w:spacing w:after="135"/>
        <w:ind w:left="1128" w:right="1338"/>
        <w:jc w:val="center"/>
      </w:pPr>
      <w:r>
        <w:rPr>
          <w:rFonts w:ascii="Times New Roman" w:eastAsia="Times New Roman" w:hAnsi="Times New Roman" w:cs="Times New Roman"/>
          <w:sz w:val="21"/>
        </w:rPr>
        <w:t xml:space="preserve"> </w:t>
      </w:r>
      <w:r>
        <w:rPr>
          <w:rFonts w:ascii="Times New Roman" w:eastAsia="Times New Roman" w:hAnsi="Times New Roman" w:cs="Times New Roman"/>
          <w:sz w:val="34"/>
        </w:rPr>
        <w:t xml:space="preserve"> </w:t>
      </w:r>
    </w:p>
    <w:p w:rsidR="00BB2172" w:rsidRDefault="00B73E6F">
      <w:pPr>
        <w:spacing w:after="163"/>
        <w:ind w:left="1128" w:right="1338"/>
        <w:jc w:val="center"/>
      </w:pPr>
      <w:r>
        <w:rPr>
          <w:rFonts w:ascii="Times New Roman" w:eastAsia="Times New Roman" w:hAnsi="Times New Roman" w:cs="Times New Roman"/>
          <w:sz w:val="21"/>
        </w:rPr>
        <w:t xml:space="preserve"> </w:t>
      </w:r>
    </w:p>
    <w:p w:rsidR="00BB2172" w:rsidRDefault="00B73E6F">
      <w:pPr>
        <w:spacing w:after="163"/>
        <w:ind w:left="1128" w:right="1338"/>
        <w:jc w:val="center"/>
      </w:pPr>
      <w:r>
        <w:rPr>
          <w:rFonts w:ascii="Times New Roman" w:eastAsia="Times New Roman" w:hAnsi="Times New Roman" w:cs="Times New Roman"/>
          <w:sz w:val="21"/>
        </w:rPr>
        <w:t xml:space="preserve"> </w:t>
      </w:r>
    </w:p>
    <w:p w:rsidR="00BB2172" w:rsidRDefault="00B73E6F">
      <w:pPr>
        <w:spacing w:after="163"/>
        <w:ind w:left="1128" w:right="1338"/>
        <w:jc w:val="center"/>
      </w:pPr>
      <w:r>
        <w:rPr>
          <w:rFonts w:ascii="Times New Roman" w:eastAsia="Times New Roman" w:hAnsi="Times New Roman" w:cs="Times New Roman"/>
          <w:sz w:val="21"/>
        </w:rPr>
        <w:t xml:space="preserve"> </w:t>
      </w:r>
    </w:p>
    <w:p w:rsidR="00BB2172" w:rsidRDefault="00B73E6F">
      <w:pPr>
        <w:spacing w:after="163"/>
        <w:ind w:left="1128" w:right="1338"/>
        <w:jc w:val="center"/>
      </w:pPr>
      <w:r>
        <w:rPr>
          <w:rFonts w:ascii="Times New Roman" w:eastAsia="Times New Roman" w:hAnsi="Times New Roman" w:cs="Times New Roman"/>
          <w:sz w:val="21"/>
        </w:rPr>
        <w:t xml:space="preserve"> </w:t>
      </w:r>
    </w:p>
    <w:p w:rsidR="00BB2172" w:rsidRDefault="00B73E6F">
      <w:pPr>
        <w:spacing w:after="165"/>
        <w:ind w:left="1128" w:right="1338"/>
        <w:jc w:val="center"/>
      </w:pPr>
      <w:r>
        <w:rPr>
          <w:rFonts w:ascii="Times New Roman" w:eastAsia="Times New Roman" w:hAnsi="Times New Roman" w:cs="Times New Roman"/>
          <w:sz w:val="21"/>
        </w:rPr>
        <w:t xml:space="preserve"> </w:t>
      </w:r>
    </w:p>
    <w:p w:rsidR="00BB2172" w:rsidRDefault="00B73E6F">
      <w:pPr>
        <w:ind w:left="1128" w:right="1338"/>
        <w:jc w:val="center"/>
      </w:pPr>
      <w:r>
        <w:rPr>
          <w:rFonts w:ascii="Times New Roman" w:eastAsia="Times New Roman" w:hAnsi="Times New Roman" w:cs="Times New Roman"/>
          <w:sz w:val="21"/>
        </w:rPr>
        <w:t xml:space="preserve"> </w:t>
      </w:r>
    </w:p>
    <w:p w:rsidR="00BB2172" w:rsidRDefault="00B73E6F">
      <w:pPr>
        <w:spacing w:after="165"/>
        <w:ind w:left="1128" w:right="1338"/>
        <w:jc w:val="center"/>
      </w:pPr>
      <w:r>
        <w:rPr>
          <w:rFonts w:ascii="Times New Roman" w:eastAsia="Times New Roman" w:hAnsi="Times New Roman" w:cs="Times New Roman"/>
          <w:sz w:val="21"/>
        </w:rPr>
        <w:t xml:space="preserve"> </w:t>
      </w:r>
    </w:p>
    <w:p w:rsidR="00BB2172" w:rsidRDefault="00B73E6F">
      <w:pPr>
        <w:spacing w:after="163"/>
        <w:ind w:left="1128" w:right="1338"/>
        <w:jc w:val="center"/>
      </w:pPr>
      <w:r>
        <w:rPr>
          <w:rFonts w:ascii="Times New Roman" w:eastAsia="Times New Roman" w:hAnsi="Times New Roman" w:cs="Times New Roman"/>
          <w:sz w:val="21"/>
        </w:rPr>
        <w:t xml:space="preserve"> </w:t>
      </w:r>
    </w:p>
    <w:p w:rsidR="00BB2172" w:rsidRDefault="00B73E6F">
      <w:pPr>
        <w:ind w:left="1128" w:right="1338"/>
        <w:jc w:val="center"/>
      </w:pPr>
      <w:r>
        <w:rPr>
          <w:rFonts w:ascii="Times New Roman" w:eastAsia="Times New Roman" w:hAnsi="Times New Roman" w:cs="Times New Roman"/>
          <w:sz w:val="21"/>
        </w:rPr>
        <w:t xml:space="preserve"> </w:t>
      </w:r>
    </w:p>
    <w:p w:rsidR="00BB2172" w:rsidRDefault="00B73E6F">
      <w:pPr>
        <w:spacing w:after="208"/>
        <w:ind w:left="1128" w:right="1338"/>
        <w:jc w:val="center"/>
      </w:pPr>
      <w:r>
        <w:rPr>
          <w:rFonts w:ascii="Times New Roman" w:eastAsia="Times New Roman" w:hAnsi="Times New Roman" w:cs="Times New Roman"/>
          <w:sz w:val="21"/>
        </w:rPr>
        <w:t xml:space="preserve"> </w:t>
      </w:r>
    </w:p>
    <w:p w:rsidR="00BB2172" w:rsidRDefault="00B73E6F">
      <w:pPr>
        <w:spacing w:after="0"/>
        <w:ind w:left="1128" w:right="1338"/>
        <w:jc w:val="center"/>
      </w:pPr>
      <w:r>
        <w:rPr>
          <w:rFonts w:ascii="Times New Roman" w:eastAsia="Times New Roman" w:hAnsi="Times New Roman" w:cs="Times New Roman"/>
          <w:sz w:val="21"/>
        </w:rPr>
        <w:t xml:space="preserve"> </w:t>
      </w:r>
    </w:p>
    <w:p w:rsidR="00BB2172" w:rsidRDefault="00B73E6F">
      <w:pPr>
        <w:spacing w:after="0"/>
        <w:ind w:left="4877"/>
        <w:jc w:val="both"/>
      </w:pPr>
      <w:r>
        <w:rPr>
          <w:rFonts w:ascii="Times New Roman" w:eastAsia="Times New Roman" w:hAnsi="Times New Roman" w:cs="Times New Roman"/>
          <w:sz w:val="21"/>
        </w:rPr>
        <w:t xml:space="preserve"> </w:t>
      </w:r>
    </w:p>
    <w:tbl>
      <w:tblPr>
        <w:tblStyle w:val="TableGrid"/>
        <w:tblW w:w="10402" w:type="dxa"/>
        <w:tblInd w:w="-323" w:type="dxa"/>
        <w:tblCellMar>
          <w:top w:w="52" w:type="dxa"/>
          <w:left w:w="101" w:type="dxa"/>
        </w:tblCellMar>
        <w:tblLook w:val="04A0" w:firstRow="1" w:lastRow="0" w:firstColumn="1" w:lastColumn="0" w:noHBand="0" w:noVBand="1"/>
      </w:tblPr>
      <w:tblGrid>
        <w:gridCol w:w="1460"/>
        <w:gridCol w:w="5857"/>
        <w:gridCol w:w="1466"/>
        <w:gridCol w:w="1619"/>
      </w:tblGrid>
      <w:tr w:rsidR="00BB2172">
        <w:trPr>
          <w:trHeight w:val="531"/>
        </w:trPr>
        <w:tc>
          <w:tcPr>
            <w:tcW w:w="1460" w:type="dxa"/>
            <w:tcBorders>
              <w:top w:val="single" w:sz="3" w:space="0" w:color="000000"/>
              <w:left w:val="single" w:sz="4" w:space="0" w:color="000000"/>
              <w:bottom w:val="single" w:sz="4" w:space="0" w:color="000000"/>
              <w:right w:val="nil"/>
            </w:tcBorders>
            <w:shd w:val="clear" w:color="auto" w:fill="538135"/>
          </w:tcPr>
          <w:p w:rsidR="00BB2172" w:rsidRDefault="00BB2172"/>
        </w:tc>
        <w:tc>
          <w:tcPr>
            <w:tcW w:w="5856" w:type="dxa"/>
            <w:tcBorders>
              <w:top w:val="single" w:sz="3" w:space="0" w:color="000000"/>
              <w:left w:val="nil"/>
              <w:bottom w:val="single" w:sz="4" w:space="0" w:color="000000"/>
              <w:right w:val="nil"/>
            </w:tcBorders>
            <w:shd w:val="clear" w:color="auto" w:fill="538135"/>
            <w:vAlign w:val="center"/>
          </w:tcPr>
          <w:p w:rsidR="00BB2172" w:rsidRDefault="00B73E6F">
            <w:pPr>
              <w:ind w:left="2318"/>
            </w:pPr>
            <w:r>
              <w:rPr>
                <w:rFonts w:ascii="Times New Roman" w:eastAsia="Times New Roman" w:hAnsi="Times New Roman" w:cs="Times New Roman"/>
                <w:color w:val="FFFFFF"/>
                <w:sz w:val="26"/>
              </w:rPr>
              <w:t>NORMAL STRUCTURE</w:t>
            </w:r>
            <w:r>
              <w:rPr>
                <w:rFonts w:ascii="Times New Roman" w:eastAsia="Times New Roman" w:hAnsi="Times New Roman" w:cs="Times New Roman"/>
                <w:sz w:val="23"/>
              </w:rPr>
              <w:t xml:space="preserve"> </w:t>
            </w:r>
          </w:p>
        </w:tc>
        <w:tc>
          <w:tcPr>
            <w:tcW w:w="3085" w:type="dxa"/>
            <w:gridSpan w:val="2"/>
            <w:tcBorders>
              <w:top w:val="single" w:sz="3" w:space="0" w:color="000000"/>
              <w:left w:val="nil"/>
              <w:bottom w:val="single" w:sz="4" w:space="0" w:color="000000"/>
              <w:right w:val="single" w:sz="4" w:space="0" w:color="000000"/>
            </w:tcBorders>
            <w:shd w:val="clear" w:color="auto" w:fill="538135"/>
          </w:tcPr>
          <w:p w:rsidR="00BB2172" w:rsidRDefault="00BB2172"/>
        </w:tc>
      </w:tr>
      <w:tr w:rsidR="00BB2172">
        <w:trPr>
          <w:trHeight w:val="466"/>
        </w:trPr>
        <w:tc>
          <w:tcPr>
            <w:tcW w:w="1460" w:type="dxa"/>
            <w:tcBorders>
              <w:top w:val="single" w:sz="4" w:space="0" w:color="000000"/>
              <w:left w:val="single" w:sz="4" w:space="0" w:color="000000"/>
              <w:bottom w:val="single" w:sz="4" w:space="0" w:color="000000"/>
              <w:right w:val="nil"/>
            </w:tcBorders>
            <w:shd w:val="clear" w:color="auto" w:fill="8EAADB"/>
          </w:tcPr>
          <w:p w:rsidR="00BB2172" w:rsidRDefault="00BB2172"/>
        </w:tc>
        <w:tc>
          <w:tcPr>
            <w:tcW w:w="5856" w:type="dxa"/>
            <w:tcBorders>
              <w:top w:val="single" w:sz="4" w:space="0" w:color="000000"/>
              <w:left w:val="nil"/>
              <w:bottom w:val="single" w:sz="4" w:space="0" w:color="000000"/>
              <w:right w:val="nil"/>
            </w:tcBorders>
            <w:shd w:val="clear" w:color="auto" w:fill="8EAADB"/>
            <w:vAlign w:val="center"/>
          </w:tcPr>
          <w:p w:rsidR="00BB2172" w:rsidRDefault="00B73E6F">
            <w:pPr>
              <w:ind w:left="1522"/>
              <w:jc w:val="center"/>
            </w:pPr>
            <w:r>
              <w:rPr>
                <w:rFonts w:ascii="Times New Roman" w:eastAsia="Times New Roman" w:hAnsi="Times New Roman" w:cs="Times New Roman"/>
                <w:sz w:val="23"/>
              </w:rPr>
              <w:t xml:space="preserve">THEORY </w:t>
            </w:r>
          </w:p>
        </w:tc>
        <w:tc>
          <w:tcPr>
            <w:tcW w:w="3085" w:type="dxa"/>
            <w:gridSpan w:val="2"/>
            <w:tcBorders>
              <w:top w:val="single" w:sz="4" w:space="0" w:color="000000"/>
              <w:left w:val="nil"/>
              <w:bottom w:val="single" w:sz="4" w:space="0" w:color="000000"/>
              <w:right w:val="single" w:sz="4" w:space="0" w:color="000000"/>
            </w:tcBorders>
            <w:shd w:val="clear" w:color="auto" w:fill="8EAADB"/>
          </w:tcPr>
          <w:p w:rsidR="00BB2172" w:rsidRDefault="00BB2172"/>
        </w:tc>
      </w:tr>
      <w:tr w:rsidR="00BB2172">
        <w:trPr>
          <w:trHeight w:val="449"/>
        </w:trPr>
        <w:tc>
          <w:tcPr>
            <w:tcW w:w="1460"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102"/>
              <w:jc w:val="center"/>
            </w:pPr>
            <w:r>
              <w:rPr>
                <w:rFonts w:ascii="Times New Roman" w:eastAsia="Times New Roman" w:hAnsi="Times New Roman" w:cs="Times New Roman"/>
                <w:sz w:val="23"/>
              </w:rPr>
              <w:t xml:space="preserve">CODE </w:t>
            </w:r>
          </w:p>
        </w:tc>
        <w:tc>
          <w:tcPr>
            <w:tcW w:w="5856"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103"/>
              <w:jc w:val="center"/>
            </w:pPr>
            <w:r>
              <w:rPr>
                <w:rFonts w:ascii="Times New Roman" w:eastAsia="Times New Roman" w:hAnsi="Times New Roman" w:cs="Times New Roman"/>
                <w:sz w:val="23"/>
              </w:rPr>
              <w:t xml:space="preserve">GROSS ANATOMY </w:t>
            </w:r>
          </w:p>
        </w:tc>
        <w:tc>
          <w:tcPr>
            <w:tcW w:w="3085"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100"/>
              <w:jc w:val="center"/>
            </w:pPr>
            <w:r>
              <w:rPr>
                <w:rFonts w:ascii="Times New Roman" w:eastAsia="Times New Roman" w:hAnsi="Times New Roman" w:cs="Times New Roman"/>
                <w:sz w:val="23"/>
              </w:rPr>
              <w:t xml:space="preserve">TOTAL HOURS = 35 </w:t>
            </w:r>
          </w:p>
        </w:tc>
      </w:tr>
      <w:tr w:rsidR="00BB2172">
        <w:trPr>
          <w:trHeight w:val="51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102"/>
              <w:jc w:val="center"/>
            </w:pPr>
            <w:r>
              <w:rPr>
                <w:rFonts w:ascii="Times New Roman" w:eastAsia="Times New Roman" w:hAnsi="Times New Roman" w:cs="Times New Roman"/>
                <w:sz w:val="23"/>
              </w:rPr>
              <w:t xml:space="preserve">SPECIFIC LEARNING OUTCOMES </w:t>
            </w:r>
          </w:p>
        </w:tc>
        <w:tc>
          <w:tcPr>
            <w:tcW w:w="146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34"/>
            </w:pPr>
            <w:r>
              <w:rPr>
                <w:rFonts w:ascii="Times New Roman" w:eastAsia="Times New Roman" w:hAnsi="Times New Roman" w:cs="Times New Roman"/>
                <w:sz w:val="23"/>
              </w:rPr>
              <w:t xml:space="preserve">DISCIPLINE </w:t>
            </w:r>
          </w:p>
        </w:tc>
        <w:tc>
          <w:tcPr>
            <w:tcW w:w="1619"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102"/>
              <w:jc w:val="center"/>
            </w:pPr>
            <w:r>
              <w:rPr>
                <w:rFonts w:ascii="Times New Roman" w:eastAsia="Times New Roman" w:hAnsi="Times New Roman" w:cs="Times New Roman"/>
                <w:sz w:val="23"/>
              </w:rPr>
              <w:t xml:space="preserve">TOPIC </w:t>
            </w:r>
          </w:p>
        </w:tc>
      </w:tr>
      <w:tr w:rsidR="00BB2172">
        <w:trPr>
          <w:trHeight w:val="788"/>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7"/>
              <w:ind w:right="13"/>
              <w:jc w:val="center"/>
            </w:pPr>
            <w:r>
              <w:rPr>
                <w:rFonts w:ascii="Times New Roman" w:eastAsia="Times New Roman" w:hAnsi="Times New Roman" w:cs="Times New Roman"/>
                <w:sz w:val="21"/>
              </w:rPr>
              <w:lastRenderedPageBreak/>
              <w:t xml:space="preserve"> </w:t>
            </w:r>
          </w:p>
          <w:p w:rsidR="00BB2172" w:rsidRDefault="00B73E6F">
            <w:pPr>
              <w:ind w:left="97"/>
            </w:pPr>
            <w:r>
              <w:rPr>
                <w:rFonts w:ascii="Times New Roman" w:eastAsia="Times New Roman" w:hAnsi="Times New Roman" w:cs="Times New Roman"/>
                <w:sz w:val="21"/>
              </w:rPr>
              <w:t xml:space="preserve">EnR-A-001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location, anatomy blood supply and functions of pituitary gland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02"/>
              <w:jc w:val="center"/>
            </w:pPr>
            <w:r>
              <w:rPr>
                <w:rFonts w:ascii="Times New Roman" w:eastAsia="Times New Roman" w:hAnsi="Times New Roman" w:cs="Times New Roman"/>
                <w:sz w:val="21"/>
              </w:rPr>
              <w:t xml:space="preserve">Anatomy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Diencephalon (Endocrinology) </w:t>
            </w:r>
          </w:p>
        </w:tc>
      </w:tr>
      <w:tr w:rsidR="00BB2172">
        <w:trPr>
          <w:trHeight w:val="788"/>
        </w:trPr>
        <w:tc>
          <w:tcPr>
            <w:tcW w:w="146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13"/>
              <w:jc w:val="center"/>
            </w:pPr>
            <w:r>
              <w:rPr>
                <w:rFonts w:ascii="Times New Roman" w:eastAsia="Times New Roman" w:hAnsi="Times New Roman" w:cs="Times New Roman"/>
                <w:sz w:val="21"/>
              </w:rPr>
              <w:t xml:space="preserve"> </w:t>
            </w:r>
          </w:p>
          <w:p w:rsidR="00BB2172" w:rsidRDefault="00B73E6F">
            <w:pPr>
              <w:ind w:right="75"/>
              <w:jc w:val="center"/>
            </w:pPr>
            <w:r>
              <w:rPr>
                <w:rFonts w:ascii="Times New Roman" w:eastAsia="Times New Roman" w:hAnsi="Times New Roman" w:cs="Times New Roman"/>
                <w:sz w:val="21"/>
              </w:rPr>
              <w:t xml:space="preserve">EnR-A-002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Thyroid, Parathyroid with their type, Relations, blood supply, and nerve supply.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102"/>
              <w:jc w:val="center"/>
            </w:pPr>
            <w:r>
              <w:rPr>
                <w:rFonts w:ascii="Times New Roman" w:eastAsia="Times New Roman" w:hAnsi="Times New Roman" w:cs="Times New Roman"/>
                <w:sz w:val="21"/>
              </w:rPr>
              <w:t xml:space="preserve">Anatomy  </w:t>
            </w:r>
          </w:p>
        </w:tc>
        <w:tc>
          <w:tcPr>
            <w:tcW w:w="1619"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right="66"/>
              <w:jc w:val="center"/>
            </w:pPr>
            <w:r>
              <w:rPr>
                <w:rFonts w:ascii="Times New Roman" w:eastAsia="Times New Roman" w:hAnsi="Times New Roman" w:cs="Times New Roman"/>
                <w:sz w:val="21"/>
              </w:rPr>
              <w:t xml:space="preserve"> Thyroid &amp; </w:t>
            </w:r>
          </w:p>
          <w:p w:rsidR="00BB2172" w:rsidRDefault="00B73E6F">
            <w:pPr>
              <w:jc w:val="center"/>
            </w:pPr>
            <w:r>
              <w:rPr>
                <w:rFonts w:ascii="Times New Roman" w:eastAsia="Times New Roman" w:hAnsi="Times New Roman" w:cs="Times New Roman"/>
                <w:sz w:val="21"/>
              </w:rPr>
              <w:t xml:space="preserve">Parathyroid gland  </w:t>
            </w:r>
          </w:p>
        </w:tc>
      </w:tr>
      <w:tr w:rsidR="00BB2172">
        <w:trPr>
          <w:trHeight w:val="1177"/>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line="358" w:lineRule="auto"/>
              <w:ind w:left="2"/>
              <w:jc w:val="both"/>
            </w:pPr>
            <w:r>
              <w:rPr>
                <w:rFonts w:ascii="Times New Roman" w:eastAsia="Times New Roman" w:hAnsi="Times New Roman" w:cs="Times New Roman"/>
                <w:sz w:val="23"/>
              </w:rPr>
              <w:t xml:space="preserve">Explain the anatomical basis for surgical removal of the glands of neck with special emphasis on the </w:t>
            </w:r>
          </w:p>
          <w:p w:rsidR="00BB2172" w:rsidRDefault="00B73E6F">
            <w:pPr>
              <w:ind w:left="2"/>
            </w:pPr>
            <w:r>
              <w:rPr>
                <w:rFonts w:ascii="Times New Roman" w:eastAsia="Times New Roman" w:hAnsi="Times New Roman" w:cs="Times New Roman"/>
                <w:sz w:val="23"/>
              </w:rPr>
              <w:t xml:space="preserve">complications that can be encountered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102"/>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left="2"/>
              <w:jc w:val="both"/>
            </w:pPr>
            <w:r>
              <w:rPr>
                <w:rFonts w:ascii="Times New Roman" w:eastAsia="Times New Roman" w:hAnsi="Times New Roman" w:cs="Times New Roman"/>
                <w:sz w:val="23"/>
              </w:rPr>
              <w:t xml:space="preserve">Identify the Thyroid with their type, relations, blood supply, and nerve supply.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02"/>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75"/>
              <w:jc w:val="center"/>
            </w:pPr>
            <w:r>
              <w:rPr>
                <w:rFonts w:ascii="Times New Roman" w:eastAsia="Times New Roman" w:hAnsi="Times New Roman" w:cs="Times New Roman"/>
                <w:sz w:val="21"/>
              </w:rPr>
              <w:t xml:space="preserve">EnR-A-003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left="2"/>
              <w:jc w:val="both"/>
            </w:pPr>
            <w:r>
              <w:rPr>
                <w:rFonts w:ascii="Times New Roman" w:eastAsia="Times New Roman" w:hAnsi="Times New Roman" w:cs="Times New Roman"/>
                <w:sz w:val="23"/>
              </w:rPr>
              <w:t xml:space="preserve">Describe the structure, fascia, coverings, blood and nerve supply of testis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02"/>
              <w:jc w:val="center"/>
            </w:pPr>
            <w:r>
              <w:rPr>
                <w:rFonts w:ascii="Times New Roman" w:eastAsia="Times New Roman" w:hAnsi="Times New Roman" w:cs="Times New Roman"/>
                <w:sz w:val="21"/>
              </w:rPr>
              <w:t xml:space="preserve">Anatomy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05"/>
              <w:jc w:val="center"/>
            </w:pPr>
            <w:r>
              <w:rPr>
                <w:rFonts w:ascii="Times New Roman" w:eastAsia="Times New Roman" w:hAnsi="Times New Roman" w:cs="Times New Roman"/>
                <w:sz w:val="21"/>
              </w:rPr>
              <w:t xml:space="preserve">Testis  </w:t>
            </w:r>
          </w:p>
        </w:tc>
      </w:tr>
      <w:tr w:rsidR="00BB2172">
        <w:trPr>
          <w:trHeight w:val="1178"/>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75"/>
              <w:jc w:val="center"/>
            </w:pPr>
            <w:r>
              <w:rPr>
                <w:rFonts w:ascii="Times New Roman" w:eastAsia="Times New Roman" w:hAnsi="Times New Roman" w:cs="Times New Roman"/>
                <w:sz w:val="21"/>
              </w:rPr>
              <w:t xml:space="preserve">EnR-A-004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left="2" w:right="102"/>
              <w:jc w:val="both"/>
            </w:pPr>
            <w:r>
              <w:rPr>
                <w:rFonts w:ascii="Times New Roman" w:eastAsia="Times New Roman" w:hAnsi="Times New Roman" w:cs="Times New Roman"/>
                <w:sz w:val="23"/>
              </w:rPr>
              <w:t xml:space="preserve">Describe the gross anatomical features and </w:t>
            </w:r>
            <w:proofErr w:type="spellStart"/>
            <w:r>
              <w:rPr>
                <w:rFonts w:ascii="Times New Roman" w:eastAsia="Times New Roman" w:hAnsi="Times New Roman" w:cs="Times New Roman"/>
                <w:sz w:val="23"/>
              </w:rPr>
              <w:t>neurovasculature</w:t>
            </w:r>
            <w:proofErr w:type="spellEnd"/>
            <w:r>
              <w:rPr>
                <w:rFonts w:ascii="Times New Roman" w:eastAsia="Times New Roman" w:hAnsi="Times New Roman" w:cs="Times New Roman"/>
                <w:sz w:val="23"/>
              </w:rPr>
              <w:t xml:space="preserve"> of epididymis and vas deferens, Seminal vesicles, Bulbourethral gland  </w:t>
            </w:r>
          </w:p>
        </w:tc>
        <w:tc>
          <w:tcPr>
            <w:tcW w:w="1466"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7"/>
              <w:jc w:val="center"/>
            </w:pPr>
            <w:r>
              <w:rPr>
                <w:rFonts w:ascii="Times New Roman" w:eastAsia="Times New Roman" w:hAnsi="Times New Roman" w:cs="Times New Roman"/>
                <w:sz w:val="21"/>
              </w:rPr>
              <w:t xml:space="preserve">Anatomy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3" w:right="36"/>
              <w:jc w:val="center"/>
            </w:pPr>
            <w:r>
              <w:rPr>
                <w:rFonts w:ascii="Times New Roman" w:eastAsia="Times New Roman" w:hAnsi="Times New Roman" w:cs="Times New Roman"/>
                <w:sz w:val="21"/>
              </w:rPr>
              <w:t xml:space="preserve">Accessory Male organs </w:t>
            </w:r>
          </w:p>
        </w:tc>
      </w:tr>
      <w:tr w:rsidR="00BB2172">
        <w:trPr>
          <w:trHeight w:val="1954"/>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75"/>
              <w:jc w:val="center"/>
            </w:pPr>
            <w:r>
              <w:rPr>
                <w:rFonts w:ascii="Times New Roman" w:eastAsia="Times New Roman" w:hAnsi="Times New Roman" w:cs="Times New Roman"/>
                <w:sz w:val="21"/>
              </w:rPr>
              <w:t xml:space="preserve">EnR-A-005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line="358" w:lineRule="auto"/>
              <w:ind w:left="2" w:hanging="2"/>
              <w:jc w:val="both"/>
            </w:pPr>
            <w:r>
              <w:rPr>
                <w:rFonts w:ascii="Times New Roman" w:eastAsia="Times New Roman" w:hAnsi="Times New Roman" w:cs="Times New Roman"/>
                <w:sz w:val="23"/>
              </w:rPr>
              <w:t xml:space="preserve">Describe the morphological features and neurovascular supply of prostate.  </w:t>
            </w:r>
          </w:p>
          <w:p w:rsidR="00BB2172" w:rsidRDefault="00B73E6F">
            <w:pPr>
              <w:spacing w:after="107"/>
            </w:pPr>
            <w:r>
              <w:rPr>
                <w:rFonts w:ascii="Times New Roman" w:eastAsia="Times New Roman" w:hAnsi="Times New Roman" w:cs="Times New Roman"/>
                <w:sz w:val="23"/>
              </w:rPr>
              <w:t xml:space="preserve">Describe, Draw &amp; Label Lobes of prostate gland </w:t>
            </w:r>
          </w:p>
          <w:p w:rsidR="00BB2172" w:rsidRDefault="00B73E6F">
            <w:pPr>
              <w:ind w:left="2"/>
              <w:jc w:val="both"/>
            </w:pPr>
            <w:r>
              <w:rPr>
                <w:rFonts w:ascii="Times New Roman" w:eastAsia="Times New Roman" w:hAnsi="Times New Roman" w:cs="Times New Roman"/>
                <w:sz w:val="23"/>
              </w:rPr>
              <w:t xml:space="preserve">Correlate the clinical manifestations of prostate with lobes and/or zones of prostate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9"/>
              <w:jc w:val="center"/>
            </w:pPr>
            <w:r>
              <w:rPr>
                <w:rFonts w:ascii="Times New Roman" w:eastAsia="Times New Roman" w:hAnsi="Times New Roman" w:cs="Times New Roman"/>
                <w:sz w:val="21"/>
              </w:rPr>
              <w:t xml:space="preserve">Prostate </w:t>
            </w:r>
          </w:p>
        </w:tc>
      </w:tr>
      <w:tr w:rsidR="00BB2172">
        <w:trPr>
          <w:trHeight w:val="2743"/>
        </w:trPr>
        <w:tc>
          <w:tcPr>
            <w:tcW w:w="146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104"/>
            </w:pPr>
            <w:r>
              <w:rPr>
                <w:rFonts w:ascii="Times New Roman" w:eastAsia="Times New Roman" w:hAnsi="Times New Roman" w:cs="Times New Roman"/>
                <w:sz w:val="21"/>
              </w:rPr>
              <w:t xml:space="preserve">EnR-A-006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8" w:line="360" w:lineRule="auto"/>
              <w:ind w:left="2" w:hanging="2"/>
              <w:jc w:val="both"/>
            </w:pPr>
            <w:r>
              <w:rPr>
                <w:rFonts w:ascii="Times New Roman" w:eastAsia="Times New Roman" w:hAnsi="Times New Roman" w:cs="Times New Roman"/>
                <w:sz w:val="23"/>
              </w:rPr>
              <w:t xml:space="preserve">Describe the anatomical basis and manifestations of the following conditions:  </w:t>
            </w:r>
          </w:p>
          <w:p w:rsidR="00BB2172" w:rsidRDefault="00B73E6F" w:rsidP="00FD4295">
            <w:pPr>
              <w:numPr>
                <w:ilvl w:val="0"/>
                <w:numId w:val="101"/>
              </w:numPr>
              <w:spacing w:after="109"/>
              <w:ind w:hanging="372"/>
            </w:pPr>
            <w:r>
              <w:rPr>
                <w:rFonts w:ascii="Times New Roman" w:eastAsia="Times New Roman" w:hAnsi="Times New Roman" w:cs="Times New Roman"/>
                <w:sz w:val="23"/>
              </w:rPr>
              <w:t xml:space="preserve">Hydrocele of spermatic cord and/or testes  </w:t>
            </w:r>
          </w:p>
          <w:p w:rsidR="00BB2172" w:rsidRDefault="00B73E6F" w:rsidP="00FD4295">
            <w:pPr>
              <w:numPr>
                <w:ilvl w:val="0"/>
                <w:numId w:val="101"/>
              </w:numPr>
              <w:spacing w:after="108"/>
              <w:ind w:hanging="372"/>
            </w:pPr>
            <w:proofErr w:type="spellStart"/>
            <w:r>
              <w:rPr>
                <w:rFonts w:ascii="Times New Roman" w:eastAsia="Times New Roman" w:hAnsi="Times New Roman" w:cs="Times New Roman"/>
                <w:sz w:val="23"/>
              </w:rPr>
              <w:t>Hematocele</w:t>
            </w:r>
            <w:proofErr w:type="spellEnd"/>
            <w:r>
              <w:rPr>
                <w:rFonts w:ascii="Times New Roman" w:eastAsia="Times New Roman" w:hAnsi="Times New Roman" w:cs="Times New Roman"/>
                <w:sz w:val="23"/>
              </w:rPr>
              <w:t xml:space="preserve"> of testes  </w:t>
            </w:r>
          </w:p>
          <w:p w:rsidR="00BB2172" w:rsidRDefault="00B73E6F" w:rsidP="00FD4295">
            <w:pPr>
              <w:numPr>
                <w:ilvl w:val="0"/>
                <w:numId w:val="101"/>
              </w:numPr>
              <w:spacing w:after="110"/>
              <w:ind w:hanging="372"/>
            </w:pPr>
            <w:r>
              <w:rPr>
                <w:rFonts w:ascii="Times New Roman" w:eastAsia="Times New Roman" w:hAnsi="Times New Roman" w:cs="Times New Roman"/>
                <w:sz w:val="23"/>
              </w:rPr>
              <w:t xml:space="preserve">Torsion of the spermatic cord  </w:t>
            </w:r>
          </w:p>
          <w:p w:rsidR="00BB2172" w:rsidRDefault="00B73E6F" w:rsidP="00FD4295">
            <w:pPr>
              <w:numPr>
                <w:ilvl w:val="0"/>
                <w:numId w:val="101"/>
              </w:numPr>
              <w:spacing w:after="110"/>
              <w:ind w:hanging="372"/>
            </w:pPr>
            <w:r>
              <w:rPr>
                <w:rFonts w:ascii="Times New Roman" w:eastAsia="Times New Roman" w:hAnsi="Times New Roman" w:cs="Times New Roman"/>
                <w:sz w:val="23"/>
              </w:rPr>
              <w:t xml:space="preserve">Varicocele  </w:t>
            </w:r>
          </w:p>
          <w:p w:rsidR="00BB2172" w:rsidRDefault="00B73E6F">
            <w:r>
              <w:rPr>
                <w:rFonts w:ascii="Times New Roman" w:eastAsia="Times New Roman" w:hAnsi="Times New Roman" w:cs="Times New Roman"/>
                <w:sz w:val="23"/>
              </w:rPr>
              <w:t xml:space="preserve">Vestigial remnants of embryonic genital duct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7"/>
              <w:jc w:val="center"/>
            </w:pPr>
            <w:r>
              <w:rPr>
                <w:rFonts w:ascii="Times New Roman" w:eastAsia="Times New Roman" w:hAnsi="Times New Roman" w:cs="Times New Roman"/>
                <w:sz w:val="21"/>
              </w:rPr>
              <w:t xml:space="preserve">Anatomy  </w:t>
            </w:r>
          </w:p>
        </w:tc>
        <w:tc>
          <w:tcPr>
            <w:tcW w:w="1619"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69"/>
              <w:jc w:val="center"/>
            </w:pPr>
            <w:r>
              <w:rPr>
                <w:rFonts w:ascii="Times New Roman" w:eastAsia="Times New Roman" w:hAnsi="Times New Roman" w:cs="Times New Roman"/>
                <w:sz w:val="21"/>
              </w:rPr>
              <w:t xml:space="preserve"> </w:t>
            </w:r>
          </w:p>
          <w:p w:rsidR="00BB2172" w:rsidRDefault="00B73E6F">
            <w:pPr>
              <w:spacing w:line="274" w:lineRule="auto"/>
              <w:ind w:left="386" w:firstLine="46"/>
            </w:pPr>
            <w:proofErr w:type="gramStart"/>
            <w:r>
              <w:rPr>
                <w:rFonts w:ascii="Times New Roman" w:eastAsia="Times New Roman" w:hAnsi="Times New Roman" w:cs="Times New Roman"/>
                <w:sz w:val="21"/>
              </w:rPr>
              <w:t>Testis  clinical</w:t>
            </w:r>
            <w:proofErr w:type="gramEnd"/>
            <w:r>
              <w:rPr>
                <w:rFonts w:ascii="Times New Roman" w:eastAsia="Times New Roman" w:hAnsi="Times New Roman" w:cs="Times New Roman"/>
                <w:sz w:val="21"/>
              </w:rPr>
              <w:t xml:space="preserve"> </w:t>
            </w:r>
          </w:p>
          <w:p w:rsidR="00BB2172" w:rsidRDefault="00B73E6F">
            <w:pPr>
              <w:spacing w:after="14"/>
              <w:ind w:right="127"/>
              <w:jc w:val="center"/>
            </w:pPr>
            <w:r>
              <w:rPr>
                <w:rFonts w:ascii="Times New Roman" w:eastAsia="Times New Roman" w:hAnsi="Times New Roman" w:cs="Times New Roman"/>
                <w:sz w:val="21"/>
              </w:rPr>
              <w:t xml:space="preserve">conditions </w:t>
            </w:r>
          </w:p>
          <w:p w:rsidR="00BB2172" w:rsidRDefault="00B73E6F">
            <w:pPr>
              <w:ind w:right="11"/>
              <w:jc w:val="center"/>
            </w:pPr>
            <w:r>
              <w:rPr>
                <w:rFonts w:ascii="Times New Roman" w:eastAsia="Times New Roman" w:hAnsi="Times New Roman" w:cs="Times New Roman"/>
                <w:sz w:val="21"/>
              </w:rPr>
              <w:t xml:space="preserve"> </w:t>
            </w:r>
          </w:p>
        </w:tc>
      </w:tr>
      <w:tr w:rsidR="00BB2172">
        <w:trPr>
          <w:trHeight w:val="398"/>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anatomical basis of vasectomy, &amp; </w:t>
            </w:r>
          </w:p>
        </w:tc>
        <w:tc>
          <w:tcPr>
            <w:tcW w:w="1466" w:type="dxa"/>
            <w:tcBorders>
              <w:top w:val="single" w:sz="4" w:space="0" w:color="000000"/>
              <w:left w:val="single" w:sz="4" w:space="0" w:color="000000"/>
              <w:bottom w:val="single" w:sz="4" w:space="0" w:color="000000"/>
              <w:right w:val="single" w:sz="4" w:space="0" w:color="000000"/>
            </w:tcBorders>
          </w:tcPr>
          <w:p w:rsidR="00BB2172" w:rsidRDefault="00B73E6F">
            <w:pPr>
              <w:ind w:right="125"/>
              <w:jc w:val="center"/>
            </w:pPr>
            <w:r>
              <w:rPr>
                <w:rFonts w:ascii="Times New Roman" w:eastAsia="Times New Roman" w:hAnsi="Times New Roman" w:cs="Times New Roman"/>
                <w:sz w:val="21"/>
              </w:rPr>
              <w:t>Anatomy</w:t>
            </w:r>
            <w:r>
              <w:rPr>
                <w:rFonts w:ascii="Times New Roman" w:eastAsia="Times New Roman" w:hAnsi="Times New Roman" w:cs="Times New Roman"/>
                <w:sz w:val="23"/>
              </w:rPr>
              <w:t xml:space="preserve">  </w:t>
            </w:r>
          </w:p>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33"/>
      </w:pPr>
    </w:p>
    <w:tbl>
      <w:tblPr>
        <w:tblStyle w:val="TableGrid"/>
        <w:tblW w:w="10404" w:type="dxa"/>
        <w:tblInd w:w="-324" w:type="dxa"/>
        <w:tblCellMar>
          <w:top w:w="12" w:type="dxa"/>
          <w:left w:w="101" w:type="dxa"/>
          <w:bottom w:w="12" w:type="dxa"/>
          <w:right w:w="39" w:type="dxa"/>
        </w:tblCellMar>
        <w:tblLook w:val="04A0" w:firstRow="1" w:lastRow="0" w:firstColumn="1" w:lastColumn="0" w:noHBand="0" w:noVBand="1"/>
      </w:tblPr>
      <w:tblGrid>
        <w:gridCol w:w="1462"/>
        <w:gridCol w:w="5856"/>
        <w:gridCol w:w="1466"/>
        <w:gridCol w:w="1620"/>
      </w:tblGrid>
      <w:tr w:rsidR="00BB2172">
        <w:trPr>
          <w:trHeight w:val="407"/>
        </w:trPr>
        <w:tc>
          <w:tcPr>
            <w:tcW w:w="1462" w:type="dxa"/>
            <w:tcBorders>
              <w:top w:val="single" w:sz="3" w:space="0" w:color="000000"/>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ind w:left="2"/>
            </w:pPr>
            <w:r>
              <w:rPr>
                <w:rFonts w:ascii="Times New Roman" w:eastAsia="Times New Roman" w:hAnsi="Times New Roman" w:cs="Times New Roman"/>
                <w:sz w:val="23"/>
              </w:rPr>
              <w:t xml:space="preserve">metastasis of cancer of testis and scrotum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B2172"/>
        </w:tc>
        <w:tc>
          <w:tcPr>
            <w:tcW w:w="1620"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798"/>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EnR-A-007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ind w:left="2" w:hanging="2"/>
              <w:jc w:val="both"/>
            </w:pPr>
            <w:r>
              <w:rPr>
                <w:rFonts w:ascii="Times New Roman" w:eastAsia="Times New Roman" w:hAnsi="Times New Roman" w:cs="Times New Roman"/>
                <w:sz w:val="23"/>
              </w:rPr>
              <w:t xml:space="preserve">Describe shape, relations blood supply &amp; nerve supply of suprarenal gland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420" w:hanging="305"/>
            </w:pPr>
            <w:r>
              <w:rPr>
                <w:rFonts w:ascii="Times New Roman" w:eastAsia="Times New Roman" w:hAnsi="Times New Roman" w:cs="Times New Roman"/>
                <w:sz w:val="21"/>
              </w:rPr>
              <w:t xml:space="preserve">Supra-Renal Gland </w:t>
            </w:r>
          </w:p>
        </w:tc>
      </w:tr>
      <w:tr w:rsidR="00BB2172">
        <w:trPr>
          <w:trHeight w:val="409"/>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anatomical causes of Adrenal Abnormalities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96"/>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EnR-A-008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ind w:left="2" w:hanging="2"/>
              <w:jc w:val="both"/>
            </w:pPr>
            <w:r>
              <w:rPr>
                <w:rFonts w:ascii="Times New Roman" w:eastAsia="Times New Roman" w:hAnsi="Times New Roman" w:cs="Times New Roman"/>
                <w:sz w:val="23"/>
              </w:rPr>
              <w:t xml:space="preserve">Define Bony Pelvis (Girdle) and describe the structures forming it.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89"/>
              <w:jc w:val="center"/>
            </w:pPr>
            <w:r>
              <w:rPr>
                <w:rFonts w:ascii="Times New Roman" w:eastAsia="Times New Roman" w:hAnsi="Times New Roman" w:cs="Times New Roman"/>
                <w:sz w:val="21"/>
              </w:rPr>
              <w:t xml:space="preserve">Pelvic Girdle </w:t>
            </w:r>
          </w:p>
          <w:p w:rsidR="00BB2172" w:rsidRDefault="00B73E6F">
            <w:pPr>
              <w:ind w:right="31"/>
              <w:jc w:val="center"/>
            </w:pPr>
            <w:r>
              <w:rPr>
                <w:rFonts w:ascii="Times New Roman" w:eastAsia="Times New Roman" w:hAnsi="Times New Roman" w:cs="Times New Roman"/>
                <w:sz w:val="21"/>
              </w:rPr>
              <w:t xml:space="preserve"> </w:t>
            </w:r>
          </w:p>
        </w:tc>
      </w:tr>
      <w:tr w:rsidR="00BB2172">
        <w:trPr>
          <w:trHeight w:val="79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after="105"/>
            </w:pPr>
            <w:r>
              <w:rPr>
                <w:rFonts w:ascii="Times New Roman" w:eastAsia="Times New Roman" w:hAnsi="Times New Roman" w:cs="Times New Roman"/>
                <w:sz w:val="23"/>
              </w:rPr>
              <w:t xml:space="preserve">Describe the bones and salient anatomical features of </w:t>
            </w:r>
          </w:p>
          <w:p w:rsidR="00BB2172" w:rsidRDefault="00B73E6F">
            <w:pPr>
              <w:ind w:left="2"/>
            </w:pPr>
            <w:r>
              <w:rPr>
                <w:rFonts w:ascii="Times New Roman" w:eastAsia="Times New Roman" w:hAnsi="Times New Roman" w:cs="Times New Roman"/>
                <w:sz w:val="23"/>
              </w:rPr>
              <w:t xml:space="preserve">Bony pelvis (girdle)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2482"/>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EnR-A-009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41" w:line="358" w:lineRule="auto"/>
              <w:jc w:val="both"/>
            </w:pPr>
            <w:r>
              <w:rPr>
                <w:rFonts w:ascii="Times New Roman" w:eastAsia="Times New Roman" w:hAnsi="Times New Roman" w:cs="Times New Roman"/>
                <w:sz w:val="23"/>
              </w:rPr>
              <w:t xml:space="preserve">Describe the type, articulations and mechanics of movements {axes and planes} of the following joints:   </w:t>
            </w:r>
          </w:p>
          <w:p w:rsidR="00BB2172" w:rsidRDefault="00B73E6F" w:rsidP="00FD4295">
            <w:pPr>
              <w:numPr>
                <w:ilvl w:val="0"/>
                <w:numId w:val="102"/>
              </w:numPr>
              <w:spacing w:after="136"/>
              <w:ind w:hanging="338"/>
            </w:pPr>
            <w:r>
              <w:rPr>
                <w:rFonts w:ascii="Times New Roman" w:eastAsia="Times New Roman" w:hAnsi="Times New Roman" w:cs="Times New Roman"/>
                <w:sz w:val="23"/>
              </w:rPr>
              <w:t xml:space="preserve">Sacro-Iliac   </w:t>
            </w:r>
          </w:p>
          <w:p w:rsidR="00BB2172" w:rsidRDefault="00B73E6F" w:rsidP="00FD4295">
            <w:pPr>
              <w:numPr>
                <w:ilvl w:val="0"/>
                <w:numId w:val="102"/>
              </w:numPr>
              <w:spacing w:after="133"/>
              <w:ind w:hanging="338"/>
            </w:pPr>
            <w:r>
              <w:rPr>
                <w:rFonts w:ascii="Times New Roman" w:eastAsia="Times New Roman" w:hAnsi="Times New Roman" w:cs="Times New Roman"/>
                <w:sz w:val="23"/>
              </w:rPr>
              <w:t xml:space="preserve">Pubic Symphysis  </w:t>
            </w:r>
          </w:p>
          <w:p w:rsidR="00BB2172" w:rsidRDefault="00B73E6F" w:rsidP="00FD4295">
            <w:pPr>
              <w:numPr>
                <w:ilvl w:val="0"/>
                <w:numId w:val="102"/>
              </w:numPr>
              <w:spacing w:after="133"/>
              <w:ind w:hanging="338"/>
            </w:pPr>
            <w:r>
              <w:rPr>
                <w:rFonts w:ascii="Times New Roman" w:eastAsia="Times New Roman" w:hAnsi="Times New Roman" w:cs="Times New Roman"/>
                <w:sz w:val="23"/>
              </w:rPr>
              <w:t xml:space="preserve">Lumbosacral  </w:t>
            </w:r>
          </w:p>
          <w:p w:rsidR="00BB2172" w:rsidRDefault="00B73E6F" w:rsidP="00FD4295">
            <w:pPr>
              <w:numPr>
                <w:ilvl w:val="0"/>
                <w:numId w:val="102"/>
              </w:numPr>
              <w:ind w:hanging="338"/>
            </w:pPr>
            <w:r>
              <w:rPr>
                <w:rFonts w:ascii="Times New Roman" w:eastAsia="Times New Roman" w:hAnsi="Times New Roman" w:cs="Times New Roman"/>
                <w:sz w:val="23"/>
              </w:rPr>
              <w:t xml:space="preserve">Sacrococcygeal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89"/>
              <w:jc w:val="center"/>
            </w:pPr>
            <w:r>
              <w:rPr>
                <w:rFonts w:ascii="Times New Roman" w:eastAsia="Times New Roman" w:hAnsi="Times New Roman" w:cs="Times New Roman"/>
                <w:sz w:val="21"/>
              </w:rPr>
              <w:t>Sacroiliac-</w:t>
            </w:r>
          </w:p>
          <w:p w:rsidR="00BB2172" w:rsidRDefault="00B73E6F">
            <w:pPr>
              <w:ind w:right="89"/>
              <w:jc w:val="center"/>
            </w:pPr>
            <w:r>
              <w:rPr>
                <w:rFonts w:ascii="Times New Roman" w:eastAsia="Times New Roman" w:hAnsi="Times New Roman" w:cs="Times New Roman"/>
                <w:sz w:val="21"/>
              </w:rPr>
              <w:t xml:space="preserve">Joint </w:t>
            </w:r>
          </w:p>
        </w:tc>
      </w:tr>
      <w:tr w:rsidR="00BB2172">
        <w:trPr>
          <w:trHeight w:val="437"/>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EnR-A-010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List the contents of True and False Pelvis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74" w:lineRule="auto"/>
              <w:ind w:left="350" w:hanging="194"/>
            </w:pPr>
            <w:r>
              <w:rPr>
                <w:rFonts w:ascii="Times New Roman" w:eastAsia="Times New Roman" w:hAnsi="Times New Roman" w:cs="Times New Roman"/>
                <w:sz w:val="21"/>
              </w:rPr>
              <w:t xml:space="preserve">Bony Pelvis (Girdle) </w:t>
            </w:r>
          </w:p>
          <w:p w:rsidR="00BB2172" w:rsidRDefault="00B73E6F">
            <w:pPr>
              <w:ind w:right="31"/>
              <w:jc w:val="center"/>
            </w:pPr>
            <w:r>
              <w:rPr>
                <w:rFonts w:ascii="Times New Roman" w:eastAsia="Times New Roman" w:hAnsi="Times New Roman" w:cs="Times New Roman"/>
                <w:sz w:val="21"/>
              </w:rPr>
              <w:t xml:space="preserve"> </w:t>
            </w:r>
          </w:p>
        </w:tc>
      </w:tr>
      <w:tr w:rsidR="00BB2172">
        <w:trPr>
          <w:trHeight w:val="828"/>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Tabulate the differences between male and female pelvis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434"/>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different types of pelvises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3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Describes different diameters of pelvis and their application in obstetric practice  </w:t>
            </w:r>
          </w:p>
        </w:tc>
        <w:tc>
          <w:tcPr>
            <w:tcW w:w="1466" w:type="dxa"/>
            <w:tcBorders>
              <w:top w:val="single" w:sz="4" w:space="0" w:color="000000"/>
              <w:left w:val="single" w:sz="4" w:space="0" w:color="000000"/>
              <w:bottom w:val="single" w:sz="4" w:space="0" w:color="000000"/>
              <w:right w:val="single" w:sz="4" w:space="0" w:color="000000"/>
            </w:tcBorders>
          </w:tcPr>
          <w:p w:rsidR="00BB2172" w:rsidRDefault="00B73E6F">
            <w:pPr>
              <w:spacing w:after="17"/>
              <w:ind w:right="81"/>
              <w:jc w:val="center"/>
            </w:pPr>
            <w:r>
              <w:rPr>
                <w:rFonts w:ascii="Times New Roman" w:eastAsia="Times New Roman" w:hAnsi="Times New Roman" w:cs="Times New Roman"/>
                <w:sz w:val="21"/>
              </w:rPr>
              <w:t xml:space="preserve">Anatomy </w:t>
            </w:r>
          </w:p>
          <w:p w:rsidR="00BB2172" w:rsidRDefault="00B73E6F">
            <w:pPr>
              <w:spacing w:after="12"/>
              <w:ind w:right="31"/>
              <w:jc w:val="center"/>
            </w:pPr>
            <w:r>
              <w:rPr>
                <w:rFonts w:ascii="Times New Roman" w:eastAsia="Times New Roman" w:hAnsi="Times New Roman" w:cs="Times New Roman"/>
                <w:sz w:val="21"/>
              </w:rPr>
              <w:t>(</w:t>
            </w:r>
            <w:proofErr w:type="spellStart"/>
            <w:r>
              <w:rPr>
                <w:rFonts w:ascii="Times New Roman" w:eastAsia="Times New Roman" w:hAnsi="Times New Roman" w:cs="Times New Roman"/>
                <w:sz w:val="21"/>
              </w:rPr>
              <w:t>Obs</w:t>
            </w:r>
            <w:proofErr w:type="spellEnd"/>
            <w:r>
              <w:rPr>
                <w:rFonts w:ascii="Times New Roman" w:eastAsia="Times New Roman" w:hAnsi="Times New Roman" w:cs="Times New Roman"/>
                <w:sz w:val="21"/>
              </w:rPr>
              <w:t xml:space="preserve"> &amp; </w:t>
            </w:r>
          </w:p>
          <w:p w:rsidR="00BB2172" w:rsidRDefault="00B73E6F">
            <w:pPr>
              <w:ind w:left="307"/>
            </w:pPr>
            <w:proofErr w:type="gramStart"/>
            <w:r>
              <w:rPr>
                <w:rFonts w:ascii="Times New Roman" w:eastAsia="Times New Roman" w:hAnsi="Times New Roman" w:cs="Times New Roman"/>
                <w:sz w:val="21"/>
              </w:rPr>
              <w:t xml:space="preserve">Gynae)   </w:t>
            </w:r>
            <w:proofErr w:type="gramEnd"/>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826"/>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26"/>
              <w:jc w:val="center"/>
            </w:pPr>
            <w:r>
              <w:rPr>
                <w:rFonts w:ascii="Times New Roman" w:eastAsia="Times New Roman" w:hAnsi="Times New Roman" w:cs="Times New Roman"/>
                <w:sz w:val="21"/>
              </w:rPr>
              <w:t xml:space="preserve"> </w:t>
            </w:r>
          </w:p>
          <w:p w:rsidR="00BB2172" w:rsidRDefault="00B73E6F">
            <w:pPr>
              <w:ind w:left="113"/>
            </w:pPr>
            <w:r>
              <w:rPr>
                <w:rFonts w:ascii="Times New Roman" w:eastAsia="Times New Roman" w:hAnsi="Times New Roman" w:cs="Times New Roman"/>
                <w:sz w:val="21"/>
              </w:rPr>
              <w:t xml:space="preserve">EnR-A-011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anatomical basis of pelvic fractures and their consequences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89"/>
              <w:jc w:val="center"/>
            </w:pPr>
            <w:r>
              <w:rPr>
                <w:rFonts w:ascii="Times New Roman" w:eastAsia="Times New Roman" w:hAnsi="Times New Roman" w:cs="Times New Roman"/>
                <w:sz w:val="21"/>
              </w:rPr>
              <w:t xml:space="preserve">Pelvic Girdle  </w:t>
            </w:r>
          </w:p>
        </w:tc>
      </w:tr>
      <w:tr w:rsidR="00BB2172">
        <w:trPr>
          <w:trHeight w:val="828"/>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topographical anatomy of pelvic walls and its components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28"/>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mechanics of changes occurring in pelvic ligaments and joint mobility in late pregnancy  </w:t>
            </w:r>
          </w:p>
        </w:tc>
        <w:tc>
          <w:tcPr>
            <w:tcW w:w="1466" w:type="dxa"/>
            <w:tcBorders>
              <w:top w:val="single" w:sz="4" w:space="0" w:color="000000"/>
              <w:left w:val="single" w:sz="4" w:space="0" w:color="000000"/>
              <w:bottom w:val="single" w:sz="4" w:space="0" w:color="000000"/>
              <w:right w:val="single" w:sz="4" w:space="0" w:color="000000"/>
            </w:tcBorders>
          </w:tcPr>
          <w:p w:rsidR="00BB2172" w:rsidRDefault="00B73E6F">
            <w:pPr>
              <w:spacing w:after="14"/>
              <w:ind w:right="81"/>
              <w:jc w:val="center"/>
            </w:pPr>
            <w:r>
              <w:rPr>
                <w:rFonts w:ascii="Times New Roman" w:eastAsia="Times New Roman" w:hAnsi="Times New Roman" w:cs="Times New Roman"/>
                <w:sz w:val="21"/>
              </w:rPr>
              <w:t xml:space="preserve">Anatomy </w:t>
            </w:r>
          </w:p>
          <w:p w:rsidR="00BB2172" w:rsidRDefault="00B73E6F">
            <w:pPr>
              <w:spacing w:after="12"/>
              <w:ind w:right="84"/>
              <w:jc w:val="center"/>
            </w:pPr>
            <w:r>
              <w:rPr>
                <w:rFonts w:ascii="Times New Roman" w:eastAsia="Times New Roman" w:hAnsi="Times New Roman" w:cs="Times New Roman"/>
                <w:sz w:val="21"/>
              </w:rPr>
              <w:t>(</w:t>
            </w:r>
            <w:proofErr w:type="spellStart"/>
            <w:r>
              <w:rPr>
                <w:rFonts w:ascii="Times New Roman" w:eastAsia="Times New Roman" w:hAnsi="Times New Roman" w:cs="Times New Roman"/>
                <w:sz w:val="21"/>
              </w:rPr>
              <w:t>Obs</w:t>
            </w:r>
            <w:proofErr w:type="spellEnd"/>
            <w:r>
              <w:rPr>
                <w:rFonts w:ascii="Times New Roman" w:eastAsia="Times New Roman" w:hAnsi="Times New Roman" w:cs="Times New Roman"/>
                <w:sz w:val="21"/>
              </w:rPr>
              <w:t xml:space="preserve"> &amp; </w:t>
            </w:r>
          </w:p>
          <w:p w:rsidR="00BB2172" w:rsidRDefault="00B73E6F">
            <w:pPr>
              <w:ind w:right="84"/>
              <w:jc w:val="center"/>
            </w:pPr>
            <w:r>
              <w:rPr>
                <w:rFonts w:ascii="Times New Roman" w:eastAsia="Times New Roman" w:hAnsi="Times New Roman" w:cs="Times New Roman"/>
                <w:sz w:val="21"/>
              </w:rPr>
              <w:t xml:space="preserve">Gynae)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38"/>
        </w:trPr>
        <w:tc>
          <w:tcPr>
            <w:tcW w:w="1462" w:type="dxa"/>
            <w:vMerge w:val="restart"/>
            <w:tcBorders>
              <w:top w:val="single" w:sz="4" w:space="0" w:color="000000"/>
              <w:left w:val="single" w:sz="4" w:space="0" w:color="000000"/>
              <w:bottom w:val="nil"/>
              <w:right w:val="single" w:sz="4" w:space="0" w:color="000000"/>
            </w:tcBorders>
            <w:vAlign w:val="bottom"/>
          </w:tcPr>
          <w:p w:rsidR="00BB2172" w:rsidRDefault="00B73E6F">
            <w:pPr>
              <w:ind w:left="106"/>
            </w:pPr>
            <w:r>
              <w:rPr>
                <w:rFonts w:ascii="Times New Roman" w:eastAsia="Times New Roman" w:hAnsi="Times New Roman" w:cs="Times New Roman"/>
                <w:sz w:val="21"/>
              </w:rPr>
              <w:t xml:space="preserve">EnR-A-012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the topographical anatomy of pelvic floor.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4" w:space="0" w:color="000000"/>
              <w:bottom w:val="nil"/>
              <w:right w:val="single" w:sz="4" w:space="0" w:color="000000"/>
            </w:tcBorders>
            <w:vAlign w:val="bottom"/>
          </w:tcPr>
          <w:p w:rsidR="00BB2172" w:rsidRDefault="00B73E6F">
            <w:pPr>
              <w:ind w:right="30"/>
              <w:jc w:val="center"/>
            </w:pPr>
            <w:r>
              <w:rPr>
                <w:rFonts w:ascii="Times New Roman" w:eastAsia="Times New Roman" w:hAnsi="Times New Roman" w:cs="Times New Roman"/>
                <w:sz w:val="21"/>
              </w:rPr>
              <w:t xml:space="preserve">Pelvic floor </w:t>
            </w:r>
          </w:p>
        </w:tc>
      </w:tr>
      <w:tr w:rsidR="00BB2172">
        <w:trPr>
          <w:trHeight w:val="309"/>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3" w:space="0" w:color="000000"/>
              <w:left w:val="single" w:sz="4" w:space="0" w:color="000000"/>
              <w:bottom w:val="nil"/>
              <w:right w:val="single" w:sz="4" w:space="0" w:color="000000"/>
            </w:tcBorders>
          </w:tcPr>
          <w:p w:rsidR="00BB2172" w:rsidRDefault="00B73E6F">
            <w:r>
              <w:rPr>
                <w:rFonts w:ascii="Times New Roman" w:eastAsia="Times New Roman" w:hAnsi="Times New Roman" w:cs="Times New Roman"/>
                <w:sz w:val="23"/>
              </w:rPr>
              <w:t xml:space="preserve">Describe origin, insertion, nerve supply and actions of </w:t>
            </w:r>
          </w:p>
        </w:tc>
        <w:tc>
          <w:tcPr>
            <w:tcW w:w="1466" w:type="dxa"/>
            <w:tcBorders>
              <w:top w:val="single" w:sz="3" w:space="0" w:color="000000"/>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517"/>
        </w:trPr>
        <w:tc>
          <w:tcPr>
            <w:tcW w:w="1462" w:type="dxa"/>
            <w:tcBorders>
              <w:top w:val="nil"/>
              <w:left w:val="single" w:sz="4" w:space="0" w:color="000000"/>
              <w:bottom w:val="single" w:sz="3" w:space="0" w:color="000000"/>
              <w:right w:val="single" w:sz="4" w:space="0" w:color="000000"/>
            </w:tcBorders>
          </w:tcPr>
          <w:p w:rsidR="00BB2172" w:rsidRDefault="00BB2172"/>
        </w:tc>
        <w:tc>
          <w:tcPr>
            <w:tcW w:w="5856" w:type="dxa"/>
            <w:tcBorders>
              <w:top w:val="nil"/>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muscle forming pelvic floor  </w:t>
            </w:r>
          </w:p>
        </w:tc>
        <w:tc>
          <w:tcPr>
            <w:tcW w:w="1466" w:type="dxa"/>
            <w:tcBorders>
              <w:top w:val="nil"/>
              <w:left w:val="single" w:sz="4" w:space="0" w:color="000000"/>
              <w:bottom w:val="single" w:sz="3" w:space="0" w:color="000000"/>
              <w:right w:val="single" w:sz="4" w:space="0" w:color="000000"/>
            </w:tcBorders>
          </w:tcPr>
          <w:p w:rsidR="00BB2172" w:rsidRDefault="00B73E6F">
            <w:pPr>
              <w:ind w:right="81"/>
              <w:jc w:val="center"/>
            </w:pPr>
            <w:r>
              <w:rPr>
                <w:rFonts w:ascii="Times New Roman" w:eastAsia="Times New Roman" w:hAnsi="Times New Roman" w:cs="Times New Roman"/>
                <w:sz w:val="21"/>
              </w:rPr>
              <w:t xml:space="preserve">Anatomy </w:t>
            </w:r>
          </w:p>
        </w:tc>
        <w:tc>
          <w:tcPr>
            <w:tcW w:w="1620" w:type="dxa"/>
            <w:tcBorders>
              <w:top w:val="nil"/>
              <w:left w:val="single" w:sz="4" w:space="0" w:color="000000"/>
              <w:bottom w:val="single" w:sz="3" w:space="0" w:color="000000"/>
              <w:right w:val="single" w:sz="4" w:space="0" w:color="000000"/>
            </w:tcBorders>
          </w:tcPr>
          <w:p w:rsidR="00BB2172" w:rsidRDefault="00BB2172"/>
        </w:tc>
      </w:tr>
      <w:tr w:rsidR="00BB2172">
        <w:trPr>
          <w:trHeight w:val="828"/>
        </w:trPr>
        <w:tc>
          <w:tcPr>
            <w:tcW w:w="146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EnR-A-013 </w:t>
            </w:r>
          </w:p>
        </w:tc>
        <w:tc>
          <w:tcPr>
            <w:tcW w:w="5856"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Tabulate the attachments, innervations and actions of muscles forming the pelvic walls and floor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tcBorders>
              <w:top w:val="single" w:sz="3" w:space="0" w:color="000000"/>
              <w:left w:val="single" w:sz="4" w:space="0" w:color="000000"/>
              <w:bottom w:val="single" w:sz="3" w:space="0" w:color="000000"/>
              <w:right w:val="single" w:sz="4" w:space="0" w:color="000000"/>
            </w:tcBorders>
            <w:vAlign w:val="center"/>
          </w:tcPr>
          <w:p w:rsidR="00BB2172" w:rsidRDefault="00B73E6F">
            <w:pPr>
              <w:spacing w:after="14"/>
              <w:ind w:left="41"/>
            </w:pPr>
            <w:r>
              <w:rPr>
                <w:rFonts w:ascii="Times New Roman" w:eastAsia="Times New Roman" w:hAnsi="Times New Roman" w:cs="Times New Roman"/>
                <w:sz w:val="21"/>
              </w:rPr>
              <w:t xml:space="preserve">Pelvic Muscles </w:t>
            </w:r>
          </w:p>
          <w:p w:rsidR="00BB2172" w:rsidRDefault="00B73E6F">
            <w:pPr>
              <w:ind w:left="27"/>
              <w:jc w:val="center"/>
            </w:pPr>
            <w:r>
              <w:rPr>
                <w:rFonts w:ascii="Times New Roman" w:eastAsia="Times New Roman" w:hAnsi="Times New Roman" w:cs="Times New Roman"/>
                <w:sz w:val="21"/>
              </w:rPr>
              <w:t xml:space="preserve"> </w:t>
            </w:r>
          </w:p>
        </w:tc>
      </w:tr>
    </w:tbl>
    <w:p w:rsidR="00BB2172" w:rsidRDefault="00BB2172">
      <w:pPr>
        <w:spacing w:after="0"/>
        <w:ind w:left="-1157" w:right="33"/>
      </w:pPr>
    </w:p>
    <w:tbl>
      <w:tblPr>
        <w:tblStyle w:val="TableGrid"/>
        <w:tblW w:w="10404" w:type="dxa"/>
        <w:tblInd w:w="-324" w:type="dxa"/>
        <w:tblCellMar>
          <w:top w:w="46" w:type="dxa"/>
          <w:left w:w="101" w:type="dxa"/>
          <w:right w:w="39" w:type="dxa"/>
        </w:tblCellMar>
        <w:tblLook w:val="04A0" w:firstRow="1" w:lastRow="0" w:firstColumn="1" w:lastColumn="0" w:noHBand="0" w:noVBand="1"/>
      </w:tblPr>
      <w:tblGrid>
        <w:gridCol w:w="1462"/>
        <w:gridCol w:w="5856"/>
        <w:gridCol w:w="1466"/>
        <w:gridCol w:w="1620"/>
      </w:tblGrid>
      <w:tr w:rsidR="00BB2172">
        <w:trPr>
          <w:trHeight w:val="828"/>
        </w:trPr>
        <w:tc>
          <w:tcPr>
            <w:tcW w:w="146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lastRenderedPageBreak/>
              <w:t xml:space="preserve">EnR-A-014 </w:t>
            </w:r>
          </w:p>
        </w:tc>
        <w:tc>
          <w:tcPr>
            <w:tcW w:w="5856" w:type="dxa"/>
            <w:tcBorders>
              <w:top w:val="single" w:sz="3"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Describes injury to pelvic floor during child birth and its complications  </w:t>
            </w:r>
          </w:p>
        </w:tc>
        <w:tc>
          <w:tcPr>
            <w:tcW w:w="1466" w:type="dxa"/>
            <w:tcBorders>
              <w:top w:val="single" w:sz="3" w:space="0" w:color="000000"/>
              <w:left w:val="single" w:sz="4" w:space="0" w:color="000000"/>
              <w:bottom w:val="single" w:sz="3" w:space="0" w:color="000000"/>
              <w:right w:val="single" w:sz="4" w:space="0" w:color="000000"/>
            </w:tcBorders>
          </w:tcPr>
          <w:p w:rsidR="00BB2172" w:rsidRDefault="00B73E6F">
            <w:pPr>
              <w:spacing w:after="14"/>
              <w:ind w:right="81"/>
              <w:jc w:val="center"/>
            </w:pPr>
            <w:r>
              <w:rPr>
                <w:rFonts w:ascii="Times New Roman" w:eastAsia="Times New Roman" w:hAnsi="Times New Roman" w:cs="Times New Roman"/>
                <w:sz w:val="21"/>
              </w:rPr>
              <w:t xml:space="preserve">Anatomy </w:t>
            </w:r>
          </w:p>
          <w:p w:rsidR="00BB2172" w:rsidRDefault="00B73E6F">
            <w:pPr>
              <w:spacing w:after="14"/>
              <w:ind w:right="85"/>
              <w:jc w:val="center"/>
            </w:pPr>
            <w:r>
              <w:rPr>
                <w:rFonts w:ascii="Times New Roman" w:eastAsia="Times New Roman" w:hAnsi="Times New Roman" w:cs="Times New Roman"/>
                <w:sz w:val="21"/>
              </w:rPr>
              <w:t>(</w:t>
            </w:r>
            <w:proofErr w:type="spellStart"/>
            <w:r>
              <w:rPr>
                <w:rFonts w:ascii="Times New Roman" w:eastAsia="Times New Roman" w:hAnsi="Times New Roman" w:cs="Times New Roman"/>
                <w:sz w:val="21"/>
              </w:rPr>
              <w:t>Obs</w:t>
            </w:r>
            <w:proofErr w:type="spellEnd"/>
            <w:r>
              <w:rPr>
                <w:rFonts w:ascii="Times New Roman" w:eastAsia="Times New Roman" w:hAnsi="Times New Roman" w:cs="Times New Roman"/>
                <w:sz w:val="21"/>
              </w:rPr>
              <w:t xml:space="preserve"> &amp; </w:t>
            </w:r>
          </w:p>
          <w:p w:rsidR="00BB2172" w:rsidRDefault="00B73E6F">
            <w:pPr>
              <w:ind w:right="84"/>
              <w:jc w:val="center"/>
            </w:pPr>
            <w:r>
              <w:rPr>
                <w:rFonts w:ascii="Times New Roman" w:eastAsia="Times New Roman" w:hAnsi="Times New Roman" w:cs="Times New Roman"/>
                <w:sz w:val="21"/>
              </w:rPr>
              <w:t xml:space="preserve">Gynae) </w:t>
            </w:r>
          </w:p>
        </w:tc>
        <w:tc>
          <w:tcPr>
            <w:tcW w:w="1620" w:type="dxa"/>
            <w:tcBorders>
              <w:top w:val="single" w:sz="3" w:space="0" w:color="000000"/>
              <w:left w:val="single" w:sz="4" w:space="0" w:color="000000"/>
              <w:bottom w:val="single" w:sz="3" w:space="0" w:color="000000"/>
              <w:right w:val="single" w:sz="4" w:space="0" w:color="000000"/>
            </w:tcBorders>
            <w:vAlign w:val="center"/>
          </w:tcPr>
          <w:p w:rsidR="00BB2172" w:rsidRDefault="00B73E6F">
            <w:pPr>
              <w:spacing w:after="14"/>
              <w:ind w:right="89"/>
              <w:jc w:val="center"/>
            </w:pPr>
            <w:r>
              <w:rPr>
                <w:rFonts w:ascii="Times New Roman" w:eastAsia="Times New Roman" w:hAnsi="Times New Roman" w:cs="Times New Roman"/>
                <w:sz w:val="21"/>
              </w:rPr>
              <w:t xml:space="preserve">Pelvic Girdle </w:t>
            </w:r>
          </w:p>
          <w:p w:rsidR="00BB2172" w:rsidRDefault="00B73E6F">
            <w:pPr>
              <w:ind w:right="31"/>
              <w:jc w:val="center"/>
            </w:pPr>
            <w:r>
              <w:rPr>
                <w:rFonts w:ascii="Times New Roman" w:eastAsia="Times New Roman" w:hAnsi="Times New Roman" w:cs="Times New Roman"/>
                <w:sz w:val="21"/>
              </w:rPr>
              <w:t xml:space="preserve"> </w:t>
            </w:r>
          </w:p>
        </w:tc>
      </w:tr>
      <w:tr w:rsidR="00BB2172">
        <w:trPr>
          <w:trHeight w:val="830"/>
        </w:trPr>
        <w:tc>
          <w:tcPr>
            <w:tcW w:w="146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EnR-A-015 </w:t>
            </w:r>
          </w:p>
        </w:tc>
        <w:tc>
          <w:tcPr>
            <w:tcW w:w="5856"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peritoneal reflections in the male and female pelvis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tcBorders>
              <w:top w:val="single" w:sz="3" w:space="0" w:color="000000"/>
              <w:left w:val="single" w:sz="4" w:space="0" w:color="000000"/>
              <w:bottom w:val="single" w:sz="3" w:space="0" w:color="000000"/>
              <w:right w:val="single" w:sz="4" w:space="0" w:color="000000"/>
            </w:tcBorders>
          </w:tcPr>
          <w:p w:rsidR="00BB2172" w:rsidRDefault="00B73E6F">
            <w:pPr>
              <w:ind w:left="3"/>
              <w:jc w:val="center"/>
            </w:pPr>
            <w:r>
              <w:rPr>
                <w:rFonts w:ascii="Times New Roman" w:eastAsia="Times New Roman" w:hAnsi="Times New Roman" w:cs="Times New Roman"/>
                <w:sz w:val="21"/>
              </w:rPr>
              <w:t xml:space="preserve">Peritoneum peritoneal cavity of pelvis </w:t>
            </w:r>
          </w:p>
        </w:tc>
      </w:tr>
      <w:tr w:rsidR="00BB2172">
        <w:trPr>
          <w:trHeight w:val="438"/>
        </w:trPr>
        <w:tc>
          <w:tcPr>
            <w:tcW w:w="1462"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EnR-A-016 </w:t>
            </w:r>
          </w:p>
        </w:tc>
        <w:tc>
          <w:tcPr>
            <w:tcW w:w="5856"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gross anatomical features of Sacrum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31"/>
              <w:jc w:val="center"/>
            </w:pPr>
            <w:r>
              <w:rPr>
                <w:rFonts w:ascii="Times New Roman" w:eastAsia="Times New Roman" w:hAnsi="Times New Roman" w:cs="Times New Roman"/>
                <w:sz w:val="21"/>
              </w:rPr>
              <w:t xml:space="preserve">Sacrum </w:t>
            </w:r>
          </w:p>
        </w:tc>
      </w:tr>
      <w:tr w:rsidR="00BB2172">
        <w:trPr>
          <w:trHeight w:val="437"/>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EnR-A-017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gross anatomical features of pelvic fascia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32"/>
              <w:jc w:val="center"/>
            </w:pPr>
            <w:r>
              <w:rPr>
                <w:rFonts w:ascii="Times New Roman" w:eastAsia="Times New Roman" w:hAnsi="Times New Roman" w:cs="Times New Roman"/>
                <w:sz w:val="21"/>
              </w:rPr>
              <w:t xml:space="preserve">Pelvic Fascia </w:t>
            </w:r>
          </w:p>
        </w:tc>
      </w:tr>
      <w:tr w:rsidR="00BB2172">
        <w:trPr>
          <w:trHeight w:val="437"/>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EnR-A-018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boundaries of pelvic outlet and inlet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305" w:hanging="190"/>
            </w:pPr>
            <w:r>
              <w:rPr>
                <w:rFonts w:ascii="Times New Roman" w:eastAsia="Times New Roman" w:hAnsi="Times New Roman" w:cs="Times New Roman"/>
                <w:sz w:val="21"/>
              </w:rPr>
              <w:t xml:space="preserve">Pelvic Outlet and inlet </w:t>
            </w:r>
          </w:p>
        </w:tc>
      </w:tr>
      <w:tr w:rsidR="00BB2172">
        <w:trPr>
          <w:trHeight w:val="828"/>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Enumerate the structures passing through the pelvic inlet and pelvic outlet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827"/>
        </w:trPr>
        <w:tc>
          <w:tcPr>
            <w:tcW w:w="146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EnR-A-019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Tabulate the differences in peritoneal reflections in male and female pelvis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119"/>
              <w:jc w:val="center"/>
            </w:pPr>
            <w:r>
              <w:rPr>
                <w:rFonts w:ascii="Times New Roman" w:eastAsia="Times New Roman" w:hAnsi="Times New Roman" w:cs="Times New Roman"/>
                <w:sz w:val="23"/>
              </w:rPr>
              <w:t xml:space="preserve">Anatomy </w:t>
            </w:r>
          </w:p>
        </w:tc>
        <w:tc>
          <w:tcPr>
            <w:tcW w:w="1620" w:type="dxa"/>
            <w:tcBorders>
              <w:top w:val="single" w:sz="4" w:space="0" w:color="000000"/>
              <w:left w:val="single" w:sz="4" w:space="0" w:color="000000"/>
              <w:bottom w:val="single" w:sz="3" w:space="0" w:color="000000"/>
              <w:right w:val="single" w:sz="4" w:space="0" w:color="000000"/>
            </w:tcBorders>
          </w:tcPr>
          <w:p w:rsidR="00BB2172" w:rsidRDefault="00B73E6F">
            <w:pPr>
              <w:spacing w:after="14"/>
              <w:ind w:right="86"/>
              <w:jc w:val="center"/>
            </w:pPr>
            <w:r>
              <w:rPr>
                <w:rFonts w:ascii="Times New Roman" w:eastAsia="Times New Roman" w:hAnsi="Times New Roman" w:cs="Times New Roman"/>
                <w:sz w:val="21"/>
              </w:rPr>
              <w:t xml:space="preserve">Peritoneal </w:t>
            </w:r>
          </w:p>
          <w:p w:rsidR="00BB2172" w:rsidRDefault="00B73E6F">
            <w:pPr>
              <w:spacing w:after="14"/>
              <w:ind w:right="86"/>
              <w:jc w:val="center"/>
            </w:pPr>
            <w:r>
              <w:rPr>
                <w:rFonts w:ascii="Times New Roman" w:eastAsia="Times New Roman" w:hAnsi="Times New Roman" w:cs="Times New Roman"/>
                <w:sz w:val="21"/>
              </w:rPr>
              <w:t xml:space="preserve">Reflection in </w:t>
            </w:r>
          </w:p>
          <w:p w:rsidR="00BB2172" w:rsidRDefault="00B73E6F">
            <w:pPr>
              <w:ind w:right="91"/>
              <w:jc w:val="center"/>
            </w:pPr>
            <w:r>
              <w:rPr>
                <w:rFonts w:ascii="Times New Roman" w:eastAsia="Times New Roman" w:hAnsi="Times New Roman" w:cs="Times New Roman"/>
                <w:sz w:val="21"/>
              </w:rPr>
              <w:t xml:space="preserve">Pelvis </w:t>
            </w:r>
          </w:p>
        </w:tc>
      </w:tr>
      <w:tr w:rsidR="00BB2172">
        <w:trPr>
          <w:trHeight w:val="828"/>
        </w:trPr>
        <w:tc>
          <w:tcPr>
            <w:tcW w:w="1462"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2"/>
              <w:ind w:right="26"/>
              <w:jc w:val="center"/>
            </w:pPr>
            <w:r>
              <w:rPr>
                <w:rFonts w:ascii="Times New Roman" w:eastAsia="Times New Roman" w:hAnsi="Times New Roman" w:cs="Times New Roman"/>
                <w:sz w:val="21"/>
              </w:rPr>
              <w:t xml:space="preserve"> </w:t>
            </w:r>
          </w:p>
          <w:p w:rsidR="00BB2172" w:rsidRDefault="00B73E6F">
            <w:pPr>
              <w:ind w:left="106"/>
            </w:pPr>
            <w:r>
              <w:rPr>
                <w:rFonts w:ascii="Times New Roman" w:eastAsia="Times New Roman" w:hAnsi="Times New Roman" w:cs="Times New Roman"/>
                <w:sz w:val="21"/>
              </w:rPr>
              <w:t xml:space="preserve">EnR-A-020 </w:t>
            </w:r>
          </w:p>
        </w:tc>
        <w:tc>
          <w:tcPr>
            <w:tcW w:w="5856"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origin, course, branches and distribution of common iliac artery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34"/>
            </w:pPr>
            <w:r>
              <w:rPr>
                <w:rFonts w:ascii="Times New Roman" w:eastAsia="Times New Roman" w:hAnsi="Times New Roman" w:cs="Times New Roman"/>
                <w:sz w:val="21"/>
              </w:rPr>
              <w:t xml:space="preserve">Pelvic Vessels </w:t>
            </w:r>
          </w:p>
        </w:tc>
      </w:tr>
      <w:tr w:rsidR="00BB2172">
        <w:trPr>
          <w:trHeight w:val="827"/>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origin, course, branches and distribution of external and internal iliac arteries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2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origin, course, tributaries and area of drainage of pelvic veins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826"/>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EnR-A-021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location, afferents and efferent of pelvic lymph nodes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29"/>
              <w:jc w:val="center"/>
            </w:pPr>
            <w:r>
              <w:rPr>
                <w:rFonts w:ascii="Times New Roman" w:eastAsia="Times New Roman" w:hAnsi="Times New Roman" w:cs="Times New Roman"/>
                <w:sz w:val="21"/>
              </w:rPr>
              <w:t xml:space="preserve">Pelvic Lymph </w:t>
            </w:r>
          </w:p>
          <w:p w:rsidR="00BB2172" w:rsidRDefault="00B73E6F">
            <w:pPr>
              <w:ind w:right="33"/>
              <w:jc w:val="center"/>
            </w:pPr>
            <w:r>
              <w:rPr>
                <w:rFonts w:ascii="Times New Roman" w:eastAsia="Times New Roman" w:hAnsi="Times New Roman" w:cs="Times New Roman"/>
                <w:sz w:val="21"/>
              </w:rPr>
              <w:t xml:space="preserve">Nodes </w:t>
            </w:r>
          </w:p>
        </w:tc>
      </w:tr>
      <w:tr w:rsidR="00BB2172">
        <w:trPr>
          <w:trHeight w:val="828"/>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106"/>
            </w:pPr>
            <w:r>
              <w:rPr>
                <w:rFonts w:ascii="Times New Roman" w:eastAsia="Times New Roman" w:hAnsi="Times New Roman" w:cs="Times New Roman"/>
                <w:sz w:val="21"/>
              </w:rPr>
              <w:t xml:space="preserve">EnR-A-022 </w:t>
            </w:r>
          </w:p>
          <w:p w:rsidR="00BB2172" w:rsidRDefault="00B73E6F">
            <w:pPr>
              <w:spacing w:after="17"/>
              <w:ind w:left="30"/>
              <w:jc w:val="center"/>
            </w:pPr>
            <w:r>
              <w:rPr>
                <w:rFonts w:ascii="Times New Roman" w:eastAsia="Times New Roman" w:hAnsi="Times New Roman" w:cs="Times New Roman"/>
                <w:sz w:val="21"/>
              </w:rPr>
              <w:t xml:space="preserve">  </w:t>
            </w:r>
          </w:p>
          <w:p w:rsidR="00BB2172" w:rsidRDefault="00B73E6F">
            <w:pPr>
              <w:ind w:right="26"/>
              <w:jc w:val="center"/>
            </w:pPr>
            <w:r>
              <w:rPr>
                <w:rFonts w:ascii="Times New Roman" w:eastAsia="Times New Roman" w:hAnsi="Times New Roman" w:cs="Times New Roman"/>
                <w:sz w:val="21"/>
              </w:rPr>
              <w:t xml:space="preserve">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Tabulate the origin, course, distribution and anastomosis of arteries of the pelvis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48"/>
            </w:pPr>
            <w:r>
              <w:rPr>
                <w:rFonts w:ascii="Times New Roman" w:eastAsia="Times New Roman" w:hAnsi="Times New Roman" w:cs="Times New Roman"/>
                <w:sz w:val="21"/>
              </w:rPr>
              <w:t xml:space="preserve">Pelvic Vessels </w:t>
            </w:r>
          </w:p>
          <w:p w:rsidR="00BB2172" w:rsidRDefault="00B73E6F">
            <w:pPr>
              <w:spacing w:after="14"/>
              <w:ind w:right="61"/>
              <w:jc w:val="center"/>
            </w:pPr>
            <w:r>
              <w:rPr>
                <w:rFonts w:ascii="Times New Roman" w:eastAsia="Times New Roman" w:hAnsi="Times New Roman" w:cs="Times New Roman"/>
                <w:sz w:val="21"/>
              </w:rPr>
              <w:t xml:space="preserve">&amp; </w:t>
            </w:r>
          </w:p>
          <w:p w:rsidR="00BB2172" w:rsidRDefault="00B73E6F">
            <w:pPr>
              <w:spacing w:after="12"/>
              <w:ind w:right="58"/>
              <w:jc w:val="center"/>
            </w:pPr>
            <w:r>
              <w:rPr>
                <w:rFonts w:ascii="Times New Roman" w:eastAsia="Times New Roman" w:hAnsi="Times New Roman" w:cs="Times New Roman"/>
                <w:sz w:val="21"/>
              </w:rPr>
              <w:t xml:space="preserve">Pelvic nerves </w:t>
            </w:r>
          </w:p>
          <w:p w:rsidR="00BB2172" w:rsidRDefault="00B73E6F">
            <w:pPr>
              <w:ind w:left="27"/>
              <w:jc w:val="center"/>
            </w:pPr>
            <w:r>
              <w:rPr>
                <w:rFonts w:ascii="Times New Roman" w:eastAsia="Times New Roman" w:hAnsi="Times New Roman" w:cs="Times New Roman"/>
                <w:sz w:val="21"/>
              </w:rPr>
              <w:t xml:space="preserve"> </w:t>
            </w:r>
          </w:p>
        </w:tc>
      </w:tr>
      <w:tr w:rsidR="00BB2172">
        <w:trPr>
          <w:trHeight w:val="82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origin, root value, course, relations, branches and distribution of Pelvic nerves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121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Describe the anatomical basis and clinical picture for ligation of internal iliac artery and collateral circulation in pelvis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2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clinical picture and anatomical basis for the injury to pelvic nerves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Give anatomical justification for pelvic nerve blocks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828"/>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lastRenderedPageBreak/>
              <w:t xml:space="preserve">EnR-A-023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morphological features of urethra (male and </w:t>
            </w:r>
            <w:proofErr w:type="gramStart"/>
            <w:r>
              <w:rPr>
                <w:rFonts w:ascii="Times New Roman" w:eastAsia="Times New Roman" w:hAnsi="Times New Roman" w:cs="Times New Roman"/>
                <w:sz w:val="23"/>
              </w:rPr>
              <w:t xml:space="preserve">female)   </w:t>
            </w:r>
            <w:proofErr w:type="gramEnd"/>
            <w:r>
              <w:rPr>
                <w:rFonts w:ascii="Times New Roman" w:eastAsia="Times New Roman" w:hAnsi="Times New Roman" w:cs="Times New Roman"/>
                <w:sz w:val="23"/>
              </w:rPr>
              <w:t xml:space="preserv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91"/>
              <w:jc w:val="center"/>
            </w:pPr>
            <w:r>
              <w:rPr>
                <w:rFonts w:ascii="Times New Roman" w:eastAsia="Times New Roman" w:hAnsi="Times New Roman" w:cs="Times New Roman"/>
                <w:sz w:val="21"/>
              </w:rPr>
              <w:t xml:space="preserve">Pelvis </w:t>
            </w:r>
          </w:p>
        </w:tc>
      </w:tr>
    </w:tbl>
    <w:p w:rsidR="00BB2172" w:rsidRDefault="00BB2172">
      <w:pPr>
        <w:spacing w:after="0"/>
        <w:ind w:left="-1157" w:right="33"/>
      </w:pPr>
    </w:p>
    <w:tbl>
      <w:tblPr>
        <w:tblStyle w:val="TableGrid"/>
        <w:tblW w:w="10404" w:type="dxa"/>
        <w:tblInd w:w="-324" w:type="dxa"/>
        <w:tblCellMar>
          <w:top w:w="52" w:type="dxa"/>
          <w:left w:w="101" w:type="dxa"/>
          <w:right w:w="40" w:type="dxa"/>
        </w:tblCellMar>
        <w:tblLook w:val="04A0" w:firstRow="1" w:lastRow="0" w:firstColumn="1" w:lastColumn="0" w:noHBand="0" w:noVBand="1"/>
      </w:tblPr>
      <w:tblGrid>
        <w:gridCol w:w="1462"/>
        <w:gridCol w:w="5856"/>
        <w:gridCol w:w="1466"/>
        <w:gridCol w:w="1620"/>
      </w:tblGrid>
      <w:tr w:rsidR="00BB2172">
        <w:trPr>
          <w:trHeight w:val="827"/>
        </w:trPr>
        <w:tc>
          <w:tcPr>
            <w:tcW w:w="1462" w:type="dxa"/>
            <w:vMerge w:val="restart"/>
            <w:tcBorders>
              <w:top w:val="single" w:sz="3" w:space="0" w:color="000000"/>
              <w:left w:val="single" w:sz="4" w:space="0" w:color="000000"/>
              <w:bottom w:val="single" w:sz="3"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Tabulate the parts of the male urethra with their location and salient features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vMerge w:val="restart"/>
            <w:tcBorders>
              <w:top w:val="single" w:sz="3" w:space="0" w:color="000000"/>
              <w:left w:val="single" w:sz="4" w:space="0" w:color="000000"/>
              <w:bottom w:val="single" w:sz="3" w:space="0" w:color="000000"/>
              <w:right w:val="single" w:sz="4" w:space="0" w:color="000000"/>
            </w:tcBorders>
          </w:tcPr>
          <w:p w:rsidR="00BB2172" w:rsidRDefault="00BB2172"/>
        </w:tc>
      </w:tr>
      <w:tr w:rsidR="00BB2172">
        <w:trPr>
          <w:trHeight w:val="1214"/>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Describe the clinical picture and anatomical justification for Ureteric </w:t>
            </w:r>
            <w:proofErr w:type="spellStart"/>
            <w:r>
              <w:rPr>
                <w:rFonts w:ascii="Times New Roman" w:eastAsia="Times New Roman" w:hAnsi="Times New Roman" w:cs="Times New Roman"/>
                <w:sz w:val="23"/>
              </w:rPr>
              <w:t>Caliculi</w:t>
            </w:r>
            <w:proofErr w:type="spellEnd"/>
            <w:r>
              <w:rPr>
                <w:rFonts w:ascii="Times New Roman" w:eastAsia="Times New Roman" w:hAnsi="Times New Roman" w:cs="Times New Roman"/>
                <w:sz w:val="23"/>
              </w:rPr>
              <w:t xml:space="preserve">, Cystocele, Suprapubic Cystotomy, </w:t>
            </w:r>
          </w:p>
          <w:p w:rsidR="00BB2172" w:rsidRDefault="00B73E6F">
            <w:r>
              <w:rPr>
                <w:rFonts w:ascii="Times New Roman" w:eastAsia="Times New Roman" w:hAnsi="Times New Roman" w:cs="Times New Roman"/>
                <w:sz w:val="23"/>
              </w:rPr>
              <w:t xml:space="preserve">Rupture of Bladder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19"/>
              <w:jc w:val="center"/>
            </w:pPr>
            <w:r>
              <w:rPr>
                <w:rFonts w:ascii="Times New Roman" w:eastAsia="Times New Roman" w:hAnsi="Times New Roman" w:cs="Times New Roman"/>
                <w:sz w:val="23"/>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2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clinical picture and anatomical justification for Hypertrophy of Prostate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3940"/>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spacing w:line="358" w:lineRule="auto"/>
              <w:ind w:right="63"/>
              <w:jc w:val="both"/>
            </w:pPr>
            <w:r>
              <w:rPr>
                <w:rFonts w:ascii="Times New Roman" w:eastAsia="Times New Roman" w:hAnsi="Times New Roman" w:cs="Times New Roman"/>
                <w:sz w:val="23"/>
              </w:rPr>
              <w:t xml:space="preserve">Describe the gross anatomical features of Ovaries and Fallopian Tubes with their relations, blood supply, nerve supply and lymphatic drainage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after="107"/>
            </w:pPr>
            <w:r>
              <w:rPr>
                <w:rFonts w:ascii="Times New Roman" w:eastAsia="Times New Roman" w:hAnsi="Times New Roman" w:cs="Times New Roman"/>
                <w:sz w:val="23"/>
              </w:rPr>
              <w:t xml:space="preserve">Describe related clinical conditions: </w:t>
            </w:r>
          </w:p>
          <w:p w:rsidR="00BB2172" w:rsidRDefault="00B73E6F" w:rsidP="00FD4295">
            <w:pPr>
              <w:numPr>
                <w:ilvl w:val="0"/>
                <w:numId w:val="103"/>
              </w:numPr>
              <w:spacing w:after="107"/>
              <w:ind w:left="677" w:hanging="339"/>
            </w:pPr>
            <w:r>
              <w:rPr>
                <w:rFonts w:ascii="Times New Roman" w:eastAsia="Times New Roman" w:hAnsi="Times New Roman" w:cs="Times New Roman"/>
                <w:sz w:val="23"/>
              </w:rPr>
              <w:t xml:space="preserve">Positions of ovaries </w:t>
            </w:r>
          </w:p>
          <w:p w:rsidR="00BB2172" w:rsidRDefault="00B73E6F" w:rsidP="00FD4295">
            <w:pPr>
              <w:numPr>
                <w:ilvl w:val="0"/>
                <w:numId w:val="103"/>
              </w:numPr>
              <w:spacing w:after="107"/>
              <w:ind w:left="677" w:hanging="339"/>
            </w:pPr>
            <w:r>
              <w:rPr>
                <w:rFonts w:ascii="Times New Roman" w:eastAsia="Times New Roman" w:hAnsi="Times New Roman" w:cs="Times New Roman"/>
                <w:sz w:val="23"/>
              </w:rPr>
              <w:t xml:space="preserve">Cysts of ovaries </w:t>
            </w:r>
          </w:p>
          <w:p w:rsidR="00BB2172" w:rsidRDefault="00B73E6F" w:rsidP="00FD4295">
            <w:pPr>
              <w:numPr>
                <w:ilvl w:val="0"/>
                <w:numId w:val="103"/>
              </w:numPr>
              <w:spacing w:after="109"/>
              <w:ind w:left="677" w:hanging="339"/>
            </w:pPr>
            <w:r>
              <w:rPr>
                <w:rFonts w:ascii="Times New Roman" w:eastAsia="Times New Roman" w:hAnsi="Times New Roman" w:cs="Times New Roman"/>
                <w:sz w:val="23"/>
              </w:rPr>
              <w:t xml:space="preserve">Ectopic pregnancy </w:t>
            </w:r>
          </w:p>
          <w:p w:rsidR="00BB2172" w:rsidRDefault="00B73E6F" w:rsidP="00FD4295">
            <w:pPr>
              <w:numPr>
                <w:ilvl w:val="0"/>
                <w:numId w:val="103"/>
              </w:numPr>
              <w:spacing w:after="105"/>
              <w:ind w:left="677" w:hanging="339"/>
            </w:pPr>
            <w:r>
              <w:rPr>
                <w:rFonts w:ascii="Times New Roman" w:eastAsia="Times New Roman" w:hAnsi="Times New Roman" w:cs="Times New Roman"/>
                <w:sz w:val="23"/>
              </w:rPr>
              <w:t xml:space="preserve">Tubal ligation </w:t>
            </w:r>
          </w:p>
          <w:p w:rsidR="00BB2172" w:rsidRDefault="00B73E6F" w:rsidP="00FD4295">
            <w:pPr>
              <w:numPr>
                <w:ilvl w:val="0"/>
                <w:numId w:val="103"/>
              </w:numPr>
              <w:ind w:left="677" w:hanging="339"/>
            </w:pPr>
            <w:r>
              <w:rPr>
                <w:rFonts w:ascii="Times New Roman" w:eastAsia="Times New Roman" w:hAnsi="Times New Roman" w:cs="Times New Roman"/>
                <w:sz w:val="23"/>
              </w:rPr>
              <w:t xml:space="preserve">Salpingitis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3161"/>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3" w:space="0" w:color="000000"/>
              <w:left w:val="single" w:sz="4" w:space="0" w:color="000000"/>
              <w:bottom w:val="single" w:sz="3" w:space="0" w:color="000000"/>
              <w:right w:val="single" w:sz="4" w:space="0" w:color="000000"/>
            </w:tcBorders>
          </w:tcPr>
          <w:p w:rsidR="00BB2172" w:rsidRDefault="00B73E6F">
            <w:pPr>
              <w:spacing w:line="358" w:lineRule="auto"/>
              <w:ind w:right="61"/>
              <w:jc w:val="both"/>
            </w:pPr>
            <w:r>
              <w:rPr>
                <w:rFonts w:ascii="Times New Roman" w:eastAsia="Times New Roman" w:hAnsi="Times New Roman" w:cs="Times New Roman"/>
                <w:sz w:val="23"/>
              </w:rPr>
              <w:t xml:space="preserve">Describe the gross anatomical features, parts, peritoneal ligaments, blood supply, nerve supply &amp; lymphatic &amp; clinical aspects of Uterus and Vagina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after="107"/>
            </w:pPr>
            <w:r>
              <w:rPr>
                <w:rFonts w:ascii="Times New Roman" w:eastAsia="Times New Roman" w:hAnsi="Times New Roman" w:cs="Times New Roman"/>
                <w:sz w:val="23"/>
              </w:rPr>
              <w:t xml:space="preserve">Describe related clinical conditions </w:t>
            </w:r>
          </w:p>
          <w:p w:rsidR="00BB2172" w:rsidRDefault="00B73E6F" w:rsidP="00FD4295">
            <w:pPr>
              <w:numPr>
                <w:ilvl w:val="0"/>
                <w:numId w:val="104"/>
              </w:numPr>
              <w:spacing w:after="109"/>
              <w:ind w:left="677" w:hanging="339"/>
            </w:pPr>
            <w:r>
              <w:rPr>
                <w:rFonts w:ascii="Times New Roman" w:eastAsia="Times New Roman" w:hAnsi="Times New Roman" w:cs="Times New Roman"/>
                <w:sz w:val="23"/>
              </w:rPr>
              <w:t xml:space="preserve">Prolapse of uterus </w:t>
            </w:r>
          </w:p>
          <w:p w:rsidR="00BB2172" w:rsidRDefault="00B73E6F" w:rsidP="00FD4295">
            <w:pPr>
              <w:numPr>
                <w:ilvl w:val="0"/>
                <w:numId w:val="104"/>
              </w:numPr>
              <w:spacing w:after="105"/>
              <w:ind w:left="677" w:hanging="339"/>
            </w:pPr>
            <w:r>
              <w:rPr>
                <w:rFonts w:ascii="Times New Roman" w:eastAsia="Times New Roman" w:hAnsi="Times New Roman" w:cs="Times New Roman"/>
                <w:sz w:val="23"/>
              </w:rPr>
              <w:t xml:space="preserve">Vaginal trauma </w:t>
            </w:r>
          </w:p>
          <w:p w:rsidR="00BB2172" w:rsidRDefault="00B73E6F" w:rsidP="00FD4295">
            <w:pPr>
              <w:numPr>
                <w:ilvl w:val="0"/>
                <w:numId w:val="104"/>
              </w:numPr>
              <w:ind w:left="677" w:hanging="339"/>
            </w:pPr>
            <w:proofErr w:type="spellStart"/>
            <w:r>
              <w:rPr>
                <w:rFonts w:ascii="Times New Roman" w:eastAsia="Times New Roman" w:hAnsi="Times New Roman" w:cs="Times New Roman"/>
                <w:sz w:val="23"/>
              </w:rPr>
              <w:t>culdocentesis</w:t>
            </w:r>
            <w:proofErr w:type="spellEnd"/>
            <w:r>
              <w:rPr>
                <w:rFonts w:ascii="Times New Roman" w:eastAsia="Times New Roman" w:hAnsi="Times New Roman" w:cs="Times New Roman"/>
                <w:sz w:val="23"/>
              </w:rPr>
              <w:t xml:space="preserve">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26"/>
        </w:trPr>
        <w:tc>
          <w:tcPr>
            <w:tcW w:w="0" w:type="auto"/>
            <w:vMerge/>
            <w:tcBorders>
              <w:top w:val="nil"/>
              <w:left w:val="single" w:sz="4" w:space="0" w:color="000000"/>
              <w:bottom w:val="single" w:sz="3" w:space="0" w:color="000000"/>
              <w:right w:val="single" w:sz="4" w:space="0" w:color="000000"/>
            </w:tcBorders>
          </w:tcPr>
          <w:p w:rsidR="00BB2172" w:rsidRDefault="00BB2172"/>
        </w:tc>
        <w:tc>
          <w:tcPr>
            <w:tcW w:w="5856"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identify, justify and demonstrate the supports of uterus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826"/>
        </w:trPr>
        <w:tc>
          <w:tcPr>
            <w:tcW w:w="1462"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right="25"/>
              <w:jc w:val="center"/>
            </w:pPr>
            <w:r>
              <w:rPr>
                <w:rFonts w:ascii="Times New Roman" w:eastAsia="Times New Roman" w:hAnsi="Times New Roman" w:cs="Times New Roman"/>
                <w:sz w:val="21"/>
              </w:rPr>
              <w:lastRenderedPageBreak/>
              <w:t xml:space="preserve"> </w:t>
            </w:r>
          </w:p>
          <w:p w:rsidR="00BB2172" w:rsidRDefault="00B73E6F">
            <w:pPr>
              <w:ind w:left="106"/>
            </w:pPr>
            <w:r>
              <w:rPr>
                <w:rFonts w:ascii="Times New Roman" w:eastAsia="Times New Roman" w:hAnsi="Times New Roman" w:cs="Times New Roman"/>
                <w:sz w:val="21"/>
              </w:rPr>
              <w:t xml:space="preserve">EnR-A-024 </w:t>
            </w:r>
          </w:p>
        </w:tc>
        <w:tc>
          <w:tcPr>
            <w:tcW w:w="5856"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gross anatomical features of Boundaries &amp; divisions of perineum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162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87"/>
              <w:jc w:val="center"/>
            </w:pPr>
            <w:r>
              <w:rPr>
                <w:rFonts w:ascii="Times New Roman" w:eastAsia="Times New Roman" w:hAnsi="Times New Roman" w:cs="Times New Roman"/>
                <w:sz w:val="21"/>
              </w:rPr>
              <w:t xml:space="preserve">Perineum </w:t>
            </w:r>
          </w:p>
        </w:tc>
      </w:tr>
      <w:tr w:rsidR="00BB2172">
        <w:trPr>
          <w:trHeight w:val="438"/>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Draw and label the boundaries of perineum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List the contents of perineum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40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Tabulate the differences between the Male and female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73E6F">
            <w:pPr>
              <w:ind w:right="8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34"/>
        <w:jc w:val="both"/>
      </w:pPr>
    </w:p>
    <w:tbl>
      <w:tblPr>
        <w:tblStyle w:val="TableGrid"/>
        <w:tblW w:w="10402" w:type="dxa"/>
        <w:tblInd w:w="-323" w:type="dxa"/>
        <w:tblCellMar>
          <w:top w:w="52" w:type="dxa"/>
          <w:left w:w="101" w:type="dxa"/>
        </w:tblCellMar>
        <w:tblLook w:val="04A0" w:firstRow="1" w:lastRow="0" w:firstColumn="1" w:lastColumn="0" w:noHBand="0" w:noVBand="1"/>
      </w:tblPr>
      <w:tblGrid>
        <w:gridCol w:w="1460"/>
        <w:gridCol w:w="5857"/>
        <w:gridCol w:w="1466"/>
        <w:gridCol w:w="1619"/>
      </w:tblGrid>
      <w:tr w:rsidR="00BB2172">
        <w:trPr>
          <w:trHeight w:val="397"/>
        </w:trPr>
        <w:tc>
          <w:tcPr>
            <w:tcW w:w="1460"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perineum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B2172"/>
        </w:tc>
        <w:tc>
          <w:tcPr>
            <w:tcW w:w="1619" w:type="dxa"/>
            <w:vMerge w:val="restart"/>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attachments of the perineal membrane and list its relations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0"/>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28"/>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Discuss the formation of Superficial and Deep Perineal </w:t>
            </w:r>
          </w:p>
          <w:p w:rsidR="00BB2172" w:rsidRDefault="00B73E6F">
            <w:r>
              <w:rPr>
                <w:rFonts w:ascii="Times New Roman" w:eastAsia="Times New Roman" w:hAnsi="Times New Roman" w:cs="Times New Roman"/>
                <w:sz w:val="23"/>
              </w:rPr>
              <w:t xml:space="preserve">Pouches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0"/>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2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List the contents of Superficial and Deep Perineal </w:t>
            </w:r>
          </w:p>
          <w:p w:rsidR="00BB2172" w:rsidRDefault="00B73E6F">
            <w:r>
              <w:rPr>
                <w:rFonts w:ascii="Times New Roman" w:eastAsia="Times New Roman" w:hAnsi="Times New Roman" w:cs="Times New Roman"/>
                <w:sz w:val="23"/>
              </w:rPr>
              <w:t xml:space="preserve">Spaces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0"/>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2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Tabulate the attachments, actions and nerve supply of muscles of perineum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0"/>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2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topographical anatomy and </w:t>
            </w:r>
            <w:proofErr w:type="spellStart"/>
            <w:r>
              <w:rPr>
                <w:rFonts w:ascii="Times New Roman" w:eastAsia="Times New Roman" w:hAnsi="Times New Roman" w:cs="Times New Roman"/>
                <w:sz w:val="23"/>
              </w:rPr>
              <w:t>neurovasculature</w:t>
            </w:r>
            <w:proofErr w:type="spellEnd"/>
            <w:r>
              <w:rPr>
                <w:rFonts w:ascii="Times New Roman" w:eastAsia="Times New Roman" w:hAnsi="Times New Roman" w:cs="Times New Roman"/>
                <w:sz w:val="23"/>
              </w:rPr>
              <w:t xml:space="preserve"> of Penis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0"/>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2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Tabulate the muscles forming the perineal body with their attachments and nerve supply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0"/>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552"/>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76"/>
            </w:pPr>
            <w:r>
              <w:rPr>
                <w:rFonts w:ascii="Times New Roman" w:eastAsia="Times New Roman" w:hAnsi="Times New Roman" w:cs="Times New Roman"/>
                <w:sz w:val="21"/>
              </w:rPr>
              <w:t xml:space="preserve"> EnR-A-025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45" w:line="358" w:lineRule="auto"/>
              <w:ind w:left="2" w:hanging="2"/>
            </w:pPr>
            <w:r>
              <w:rPr>
                <w:rFonts w:ascii="Times New Roman" w:eastAsia="Times New Roman" w:hAnsi="Times New Roman" w:cs="Times New Roman"/>
                <w:sz w:val="23"/>
              </w:rPr>
              <w:t xml:space="preserve">Describe the clinical presentation and anatomical justification for:   </w:t>
            </w:r>
          </w:p>
          <w:p w:rsidR="00BB2172" w:rsidRDefault="00B73E6F" w:rsidP="00FD4295">
            <w:pPr>
              <w:numPr>
                <w:ilvl w:val="0"/>
                <w:numId w:val="105"/>
              </w:numPr>
              <w:spacing w:after="132"/>
            </w:pPr>
            <w:r>
              <w:rPr>
                <w:rFonts w:ascii="Times New Roman" w:eastAsia="Times New Roman" w:hAnsi="Times New Roman" w:cs="Times New Roman"/>
                <w:sz w:val="23"/>
              </w:rPr>
              <w:t xml:space="preserve">Hypospadias  </w:t>
            </w:r>
          </w:p>
          <w:p w:rsidR="00BB2172" w:rsidRDefault="00B73E6F" w:rsidP="00FD4295">
            <w:pPr>
              <w:numPr>
                <w:ilvl w:val="0"/>
                <w:numId w:val="105"/>
              </w:numPr>
              <w:spacing w:after="136"/>
            </w:pPr>
            <w:r>
              <w:rPr>
                <w:rFonts w:ascii="Times New Roman" w:eastAsia="Times New Roman" w:hAnsi="Times New Roman" w:cs="Times New Roman"/>
                <w:sz w:val="23"/>
              </w:rPr>
              <w:t xml:space="preserve">Phimosis  </w:t>
            </w:r>
          </w:p>
          <w:p w:rsidR="00BB2172" w:rsidRDefault="00B73E6F" w:rsidP="00FD4295">
            <w:pPr>
              <w:numPr>
                <w:ilvl w:val="0"/>
                <w:numId w:val="105"/>
              </w:numPr>
              <w:spacing w:after="133"/>
            </w:pPr>
            <w:r>
              <w:rPr>
                <w:rFonts w:ascii="Times New Roman" w:eastAsia="Times New Roman" w:hAnsi="Times New Roman" w:cs="Times New Roman"/>
                <w:sz w:val="23"/>
              </w:rPr>
              <w:t xml:space="preserve">Circumcision   </w:t>
            </w:r>
          </w:p>
          <w:p w:rsidR="00BB2172" w:rsidRDefault="00B73E6F" w:rsidP="00FD4295">
            <w:pPr>
              <w:numPr>
                <w:ilvl w:val="0"/>
                <w:numId w:val="105"/>
              </w:numPr>
              <w:spacing w:after="133"/>
            </w:pPr>
            <w:r>
              <w:rPr>
                <w:rFonts w:ascii="Times New Roman" w:eastAsia="Times New Roman" w:hAnsi="Times New Roman" w:cs="Times New Roman"/>
                <w:sz w:val="23"/>
              </w:rPr>
              <w:t xml:space="preserve">Erectile Dysfunction  </w:t>
            </w:r>
          </w:p>
          <w:p w:rsidR="00BB2172" w:rsidRDefault="00B73E6F" w:rsidP="00FD4295">
            <w:pPr>
              <w:numPr>
                <w:ilvl w:val="0"/>
                <w:numId w:val="105"/>
              </w:numPr>
              <w:spacing w:after="135"/>
            </w:pPr>
            <w:r>
              <w:rPr>
                <w:rFonts w:ascii="Times New Roman" w:eastAsia="Times New Roman" w:hAnsi="Times New Roman" w:cs="Times New Roman"/>
                <w:sz w:val="23"/>
              </w:rPr>
              <w:t xml:space="preserve">Internal Hernias  </w:t>
            </w:r>
          </w:p>
          <w:p w:rsidR="00BB2172" w:rsidRDefault="00B73E6F" w:rsidP="00FD4295">
            <w:pPr>
              <w:numPr>
                <w:ilvl w:val="0"/>
                <w:numId w:val="105"/>
              </w:numPr>
              <w:spacing w:after="133"/>
            </w:pPr>
            <w:r>
              <w:rPr>
                <w:rFonts w:ascii="Times New Roman" w:eastAsia="Times New Roman" w:hAnsi="Times New Roman" w:cs="Times New Roman"/>
                <w:sz w:val="23"/>
              </w:rPr>
              <w:t xml:space="preserve">Suprapubic Cystotomy  </w:t>
            </w:r>
          </w:p>
          <w:p w:rsidR="00BB2172" w:rsidRDefault="00B73E6F" w:rsidP="00FD4295">
            <w:pPr>
              <w:numPr>
                <w:ilvl w:val="0"/>
                <w:numId w:val="105"/>
              </w:numPr>
              <w:spacing w:after="2" w:line="381" w:lineRule="auto"/>
            </w:pPr>
            <w:r>
              <w:rPr>
                <w:rFonts w:ascii="Times New Roman" w:eastAsia="Times New Roman" w:hAnsi="Times New Roman" w:cs="Times New Roman"/>
                <w:sz w:val="23"/>
              </w:rPr>
              <w:t xml:space="preserve">Rupture Of </w:t>
            </w:r>
            <w:proofErr w:type="gramStart"/>
            <w:r>
              <w:rPr>
                <w:rFonts w:ascii="Times New Roman" w:eastAsia="Times New Roman" w:hAnsi="Times New Roman" w:cs="Times New Roman"/>
                <w:sz w:val="23"/>
              </w:rPr>
              <w:t xml:space="preserve">Bladder  </w:t>
            </w:r>
            <w:r>
              <w:rPr>
                <w:rFonts w:ascii="Times New Roman" w:eastAsia="Times New Roman" w:hAnsi="Times New Roman" w:cs="Times New Roman"/>
                <w:sz w:val="21"/>
              </w:rPr>
              <w:t>8</w:t>
            </w:r>
            <w:proofErr w:type="gramEnd"/>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Rectal Examination  </w:t>
            </w:r>
          </w:p>
          <w:p w:rsidR="00BB2172" w:rsidRDefault="00B73E6F">
            <w:pPr>
              <w:ind w:left="341"/>
            </w:pPr>
            <w:r>
              <w:rPr>
                <w:rFonts w:ascii="Times New Roman" w:eastAsia="Times New Roman" w:hAnsi="Times New Roman" w:cs="Times New Roman"/>
                <w:sz w:val="21"/>
              </w:rPr>
              <w:t xml:space="preserve">9) </w:t>
            </w:r>
            <w:r>
              <w:rPr>
                <w:rFonts w:ascii="Times New Roman" w:eastAsia="Times New Roman" w:hAnsi="Times New Roman" w:cs="Times New Roman"/>
                <w:sz w:val="23"/>
              </w:rPr>
              <w:t xml:space="preserve">Disposition </w:t>
            </w:r>
            <w:proofErr w:type="gramStart"/>
            <w:r>
              <w:rPr>
                <w:rFonts w:ascii="Times New Roman" w:eastAsia="Times New Roman" w:hAnsi="Times New Roman" w:cs="Times New Roman"/>
                <w:sz w:val="23"/>
              </w:rPr>
              <w:t>Of</w:t>
            </w:r>
            <w:proofErr w:type="gramEnd"/>
            <w:r>
              <w:rPr>
                <w:rFonts w:ascii="Times New Roman" w:eastAsia="Times New Roman" w:hAnsi="Times New Roman" w:cs="Times New Roman"/>
                <w:sz w:val="23"/>
              </w:rPr>
              <w:t xml:space="preserve"> Uterus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0"/>
              <w:jc w:val="center"/>
            </w:pPr>
            <w:r>
              <w:rPr>
                <w:rFonts w:ascii="Times New Roman" w:eastAsia="Times New Roman" w:hAnsi="Times New Roman" w:cs="Times New Roman"/>
                <w:sz w:val="21"/>
              </w:rPr>
              <w:t xml:space="preserve">Anatomy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74"/>
              <w:jc w:val="center"/>
            </w:pPr>
            <w:r>
              <w:rPr>
                <w:rFonts w:ascii="Times New Roman" w:eastAsia="Times New Roman" w:hAnsi="Times New Roman" w:cs="Times New Roman"/>
                <w:sz w:val="21"/>
              </w:rPr>
              <w:t xml:space="preserve">Pelvis </w:t>
            </w:r>
          </w:p>
        </w:tc>
      </w:tr>
      <w:tr w:rsidR="00BB2172">
        <w:trPr>
          <w:trHeight w:val="692"/>
        </w:trPr>
        <w:tc>
          <w:tcPr>
            <w:tcW w:w="1460"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42"/>
              <w:jc w:val="center"/>
            </w:pPr>
            <w:r>
              <w:rPr>
                <w:rFonts w:ascii="Times New Roman" w:eastAsia="Times New Roman" w:hAnsi="Times New Roman" w:cs="Times New Roman"/>
                <w:sz w:val="23"/>
              </w:rPr>
              <w:lastRenderedPageBreak/>
              <w:t xml:space="preserve">CODE </w:t>
            </w:r>
          </w:p>
        </w:tc>
        <w:tc>
          <w:tcPr>
            <w:tcW w:w="5856"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left="502" w:right="554"/>
              <w:jc w:val="center"/>
            </w:pPr>
            <w:r>
              <w:rPr>
                <w:rFonts w:ascii="Times New Roman" w:eastAsia="Times New Roman" w:hAnsi="Times New Roman" w:cs="Times New Roman"/>
                <w:sz w:val="23"/>
              </w:rPr>
              <w:t xml:space="preserve">EMBRYOLOGY &amp; POST-NATAL DEVELOPMENT </w:t>
            </w:r>
          </w:p>
        </w:tc>
        <w:tc>
          <w:tcPr>
            <w:tcW w:w="3085"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102"/>
              <w:jc w:val="center"/>
            </w:pPr>
            <w:r>
              <w:rPr>
                <w:rFonts w:ascii="Times New Roman" w:eastAsia="Times New Roman" w:hAnsi="Times New Roman" w:cs="Times New Roman"/>
                <w:sz w:val="23"/>
              </w:rPr>
              <w:t xml:space="preserve">TOTAL HOURS = 14 </w:t>
            </w:r>
          </w:p>
        </w:tc>
      </w:tr>
      <w:tr w:rsidR="00BB2172">
        <w:trPr>
          <w:trHeight w:val="45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102"/>
              <w:jc w:val="center"/>
            </w:pPr>
            <w:r>
              <w:rPr>
                <w:rFonts w:ascii="Times New Roman" w:eastAsia="Times New Roman" w:hAnsi="Times New Roman" w:cs="Times New Roman"/>
                <w:sz w:val="23"/>
              </w:rPr>
              <w:t xml:space="preserve">SPECIFIC LEARNING OUTCOMES </w:t>
            </w:r>
          </w:p>
        </w:tc>
        <w:tc>
          <w:tcPr>
            <w:tcW w:w="146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34"/>
            </w:pPr>
            <w:r>
              <w:rPr>
                <w:rFonts w:ascii="Times New Roman" w:eastAsia="Times New Roman" w:hAnsi="Times New Roman" w:cs="Times New Roman"/>
                <w:sz w:val="23"/>
              </w:rPr>
              <w:t xml:space="preserve">DISCIPLINE </w:t>
            </w:r>
          </w:p>
        </w:tc>
        <w:tc>
          <w:tcPr>
            <w:tcW w:w="1619"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102"/>
              <w:jc w:val="center"/>
            </w:pPr>
            <w:r>
              <w:rPr>
                <w:rFonts w:ascii="Times New Roman" w:eastAsia="Times New Roman" w:hAnsi="Times New Roman" w:cs="Times New Roman"/>
                <w:sz w:val="23"/>
              </w:rPr>
              <w:t xml:space="preserve">TOPIC </w:t>
            </w:r>
          </w:p>
        </w:tc>
      </w:tr>
      <w:tr w:rsidR="00BB2172">
        <w:trPr>
          <w:trHeight w:val="788"/>
        </w:trPr>
        <w:tc>
          <w:tcPr>
            <w:tcW w:w="146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10"/>
              <w:jc w:val="center"/>
            </w:pPr>
            <w:r>
              <w:rPr>
                <w:rFonts w:ascii="Times New Roman" w:eastAsia="Times New Roman" w:hAnsi="Times New Roman" w:cs="Times New Roman"/>
                <w:sz w:val="21"/>
              </w:rPr>
              <w:t xml:space="preserve">  </w:t>
            </w:r>
          </w:p>
          <w:p w:rsidR="00BB2172" w:rsidRDefault="00B73E6F">
            <w:pPr>
              <w:spacing w:after="14"/>
              <w:ind w:right="10"/>
              <w:jc w:val="center"/>
            </w:pPr>
            <w:r>
              <w:rPr>
                <w:rFonts w:ascii="Times New Roman" w:eastAsia="Times New Roman" w:hAnsi="Times New Roman" w:cs="Times New Roman"/>
                <w:sz w:val="21"/>
              </w:rPr>
              <w:t xml:space="preserve">  </w:t>
            </w:r>
          </w:p>
          <w:p w:rsidR="00BB2172" w:rsidRDefault="00B73E6F">
            <w:pPr>
              <w:ind w:left="76"/>
            </w:pPr>
            <w:r>
              <w:rPr>
                <w:rFonts w:ascii="Times New Roman" w:eastAsia="Times New Roman" w:hAnsi="Times New Roman" w:cs="Times New Roman"/>
                <w:sz w:val="21"/>
              </w:rPr>
              <w:t xml:space="preserve"> EnR-A-026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contributing factors, histogenesis and sequence of events of the development of Thyroid gland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0"/>
              <w:jc w:val="center"/>
            </w:pPr>
            <w:r>
              <w:rPr>
                <w:rFonts w:ascii="Times New Roman" w:eastAsia="Times New Roman" w:hAnsi="Times New Roman" w:cs="Times New Roman"/>
                <w:sz w:val="21"/>
              </w:rPr>
              <w:t xml:space="preserve">Anatomy </w:t>
            </w:r>
          </w:p>
        </w:tc>
        <w:tc>
          <w:tcPr>
            <w:tcW w:w="1619"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74" w:lineRule="auto"/>
              <w:jc w:val="center"/>
            </w:pPr>
            <w:r>
              <w:rPr>
                <w:rFonts w:ascii="Times New Roman" w:eastAsia="Times New Roman" w:hAnsi="Times New Roman" w:cs="Times New Roman"/>
                <w:sz w:val="21"/>
              </w:rPr>
              <w:t xml:space="preserve">Development of Thyroid gland </w:t>
            </w:r>
          </w:p>
          <w:p w:rsidR="00BB2172" w:rsidRDefault="00B73E6F">
            <w:pPr>
              <w:ind w:left="51"/>
              <w:jc w:val="center"/>
            </w:pPr>
            <w:r>
              <w:rPr>
                <w:rFonts w:ascii="Times New Roman" w:eastAsia="Times New Roman" w:hAnsi="Times New Roman" w:cs="Times New Roman"/>
                <w:sz w:val="21"/>
              </w:rPr>
              <w:t xml:space="preserve"> </w:t>
            </w:r>
          </w:p>
        </w:tc>
      </w:tr>
      <w:tr w:rsidR="00BB2172">
        <w:trPr>
          <w:trHeight w:val="398"/>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embryological basis of the Thyroglossal Cyst  </w:t>
            </w:r>
          </w:p>
        </w:tc>
        <w:tc>
          <w:tcPr>
            <w:tcW w:w="1466" w:type="dxa"/>
            <w:tcBorders>
              <w:top w:val="single" w:sz="4" w:space="0" w:color="000000"/>
              <w:left w:val="single" w:sz="4" w:space="0" w:color="000000"/>
              <w:bottom w:val="single" w:sz="4" w:space="0" w:color="000000"/>
              <w:right w:val="single" w:sz="4" w:space="0" w:color="000000"/>
            </w:tcBorders>
          </w:tcPr>
          <w:p w:rsidR="00BB2172" w:rsidRDefault="00B73E6F">
            <w:pPr>
              <w:ind w:right="120"/>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Draw a concept map highlighting the development of thyroid gland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0"/>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33"/>
        <w:jc w:val="both"/>
      </w:pPr>
    </w:p>
    <w:tbl>
      <w:tblPr>
        <w:tblStyle w:val="TableGrid"/>
        <w:tblW w:w="10404" w:type="dxa"/>
        <w:tblInd w:w="-324" w:type="dxa"/>
        <w:tblCellMar>
          <w:top w:w="46" w:type="dxa"/>
          <w:left w:w="101" w:type="dxa"/>
          <w:right w:w="27" w:type="dxa"/>
        </w:tblCellMar>
        <w:tblLook w:val="04A0" w:firstRow="1" w:lastRow="0" w:firstColumn="1" w:lastColumn="0" w:noHBand="0" w:noVBand="1"/>
      </w:tblPr>
      <w:tblGrid>
        <w:gridCol w:w="1462"/>
        <w:gridCol w:w="5856"/>
        <w:gridCol w:w="1466"/>
        <w:gridCol w:w="1620"/>
      </w:tblGrid>
      <w:tr w:rsidR="00BB2172">
        <w:trPr>
          <w:trHeight w:val="397"/>
        </w:trPr>
        <w:tc>
          <w:tcPr>
            <w:tcW w:w="1462"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EnR-A-027 </w:t>
            </w:r>
          </w:p>
        </w:tc>
        <w:tc>
          <w:tcPr>
            <w:tcW w:w="5856"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of para-thyroid glands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73E6F">
            <w:pPr>
              <w:ind w:right="93"/>
              <w:jc w:val="center"/>
            </w:pPr>
            <w:r>
              <w:rPr>
                <w:rFonts w:ascii="Times New Roman" w:eastAsia="Times New Roman" w:hAnsi="Times New Roman" w:cs="Times New Roman"/>
                <w:sz w:val="21"/>
              </w:rPr>
              <w:t xml:space="preserve">Anatomy </w:t>
            </w:r>
          </w:p>
        </w:tc>
        <w:tc>
          <w:tcPr>
            <w:tcW w:w="1620" w:type="dxa"/>
            <w:vMerge w:val="restart"/>
            <w:tcBorders>
              <w:top w:val="single" w:sz="3" w:space="0" w:color="000000"/>
              <w:left w:val="single" w:sz="4" w:space="0" w:color="000000"/>
              <w:bottom w:val="single" w:sz="4" w:space="0" w:color="000000"/>
              <w:right w:val="single" w:sz="4" w:space="0" w:color="000000"/>
            </w:tcBorders>
          </w:tcPr>
          <w:p w:rsidR="00BB2172" w:rsidRDefault="00B73E6F">
            <w:pPr>
              <w:spacing w:after="14"/>
              <w:ind w:right="126"/>
              <w:jc w:val="right"/>
            </w:pPr>
            <w:r>
              <w:rPr>
                <w:rFonts w:ascii="Times New Roman" w:eastAsia="Times New Roman" w:hAnsi="Times New Roman" w:cs="Times New Roman"/>
                <w:sz w:val="21"/>
              </w:rPr>
              <w:t xml:space="preserve">Development </w:t>
            </w:r>
          </w:p>
          <w:p w:rsidR="00BB2172" w:rsidRDefault="00B73E6F">
            <w:pPr>
              <w:spacing w:line="276" w:lineRule="auto"/>
              <w:jc w:val="center"/>
            </w:pPr>
            <w:r>
              <w:rPr>
                <w:rFonts w:ascii="Times New Roman" w:eastAsia="Times New Roman" w:hAnsi="Times New Roman" w:cs="Times New Roman"/>
                <w:sz w:val="21"/>
              </w:rPr>
              <w:t xml:space="preserve">Of Parathyroid glands </w:t>
            </w:r>
          </w:p>
          <w:p w:rsidR="00BB2172" w:rsidRDefault="00B73E6F">
            <w:pPr>
              <w:ind w:left="77"/>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Draw a concept map highlighting the development of para-thyroid gland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93"/>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248"/>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EnR-A-028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28"/>
            </w:pPr>
            <w:r>
              <w:rPr>
                <w:rFonts w:ascii="Times New Roman" w:eastAsia="Times New Roman" w:hAnsi="Times New Roman" w:cs="Times New Roman"/>
                <w:sz w:val="23"/>
              </w:rPr>
              <w:t xml:space="preserve">Anatomically justify the clinical presentation of:  </w:t>
            </w:r>
          </w:p>
          <w:p w:rsidR="00BB2172" w:rsidRDefault="00B73E6F" w:rsidP="00FD4295">
            <w:pPr>
              <w:numPr>
                <w:ilvl w:val="0"/>
                <w:numId w:val="106"/>
              </w:numPr>
              <w:spacing w:after="135"/>
              <w:ind w:left="676" w:hanging="338"/>
            </w:pPr>
            <w:r>
              <w:rPr>
                <w:rFonts w:ascii="Times New Roman" w:eastAsia="Times New Roman" w:hAnsi="Times New Roman" w:cs="Times New Roman"/>
                <w:sz w:val="23"/>
              </w:rPr>
              <w:t xml:space="preserve">Ectopic Parathyroid  </w:t>
            </w:r>
          </w:p>
          <w:p w:rsidR="00BB2172" w:rsidRDefault="00B73E6F" w:rsidP="00FD4295">
            <w:pPr>
              <w:numPr>
                <w:ilvl w:val="0"/>
                <w:numId w:val="106"/>
              </w:numPr>
              <w:ind w:left="676" w:hanging="338"/>
            </w:pPr>
            <w:r>
              <w:rPr>
                <w:rFonts w:ascii="Times New Roman" w:eastAsia="Times New Roman" w:hAnsi="Times New Roman" w:cs="Times New Roman"/>
                <w:sz w:val="23"/>
              </w:rPr>
              <w:t xml:space="preserve">Aberrant Thyroid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93"/>
              <w:jc w:val="center"/>
            </w:pPr>
            <w:r>
              <w:rPr>
                <w:rFonts w:ascii="Times New Roman" w:eastAsia="Times New Roman" w:hAnsi="Times New Roman" w:cs="Times New Roman"/>
                <w:sz w:val="21"/>
              </w:rPr>
              <w:t xml:space="preserve">Anatomy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34"/>
            </w:pPr>
            <w:r>
              <w:rPr>
                <w:rFonts w:ascii="Times New Roman" w:eastAsia="Times New Roman" w:hAnsi="Times New Roman" w:cs="Times New Roman"/>
                <w:sz w:val="21"/>
              </w:rPr>
              <w:t>Development of</w:t>
            </w:r>
          </w:p>
          <w:p w:rsidR="00BB2172" w:rsidRDefault="00B73E6F">
            <w:pPr>
              <w:spacing w:after="14"/>
              <w:ind w:left="17"/>
              <w:jc w:val="center"/>
            </w:pPr>
            <w:r>
              <w:rPr>
                <w:rFonts w:ascii="Times New Roman" w:eastAsia="Times New Roman" w:hAnsi="Times New Roman" w:cs="Times New Roman"/>
                <w:sz w:val="21"/>
              </w:rPr>
              <w:t xml:space="preserve">Thyroid, </w:t>
            </w:r>
          </w:p>
          <w:p w:rsidR="00BB2172" w:rsidRDefault="00B73E6F">
            <w:pPr>
              <w:ind w:left="21"/>
              <w:jc w:val="center"/>
            </w:pPr>
            <w:r>
              <w:rPr>
                <w:rFonts w:ascii="Times New Roman" w:eastAsia="Times New Roman" w:hAnsi="Times New Roman" w:cs="Times New Roman"/>
                <w:sz w:val="21"/>
              </w:rPr>
              <w:t xml:space="preserve">Parathyroid </w:t>
            </w:r>
          </w:p>
        </w:tc>
      </w:tr>
      <w:tr w:rsidR="00BB2172">
        <w:trPr>
          <w:trHeight w:val="1216"/>
        </w:trPr>
        <w:tc>
          <w:tcPr>
            <w:tcW w:w="146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72"/>
            </w:pPr>
            <w:r>
              <w:rPr>
                <w:rFonts w:ascii="Times New Roman" w:eastAsia="Times New Roman" w:hAnsi="Times New Roman" w:cs="Times New Roman"/>
                <w:sz w:val="23"/>
              </w:rPr>
              <w:t xml:space="preserve">EnR-A-029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Describe the development of pituitary gland  </w:t>
            </w:r>
          </w:p>
          <w:p w:rsidR="00BB2172" w:rsidRDefault="00B73E6F">
            <w:pPr>
              <w:jc w:val="both"/>
            </w:pPr>
            <w:r>
              <w:rPr>
                <w:rFonts w:ascii="Times New Roman" w:eastAsia="Times New Roman" w:hAnsi="Times New Roman" w:cs="Times New Roman"/>
                <w:sz w:val="23"/>
              </w:rPr>
              <w:t xml:space="preserve">Describe the embryological basis for the congenital anomalies of pituitary development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27"/>
              <w:jc w:val="center"/>
            </w:pPr>
            <w:r>
              <w:rPr>
                <w:rFonts w:ascii="Times New Roman" w:eastAsia="Times New Roman" w:hAnsi="Times New Roman" w:cs="Times New Roman"/>
                <w:sz w:val="21"/>
              </w:rPr>
              <w:t xml:space="preserve">Anatomy </w:t>
            </w:r>
          </w:p>
        </w:tc>
        <w:tc>
          <w:tcPr>
            <w:tcW w:w="1620" w:type="dxa"/>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4"/>
              <w:ind w:left="34"/>
            </w:pPr>
            <w:r>
              <w:rPr>
                <w:rFonts w:ascii="Times New Roman" w:eastAsia="Times New Roman" w:hAnsi="Times New Roman" w:cs="Times New Roman"/>
                <w:sz w:val="21"/>
              </w:rPr>
              <w:t>Development of</w:t>
            </w:r>
          </w:p>
          <w:p w:rsidR="00BB2172" w:rsidRDefault="00B73E6F">
            <w:pPr>
              <w:ind w:right="57"/>
              <w:jc w:val="right"/>
            </w:pPr>
            <w:r>
              <w:rPr>
                <w:rFonts w:ascii="Times New Roman" w:eastAsia="Times New Roman" w:hAnsi="Times New Roman" w:cs="Times New Roman"/>
                <w:sz w:val="21"/>
              </w:rPr>
              <w:t xml:space="preserve">Pituitary Gland </w:t>
            </w:r>
          </w:p>
        </w:tc>
      </w:tr>
      <w:tr w:rsidR="00BB2172">
        <w:trPr>
          <w:trHeight w:val="788"/>
        </w:trPr>
        <w:tc>
          <w:tcPr>
            <w:tcW w:w="1462"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left="82"/>
              <w:jc w:val="center"/>
            </w:pPr>
            <w:r>
              <w:rPr>
                <w:rFonts w:ascii="Times New Roman" w:eastAsia="Times New Roman" w:hAnsi="Times New Roman" w:cs="Times New Roman"/>
                <w:sz w:val="21"/>
              </w:rPr>
              <w:t xml:space="preserve"> </w:t>
            </w:r>
          </w:p>
          <w:p w:rsidR="00BB2172" w:rsidRDefault="00B73E6F">
            <w:pPr>
              <w:ind w:left="22"/>
              <w:jc w:val="center"/>
            </w:pPr>
            <w:r>
              <w:rPr>
                <w:rFonts w:ascii="Times New Roman" w:eastAsia="Times New Roman" w:hAnsi="Times New Roman" w:cs="Times New Roman"/>
                <w:sz w:val="21"/>
              </w:rPr>
              <w:t xml:space="preserve">EnR-A-030 </w:t>
            </w:r>
          </w:p>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contributing factors, histogenesis and the development of adrenal gland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27"/>
              <w:jc w:val="center"/>
            </w:pPr>
            <w:r>
              <w:rPr>
                <w:rFonts w:ascii="Times New Roman" w:eastAsia="Times New Roman" w:hAnsi="Times New Roman" w:cs="Times New Roman"/>
                <w:sz w:val="21"/>
              </w:rPr>
              <w:t xml:space="preserve">Anatomy </w:t>
            </w:r>
          </w:p>
        </w:tc>
        <w:tc>
          <w:tcPr>
            <w:tcW w:w="162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2"/>
              <w:ind w:right="126"/>
              <w:jc w:val="right"/>
            </w:pPr>
            <w:r>
              <w:rPr>
                <w:rFonts w:ascii="Times New Roman" w:eastAsia="Times New Roman" w:hAnsi="Times New Roman" w:cs="Times New Roman"/>
                <w:sz w:val="21"/>
              </w:rPr>
              <w:t xml:space="preserve">Development </w:t>
            </w:r>
          </w:p>
          <w:p w:rsidR="00BB2172" w:rsidRDefault="00B73E6F">
            <w:pPr>
              <w:spacing w:after="2" w:line="274" w:lineRule="auto"/>
              <w:jc w:val="center"/>
            </w:pPr>
            <w:r>
              <w:rPr>
                <w:rFonts w:ascii="Times New Roman" w:eastAsia="Times New Roman" w:hAnsi="Times New Roman" w:cs="Times New Roman"/>
                <w:sz w:val="21"/>
              </w:rPr>
              <w:t xml:space="preserve">Of Adrenal Gland </w:t>
            </w:r>
          </w:p>
          <w:p w:rsidR="00BB2172" w:rsidRDefault="00B73E6F">
            <w:pPr>
              <w:ind w:left="77"/>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Draw a concept map for the development of adrenal gland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embryological basis for the congenital anomalies of adrenal development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2"/>
              <w:jc w:val="center"/>
            </w:pPr>
            <w:r>
              <w:rPr>
                <w:rFonts w:ascii="Times New Roman" w:eastAsia="Times New Roman" w:hAnsi="Times New Roman" w:cs="Times New Roman"/>
                <w:sz w:val="21"/>
              </w:rPr>
              <w:t xml:space="preserve">EnR-A-031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the stages in the development of the adrenal gland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
              <w:jc w:val="center"/>
            </w:pPr>
            <w:r>
              <w:rPr>
                <w:rFonts w:ascii="Times New Roman" w:eastAsia="Times New Roman" w:hAnsi="Times New Roman" w:cs="Times New Roman"/>
                <w:sz w:val="21"/>
              </w:rPr>
              <w:t xml:space="preserve">Anatomy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96"/>
            </w:pPr>
            <w:r>
              <w:rPr>
                <w:rFonts w:ascii="Times New Roman" w:eastAsia="Times New Roman" w:hAnsi="Times New Roman" w:cs="Times New Roman"/>
                <w:sz w:val="21"/>
              </w:rPr>
              <w:t xml:space="preserve">Adrenal Gland </w:t>
            </w:r>
          </w:p>
        </w:tc>
      </w:tr>
      <w:tr w:rsidR="00BB2172">
        <w:trPr>
          <w:trHeight w:val="398"/>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22"/>
              <w:jc w:val="center"/>
            </w:pPr>
            <w:r>
              <w:rPr>
                <w:rFonts w:ascii="Times New Roman" w:eastAsia="Times New Roman" w:hAnsi="Times New Roman" w:cs="Times New Roman"/>
                <w:sz w:val="21"/>
              </w:rPr>
              <w:t xml:space="preserve">EnR-A-032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indifferent gonads  </w:t>
            </w:r>
          </w:p>
        </w:tc>
        <w:tc>
          <w:tcPr>
            <w:tcW w:w="1466"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27"/>
              <w:jc w:val="center"/>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34"/>
            </w:pPr>
            <w:r>
              <w:rPr>
                <w:rFonts w:ascii="Times New Roman" w:eastAsia="Times New Roman" w:hAnsi="Times New Roman" w:cs="Times New Roman"/>
                <w:sz w:val="21"/>
              </w:rPr>
              <w:t>Development of</w:t>
            </w:r>
          </w:p>
          <w:p w:rsidR="00BB2172" w:rsidRDefault="00B73E6F">
            <w:pPr>
              <w:spacing w:line="274" w:lineRule="auto"/>
              <w:jc w:val="center"/>
            </w:pPr>
            <w:r>
              <w:rPr>
                <w:rFonts w:ascii="Times New Roman" w:eastAsia="Times New Roman" w:hAnsi="Times New Roman" w:cs="Times New Roman"/>
                <w:sz w:val="21"/>
              </w:rPr>
              <w:t xml:space="preserve">Reproductive system </w:t>
            </w:r>
          </w:p>
          <w:p w:rsidR="00BB2172" w:rsidRDefault="00B73E6F">
            <w:pPr>
              <w:ind w:left="77"/>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List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describe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Factors </w:t>
            </w:r>
            <w:r>
              <w:rPr>
                <w:rFonts w:ascii="Times New Roman" w:eastAsia="Times New Roman" w:hAnsi="Times New Roman" w:cs="Times New Roman"/>
                <w:sz w:val="23"/>
              </w:rPr>
              <w:tab/>
              <w:t xml:space="preserve">influencing </w:t>
            </w:r>
            <w:r>
              <w:rPr>
                <w:rFonts w:ascii="Times New Roman" w:eastAsia="Times New Roman" w:hAnsi="Times New Roman" w:cs="Times New Roman"/>
                <w:sz w:val="23"/>
              </w:rPr>
              <w:tab/>
              <w:t xml:space="preserve">the differentiation of gonads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Evaluate the role of the factors influencing Sex determination and differentiation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01"/>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and descent of testis  </w:t>
            </w:r>
          </w:p>
        </w:tc>
        <w:tc>
          <w:tcPr>
            <w:tcW w:w="1466" w:type="dxa"/>
            <w:tcBorders>
              <w:top w:val="single" w:sz="4" w:space="0" w:color="000000"/>
              <w:left w:val="single" w:sz="4" w:space="0" w:color="000000"/>
              <w:bottom w:val="single" w:sz="4" w:space="0" w:color="000000"/>
              <w:right w:val="single" w:sz="4" w:space="0" w:color="000000"/>
            </w:tcBorders>
          </w:tcPr>
          <w:p w:rsidR="00BB2172" w:rsidRDefault="00B73E6F">
            <w:pPr>
              <w:ind w:right="132"/>
              <w:jc w:val="center"/>
            </w:pPr>
            <w:r>
              <w:rPr>
                <w:rFonts w:ascii="Times New Roman" w:eastAsia="Times New Roman" w:hAnsi="Times New Roman" w:cs="Times New Roman"/>
                <w:sz w:val="23"/>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828"/>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14"/>
              <w:jc w:val="right"/>
            </w:pPr>
            <w:r>
              <w:rPr>
                <w:rFonts w:ascii="Times New Roman" w:eastAsia="Times New Roman" w:hAnsi="Times New Roman" w:cs="Times New Roman"/>
                <w:sz w:val="21"/>
              </w:rPr>
              <w:t xml:space="preserve"> EnR-A-033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embryological basis and locations of undescended testes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
              <w:jc w:val="center"/>
            </w:pPr>
            <w:r>
              <w:rPr>
                <w:rFonts w:ascii="Times New Roman" w:eastAsia="Times New Roman" w:hAnsi="Times New Roman" w:cs="Times New Roman"/>
                <w:sz w:val="21"/>
              </w:rPr>
              <w:t xml:space="preserve">Anatomy </w:t>
            </w:r>
          </w:p>
        </w:tc>
        <w:tc>
          <w:tcPr>
            <w:tcW w:w="1620" w:type="dxa"/>
            <w:tcBorders>
              <w:top w:val="single" w:sz="4" w:space="0" w:color="000000"/>
              <w:left w:val="single" w:sz="4" w:space="0" w:color="000000"/>
              <w:bottom w:val="single" w:sz="4" w:space="0" w:color="000000"/>
              <w:right w:val="single" w:sz="4" w:space="0" w:color="000000"/>
            </w:tcBorders>
          </w:tcPr>
          <w:p w:rsidR="00BB2172" w:rsidRDefault="00B73E6F">
            <w:pPr>
              <w:spacing w:after="14"/>
              <w:ind w:left="77"/>
              <w:jc w:val="center"/>
            </w:pPr>
            <w:r>
              <w:rPr>
                <w:rFonts w:ascii="Times New Roman" w:eastAsia="Times New Roman" w:hAnsi="Times New Roman" w:cs="Times New Roman"/>
                <w:sz w:val="21"/>
              </w:rPr>
              <w:t xml:space="preserve"> </w:t>
            </w:r>
          </w:p>
          <w:p w:rsidR="00BB2172" w:rsidRDefault="00B73E6F">
            <w:pPr>
              <w:spacing w:after="14"/>
              <w:ind w:left="22"/>
              <w:jc w:val="center"/>
            </w:pPr>
            <w:r>
              <w:rPr>
                <w:rFonts w:ascii="Times New Roman" w:eastAsia="Times New Roman" w:hAnsi="Times New Roman" w:cs="Times New Roman"/>
                <w:sz w:val="21"/>
              </w:rPr>
              <w:t xml:space="preserve">Testis </w:t>
            </w:r>
          </w:p>
          <w:p w:rsidR="00BB2172" w:rsidRDefault="00B73E6F">
            <w:pPr>
              <w:ind w:left="77"/>
              <w:jc w:val="center"/>
            </w:pPr>
            <w:r>
              <w:rPr>
                <w:rFonts w:ascii="Times New Roman" w:eastAsia="Times New Roman" w:hAnsi="Times New Roman" w:cs="Times New Roman"/>
                <w:sz w:val="21"/>
              </w:rPr>
              <w:t xml:space="preserve"> </w:t>
            </w:r>
          </w:p>
        </w:tc>
      </w:tr>
      <w:tr w:rsidR="00BB2172">
        <w:trPr>
          <w:trHeight w:val="790"/>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138"/>
              <w:jc w:val="center"/>
            </w:pPr>
            <w:r>
              <w:rPr>
                <w:rFonts w:ascii="Times New Roman" w:eastAsia="Times New Roman" w:hAnsi="Times New Roman" w:cs="Times New Roman"/>
                <w:sz w:val="21"/>
              </w:rPr>
              <w:t xml:space="preserve">  </w:t>
            </w:r>
          </w:p>
          <w:p w:rsidR="00BB2172" w:rsidRDefault="00B73E6F">
            <w:pPr>
              <w:spacing w:after="14"/>
              <w:ind w:right="114"/>
              <w:jc w:val="right"/>
            </w:pPr>
            <w:r>
              <w:rPr>
                <w:rFonts w:ascii="Times New Roman" w:eastAsia="Times New Roman" w:hAnsi="Times New Roman" w:cs="Times New Roman"/>
                <w:sz w:val="21"/>
              </w:rPr>
              <w:t xml:space="preserve"> EnR-A-034 </w:t>
            </w:r>
          </w:p>
          <w:p w:rsidR="00BB2172" w:rsidRDefault="00B73E6F">
            <w:pPr>
              <w:ind w:left="197"/>
              <w:jc w:val="center"/>
            </w:pPr>
            <w:r>
              <w:rPr>
                <w:rFonts w:ascii="Times New Roman" w:eastAsia="Times New Roman" w:hAnsi="Times New Roman" w:cs="Times New Roman"/>
                <w:sz w:val="21"/>
              </w:rPr>
              <w:t xml:space="preserve">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Draw a concept map highlighting the development of testis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
              <w:jc w:val="center"/>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34"/>
            </w:pPr>
            <w:r>
              <w:rPr>
                <w:rFonts w:ascii="Times New Roman" w:eastAsia="Times New Roman" w:hAnsi="Times New Roman" w:cs="Times New Roman"/>
                <w:sz w:val="21"/>
              </w:rPr>
              <w:t>Development of</w:t>
            </w:r>
          </w:p>
          <w:p w:rsidR="00BB2172" w:rsidRDefault="00B73E6F">
            <w:pPr>
              <w:jc w:val="center"/>
            </w:pPr>
            <w:r>
              <w:rPr>
                <w:rFonts w:ascii="Times New Roman" w:eastAsia="Times New Roman" w:hAnsi="Times New Roman" w:cs="Times New Roman"/>
                <w:sz w:val="21"/>
              </w:rPr>
              <w:t xml:space="preserve">Reproductive system </w:t>
            </w:r>
          </w:p>
        </w:tc>
      </w:tr>
      <w:tr w:rsidR="00BB2172">
        <w:trPr>
          <w:trHeight w:val="39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Development and descent of ovaries  </w:t>
            </w:r>
          </w:p>
        </w:tc>
        <w:tc>
          <w:tcPr>
            <w:tcW w:w="1466" w:type="dxa"/>
            <w:tcBorders>
              <w:top w:val="single" w:sz="4" w:space="0" w:color="000000"/>
              <w:left w:val="single" w:sz="4" w:space="0" w:color="000000"/>
              <w:bottom w:val="single" w:sz="4" w:space="0" w:color="000000"/>
              <w:right w:val="single" w:sz="4" w:space="0" w:color="000000"/>
            </w:tcBorders>
          </w:tcPr>
          <w:p w:rsidR="00BB2172" w:rsidRDefault="00B73E6F">
            <w:pPr>
              <w:ind w:right="132"/>
              <w:jc w:val="center"/>
            </w:pPr>
            <w:r>
              <w:rPr>
                <w:rFonts w:ascii="Times New Roman" w:eastAsia="Times New Roman" w:hAnsi="Times New Roman" w:cs="Times New Roman"/>
                <w:sz w:val="23"/>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Draw a concept map highlighting the development of ovaries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2"/>
              <w:jc w:val="center"/>
            </w:pPr>
            <w:r>
              <w:rPr>
                <w:rFonts w:ascii="Times New Roman" w:eastAsia="Times New Roman" w:hAnsi="Times New Roman" w:cs="Times New Roman"/>
                <w:sz w:val="23"/>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Describe the anatomical basis for indifferent gonads, </w:t>
            </w:r>
          </w:p>
          <w:p w:rsidR="00BB2172" w:rsidRDefault="00B73E6F">
            <w:r>
              <w:rPr>
                <w:rFonts w:ascii="Times New Roman" w:eastAsia="Times New Roman" w:hAnsi="Times New Roman" w:cs="Times New Roman"/>
                <w:sz w:val="23"/>
              </w:rPr>
              <w:t xml:space="preserve">Klinefelter, turner syndromes &amp; androgen insufficiency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34"/>
      </w:pPr>
    </w:p>
    <w:tbl>
      <w:tblPr>
        <w:tblStyle w:val="TableGrid"/>
        <w:tblW w:w="10402" w:type="dxa"/>
        <w:tblInd w:w="-323" w:type="dxa"/>
        <w:tblCellMar>
          <w:top w:w="52" w:type="dxa"/>
          <w:right w:w="40" w:type="dxa"/>
        </w:tblCellMar>
        <w:tblLook w:val="04A0" w:firstRow="1" w:lastRow="0" w:firstColumn="1" w:lastColumn="0" w:noHBand="0" w:noVBand="1"/>
      </w:tblPr>
      <w:tblGrid>
        <w:gridCol w:w="1460"/>
        <w:gridCol w:w="5857"/>
        <w:gridCol w:w="1466"/>
        <w:gridCol w:w="1619"/>
      </w:tblGrid>
      <w:tr w:rsidR="00BB2172">
        <w:trPr>
          <w:trHeight w:val="788"/>
        </w:trPr>
        <w:tc>
          <w:tcPr>
            <w:tcW w:w="1460" w:type="dxa"/>
            <w:vMerge w:val="restart"/>
            <w:tcBorders>
              <w:top w:val="single" w:sz="3" w:space="0" w:color="000000"/>
              <w:left w:val="single" w:sz="4" w:space="0" w:color="000000"/>
              <w:bottom w:val="single" w:sz="3"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ind w:left="101"/>
              <w:jc w:val="both"/>
            </w:pPr>
            <w:r>
              <w:rPr>
                <w:rFonts w:ascii="Times New Roman" w:eastAsia="Times New Roman" w:hAnsi="Times New Roman" w:cs="Times New Roman"/>
                <w:sz w:val="23"/>
              </w:rPr>
              <w:t xml:space="preserve">Describe the Formation of Genital Ducts In different stage (paramesonephric and mesonephric ducts)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41"/>
              <w:jc w:val="center"/>
            </w:pPr>
            <w:r>
              <w:rPr>
                <w:rFonts w:ascii="Times New Roman" w:eastAsia="Times New Roman" w:hAnsi="Times New Roman" w:cs="Times New Roman"/>
                <w:sz w:val="21"/>
              </w:rPr>
              <w:t xml:space="preserve">Anatomy </w:t>
            </w:r>
          </w:p>
        </w:tc>
        <w:tc>
          <w:tcPr>
            <w:tcW w:w="1619" w:type="dxa"/>
            <w:vMerge w:val="restart"/>
            <w:tcBorders>
              <w:top w:val="single" w:sz="3" w:space="0" w:color="000000"/>
              <w:left w:val="single" w:sz="4" w:space="0" w:color="000000"/>
              <w:bottom w:val="single" w:sz="3" w:space="0" w:color="000000"/>
              <w:right w:val="single" w:sz="4" w:space="0" w:color="000000"/>
            </w:tcBorders>
          </w:tcPr>
          <w:p w:rsidR="00BB2172" w:rsidRDefault="00BB2172"/>
        </w:tc>
      </w:tr>
      <w:tr w:rsidR="00BB2172">
        <w:trPr>
          <w:trHeight w:val="4288"/>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spacing w:line="358" w:lineRule="auto"/>
              <w:ind w:left="101" w:right="66"/>
              <w:jc w:val="both"/>
            </w:pPr>
            <w:r>
              <w:rPr>
                <w:rFonts w:ascii="Times New Roman" w:eastAsia="Times New Roman" w:hAnsi="Times New Roman" w:cs="Times New Roman"/>
                <w:sz w:val="23"/>
              </w:rPr>
              <w:t xml:space="preserve">Describe the development of female genital ducts and glands, Development of uterus &amp; Vagina. Describe related clinical anomalies: </w:t>
            </w:r>
          </w:p>
          <w:p w:rsidR="00BB2172" w:rsidRDefault="00B73E6F" w:rsidP="00FD4295">
            <w:pPr>
              <w:numPr>
                <w:ilvl w:val="0"/>
                <w:numId w:val="107"/>
              </w:numPr>
              <w:spacing w:after="109"/>
              <w:ind w:hanging="339"/>
            </w:pPr>
            <w:r>
              <w:rPr>
                <w:rFonts w:ascii="Times New Roman" w:eastAsia="Times New Roman" w:hAnsi="Times New Roman" w:cs="Times New Roman"/>
                <w:sz w:val="23"/>
              </w:rPr>
              <w:t xml:space="preserve">Uterus </w:t>
            </w:r>
            <w:proofErr w:type="spellStart"/>
            <w:r>
              <w:rPr>
                <w:rFonts w:ascii="Times New Roman" w:eastAsia="Times New Roman" w:hAnsi="Times New Roman" w:cs="Times New Roman"/>
                <w:sz w:val="23"/>
              </w:rPr>
              <w:t>Arcuatus</w:t>
            </w:r>
            <w:proofErr w:type="spellEnd"/>
            <w:r>
              <w:rPr>
                <w:rFonts w:ascii="Times New Roman" w:eastAsia="Times New Roman" w:hAnsi="Times New Roman" w:cs="Times New Roman"/>
                <w:sz w:val="23"/>
              </w:rPr>
              <w:t xml:space="preserve"> </w:t>
            </w:r>
          </w:p>
          <w:p w:rsidR="00BB2172" w:rsidRDefault="00B73E6F" w:rsidP="00FD4295">
            <w:pPr>
              <w:numPr>
                <w:ilvl w:val="0"/>
                <w:numId w:val="107"/>
              </w:numPr>
              <w:spacing w:after="105"/>
              <w:ind w:hanging="339"/>
            </w:pPr>
            <w:r>
              <w:rPr>
                <w:rFonts w:ascii="Times New Roman" w:eastAsia="Times New Roman" w:hAnsi="Times New Roman" w:cs="Times New Roman"/>
                <w:sz w:val="23"/>
              </w:rPr>
              <w:t xml:space="preserve">Uterus </w:t>
            </w:r>
            <w:proofErr w:type="spellStart"/>
            <w:r>
              <w:rPr>
                <w:rFonts w:ascii="Times New Roman" w:eastAsia="Times New Roman" w:hAnsi="Times New Roman" w:cs="Times New Roman"/>
                <w:sz w:val="23"/>
              </w:rPr>
              <w:t>septus</w:t>
            </w:r>
            <w:proofErr w:type="spellEnd"/>
            <w:r>
              <w:rPr>
                <w:rFonts w:ascii="Times New Roman" w:eastAsia="Times New Roman" w:hAnsi="Times New Roman" w:cs="Times New Roman"/>
                <w:sz w:val="23"/>
              </w:rPr>
              <w:t xml:space="preserve"> </w:t>
            </w:r>
          </w:p>
          <w:p w:rsidR="00BB2172" w:rsidRDefault="00B73E6F" w:rsidP="00FD4295">
            <w:pPr>
              <w:numPr>
                <w:ilvl w:val="0"/>
                <w:numId w:val="107"/>
              </w:numPr>
              <w:spacing w:after="109"/>
              <w:ind w:hanging="339"/>
            </w:pPr>
            <w:r>
              <w:rPr>
                <w:rFonts w:ascii="Times New Roman" w:eastAsia="Times New Roman" w:hAnsi="Times New Roman" w:cs="Times New Roman"/>
                <w:sz w:val="23"/>
              </w:rPr>
              <w:t xml:space="preserve">Uterus </w:t>
            </w:r>
            <w:proofErr w:type="spellStart"/>
            <w:r>
              <w:rPr>
                <w:rFonts w:ascii="Times New Roman" w:eastAsia="Times New Roman" w:hAnsi="Times New Roman" w:cs="Times New Roman"/>
                <w:sz w:val="23"/>
              </w:rPr>
              <w:t>Bicornis</w:t>
            </w:r>
            <w:proofErr w:type="spellEnd"/>
            <w:r>
              <w:rPr>
                <w:rFonts w:ascii="Times New Roman" w:eastAsia="Times New Roman" w:hAnsi="Times New Roman" w:cs="Times New Roman"/>
                <w:sz w:val="23"/>
              </w:rPr>
              <w:t xml:space="preserve"> </w:t>
            </w:r>
            <w:proofErr w:type="spellStart"/>
            <w:r>
              <w:rPr>
                <w:rFonts w:ascii="Times New Roman" w:eastAsia="Times New Roman" w:hAnsi="Times New Roman" w:cs="Times New Roman"/>
                <w:sz w:val="23"/>
              </w:rPr>
              <w:t>Bicollis</w:t>
            </w:r>
            <w:proofErr w:type="spellEnd"/>
            <w:r>
              <w:rPr>
                <w:rFonts w:ascii="Times New Roman" w:eastAsia="Times New Roman" w:hAnsi="Times New Roman" w:cs="Times New Roman"/>
                <w:sz w:val="23"/>
              </w:rPr>
              <w:t xml:space="preserve"> </w:t>
            </w:r>
          </w:p>
          <w:p w:rsidR="00BB2172" w:rsidRDefault="00B73E6F" w:rsidP="00FD4295">
            <w:pPr>
              <w:numPr>
                <w:ilvl w:val="0"/>
                <w:numId w:val="107"/>
              </w:numPr>
              <w:spacing w:after="105"/>
              <w:ind w:hanging="339"/>
            </w:pPr>
            <w:r>
              <w:rPr>
                <w:rFonts w:ascii="Times New Roman" w:eastAsia="Times New Roman" w:hAnsi="Times New Roman" w:cs="Times New Roman"/>
                <w:sz w:val="23"/>
              </w:rPr>
              <w:t xml:space="preserve">Uterus </w:t>
            </w:r>
            <w:proofErr w:type="spellStart"/>
            <w:r>
              <w:rPr>
                <w:rFonts w:ascii="Times New Roman" w:eastAsia="Times New Roman" w:hAnsi="Times New Roman" w:cs="Times New Roman"/>
                <w:sz w:val="23"/>
              </w:rPr>
              <w:t>Bicornis</w:t>
            </w:r>
            <w:proofErr w:type="spellEnd"/>
            <w:r>
              <w:rPr>
                <w:rFonts w:ascii="Times New Roman" w:eastAsia="Times New Roman" w:hAnsi="Times New Roman" w:cs="Times New Roman"/>
                <w:sz w:val="23"/>
              </w:rPr>
              <w:t xml:space="preserve"> </w:t>
            </w:r>
            <w:proofErr w:type="spellStart"/>
            <w:r>
              <w:rPr>
                <w:rFonts w:ascii="Times New Roman" w:eastAsia="Times New Roman" w:hAnsi="Times New Roman" w:cs="Times New Roman"/>
                <w:sz w:val="23"/>
              </w:rPr>
              <w:t>Unicollis</w:t>
            </w:r>
            <w:proofErr w:type="spellEnd"/>
            <w:r>
              <w:rPr>
                <w:rFonts w:ascii="Times New Roman" w:eastAsia="Times New Roman" w:hAnsi="Times New Roman" w:cs="Times New Roman"/>
                <w:sz w:val="23"/>
              </w:rPr>
              <w:t xml:space="preserve"> </w:t>
            </w:r>
          </w:p>
          <w:p w:rsidR="00BB2172" w:rsidRDefault="00B73E6F" w:rsidP="00FD4295">
            <w:pPr>
              <w:numPr>
                <w:ilvl w:val="0"/>
                <w:numId w:val="107"/>
              </w:numPr>
              <w:spacing w:after="109"/>
              <w:ind w:hanging="339"/>
            </w:pPr>
            <w:r>
              <w:rPr>
                <w:rFonts w:ascii="Times New Roman" w:eastAsia="Times New Roman" w:hAnsi="Times New Roman" w:cs="Times New Roman"/>
                <w:sz w:val="23"/>
              </w:rPr>
              <w:t xml:space="preserve">Uterus </w:t>
            </w:r>
            <w:proofErr w:type="spellStart"/>
            <w:r>
              <w:rPr>
                <w:rFonts w:ascii="Times New Roman" w:eastAsia="Times New Roman" w:hAnsi="Times New Roman" w:cs="Times New Roman"/>
                <w:sz w:val="23"/>
              </w:rPr>
              <w:t>Unicornis</w:t>
            </w:r>
            <w:proofErr w:type="spellEnd"/>
            <w:r>
              <w:rPr>
                <w:rFonts w:ascii="Times New Roman" w:eastAsia="Times New Roman" w:hAnsi="Times New Roman" w:cs="Times New Roman"/>
                <w:sz w:val="23"/>
              </w:rPr>
              <w:t xml:space="preserve"> </w:t>
            </w:r>
          </w:p>
          <w:p w:rsidR="00BB2172" w:rsidRDefault="00B73E6F" w:rsidP="00FD4295">
            <w:pPr>
              <w:numPr>
                <w:ilvl w:val="0"/>
                <w:numId w:val="107"/>
              </w:numPr>
              <w:spacing w:after="107"/>
              <w:ind w:hanging="339"/>
            </w:pPr>
            <w:r>
              <w:rPr>
                <w:rFonts w:ascii="Times New Roman" w:eastAsia="Times New Roman" w:hAnsi="Times New Roman" w:cs="Times New Roman"/>
                <w:sz w:val="23"/>
              </w:rPr>
              <w:t xml:space="preserve">Atresia of vagina </w:t>
            </w:r>
          </w:p>
          <w:p w:rsidR="00BB2172" w:rsidRDefault="00B73E6F" w:rsidP="00FD4295">
            <w:pPr>
              <w:numPr>
                <w:ilvl w:val="0"/>
                <w:numId w:val="107"/>
              </w:numPr>
              <w:spacing w:after="107"/>
              <w:ind w:hanging="339"/>
            </w:pPr>
            <w:r>
              <w:rPr>
                <w:rFonts w:ascii="Times New Roman" w:eastAsia="Times New Roman" w:hAnsi="Times New Roman" w:cs="Times New Roman"/>
                <w:sz w:val="23"/>
              </w:rPr>
              <w:t xml:space="preserve">Double vagina </w:t>
            </w:r>
          </w:p>
          <w:p w:rsidR="00BB2172" w:rsidRDefault="00B73E6F" w:rsidP="00FD4295">
            <w:pPr>
              <w:numPr>
                <w:ilvl w:val="0"/>
                <w:numId w:val="107"/>
              </w:numPr>
              <w:ind w:hanging="339"/>
            </w:pPr>
            <w:r>
              <w:rPr>
                <w:rFonts w:ascii="Times New Roman" w:eastAsia="Times New Roman" w:hAnsi="Times New Roman" w:cs="Times New Roman"/>
                <w:sz w:val="23"/>
              </w:rPr>
              <w:t xml:space="preserve">Imperforate hymen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4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788"/>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ind w:left="101"/>
            </w:pPr>
            <w:r>
              <w:rPr>
                <w:rFonts w:ascii="Times New Roman" w:eastAsia="Times New Roman" w:hAnsi="Times New Roman" w:cs="Times New Roman"/>
                <w:sz w:val="23"/>
              </w:rPr>
              <w:t xml:space="preserve">Describe the development of male genital ducts and glands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4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437"/>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left="101"/>
            </w:pPr>
            <w:r>
              <w:rPr>
                <w:rFonts w:ascii="Times New Roman" w:eastAsia="Times New Roman" w:hAnsi="Times New Roman" w:cs="Times New Roman"/>
                <w:sz w:val="23"/>
              </w:rPr>
              <w:t xml:space="preserve">Discuss the Development of male external genitalia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4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ind w:left="101"/>
            </w:pPr>
            <w:r>
              <w:rPr>
                <w:rFonts w:ascii="Times New Roman" w:eastAsia="Times New Roman" w:hAnsi="Times New Roman" w:cs="Times New Roman"/>
                <w:sz w:val="23"/>
              </w:rPr>
              <w:t xml:space="preserve">Describe the Development of female external genitalia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4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1177"/>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ind w:left="101" w:right="63"/>
              <w:jc w:val="both"/>
            </w:pPr>
            <w:r>
              <w:rPr>
                <w:rFonts w:ascii="Times New Roman" w:eastAsia="Times New Roman" w:hAnsi="Times New Roman" w:cs="Times New Roman"/>
                <w:sz w:val="23"/>
              </w:rPr>
              <w:t>Explain the anatomical basis for the Associated congenital anomalies of male and female external genitalia (</w:t>
            </w:r>
            <w:proofErr w:type="spellStart"/>
            <w:r>
              <w:rPr>
                <w:rFonts w:ascii="Times New Roman" w:eastAsia="Times New Roman" w:hAnsi="Times New Roman" w:cs="Times New Roman"/>
                <w:sz w:val="23"/>
              </w:rPr>
              <w:t>Hyposidiasis</w:t>
            </w:r>
            <w:proofErr w:type="spellEnd"/>
            <w:r>
              <w:rPr>
                <w:rFonts w:ascii="Times New Roman" w:eastAsia="Times New Roman" w:hAnsi="Times New Roman" w:cs="Times New Roman"/>
                <w:sz w:val="23"/>
              </w:rPr>
              <w:t xml:space="preserve">, </w:t>
            </w:r>
            <w:proofErr w:type="spellStart"/>
            <w:r>
              <w:rPr>
                <w:rFonts w:ascii="Times New Roman" w:eastAsia="Times New Roman" w:hAnsi="Times New Roman" w:cs="Times New Roman"/>
                <w:sz w:val="23"/>
              </w:rPr>
              <w:t>Epispidiasis</w:t>
            </w:r>
            <w:proofErr w:type="spellEnd"/>
            <w:r>
              <w:rPr>
                <w:rFonts w:ascii="Times New Roman" w:eastAsia="Times New Roman" w:hAnsi="Times New Roman" w:cs="Times New Roman"/>
                <w:sz w:val="23"/>
              </w:rPr>
              <w:t xml:space="preserve">)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4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117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left="103" w:right="62"/>
              <w:jc w:val="both"/>
            </w:pPr>
            <w:r>
              <w:rPr>
                <w:rFonts w:ascii="Times New Roman" w:eastAsia="Times New Roman" w:hAnsi="Times New Roman" w:cs="Times New Roman"/>
                <w:sz w:val="23"/>
              </w:rPr>
              <w:t xml:space="preserve">Describe the development of inguinal canal and descent of testis and embryological basis for Cryptorchidism, Ectopic Testis, Congenital Inguinal Hernia, Hydrocele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4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1178"/>
        </w:trPr>
        <w:tc>
          <w:tcPr>
            <w:tcW w:w="0" w:type="auto"/>
            <w:vMerge/>
            <w:tcBorders>
              <w:top w:val="nil"/>
              <w:left w:val="single" w:sz="4" w:space="0" w:color="000000"/>
              <w:bottom w:val="single" w:sz="3" w:space="0" w:color="000000"/>
              <w:right w:val="single" w:sz="4" w:space="0" w:color="000000"/>
            </w:tcBorders>
          </w:tcPr>
          <w:p w:rsidR="00BB2172" w:rsidRDefault="00BB2172"/>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ind w:left="101"/>
            </w:pPr>
            <w:r>
              <w:rPr>
                <w:rFonts w:ascii="Times New Roman" w:eastAsia="Times New Roman" w:hAnsi="Times New Roman" w:cs="Times New Roman"/>
                <w:sz w:val="23"/>
              </w:rPr>
              <w:t xml:space="preserve">Klinefelter, turner syndromes &amp; androgen insufficiency Describe the embryological basis for the coverings of testis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4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691"/>
        </w:trPr>
        <w:tc>
          <w:tcPr>
            <w:tcW w:w="1460" w:type="dxa"/>
            <w:vMerge w:val="restart"/>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38"/>
              <w:jc w:val="center"/>
            </w:pPr>
            <w:r>
              <w:rPr>
                <w:rFonts w:ascii="Times New Roman" w:eastAsia="Times New Roman" w:hAnsi="Times New Roman" w:cs="Times New Roman"/>
                <w:sz w:val="23"/>
              </w:rPr>
              <w:t xml:space="preserve">CODE </w:t>
            </w:r>
          </w:p>
        </w:tc>
        <w:tc>
          <w:tcPr>
            <w:tcW w:w="5856" w:type="dxa"/>
            <w:tcBorders>
              <w:top w:val="single" w:sz="3" w:space="0" w:color="000000"/>
              <w:left w:val="single" w:sz="4" w:space="0" w:color="000000"/>
              <w:bottom w:val="single" w:sz="4" w:space="0" w:color="000000"/>
              <w:right w:val="single" w:sz="4" w:space="0" w:color="000000"/>
            </w:tcBorders>
            <w:shd w:val="clear" w:color="auto" w:fill="A8D08D"/>
            <w:vAlign w:val="center"/>
          </w:tcPr>
          <w:p w:rsidR="00BB2172" w:rsidRDefault="00B73E6F">
            <w:pPr>
              <w:ind w:left="34"/>
              <w:jc w:val="center"/>
            </w:pPr>
            <w:r>
              <w:rPr>
                <w:rFonts w:ascii="Times New Roman" w:eastAsia="Times New Roman" w:hAnsi="Times New Roman" w:cs="Times New Roman"/>
                <w:sz w:val="23"/>
              </w:rPr>
              <w:t xml:space="preserve">MICROSCOPIC STRUCTURE (HISTOLOGY &amp; </w:t>
            </w:r>
          </w:p>
          <w:p w:rsidR="00BB2172" w:rsidRDefault="00B73E6F">
            <w:pPr>
              <w:ind w:left="41"/>
              <w:jc w:val="center"/>
            </w:pPr>
            <w:r>
              <w:rPr>
                <w:rFonts w:ascii="Times New Roman" w:eastAsia="Times New Roman" w:hAnsi="Times New Roman" w:cs="Times New Roman"/>
                <w:sz w:val="23"/>
              </w:rPr>
              <w:t xml:space="preserve">PATHOLOGY) </w:t>
            </w:r>
          </w:p>
        </w:tc>
        <w:tc>
          <w:tcPr>
            <w:tcW w:w="3085" w:type="dxa"/>
            <w:gridSpan w:val="2"/>
            <w:tcBorders>
              <w:top w:val="single" w:sz="3" w:space="0" w:color="000000"/>
              <w:left w:val="single" w:sz="4" w:space="0" w:color="000000"/>
              <w:bottom w:val="single" w:sz="4" w:space="0" w:color="000000"/>
              <w:right w:val="single" w:sz="4" w:space="0" w:color="000000"/>
            </w:tcBorders>
            <w:shd w:val="clear" w:color="auto" w:fill="A8D08D"/>
            <w:vAlign w:val="center"/>
          </w:tcPr>
          <w:p w:rsidR="00BB2172" w:rsidRDefault="00B73E6F">
            <w:pPr>
              <w:ind w:left="39"/>
              <w:jc w:val="center"/>
            </w:pPr>
            <w:r>
              <w:rPr>
                <w:rFonts w:ascii="Times New Roman" w:eastAsia="Times New Roman" w:hAnsi="Times New Roman" w:cs="Times New Roman"/>
                <w:sz w:val="23"/>
              </w:rPr>
              <w:t xml:space="preserve">TOTAL HOURS = 14 </w:t>
            </w:r>
          </w:p>
        </w:tc>
      </w:tr>
      <w:tr w:rsidR="00BB2172">
        <w:trPr>
          <w:trHeight w:val="45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38"/>
              <w:jc w:val="center"/>
            </w:pPr>
            <w:r>
              <w:rPr>
                <w:rFonts w:ascii="Times New Roman" w:eastAsia="Times New Roman" w:hAnsi="Times New Roman" w:cs="Times New Roman"/>
                <w:sz w:val="23"/>
              </w:rPr>
              <w:t xml:space="preserve">SPECIFIC LEARNING OUTCOMES </w:t>
            </w:r>
          </w:p>
        </w:tc>
        <w:tc>
          <w:tcPr>
            <w:tcW w:w="146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34"/>
            </w:pPr>
            <w:r>
              <w:rPr>
                <w:rFonts w:ascii="Times New Roman" w:eastAsia="Times New Roman" w:hAnsi="Times New Roman" w:cs="Times New Roman"/>
                <w:sz w:val="23"/>
              </w:rPr>
              <w:t xml:space="preserve">DISCIPLINE </w:t>
            </w:r>
          </w:p>
        </w:tc>
        <w:tc>
          <w:tcPr>
            <w:tcW w:w="1619"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39"/>
              <w:jc w:val="center"/>
            </w:pPr>
            <w:r>
              <w:rPr>
                <w:rFonts w:ascii="Times New Roman" w:eastAsia="Times New Roman" w:hAnsi="Times New Roman" w:cs="Times New Roman"/>
                <w:sz w:val="23"/>
              </w:rPr>
              <w:t xml:space="preserve">TOPIC </w:t>
            </w:r>
          </w:p>
        </w:tc>
      </w:tr>
      <w:tr w:rsidR="00BB2172">
        <w:trPr>
          <w:trHeight w:val="788"/>
        </w:trPr>
        <w:tc>
          <w:tcPr>
            <w:tcW w:w="146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94"/>
              <w:jc w:val="center"/>
            </w:pPr>
            <w:r>
              <w:rPr>
                <w:rFonts w:ascii="Times New Roman" w:eastAsia="Times New Roman" w:hAnsi="Times New Roman" w:cs="Times New Roman"/>
                <w:sz w:val="21"/>
              </w:rPr>
              <w:t xml:space="preserve"> </w:t>
            </w:r>
          </w:p>
          <w:p w:rsidR="00BB2172" w:rsidRDefault="00B73E6F">
            <w:pPr>
              <w:ind w:left="135"/>
              <w:jc w:val="center"/>
            </w:pPr>
            <w:r>
              <w:rPr>
                <w:rFonts w:ascii="Times New Roman" w:eastAsia="Times New Roman" w:hAnsi="Times New Roman" w:cs="Times New Roman"/>
                <w:sz w:val="21"/>
              </w:rPr>
              <w:t xml:space="preserve">EnR-A-035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9"/>
              <w:ind w:left="101"/>
            </w:pPr>
            <w:r>
              <w:rPr>
                <w:rFonts w:ascii="Times New Roman" w:eastAsia="Times New Roman" w:hAnsi="Times New Roman" w:cs="Times New Roman"/>
                <w:sz w:val="23"/>
              </w:rPr>
              <w:t xml:space="preserve">Describe the histological basis and manifestation of </w:t>
            </w:r>
          </w:p>
          <w:p w:rsidR="00BB2172" w:rsidRDefault="00B73E6F">
            <w:pPr>
              <w:ind w:left="101"/>
            </w:pPr>
            <w:r>
              <w:rPr>
                <w:rFonts w:ascii="Times New Roman" w:eastAsia="Times New Roman" w:hAnsi="Times New Roman" w:cs="Times New Roman"/>
                <w:sz w:val="23"/>
              </w:rPr>
              <w:t xml:space="preserve">Gastric Carcinoid Tumors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Anatomy/ Pathology  </w:t>
            </w:r>
          </w:p>
        </w:tc>
        <w:tc>
          <w:tcPr>
            <w:tcW w:w="1619"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22"/>
            </w:pPr>
            <w:r>
              <w:rPr>
                <w:rFonts w:ascii="Times New Roman" w:eastAsia="Times New Roman" w:hAnsi="Times New Roman" w:cs="Times New Roman"/>
                <w:sz w:val="21"/>
              </w:rPr>
              <w:t xml:space="preserve">      Stomach      </w:t>
            </w:r>
          </w:p>
          <w:p w:rsidR="00BB2172" w:rsidRDefault="00B73E6F">
            <w:pPr>
              <w:ind w:left="192"/>
              <w:jc w:val="center"/>
            </w:pPr>
            <w:r>
              <w:rPr>
                <w:rFonts w:ascii="Times New Roman" w:eastAsia="Times New Roman" w:hAnsi="Times New Roman" w:cs="Times New Roman"/>
                <w:sz w:val="21"/>
              </w:rPr>
              <w:t xml:space="preserve"> </w:t>
            </w:r>
          </w:p>
        </w:tc>
      </w:tr>
      <w:tr w:rsidR="00BB2172">
        <w:trPr>
          <w:trHeight w:val="82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left="101"/>
              <w:jc w:val="both"/>
            </w:pPr>
            <w:r>
              <w:rPr>
                <w:rFonts w:ascii="Times New Roman" w:eastAsia="Times New Roman" w:hAnsi="Times New Roman" w:cs="Times New Roman"/>
                <w:sz w:val="23"/>
              </w:rPr>
              <w:t xml:space="preserve">Classify the principal Enteroendocrine Cells on the basis of type, location, hormone produced and Actions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374"/>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33"/>
        <w:jc w:val="both"/>
      </w:pPr>
    </w:p>
    <w:tbl>
      <w:tblPr>
        <w:tblStyle w:val="TableGrid"/>
        <w:tblW w:w="10404" w:type="dxa"/>
        <w:tblInd w:w="-324" w:type="dxa"/>
        <w:tblCellMar>
          <w:left w:w="1" w:type="dxa"/>
        </w:tblCellMar>
        <w:tblLook w:val="04A0" w:firstRow="1" w:lastRow="0" w:firstColumn="1" w:lastColumn="0" w:noHBand="0" w:noVBand="1"/>
      </w:tblPr>
      <w:tblGrid>
        <w:gridCol w:w="1462"/>
        <w:gridCol w:w="5856"/>
        <w:gridCol w:w="1466"/>
        <w:gridCol w:w="1620"/>
      </w:tblGrid>
      <w:tr w:rsidR="00BB2172">
        <w:trPr>
          <w:trHeight w:val="436"/>
        </w:trPr>
        <w:tc>
          <w:tcPr>
            <w:tcW w:w="1462"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EnR-A-036 </w:t>
            </w:r>
          </w:p>
        </w:tc>
        <w:tc>
          <w:tcPr>
            <w:tcW w:w="5856"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 Describe microscopic structure of Pituitary gland.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274"/>
            </w:pPr>
            <w:r>
              <w:rPr>
                <w:rFonts w:ascii="Times New Roman" w:eastAsia="Times New Roman" w:hAnsi="Times New Roman" w:cs="Times New Roman"/>
                <w:sz w:val="21"/>
              </w:rPr>
              <w:t xml:space="preserve">Anatomy  </w:t>
            </w:r>
          </w:p>
        </w:tc>
        <w:tc>
          <w:tcPr>
            <w:tcW w:w="162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right="86"/>
              <w:jc w:val="right"/>
            </w:pPr>
            <w:r>
              <w:rPr>
                <w:rFonts w:ascii="Times New Roman" w:eastAsia="Times New Roman" w:hAnsi="Times New Roman" w:cs="Times New Roman"/>
                <w:sz w:val="21"/>
              </w:rPr>
              <w:t xml:space="preserve">Pituitary Gland </w:t>
            </w:r>
          </w:p>
          <w:p w:rsidR="00BB2172" w:rsidRDefault="00B73E6F">
            <w:pPr>
              <w:ind w:left="34"/>
            </w:pPr>
            <w:r>
              <w:rPr>
                <w:rFonts w:ascii="Times New Roman" w:eastAsia="Times New Roman" w:hAnsi="Times New Roman" w:cs="Times New Roman"/>
                <w:sz w:val="21"/>
              </w:rPr>
              <w:t xml:space="preserve">  </w:t>
            </w:r>
          </w:p>
        </w:tc>
      </w:tr>
      <w:tr w:rsidR="00BB2172">
        <w:trPr>
          <w:trHeight w:val="828"/>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Classify pituitary gland on the basis of cell type, hormone produced and functions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4"/>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2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Explain the histological basis and manifestation of </w:t>
            </w:r>
          </w:p>
          <w:p w:rsidR="00BB2172" w:rsidRDefault="00B73E6F">
            <w:r>
              <w:rPr>
                <w:rFonts w:ascii="Times New Roman" w:eastAsia="Times New Roman" w:hAnsi="Times New Roman" w:cs="Times New Roman"/>
                <w:sz w:val="23"/>
              </w:rPr>
              <w:t xml:space="preserve">Pituitary Adenomas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4"/>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826"/>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EnR-A-037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Describe the light microscopic structure of  </w:t>
            </w:r>
          </w:p>
          <w:p w:rsidR="00BB2172" w:rsidRDefault="00B73E6F">
            <w:r>
              <w:rPr>
                <w:rFonts w:ascii="Times New Roman" w:eastAsia="Times New Roman" w:hAnsi="Times New Roman" w:cs="Times New Roman"/>
                <w:sz w:val="23"/>
              </w:rPr>
              <w:t xml:space="preserve">Adrenal Gland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4"/>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96"/>
            </w:pPr>
            <w:r>
              <w:rPr>
                <w:rFonts w:ascii="Times New Roman" w:eastAsia="Times New Roman" w:hAnsi="Times New Roman" w:cs="Times New Roman"/>
                <w:sz w:val="21"/>
              </w:rPr>
              <w:t xml:space="preserve">Adrenal Gland </w:t>
            </w:r>
          </w:p>
          <w:p w:rsidR="00BB2172" w:rsidRDefault="00B73E6F">
            <w:pPr>
              <w:ind w:left="34"/>
            </w:pPr>
            <w:r>
              <w:rPr>
                <w:rFonts w:ascii="Times New Roman" w:eastAsia="Times New Roman" w:hAnsi="Times New Roman" w:cs="Times New Roman"/>
                <w:sz w:val="21"/>
              </w:rPr>
              <w:t xml:space="preserve"> </w:t>
            </w:r>
          </w:p>
        </w:tc>
      </w:tr>
      <w:tr w:rsidR="00BB2172">
        <w:trPr>
          <w:trHeight w:val="82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Explain the histological basis and manifestation of </w:t>
            </w:r>
          </w:p>
          <w:p w:rsidR="00BB2172" w:rsidRDefault="00B73E6F">
            <w:r>
              <w:rPr>
                <w:rFonts w:ascii="Times New Roman" w:eastAsia="Times New Roman" w:hAnsi="Times New Roman" w:cs="Times New Roman"/>
                <w:sz w:val="23"/>
              </w:rPr>
              <w:t xml:space="preserve">Addison disease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4"/>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826"/>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EnR-A-038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light microscopic structure of endocrine pancreas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4"/>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319"/>
            </w:pPr>
            <w:r>
              <w:rPr>
                <w:rFonts w:ascii="Times New Roman" w:eastAsia="Times New Roman" w:hAnsi="Times New Roman" w:cs="Times New Roman"/>
                <w:sz w:val="21"/>
              </w:rPr>
              <w:t xml:space="preserve">Pancreas  </w:t>
            </w:r>
          </w:p>
          <w:p w:rsidR="00BB2172" w:rsidRDefault="00B73E6F">
            <w:pPr>
              <w:ind w:left="34"/>
            </w:pPr>
            <w:r>
              <w:rPr>
                <w:rFonts w:ascii="Times New Roman" w:eastAsia="Times New Roman" w:hAnsi="Times New Roman" w:cs="Times New Roman"/>
                <w:sz w:val="21"/>
              </w:rPr>
              <w:t xml:space="preserve">  </w:t>
            </w:r>
          </w:p>
        </w:tc>
      </w:tr>
      <w:tr w:rsidR="00BB2172">
        <w:trPr>
          <w:trHeight w:val="828"/>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Classify the pancreatic islets on the basis of cell type, hormone produced and functions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4"/>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2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Explain the histological basis and manifestation of </w:t>
            </w:r>
          </w:p>
          <w:p w:rsidR="00BB2172" w:rsidRDefault="00B73E6F">
            <w:r>
              <w:rPr>
                <w:rFonts w:ascii="Times New Roman" w:eastAsia="Times New Roman" w:hAnsi="Times New Roman" w:cs="Times New Roman"/>
                <w:sz w:val="23"/>
              </w:rPr>
              <w:t xml:space="preserve">Diabetes Mellitus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4"/>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82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components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functions </w:t>
            </w:r>
            <w:r>
              <w:rPr>
                <w:rFonts w:ascii="Times New Roman" w:eastAsia="Times New Roman" w:hAnsi="Times New Roman" w:cs="Times New Roman"/>
                <w:sz w:val="23"/>
              </w:rPr>
              <w:tab/>
              <w:t xml:space="preserve">of neuroendocrine system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4"/>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826"/>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55"/>
              <w:jc w:val="center"/>
            </w:pPr>
            <w:r>
              <w:rPr>
                <w:rFonts w:ascii="Times New Roman" w:eastAsia="Times New Roman" w:hAnsi="Times New Roman" w:cs="Times New Roman"/>
                <w:sz w:val="21"/>
              </w:rPr>
              <w:t xml:space="preserve"> </w:t>
            </w:r>
          </w:p>
          <w:p w:rsidR="00BB2172" w:rsidRDefault="00B73E6F">
            <w:pPr>
              <w:ind w:right="4"/>
              <w:jc w:val="center"/>
            </w:pPr>
            <w:r>
              <w:rPr>
                <w:rFonts w:ascii="Times New Roman" w:eastAsia="Times New Roman" w:hAnsi="Times New Roman" w:cs="Times New Roman"/>
                <w:sz w:val="21"/>
              </w:rPr>
              <w:t xml:space="preserve">EnR-A-039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Describe the light microscopic structure of Thyroid </w:t>
            </w:r>
          </w:p>
          <w:p w:rsidR="00BB2172" w:rsidRDefault="00B73E6F">
            <w:r>
              <w:rPr>
                <w:rFonts w:ascii="Times New Roman" w:eastAsia="Times New Roman" w:hAnsi="Times New Roman" w:cs="Times New Roman"/>
                <w:sz w:val="23"/>
              </w:rPr>
              <w:t xml:space="preserve">Gland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4"/>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right="115"/>
              <w:jc w:val="right"/>
            </w:pPr>
            <w:r>
              <w:rPr>
                <w:rFonts w:ascii="Times New Roman" w:eastAsia="Times New Roman" w:hAnsi="Times New Roman" w:cs="Times New Roman"/>
                <w:sz w:val="21"/>
              </w:rPr>
              <w:t xml:space="preserve">Thyroid Gland  </w:t>
            </w:r>
          </w:p>
          <w:p w:rsidR="00BB2172" w:rsidRDefault="00B73E6F">
            <w:pPr>
              <w:ind w:left="34"/>
            </w:pPr>
            <w:r>
              <w:rPr>
                <w:rFonts w:ascii="Times New Roman" w:eastAsia="Times New Roman" w:hAnsi="Times New Roman" w:cs="Times New Roman"/>
                <w:sz w:val="21"/>
              </w:rPr>
              <w:t xml:space="preserve">  </w:t>
            </w:r>
          </w:p>
        </w:tc>
      </w:tr>
      <w:tr w:rsidR="00BB2172">
        <w:trPr>
          <w:trHeight w:val="828"/>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Describe the light microscopic structure of  </w:t>
            </w:r>
          </w:p>
          <w:p w:rsidR="00BB2172" w:rsidRDefault="00B73E6F">
            <w:r>
              <w:rPr>
                <w:rFonts w:ascii="Times New Roman" w:eastAsia="Times New Roman" w:hAnsi="Times New Roman" w:cs="Times New Roman"/>
                <w:sz w:val="23"/>
              </w:rPr>
              <w:t xml:space="preserve">Parathyroid Gland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nil"/>
              <w:right w:val="single" w:sz="4" w:space="0" w:color="000000"/>
            </w:tcBorders>
          </w:tcPr>
          <w:p w:rsidR="00BB2172" w:rsidRDefault="00BB2172"/>
        </w:tc>
      </w:tr>
      <w:tr w:rsidR="00BB2172">
        <w:trPr>
          <w:trHeight w:val="43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light microscopic structure of Pineal gland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jc w:val="center"/>
            </w:pPr>
            <w:r>
              <w:rPr>
                <w:rFonts w:ascii="Times New Roman" w:eastAsia="Times New Roman" w:hAnsi="Times New Roman" w:cs="Times New Roman"/>
                <w:sz w:val="21"/>
              </w:rPr>
              <w:t xml:space="preserve">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214"/>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EnR-A-040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Describe the light and ultramicroscopic structure of Testes, structure &amp; function of Sertoli cells. Describe </w:t>
            </w:r>
          </w:p>
          <w:p w:rsidR="00BB2172" w:rsidRDefault="00B73E6F">
            <w:r>
              <w:rPr>
                <w:rFonts w:ascii="Times New Roman" w:eastAsia="Times New Roman" w:hAnsi="Times New Roman" w:cs="Times New Roman"/>
                <w:sz w:val="23"/>
              </w:rPr>
              <w:t xml:space="preserve">Blood testes Barrier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58"/>
              <w:jc w:val="center"/>
            </w:pPr>
            <w:r>
              <w:rPr>
                <w:rFonts w:ascii="Times New Roman" w:eastAsia="Times New Roman" w:hAnsi="Times New Roman" w:cs="Times New Roman"/>
                <w:sz w:val="23"/>
              </w:rPr>
              <w:t xml:space="preserve">Anatomy </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6"/>
              <w:ind w:right="120"/>
              <w:jc w:val="center"/>
            </w:pPr>
            <w:r>
              <w:rPr>
                <w:rFonts w:ascii="Times New Roman" w:eastAsia="Times New Roman" w:hAnsi="Times New Roman" w:cs="Times New Roman"/>
                <w:sz w:val="23"/>
              </w:rPr>
              <w:t xml:space="preserve">Testes </w:t>
            </w:r>
          </w:p>
          <w:p w:rsidR="00BB2172" w:rsidRDefault="00B73E6F">
            <w:pPr>
              <w:ind w:left="12"/>
              <w:jc w:val="center"/>
            </w:pPr>
            <w:r>
              <w:rPr>
                <w:rFonts w:ascii="Times New Roman" w:eastAsia="Times New Roman" w:hAnsi="Times New Roman" w:cs="Times New Roman"/>
                <w:sz w:val="23"/>
              </w:rPr>
              <w:t xml:space="preserve"> </w:t>
            </w:r>
          </w:p>
        </w:tc>
      </w:tr>
      <w:tr w:rsidR="00BB2172">
        <w:trPr>
          <w:trHeight w:val="82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Describe the histological basis and manifestation of </w:t>
            </w:r>
          </w:p>
          <w:p w:rsidR="00BB2172" w:rsidRDefault="00B73E6F">
            <w:r>
              <w:rPr>
                <w:rFonts w:ascii="Times New Roman" w:eastAsia="Times New Roman" w:hAnsi="Times New Roman" w:cs="Times New Roman"/>
                <w:sz w:val="23"/>
              </w:rPr>
              <w:t xml:space="preserve">Orchitis, Cryptorchidism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3" w:firstLine="55"/>
            </w:pPr>
            <w:r>
              <w:rPr>
                <w:rFonts w:ascii="Times New Roman" w:eastAsia="Times New Roman" w:hAnsi="Times New Roman" w:cs="Times New Roman"/>
                <w:sz w:val="23"/>
              </w:rPr>
              <w:t xml:space="preserve">Anatomy Pathology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01"/>
        </w:trPr>
        <w:tc>
          <w:tcPr>
            <w:tcW w:w="1462" w:type="dxa"/>
            <w:tcBorders>
              <w:top w:val="single" w:sz="4" w:space="0" w:color="000000"/>
              <w:left w:val="single" w:sz="4" w:space="0" w:color="000000"/>
              <w:bottom w:val="single" w:sz="4" w:space="0" w:color="000000"/>
              <w:right w:val="single" w:sz="4" w:space="0" w:color="000000"/>
            </w:tcBorders>
          </w:tcPr>
          <w:p w:rsidR="00BB2172" w:rsidRDefault="00B73E6F">
            <w:pPr>
              <w:ind w:right="4"/>
              <w:jc w:val="center"/>
            </w:pPr>
            <w:r>
              <w:rPr>
                <w:rFonts w:ascii="Times New Roman" w:eastAsia="Times New Roman" w:hAnsi="Times New Roman" w:cs="Times New Roman"/>
                <w:sz w:val="21"/>
              </w:rPr>
              <w:t xml:space="preserve">EnR-A-041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light   microscopic structure of Epididymis  </w:t>
            </w:r>
          </w:p>
        </w:tc>
        <w:tc>
          <w:tcPr>
            <w:tcW w:w="1466" w:type="dxa"/>
            <w:tcBorders>
              <w:top w:val="single" w:sz="4" w:space="0" w:color="000000"/>
              <w:left w:val="single" w:sz="4" w:space="0" w:color="000000"/>
              <w:bottom w:val="single" w:sz="4" w:space="0" w:color="000000"/>
              <w:right w:val="single" w:sz="4" w:space="0" w:color="000000"/>
            </w:tcBorders>
          </w:tcPr>
          <w:p w:rsidR="00BB2172" w:rsidRDefault="00B73E6F">
            <w:pPr>
              <w:ind w:right="158"/>
              <w:jc w:val="center"/>
            </w:pPr>
            <w:r>
              <w:rPr>
                <w:rFonts w:ascii="Times New Roman" w:eastAsia="Times New Roman" w:hAnsi="Times New Roman" w:cs="Times New Roman"/>
                <w:sz w:val="23"/>
              </w:rPr>
              <w:t xml:space="preserve">Anatomy </w:t>
            </w:r>
          </w:p>
        </w:tc>
        <w:tc>
          <w:tcPr>
            <w:tcW w:w="1620" w:type="dxa"/>
            <w:tcBorders>
              <w:top w:val="single" w:sz="4" w:space="0" w:color="000000"/>
              <w:left w:val="single" w:sz="4" w:space="0" w:color="000000"/>
              <w:bottom w:val="single" w:sz="4" w:space="0" w:color="000000"/>
              <w:right w:val="single" w:sz="4" w:space="0" w:color="000000"/>
            </w:tcBorders>
          </w:tcPr>
          <w:p w:rsidR="00BB2172" w:rsidRDefault="00B73E6F">
            <w:pPr>
              <w:ind w:right="2"/>
              <w:jc w:val="center"/>
            </w:pPr>
            <w:r>
              <w:rPr>
                <w:rFonts w:ascii="Times New Roman" w:eastAsia="Times New Roman" w:hAnsi="Times New Roman" w:cs="Times New Roman"/>
                <w:sz w:val="21"/>
              </w:rPr>
              <w:t xml:space="preserve">Epididymis </w:t>
            </w:r>
          </w:p>
        </w:tc>
      </w:tr>
      <w:tr w:rsidR="00BB2172">
        <w:trPr>
          <w:trHeight w:val="437"/>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EnR-A-042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light microscopic structure of vas deferens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58"/>
              <w:jc w:val="center"/>
            </w:pPr>
            <w:r>
              <w:rPr>
                <w:rFonts w:ascii="Times New Roman" w:eastAsia="Times New Roman" w:hAnsi="Times New Roman" w:cs="Times New Roman"/>
                <w:sz w:val="23"/>
              </w:rPr>
              <w:t xml:space="preserve">Anatomy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2"/>
              <w:jc w:val="center"/>
            </w:pPr>
            <w:r>
              <w:rPr>
                <w:rFonts w:ascii="Times New Roman" w:eastAsia="Times New Roman" w:hAnsi="Times New Roman" w:cs="Times New Roman"/>
                <w:sz w:val="21"/>
              </w:rPr>
              <w:t xml:space="preserve">Vas deferens </w:t>
            </w:r>
          </w:p>
        </w:tc>
      </w:tr>
      <w:tr w:rsidR="00BB2172">
        <w:trPr>
          <w:trHeight w:val="826"/>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EnR-A-043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light microscopic structure of seminal vesicle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58"/>
              <w:jc w:val="center"/>
            </w:pPr>
            <w:r>
              <w:rPr>
                <w:rFonts w:ascii="Times New Roman" w:eastAsia="Times New Roman" w:hAnsi="Times New Roman" w:cs="Times New Roman"/>
                <w:sz w:val="23"/>
              </w:rPr>
              <w:t xml:space="preserve">Anatomy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4"/>
              <w:jc w:val="center"/>
            </w:pPr>
            <w:r>
              <w:rPr>
                <w:rFonts w:ascii="Times New Roman" w:eastAsia="Times New Roman" w:hAnsi="Times New Roman" w:cs="Times New Roman"/>
                <w:sz w:val="21"/>
              </w:rPr>
              <w:t xml:space="preserve">Seminal </w:t>
            </w:r>
          </w:p>
          <w:p w:rsidR="00BB2172" w:rsidRDefault="00B73E6F">
            <w:pPr>
              <w:ind w:right="6"/>
              <w:jc w:val="center"/>
            </w:pPr>
            <w:r>
              <w:rPr>
                <w:rFonts w:ascii="Times New Roman" w:eastAsia="Times New Roman" w:hAnsi="Times New Roman" w:cs="Times New Roman"/>
                <w:sz w:val="21"/>
              </w:rPr>
              <w:t xml:space="preserve">Vesicle </w:t>
            </w:r>
          </w:p>
        </w:tc>
      </w:tr>
      <w:tr w:rsidR="00BB2172">
        <w:trPr>
          <w:trHeight w:val="826"/>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98"/>
              <w:jc w:val="center"/>
            </w:pPr>
            <w:r>
              <w:rPr>
                <w:rFonts w:ascii="Times New Roman" w:eastAsia="Times New Roman" w:hAnsi="Times New Roman" w:cs="Times New Roman"/>
                <w:sz w:val="21"/>
              </w:rPr>
              <w:t xml:space="preserve">EnR-A-044 </w:t>
            </w:r>
          </w:p>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spacing w:after="104"/>
              <w:ind w:left="100"/>
            </w:pPr>
            <w:r>
              <w:rPr>
                <w:rFonts w:ascii="Times New Roman" w:eastAsia="Times New Roman" w:hAnsi="Times New Roman" w:cs="Times New Roman"/>
                <w:sz w:val="23"/>
              </w:rPr>
              <w:t xml:space="preserve">Describe the light microscopic structure of Prostate </w:t>
            </w:r>
          </w:p>
          <w:p w:rsidR="00BB2172" w:rsidRDefault="00B73E6F">
            <w:pPr>
              <w:ind w:left="100"/>
            </w:pPr>
            <w:r>
              <w:rPr>
                <w:rFonts w:ascii="Times New Roman" w:eastAsia="Times New Roman" w:hAnsi="Times New Roman" w:cs="Times New Roman"/>
                <w:sz w:val="23"/>
              </w:rPr>
              <w:t xml:space="preserve">Gland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right="57"/>
              <w:jc w:val="center"/>
            </w:pPr>
            <w:r>
              <w:rPr>
                <w:rFonts w:ascii="Times New Roman" w:eastAsia="Times New Roman" w:hAnsi="Times New Roman" w:cs="Times New Roman"/>
                <w:sz w:val="23"/>
              </w:rPr>
              <w:t xml:space="preserve">Anatomy </w:t>
            </w:r>
          </w:p>
        </w:tc>
        <w:tc>
          <w:tcPr>
            <w:tcW w:w="162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ind w:right="91"/>
              <w:jc w:val="right"/>
            </w:pPr>
            <w:r>
              <w:rPr>
                <w:rFonts w:ascii="Times New Roman" w:eastAsia="Times New Roman" w:hAnsi="Times New Roman" w:cs="Times New Roman"/>
                <w:sz w:val="21"/>
              </w:rPr>
              <w:t xml:space="preserve">Prostate gland </w:t>
            </w:r>
          </w:p>
        </w:tc>
      </w:tr>
      <w:tr w:rsidR="00BB2172">
        <w:trPr>
          <w:trHeight w:val="82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ind w:left="100"/>
              <w:jc w:val="both"/>
            </w:pPr>
            <w:r>
              <w:rPr>
                <w:rFonts w:ascii="Times New Roman" w:eastAsia="Times New Roman" w:hAnsi="Times New Roman" w:cs="Times New Roman"/>
                <w:sz w:val="23"/>
              </w:rPr>
              <w:t xml:space="preserve">Describe the lobes of prostate and correlate with the pathologies of prostate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216" w:firstLine="43"/>
            </w:pPr>
            <w:r>
              <w:rPr>
                <w:rFonts w:ascii="Times New Roman" w:eastAsia="Times New Roman" w:hAnsi="Times New Roman" w:cs="Times New Roman"/>
                <w:sz w:val="23"/>
              </w:rPr>
              <w:t xml:space="preserve">Anatomy pathology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439"/>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98"/>
              <w:jc w:val="center"/>
            </w:pPr>
            <w:r>
              <w:rPr>
                <w:rFonts w:ascii="Times New Roman" w:eastAsia="Times New Roman" w:hAnsi="Times New Roman" w:cs="Times New Roman"/>
                <w:sz w:val="21"/>
              </w:rPr>
              <w:t xml:space="preserve">EnR-A-045 </w:t>
            </w:r>
          </w:p>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ind w:left="100"/>
            </w:pPr>
            <w:r>
              <w:rPr>
                <w:rFonts w:ascii="Times New Roman" w:eastAsia="Times New Roman" w:hAnsi="Times New Roman" w:cs="Times New Roman"/>
                <w:sz w:val="23"/>
              </w:rPr>
              <w:t xml:space="preserve">Describe the light microscopic structure of ovaries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97"/>
              <w:jc w:val="center"/>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4"/>
              <w:ind w:left="95"/>
              <w:jc w:val="center"/>
            </w:pPr>
            <w:r>
              <w:rPr>
                <w:rFonts w:ascii="Times New Roman" w:eastAsia="Times New Roman" w:hAnsi="Times New Roman" w:cs="Times New Roman"/>
                <w:sz w:val="21"/>
              </w:rPr>
              <w:t>Ovaries</w:t>
            </w:r>
            <w:r>
              <w:rPr>
                <w:rFonts w:ascii="Times New Roman" w:eastAsia="Times New Roman" w:hAnsi="Times New Roman" w:cs="Times New Roman"/>
                <w:sz w:val="23"/>
              </w:rPr>
              <w:t xml:space="preserve"> </w:t>
            </w:r>
          </w:p>
          <w:p w:rsidR="00BB2172" w:rsidRDefault="00B73E6F">
            <w:pPr>
              <w:ind w:left="110"/>
              <w:jc w:val="center"/>
            </w:pPr>
            <w:r>
              <w:rPr>
                <w:rFonts w:ascii="Times New Roman" w:eastAsia="Times New Roman" w:hAnsi="Times New Roman" w:cs="Times New Roman"/>
                <w:sz w:val="23"/>
              </w:rPr>
              <w:t xml:space="preserve"> </w:t>
            </w:r>
          </w:p>
        </w:tc>
      </w:tr>
      <w:tr w:rsidR="00BB2172">
        <w:trPr>
          <w:trHeight w:val="82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ind w:left="100"/>
              <w:jc w:val="both"/>
            </w:pPr>
            <w:r>
              <w:rPr>
                <w:rFonts w:ascii="Times New Roman" w:eastAsia="Times New Roman" w:hAnsi="Times New Roman" w:cs="Times New Roman"/>
                <w:sz w:val="23"/>
              </w:rPr>
              <w:t xml:space="preserve">Describe the light microscopic structure of ovarian follicles in different stages of menstrual cycle.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97"/>
              <w:jc w:val="center"/>
            </w:pPr>
            <w:r>
              <w:rPr>
                <w:rFonts w:ascii="Times New Roman" w:eastAsia="Times New Roman" w:hAnsi="Times New Roman" w:cs="Times New Roman"/>
                <w:sz w:val="21"/>
              </w:rPr>
              <w:t xml:space="preserve">Anatomy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82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spacing w:after="109"/>
              <w:ind w:left="100"/>
            </w:pPr>
            <w:r>
              <w:rPr>
                <w:rFonts w:ascii="Times New Roman" w:eastAsia="Times New Roman" w:hAnsi="Times New Roman" w:cs="Times New Roman"/>
                <w:sz w:val="23"/>
              </w:rPr>
              <w:t xml:space="preserve">Describe the histological basis and manifestation of </w:t>
            </w:r>
          </w:p>
          <w:p w:rsidR="00BB2172" w:rsidRDefault="00B73E6F">
            <w:pPr>
              <w:ind w:left="100"/>
            </w:pPr>
            <w:r>
              <w:rPr>
                <w:rFonts w:ascii="Times New Roman" w:eastAsia="Times New Roman" w:hAnsi="Times New Roman" w:cs="Times New Roman"/>
                <w:sz w:val="23"/>
              </w:rPr>
              <w:t xml:space="preserve">Polycystic Ovary Syndrome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Anatomy Pathology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437"/>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53"/>
              <w:jc w:val="center"/>
            </w:pPr>
            <w:r>
              <w:rPr>
                <w:rFonts w:ascii="Times New Roman" w:eastAsia="Times New Roman" w:hAnsi="Times New Roman" w:cs="Times New Roman"/>
                <w:sz w:val="21"/>
              </w:rPr>
              <w:t xml:space="preserve"> </w:t>
            </w:r>
          </w:p>
          <w:p w:rsidR="00BB2172" w:rsidRDefault="00B73E6F">
            <w:pPr>
              <w:ind w:left="98"/>
              <w:jc w:val="center"/>
            </w:pPr>
            <w:r>
              <w:rPr>
                <w:rFonts w:ascii="Times New Roman" w:eastAsia="Times New Roman" w:hAnsi="Times New Roman" w:cs="Times New Roman"/>
                <w:sz w:val="21"/>
              </w:rPr>
              <w:t xml:space="preserve">EnR-A-046 </w:t>
            </w:r>
          </w:p>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ind w:left="100"/>
            </w:pPr>
            <w:r>
              <w:rPr>
                <w:rFonts w:ascii="Times New Roman" w:eastAsia="Times New Roman" w:hAnsi="Times New Roman" w:cs="Times New Roman"/>
                <w:sz w:val="23"/>
              </w:rPr>
              <w:t xml:space="preserve">Discuss the light microscopic structure of uterus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97"/>
              <w:jc w:val="center"/>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4"/>
              <w:ind w:left="95"/>
              <w:jc w:val="center"/>
            </w:pPr>
            <w:r>
              <w:rPr>
                <w:rFonts w:ascii="Times New Roman" w:eastAsia="Times New Roman" w:hAnsi="Times New Roman" w:cs="Times New Roman"/>
                <w:sz w:val="21"/>
              </w:rPr>
              <w:t xml:space="preserve">Uterus </w:t>
            </w:r>
          </w:p>
          <w:p w:rsidR="00BB2172" w:rsidRDefault="00B73E6F">
            <w:pPr>
              <w:ind w:left="153"/>
              <w:jc w:val="center"/>
            </w:pPr>
            <w:r>
              <w:rPr>
                <w:rFonts w:ascii="Times New Roman" w:eastAsia="Times New Roman" w:hAnsi="Times New Roman" w:cs="Times New Roman"/>
                <w:sz w:val="21"/>
              </w:rPr>
              <w:t xml:space="preserve"> </w:t>
            </w:r>
          </w:p>
        </w:tc>
      </w:tr>
      <w:tr w:rsidR="00BB2172">
        <w:trPr>
          <w:trHeight w:val="826"/>
        </w:trPr>
        <w:tc>
          <w:tcPr>
            <w:tcW w:w="0" w:type="auto"/>
            <w:vMerge/>
            <w:tcBorders>
              <w:top w:val="nil"/>
              <w:left w:val="single" w:sz="4" w:space="0" w:color="000000"/>
              <w:bottom w:val="nil"/>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ind w:left="100"/>
              <w:jc w:val="both"/>
            </w:pPr>
            <w:r>
              <w:rPr>
                <w:rFonts w:ascii="Times New Roman" w:eastAsia="Times New Roman" w:hAnsi="Times New Roman" w:cs="Times New Roman"/>
                <w:sz w:val="23"/>
              </w:rPr>
              <w:t xml:space="preserve">Describe the light microscopic structure of different stages of Menstrual cycle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97"/>
              <w:jc w:val="center"/>
            </w:pPr>
            <w:r>
              <w:rPr>
                <w:rFonts w:ascii="Times New Roman" w:eastAsia="Times New Roman" w:hAnsi="Times New Roman" w:cs="Times New Roman"/>
                <w:sz w:val="21"/>
              </w:rPr>
              <w:t xml:space="preserve">Anatomy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82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spacing w:after="109"/>
              <w:ind w:left="100"/>
            </w:pPr>
            <w:r>
              <w:rPr>
                <w:rFonts w:ascii="Times New Roman" w:eastAsia="Times New Roman" w:hAnsi="Times New Roman" w:cs="Times New Roman"/>
                <w:sz w:val="23"/>
              </w:rPr>
              <w:t xml:space="preserve">Describe the histological basis and manifestation of </w:t>
            </w:r>
          </w:p>
          <w:p w:rsidR="00BB2172" w:rsidRDefault="00B73E6F">
            <w:pPr>
              <w:ind w:left="100"/>
            </w:pPr>
            <w:r>
              <w:rPr>
                <w:rFonts w:ascii="Times New Roman" w:eastAsia="Times New Roman" w:hAnsi="Times New Roman" w:cs="Times New Roman"/>
                <w:sz w:val="23"/>
              </w:rPr>
              <w:t xml:space="preserve">Endometriosis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66"/>
              <w:jc w:val="center"/>
            </w:pPr>
            <w:r>
              <w:rPr>
                <w:rFonts w:ascii="Times New Roman" w:eastAsia="Times New Roman" w:hAnsi="Times New Roman" w:cs="Times New Roman"/>
                <w:sz w:val="21"/>
              </w:rPr>
              <w:t xml:space="preserve">Anatomy Gynae &amp; Obs.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828"/>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98"/>
              <w:jc w:val="center"/>
            </w:pPr>
            <w:r>
              <w:rPr>
                <w:rFonts w:ascii="Times New Roman" w:eastAsia="Times New Roman" w:hAnsi="Times New Roman" w:cs="Times New Roman"/>
                <w:sz w:val="21"/>
              </w:rPr>
              <w:t xml:space="preserve">EnR-A-047 </w:t>
            </w:r>
          </w:p>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ind w:left="100"/>
              <w:jc w:val="both"/>
            </w:pPr>
            <w:r>
              <w:rPr>
                <w:rFonts w:ascii="Times New Roman" w:eastAsia="Times New Roman" w:hAnsi="Times New Roman" w:cs="Times New Roman"/>
                <w:sz w:val="23"/>
              </w:rPr>
              <w:t xml:space="preserve">Describe the light microscopic structure of Fallopian Tube.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97"/>
              <w:jc w:val="center"/>
            </w:pPr>
            <w:r>
              <w:rPr>
                <w:rFonts w:ascii="Times New Roman" w:eastAsia="Times New Roman" w:hAnsi="Times New Roman" w:cs="Times New Roman"/>
                <w:sz w:val="21"/>
              </w:rPr>
              <w:t xml:space="preserve">Anatomy </w:t>
            </w:r>
          </w:p>
        </w:tc>
        <w:tc>
          <w:tcPr>
            <w:tcW w:w="162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180"/>
            </w:pPr>
            <w:r>
              <w:rPr>
                <w:rFonts w:ascii="Times New Roman" w:eastAsia="Times New Roman" w:hAnsi="Times New Roman" w:cs="Times New Roman"/>
                <w:sz w:val="21"/>
              </w:rPr>
              <w:t xml:space="preserve">Fallopian Tube </w:t>
            </w:r>
          </w:p>
        </w:tc>
      </w:tr>
      <w:tr w:rsidR="00BB2172">
        <w:trPr>
          <w:trHeight w:val="434"/>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98"/>
              <w:jc w:val="center"/>
            </w:pPr>
            <w:r>
              <w:rPr>
                <w:rFonts w:ascii="Times New Roman" w:eastAsia="Times New Roman" w:hAnsi="Times New Roman" w:cs="Times New Roman"/>
                <w:sz w:val="21"/>
              </w:rPr>
              <w:t xml:space="preserve">EnR-A-048 </w:t>
            </w:r>
          </w:p>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ind w:left="100"/>
            </w:pPr>
            <w:r>
              <w:rPr>
                <w:rFonts w:ascii="Times New Roman" w:eastAsia="Times New Roman" w:hAnsi="Times New Roman" w:cs="Times New Roman"/>
                <w:sz w:val="23"/>
              </w:rPr>
              <w:t xml:space="preserve">Describe the light microscopic structure of Cervix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97"/>
              <w:jc w:val="center"/>
            </w:pPr>
            <w:r>
              <w:rPr>
                <w:rFonts w:ascii="Times New Roman" w:eastAsia="Times New Roman" w:hAnsi="Times New Roman" w:cs="Times New Roman"/>
                <w:sz w:val="21"/>
              </w:rPr>
              <w:t xml:space="preserve">Anatomy </w:t>
            </w:r>
          </w:p>
        </w:tc>
        <w:tc>
          <w:tcPr>
            <w:tcW w:w="162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6"/>
              <w:ind w:left="94"/>
              <w:jc w:val="center"/>
            </w:pPr>
            <w:r>
              <w:rPr>
                <w:rFonts w:ascii="Times New Roman" w:eastAsia="Times New Roman" w:hAnsi="Times New Roman" w:cs="Times New Roman"/>
                <w:sz w:val="21"/>
              </w:rPr>
              <w:t xml:space="preserve">Cervix </w:t>
            </w:r>
          </w:p>
          <w:p w:rsidR="00BB2172" w:rsidRDefault="00B73E6F">
            <w:pPr>
              <w:ind w:left="153"/>
              <w:jc w:val="center"/>
            </w:pPr>
            <w:r>
              <w:rPr>
                <w:rFonts w:ascii="Times New Roman" w:eastAsia="Times New Roman" w:hAnsi="Times New Roman" w:cs="Times New Roman"/>
                <w:sz w:val="21"/>
              </w:rPr>
              <w:t xml:space="preserve"> </w:t>
            </w:r>
          </w:p>
        </w:tc>
      </w:tr>
      <w:tr w:rsidR="00BB2172">
        <w:trPr>
          <w:trHeight w:val="828"/>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spacing w:after="104"/>
              <w:ind w:left="100"/>
            </w:pPr>
            <w:r>
              <w:rPr>
                <w:rFonts w:ascii="Times New Roman" w:eastAsia="Times New Roman" w:hAnsi="Times New Roman" w:cs="Times New Roman"/>
                <w:sz w:val="23"/>
              </w:rPr>
              <w:t xml:space="preserve">Describe the histological basis and manifestation of </w:t>
            </w:r>
          </w:p>
          <w:p w:rsidR="00BB2172" w:rsidRDefault="00B73E6F">
            <w:pPr>
              <w:ind w:left="100"/>
            </w:pPr>
            <w:r>
              <w:rPr>
                <w:rFonts w:ascii="Times New Roman" w:eastAsia="Times New Roman" w:hAnsi="Times New Roman" w:cs="Times New Roman"/>
                <w:sz w:val="23"/>
              </w:rPr>
              <w:t xml:space="preserve">Cervical Carcinoma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Anatomy Pathology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826"/>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98"/>
              <w:jc w:val="center"/>
            </w:pPr>
            <w:r>
              <w:rPr>
                <w:rFonts w:ascii="Times New Roman" w:eastAsia="Times New Roman" w:hAnsi="Times New Roman" w:cs="Times New Roman"/>
                <w:sz w:val="21"/>
              </w:rPr>
              <w:t xml:space="preserve">EnR-A-049 </w:t>
            </w:r>
          </w:p>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spacing w:after="104"/>
              <w:ind w:left="100"/>
            </w:pPr>
            <w:r>
              <w:rPr>
                <w:rFonts w:ascii="Times New Roman" w:eastAsia="Times New Roman" w:hAnsi="Times New Roman" w:cs="Times New Roman"/>
                <w:sz w:val="23"/>
              </w:rPr>
              <w:t xml:space="preserve">Describe the light microscopic structure of  </w:t>
            </w:r>
          </w:p>
          <w:p w:rsidR="00BB2172" w:rsidRDefault="00B73E6F">
            <w:pPr>
              <w:ind w:left="100"/>
            </w:pPr>
            <w:r>
              <w:rPr>
                <w:rFonts w:ascii="Times New Roman" w:eastAsia="Times New Roman" w:hAnsi="Times New Roman" w:cs="Times New Roman"/>
                <w:sz w:val="23"/>
              </w:rPr>
              <w:t xml:space="preserve">Vagina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97"/>
              <w:jc w:val="center"/>
            </w:pPr>
            <w:r>
              <w:rPr>
                <w:rFonts w:ascii="Times New Roman" w:eastAsia="Times New Roman" w:hAnsi="Times New Roman" w:cs="Times New Roman"/>
                <w:sz w:val="21"/>
              </w:rPr>
              <w:t xml:space="preserve">Anatomy </w:t>
            </w:r>
          </w:p>
        </w:tc>
        <w:tc>
          <w:tcPr>
            <w:tcW w:w="162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96"/>
              <w:jc w:val="center"/>
            </w:pPr>
            <w:r>
              <w:rPr>
                <w:rFonts w:ascii="Times New Roman" w:eastAsia="Times New Roman" w:hAnsi="Times New Roman" w:cs="Times New Roman"/>
                <w:sz w:val="21"/>
              </w:rPr>
              <w:t xml:space="preserve">Vagina </w:t>
            </w:r>
          </w:p>
        </w:tc>
      </w:tr>
      <w:tr w:rsidR="00BB2172">
        <w:trPr>
          <w:trHeight w:val="1178"/>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98"/>
              <w:jc w:val="center"/>
            </w:pPr>
            <w:r>
              <w:rPr>
                <w:rFonts w:ascii="Times New Roman" w:eastAsia="Times New Roman" w:hAnsi="Times New Roman" w:cs="Times New Roman"/>
                <w:sz w:val="21"/>
              </w:rPr>
              <w:t xml:space="preserve">EnR-A-050 </w:t>
            </w:r>
          </w:p>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spacing w:after="104"/>
              <w:ind w:left="100"/>
              <w:jc w:val="both"/>
            </w:pPr>
            <w:r>
              <w:rPr>
                <w:rFonts w:ascii="Times New Roman" w:eastAsia="Times New Roman" w:hAnsi="Times New Roman" w:cs="Times New Roman"/>
                <w:sz w:val="23"/>
              </w:rPr>
              <w:t xml:space="preserve">Describe light microscopic structure of mammary gland </w:t>
            </w:r>
          </w:p>
          <w:p w:rsidR="00BB2172" w:rsidRDefault="00B73E6F">
            <w:pPr>
              <w:spacing w:after="109"/>
              <w:ind w:left="100"/>
            </w:pPr>
            <w:r>
              <w:rPr>
                <w:rFonts w:ascii="Times New Roman" w:eastAsia="Times New Roman" w:hAnsi="Times New Roman" w:cs="Times New Roman"/>
                <w:sz w:val="23"/>
              </w:rPr>
              <w:t xml:space="preserve">(inactive, during pregnancy, after lactation) </w:t>
            </w:r>
          </w:p>
          <w:p w:rsidR="00BB2172" w:rsidRDefault="00B73E6F">
            <w:pPr>
              <w:ind w:left="100"/>
            </w:pPr>
            <w:r>
              <w:rPr>
                <w:rFonts w:ascii="Times New Roman" w:eastAsia="Times New Roman" w:hAnsi="Times New Roman" w:cs="Times New Roman"/>
                <w:sz w:val="23"/>
              </w:rPr>
              <w:t xml:space="preserve">Discuss histological basis of Breast cancer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Anatomy pathology </w:t>
            </w:r>
          </w:p>
        </w:tc>
        <w:tc>
          <w:tcPr>
            <w:tcW w:w="1620" w:type="dxa"/>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4"/>
              <w:ind w:left="94"/>
              <w:jc w:val="center"/>
            </w:pPr>
            <w:r>
              <w:rPr>
                <w:rFonts w:ascii="Times New Roman" w:eastAsia="Times New Roman" w:hAnsi="Times New Roman" w:cs="Times New Roman"/>
                <w:sz w:val="21"/>
              </w:rPr>
              <w:t xml:space="preserve">Mammary </w:t>
            </w:r>
          </w:p>
          <w:p w:rsidR="00BB2172" w:rsidRDefault="00B73E6F">
            <w:pPr>
              <w:ind w:left="96"/>
              <w:jc w:val="center"/>
            </w:pPr>
            <w:r>
              <w:rPr>
                <w:rFonts w:ascii="Times New Roman" w:eastAsia="Times New Roman" w:hAnsi="Times New Roman" w:cs="Times New Roman"/>
                <w:sz w:val="21"/>
              </w:rPr>
              <w:t xml:space="preserve">Gland </w:t>
            </w:r>
          </w:p>
        </w:tc>
      </w:tr>
      <w:tr w:rsidR="00BB2172">
        <w:trPr>
          <w:trHeight w:val="882"/>
        </w:trPr>
        <w:tc>
          <w:tcPr>
            <w:tcW w:w="10404" w:type="dxa"/>
            <w:gridSpan w:val="4"/>
            <w:tcBorders>
              <w:top w:val="single" w:sz="4" w:space="0" w:color="000000"/>
              <w:left w:val="single" w:sz="4" w:space="0" w:color="000000"/>
              <w:bottom w:val="single" w:sz="3" w:space="0" w:color="000000"/>
              <w:right w:val="single" w:sz="3" w:space="0" w:color="000000"/>
            </w:tcBorders>
            <w:shd w:val="clear" w:color="auto" w:fill="806000"/>
          </w:tcPr>
          <w:p w:rsidR="00BB2172" w:rsidRDefault="00B73E6F">
            <w:r>
              <w:rPr>
                <w:noProof/>
              </w:rPr>
              <w:drawing>
                <wp:inline distT="0" distB="0" distL="0" distR="0">
                  <wp:extent cx="6600445" cy="557784"/>
                  <wp:effectExtent l="0" t="0" r="0" b="0"/>
                  <wp:docPr id="44324" name="Picture 44324"/>
                  <wp:cNvGraphicFramePr/>
                  <a:graphic xmlns:a="http://schemas.openxmlformats.org/drawingml/2006/main">
                    <a:graphicData uri="http://schemas.openxmlformats.org/drawingml/2006/picture">
                      <pic:pic xmlns:pic="http://schemas.openxmlformats.org/drawingml/2006/picture">
                        <pic:nvPicPr>
                          <pic:cNvPr id="44324" name="Picture 44324"/>
                          <pic:cNvPicPr/>
                        </pic:nvPicPr>
                        <pic:blipFill>
                          <a:blip r:embed="rId381"/>
                          <a:stretch>
                            <a:fillRect/>
                          </a:stretch>
                        </pic:blipFill>
                        <pic:spPr>
                          <a:xfrm>
                            <a:off x="0" y="0"/>
                            <a:ext cx="6600445" cy="557784"/>
                          </a:xfrm>
                          <a:prstGeom prst="rect">
                            <a:avLst/>
                          </a:prstGeom>
                        </pic:spPr>
                      </pic:pic>
                    </a:graphicData>
                  </a:graphic>
                </wp:inline>
              </w:drawing>
            </w:r>
          </w:p>
        </w:tc>
      </w:tr>
      <w:tr w:rsidR="00BB2172">
        <w:trPr>
          <w:trHeight w:val="503"/>
        </w:trPr>
        <w:tc>
          <w:tcPr>
            <w:tcW w:w="1462" w:type="dxa"/>
            <w:vMerge w:val="restart"/>
            <w:tcBorders>
              <w:top w:val="single" w:sz="3" w:space="0" w:color="000000"/>
              <w:left w:val="single" w:sz="4" w:space="0" w:color="000000"/>
              <w:bottom w:val="single" w:sz="4" w:space="0" w:color="000000"/>
              <w:right w:val="single" w:sz="4" w:space="0" w:color="000000"/>
            </w:tcBorders>
            <w:shd w:val="clear" w:color="auto" w:fill="D0CECE"/>
          </w:tcPr>
          <w:p w:rsidR="00BB2172" w:rsidRDefault="00B73E6F">
            <w:pPr>
              <w:ind w:left="100"/>
              <w:jc w:val="center"/>
            </w:pPr>
            <w:r>
              <w:rPr>
                <w:rFonts w:ascii="Times New Roman" w:eastAsia="Times New Roman" w:hAnsi="Times New Roman" w:cs="Times New Roman"/>
                <w:sz w:val="23"/>
              </w:rPr>
              <w:t xml:space="preserve">CODE </w:t>
            </w:r>
          </w:p>
        </w:tc>
        <w:tc>
          <w:tcPr>
            <w:tcW w:w="5856" w:type="dxa"/>
            <w:tcBorders>
              <w:top w:val="single" w:sz="3" w:space="0" w:color="000000"/>
              <w:left w:val="single" w:sz="4" w:space="0" w:color="000000"/>
              <w:bottom w:val="single" w:sz="4" w:space="0" w:color="000000"/>
              <w:right w:val="single" w:sz="3" w:space="0" w:color="000000"/>
            </w:tcBorders>
            <w:shd w:val="clear" w:color="auto" w:fill="A8D08D"/>
            <w:vAlign w:val="center"/>
          </w:tcPr>
          <w:p w:rsidR="00BB2172" w:rsidRDefault="00B73E6F">
            <w:pPr>
              <w:ind w:left="4"/>
              <w:jc w:val="center"/>
            </w:pPr>
            <w:r>
              <w:rPr>
                <w:rFonts w:ascii="Times New Roman" w:eastAsia="Times New Roman" w:hAnsi="Times New Roman" w:cs="Times New Roman"/>
                <w:sz w:val="23"/>
              </w:rPr>
              <w:t xml:space="preserve">HISTOLOGY </w:t>
            </w:r>
          </w:p>
        </w:tc>
        <w:tc>
          <w:tcPr>
            <w:tcW w:w="3086" w:type="dxa"/>
            <w:gridSpan w:val="2"/>
            <w:tcBorders>
              <w:top w:val="single" w:sz="3" w:space="0" w:color="000000"/>
              <w:left w:val="single" w:sz="3" w:space="0" w:color="000000"/>
              <w:bottom w:val="single" w:sz="4" w:space="0" w:color="000000"/>
              <w:right w:val="single" w:sz="3" w:space="0" w:color="000000"/>
            </w:tcBorders>
            <w:shd w:val="clear" w:color="auto" w:fill="A8D08D"/>
            <w:vAlign w:val="center"/>
          </w:tcPr>
          <w:p w:rsidR="00BB2172" w:rsidRDefault="00B73E6F">
            <w:pPr>
              <w:ind w:right="4"/>
              <w:jc w:val="center"/>
            </w:pPr>
            <w:r>
              <w:rPr>
                <w:rFonts w:ascii="Times New Roman" w:eastAsia="Times New Roman" w:hAnsi="Times New Roman" w:cs="Times New Roman"/>
                <w:sz w:val="23"/>
              </w:rPr>
              <w:t xml:space="preserve">TOTAL HOURS = 11 </w:t>
            </w:r>
          </w:p>
        </w:tc>
      </w:tr>
      <w:tr w:rsidR="00BB2172">
        <w:trPr>
          <w:trHeight w:val="52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44"/>
              <w:jc w:val="center"/>
            </w:pPr>
            <w:r>
              <w:rPr>
                <w:rFonts w:ascii="Times New Roman" w:eastAsia="Times New Roman" w:hAnsi="Times New Roman" w:cs="Times New Roman"/>
                <w:sz w:val="23"/>
              </w:rPr>
              <w:t xml:space="preserve">SPECIFIC LEARNING OBJECTIVES </w:t>
            </w:r>
          </w:p>
        </w:tc>
        <w:tc>
          <w:tcPr>
            <w:tcW w:w="1466" w:type="dxa"/>
            <w:tcBorders>
              <w:top w:val="single" w:sz="4" w:space="0" w:color="000000"/>
              <w:left w:val="single" w:sz="3" w:space="0" w:color="000000"/>
              <w:bottom w:val="single" w:sz="4" w:space="0" w:color="000000"/>
              <w:right w:val="single" w:sz="3" w:space="0" w:color="000000"/>
            </w:tcBorders>
            <w:shd w:val="clear" w:color="auto" w:fill="D0CECE"/>
            <w:vAlign w:val="center"/>
          </w:tcPr>
          <w:p w:rsidR="00BB2172" w:rsidRDefault="00B73E6F">
            <w:pPr>
              <w:ind w:left="132"/>
            </w:pPr>
            <w:r>
              <w:rPr>
                <w:rFonts w:ascii="Times New Roman" w:eastAsia="Times New Roman" w:hAnsi="Times New Roman" w:cs="Times New Roman"/>
                <w:sz w:val="23"/>
              </w:rPr>
              <w:t xml:space="preserve">DISCIPLINE </w:t>
            </w:r>
          </w:p>
        </w:tc>
        <w:tc>
          <w:tcPr>
            <w:tcW w:w="1620" w:type="dxa"/>
            <w:tcBorders>
              <w:top w:val="single" w:sz="4" w:space="0" w:color="000000"/>
              <w:left w:val="single" w:sz="3" w:space="0" w:color="000000"/>
              <w:bottom w:val="single" w:sz="4" w:space="0" w:color="000000"/>
              <w:right w:val="single" w:sz="3" w:space="0" w:color="000000"/>
            </w:tcBorders>
            <w:shd w:val="clear" w:color="auto" w:fill="D0CECE"/>
            <w:vAlign w:val="center"/>
          </w:tcPr>
          <w:p w:rsidR="00BB2172" w:rsidRDefault="00B73E6F">
            <w:pPr>
              <w:ind w:left="144"/>
              <w:jc w:val="center"/>
            </w:pPr>
            <w:r>
              <w:rPr>
                <w:rFonts w:ascii="Times New Roman" w:eastAsia="Times New Roman" w:hAnsi="Times New Roman" w:cs="Times New Roman"/>
                <w:sz w:val="23"/>
              </w:rPr>
              <w:t xml:space="preserve">TOPIC </w:t>
            </w:r>
          </w:p>
        </w:tc>
      </w:tr>
      <w:tr w:rsidR="00BB2172">
        <w:trPr>
          <w:trHeight w:val="926"/>
        </w:trPr>
        <w:tc>
          <w:tcPr>
            <w:tcW w:w="146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98"/>
              <w:jc w:val="center"/>
            </w:pPr>
            <w:r>
              <w:rPr>
                <w:rFonts w:ascii="Times New Roman" w:eastAsia="Times New Roman" w:hAnsi="Times New Roman" w:cs="Times New Roman"/>
                <w:sz w:val="21"/>
              </w:rPr>
              <w:t xml:space="preserve">EnR-A-051 </w:t>
            </w:r>
          </w:p>
        </w:tc>
        <w:tc>
          <w:tcPr>
            <w:tcW w:w="5856"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100"/>
            </w:pPr>
            <w:r>
              <w:rPr>
                <w:rFonts w:ascii="Times New Roman" w:eastAsia="Times New Roman" w:hAnsi="Times New Roman" w:cs="Times New Roman"/>
                <w:sz w:val="23"/>
              </w:rPr>
              <w:t xml:space="preserve">Identify draw &amp; Label the Pituitary gland under light microscope </w:t>
            </w:r>
          </w:p>
        </w:tc>
        <w:tc>
          <w:tcPr>
            <w:tcW w:w="1466" w:type="dxa"/>
            <w:tcBorders>
              <w:top w:val="single" w:sz="4" w:space="0" w:color="000000"/>
              <w:left w:val="single" w:sz="3" w:space="0" w:color="000000"/>
              <w:bottom w:val="single" w:sz="3" w:space="0" w:color="000000"/>
              <w:right w:val="single" w:sz="3" w:space="0" w:color="000000"/>
            </w:tcBorders>
            <w:vAlign w:val="center"/>
          </w:tcPr>
          <w:p w:rsidR="00BB2172" w:rsidRDefault="00B73E6F">
            <w:pPr>
              <w:ind w:left="97"/>
              <w:jc w:val="center"/>
            </w:pPr>
            <w:r>
              <w:rPr>
                <w:rFonts w:ascii="Times New Roman" w:eastAsia="Times New Roman" w:hAnsi="Times New Roman" w:cs="Times New Roman"/>
                <w:sz w:val="21"/>
              </w:rPr>
              <w:t xml:space="preserve">Anatomy </w:t>
            </w:r>
          </w:p>
        </w:tc>
        <w:tc>
          <w:tcPr>
            <w:tcW w:w="1620" w:type="dxa"/>
            <w:tcBorders>
              <w:top w:val="single" w:sz="4" w:space="0" w:color="000000"/>
              <w:left w:val="single" w:sz="3" w:space="0" w:color="000000"/>
              <w:bottom w:val="single" w:sz="3" w:space="0" w:color="000000"/>
              <w:right w:val="single" w:sz="3" w:space="0" w:color="000000"/>
            </w:tcBorders>
            <w:vAlign w:val="center"/>
          </w:tcPr>
          <w:p w:rsidR="00BB2172" w:rsidRDefault="00B73E6F">
            <w:pPr>
              <w:ind w:right="104"/>
              <w:jc w:val="right"/>
            </w:pPr>
            <w:r>
              <w:rPr>
                <w:rFonts w:ascii="Times New Roman" w:eastAsia="Times New Roman" w:hAnsi="Times New Roman" w:cs="Times New Roman"/>
                <w:sz w:val="21"/>
              </w:rPr>
              <w:t xml:space="preserve">Pituitary gland </w:t>
            </w:r>
          </w:p>
        </w:tc>
      </w:tr>
    </w:tbl>
    <w:p w:rsidR="00BB2172" w:rsidRDefault="00B73E6F">
      <w:pPr>
        <w:spacing w:after="0"/>
        <w:ind w:left="5035"/>
        <w:jc w:val="both"/>
      </w:pPr>
      <w:r>
        <w:rPr>
          <w:rFonts w:ascii="Times New Roman" w:eastAsia="Times New Roman" w:hAnsi="Times New Roman" w:cs="Times New Roman"/>
          <w:sz w:val="21"/>
        </w:rPr>
        <w:t xml:space="preserve"> </w:t>
      </w:r>
    </w:p>
    <w:p w:rsidR="00BB2172" w:rsidRDefault="00BB2172">
      <w:pPr>
        <w:spacing w:after="0"/>
        <w:ind w:left="-1157" w:right="34"/>
      </w:pPr>
    </w:p>
    <w:tbl>
      <w:tblPr>
        <w:tblStyle w:val="TableGrid"/>
        <w:tblW w:w="10402" w:type="dxa"/>
        <w:tblInd w:w="-323" w:type="dxa"/>
        <w:tblCellMar>
          <w:top w:w="46" w:type="dxa"/>
          <w:left w:w="101" w:type="dxa"/>
          <w:right w:w="13" w:type="dxa"/>
        </w:tblCellMar>
        <w:tblLook w:val="04A0" w:firstRow="1" w:lastRow="0" w:firstColumn="1" w:lastColumn="0" w:noHBand="0" w:noVBand="1"/>
      </w:tblPr>
      <w:tblGrid>
        <w:gridCol w:w="1460"/>
        <w:gridCol w:w="5856"/>
        <w:gridCol w:w="1466"/>
        <w:gridCol w:w="1620"/>
      </w:tblGrid>
      <w:tr w:rsidR="00BB2172">
        <w:trPr>
          <w:trHeight w:val="827"/>
        </w:trPr>
        <w:tc>
          <w:tcPr>
            <w:tcW w:w="146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8"/>
              <w:jc w:val="center"/>
            </w:pPr>
            <w:r>
              <w:rPr>
                <w:rFonts w:ascii="Times New Roman" w:eastAsia="Times New Roman" w:hAnsi="Times New Roman" w:cs="Times New Roman"/>
                <w:sz w:val="21"/>
              </w:rPr>
              <w:t xml:space="preserve">EnR-A-052 </w:t>
            </w:r>
          </w:p>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draw &amp; label the Thyroid &amp; Parathyroid glands under light microscope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4"/>
              <w:jc w:val="center"/>
            </w:pPr>
            <w:r>
              <w:rPr>
                <w:rFonts w:ascii="Times New Roman" w:eastAsia="Times New Roman" w:hAnsi="Times New Roman" w:cs="Times New Roman"/>
                <w:sz w:val="21"/>
              </w:rPr>
              <w:t xml:space="preserve">Anatomy </w:t>
            </w:r>
          </w:p>
        </w:tc>
        <w:tc>
          <w:tcPr>
            <w:tcW w:w="1619" w:type="dxa"/>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Thyroid &amp; Parathyroid </w:t>
            </w:r>
          </w:p>
        </w:tc>
      </w:tr>
      <w:tr w:rsidR="00BB2172">
        <w:trPr>
          <w:trHeight w:val="787"/>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8"/>
              <w:jc w:val="center"/>
            </w:pPr>
            <w:r>
              <w:rPr>
                <w:rFonts w:ascii="Times New Roman" w:eastAsia="Times New Roman" w:hAnsi="Times New Roman" w:cs="Times New Roman"/>
                <w:sz w:val="21"/>
              </w:rPr>
              <w:t xml:space="preserve">EnR-A-053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Identify draw &amp; Label the Adrenal gland under light microscope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4"/>
              <w:jc w:val="center"/>
            </w:pPr>
            <w:r>
              <w:rPr>
                <w:rFonts w:ascii="Times New Roman" w:eastAsia="Times New Roman" w:hAnsi="Times New Roman" w:cs="Times New Roman"/>
                <w:sz w:val="21"/>
              </w:rPr>
              <w:t xml:space="preserve">Anatomy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96"/>
            </w:pPr>
            <w:r>
              <w:rPr>
                <w:rFonts w:ascii="Times New Roman" w:eastAsia="Times New Roman" w:hAnsi="Times New Roman" w:cs="Times New Roman"/>
                <w:sz w:val="21"/>
              </w:rPr>
              <w:t xml:space="preserve">Adrenal Gland </w:t>
            </w:r>
          </w:p>
        </w:tc>
      </w:tr>
      <w:tr w:rsidR="00BB2172">
        <w:trPr>
          <w:trHeight w:val="830"/>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8"/>
              <w:jc w:val="center"/>
            </w:pPr>
            <w:r>
              <w:rPr>
                <w:rFonts w:ascii="Times New Roman" w:eastAsia="Times New Roman" w:hAnsi="Times New Roman" w:cs="Times New Roman"/>
                <w:sz w:val="21"/>
              </w:rPr>
              <w:t xml:space="preserve">EnR-A-054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draw &amp; Label Testes, Epididymis &amp; Vas deferens under the light Microscope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4"/>
              <w:jc w:val="center"/>
            </w:pPr>
            <w:r>
              <w:rPr>
                <w:rFonts w:ascii="Times New Roman" w:eastAsia="Times New Roman" w:hAnsi="Times New Roman" w:cs="Times New Roman"/>
                <w:sz w:val="21"/>
              </w:rPr>
              <w:t xml:space="preserve">Anatomy </w:t>
            </w:r>
          </w:p>
        </w:tc>
        <w:tc>
          <w:tcPr>
            <w:tcW w:w="1619" w:type="dxa"/>
            <w:tcBorders>
              <w:top w:val="single" w:sz="4" w:space="0" w:color="000000"/>
              <w:left w:val="single" w:sz="4" w:space="0" w:color="000000"/>
              <w:bottom w:val="single" w:sz="4" w:space="0" w:color="000000"/>
              <w:right w:val="single" w:sz="4" w:space="0" w:color="000000"/>
            </w:tcBorders>
          </w:tcPr>
          <w:p w:rsidR="00BB2172" w:rsidRDefault="00B73E6F">
            <w:pPr>
              <w:spacing w:after="14"/>
              <w:ind w:left="12"/>
              <w:jc w:val="center"/>
            </w:pPr>
            <w:r>
              <w:rPr>
                <w:rFonts w:ascii="Times New Roman" w:eastAsia="Times New Roman" w:hAnsi="Times New Roman" w:cs="Times New Roman"/>
                <w:sz w:val="21"/>
              </w:rPr>
              <w:t xml:space="preserve">Testes </w:t>
            </w:r>
          </w:p>
          <w:p w:rsidR="00BB2172" w:rsidRDefault="00B73E6F">
            <w:pPr>
              <w:spacing w:after="17"/>
              <w:ind w:left="12"/>
              <w:jc w:val="center"/>
            </w:pPr>
            <w:r>
              <w:rPr>
                <w:rFonts w:ascii="Times New Roman" w:eastAsia="Times New Roman" w:hAnsi="Times New Roman" w:cs="Times New Roman"/>
                <w:sz w:val="21"/>
              </w:rPr>
              <w:t xml:space="preserve">Epididymis </w:t>
            </w:r>
          </w:p>
          <w:p w:rsidR="00BB2172" w:rsidRDefault="00B73E6F">
            <w:pPr>
              <w:ind w:right="128"/>
              <w:jc w:val="right"/>
            </w:pPr>
            <w:r>
              <w:rPr>
                <w:rFonts w:ascii="Times New Roman" w:eastAsia="Times New Roman" w:hAnsi="Times New Roman" w:cs="Times New Roman"/>
                <w:sz w:val="21"/>
              </w:rPr>
              <w:t xml:space="preserve">Vas Deferens </w:t>
            </w:r>
          </w:p>
        </w:tc>
      </w:tr>
      <w:tr w:rsidR="00BB2172">
        <w:trPr>
          <w:trHeight w:val="829"/>
        </w:trPr>
        <w:tc>
          <w:tcPr>
            <w:tcW w:w="1460"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8"/>
              <w:jc w:val="center"/>
            </w:pPr>
            <w:r>
              <w:rPr>
                <w:rFonts w:ascii="Times New Roman" w:eastAsia="Times New Roman" w:hAnsi="Times New Roman" w:cs="Times New Roman"/>
                <w:sz w:val="21"/>
              </w:rPr>
              <w:t xml:space="preserve">EnR-A-055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draw &amp; label the seminal vesicle &amp; prostate gland under light Microscope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4"/>
              <w:jc w:val="center"/>
            </w:pPr>
            <w:r>
              <w:rPr>
                <w:rFonts w:ascii="Times New Roman" w:eastAsia="Times New Roman" w:hAnsi="Times New Roman" w:cs="Times New Roman"/>
                <w:sz w:val="21"/>
              </w:rPr>
              <w:t xml:space="preserve">Anatomy </w:t>
            </w:r>
          </w:p>
        </w:tc>
        <w:tc>
          <w:tcPr>
            <w:tcW w:w="1619" w:type="dxa"/>
            <w:tcBorders>
              <w:top w:val="single" w:sz="4" w:space="0" w:color="000000"/>
              <w:left w:val="single" w:sz="4" w:space="0" w:color="000000"/>
              <w:bottom w:val="single" w:sz="3" w:space="0" w:color="000000"/>
              <w:right w:val="single" w:sz="4" w:space="0" w:color="000000"/>
            </w:tcBorders>
          </w:tcPr>
          <w:p w:rsidR="00BB2172" w:rsidRDefault="00B73E6F">
            <w:pPr>
              <w:spacing w:after="14"/>
              <w:ind w:left="11"/>
              <w:jc w:val="center"/>
            </w:pPr>
            <w:r>
              <w:rPr>
                <w:rFonts w:ascii="Times New Roman" w:eastAsia="Times New Roman" w:hAnsi="Times New Roman" w:cs="Times New Roman"/>
                <w:sz w:val="21"/>
              </w:rPr>
              <w:t xml:space="preserve">Seminal </w:t>
            </w:r>
          </w:p>
          <w:p w:rsidR="00BB2172" w:rsidRDefault="00B73E6F">
            <w:pPr>
              <w:spacing w:after="14"/>
              <w:ind w:left="8"/>
              <w:jc w:val="center"/>
            </w:pPr>
            <w:r>
              <w:rPr>
                <w:rFonts w:ascii="Times New Roman" w:eastAsia="Times New Roman" w:hAnsi="Times New Roman" w:cs="Times New Roman"/>
                <w:sz w:val="21"/>
              </w:rPr>
              <w:t xml:space="preserve">Vesicle </w:t>
            </w:r>
          </w:p>
          <w:p w:rsidR="00BB2172" w:rsidRDefault="00B73E6F">
            <w:pPr>
              <w:ind w:left="67"/>
            </w:pPr>
            <w:r>
              <w:rPr>
                <w:rFonts w:ascii="Times New Roman" w:eastAsia="Times New Roman" w:hAnsi="Times New Roman" w:cs="Times New Roman"/>
                <w:sz w:val="21"/>
              </w:rPr>
              <w:t xml:space="preserve">Prostate Gland </w:t>
            </w:r>
          </w:p>
        </w:tc>
      </w:tr>
      <w:tr w:rsidR="00BB2172">
        <w:trPr>
          <w:trHeight w:val="826"/>
        </w:trPr>
        <w:tc>
          <w:tcPr>
            <w:tcW w:w="146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85"/>
              <w:jc w:val="center"/>
            </w:pPr>
            <w:r>
              <w:rPr>
                <w:rFonts w:ascii="Times New Roman" w:eastAsia="Times New Roman" w:hAnsi="Times New Roman" w:cs="Times New Roman"/>
                <w:sz w:val="21"/>
              </w:rPr>
              <w:t xml:space="preserve">EnR-A-056 </w:t>
            </w:r>
          </w:p>
        </w:tc>
        <w:tc>
          <w:tcPr>
            <w:tcW w:w="5856" w:type="dxa"/>
            <w:tcBorders>
              <w:top w:val="single" w:sz="3"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Identify, draw and label the ovaries under light microscope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140"/>
              <w:jc w:val="center"/>
            </w:pPr>
            <w:r>
              <w:rPr>
                <w:rFonts w:ascii="Times New Roman" w:eastAsia="Times New Roman" w:hAnsi="Times New Roman" w:cs="Times New Roman"/>
                <w:sz w:val="21"/>
              </w:rPr>
              <w:t xml:space="preserve">Anatomy </w:t>
            </w:r>
          </w:p>
        </w:tc>
        <w:tc>
          <w:tcPr>
            <w:tcW w:w="1619"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38"/>
              <w:jc w:val="center"/>
            </w:pPr>
            <w:r>
              <w:rPr>
                <w:rFonts w:ascii="Times New Roman" w:eastAsia="Times New Roman" w:hAnsi="Times New Roman" w:cs="Times New Roman"/>
                <w:sz w:val="21"/>
              </w:rPr>
              <w:t xml:space="preserve">Ovaries </w:t>
            </w:r>
          </w:p>
        </w:tc>
      </w:tr>
      <w:tr w:rsidR="00BB2172">
        <w:trPr>
          <w:trHeight w:val="827"/>
        </w:trPr>
        <w:tc>
          <w:tcPr>
            <w:tcW w:w="146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85"/>
              <w:jc w:val="center"/>
            </w:pPr>
            <w:r>
              <w:rPr>
                <w:rFonts w:ascii="Times New Roman" w:eastAsia="Times New Roman" w:hAnsi="Times New Roman" w:cs="Times New Roman"/>
                <w:sz w:val="21"/>
              </w:rPr>
              <w:lastRenderedPageBreak/>
              <w:t xml:space="preserve">EnR-A-057 </w:t>
            </w:r>
          </w:p>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draw and label the slide of different phases of uterus under light microscope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140"/>
              <w:jc w:val="center"/>
            </w:pPr>
            <w:r>
              <w:rPr>
                <w:rFonts w:ascii="Times New Roman" w:eastAsia="Times New Roman" w:hAnsi="Times New Roman" w:cs="Times New Roman"/>
                <w:sz w:val="21"/>
              </w:rPr>
              <w:t xml:space="preserve">Anatomy </w:t>
            </w:r>
          </w:p>
        </w:tc>
        <w:tc>
          <w:tcPr>
            <w:tcW w:w="161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37"/>
              <w:jc w:val="center"/>
            </w:pPr>
            <w:r>
              <w:rPr>
                <w:rFonts w:ascii="Times New Roman" w:eastAsia="Times New Roman" w:hAnsi="Times New Roman" w:cs="Times New Roman"/>
                <w:sz w:val="21"/>
              </w:rPr>
              <w:t xml:space="preserve">Uterus </w:t>
            </w:r>
          </w:p>
        </w:tc>
      </w:tr>
      <w:tr w:rsidR="00BB2172">
        <w:trPr>
          <w:trHeight w:val="826"/>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5"/>
              <w:jc w:val="center"/>
            </w:pPr>
            <w:r>
              <w:rPr>
                <w:rFonts w:ascii="Times New Roman" w:eastAsia="Times New Roman" w:hAnsi="Times New Roman" w:cs="Times New Roman"/>
                <w:sz w:val="21"/>
              </w:rPr>
              <w:t xml:space="preserve">EnR-A-058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Identify, draw and label the fallopian tube under light microscope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40"/>
              <w:jc w:val="center"/>
            </w:pPr>
            <w:r>
              <w:rPr>
                <w:rFonts w:ascii="Times New Roman" w:eastAsia="Times New Roman" w:hAnsi="Times New Roman" w:cs="Times New Roman"/>
                <w:sz w:val="21"/>
              </w:rPr>
              <w:t xml:space="preserve">Anatomy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5"/>
            </w:pPr>
            <w:r>
              <w:rPr>
                <w:rFonts w:ascii="Times New Roman" w:eastAsia="Times New Roman" w:hAnsi="Times New Roman" w:cs="Times New Roman"/>
                <w:sz w:val="21"/>
              </w:rPr>
              <w:t xml:space="preserve">Fallopian Tube </w:t>
            </w:r>
          </w:p>
        </w:tc>
      </w:tr>
      <w:tr w:rsidR="00BB2172">
        <w:trPr>
          <w:trHeight w:val="826"/>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5"/>
              <w:jc w:val="center"/>
            </w:pPr>
            <w:r>
              <w:rPr>
                <w:rFonts w:ascii="Times New Roman" w:eastAsia="Times New Roman" w:hAnsi="Times New Roman" w:cs="Times New Roman"/>
                <w:sz w:val="21"/>
              </w:rPr>
              <w:t xml:space="preserve">EnR-A-059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Identify, draw and label the cervix under light microscope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40"/>
              <w:jc w:val="center"/>
            </w:pPr>
            <w:r>
              <w:rPr>
                <w:rFonts w:ascii="Times New Roman" w:eastAsia="Times New Roman" w:hAnsi="Times New Roman" w:cs="Times New Roman"/>
                <w:sz w:val="21"/>
              </w:rPr>
              <w:t xml:space="preserve">Anatomy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35"/>
              <w:jc w:val="center"/>
            </w:pPr>
            <w:r>
              <w:rPr>
                <w:rFonts w:ascii="Times New Roman" w:eastAsia="Times New Roman" w:hAnsi="Times New Roman" w:cs="Times New Roman"/>
                <w:sz w:val="21"/>
              </w:rPr>
              <w:t xml:space="preserve">Cervix </w:t>
            </w:r>
          </w:p>
        </w:tc>
      </w:tr>
      <w:tr w:rsidR="00BB2172">
        <w:trPr>
          <w:trHeight w:val="790"/>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5"/>
              <w:jc w:val="center"/>
            </w:pPr>
            <w:r>
              <w:rPr>
                <w:rFonts w:ascii="Times New Roman" w:eastAsia="Times New Roman" w:hAnsi="Times New Roman" w:cs="Times New Roman"/>
                <w:sz w:val="21"/>
              </w:rPr>
              <w:t xml:space="preserve">EnR-A-060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left="7"/>
            </w:pPr>
            <w:r>
              <w:rPr>
                <w:rFonts w:ascii="Times New Roman" w:eastAsia="Times New Roman" w:hAnsi="Times New Roman" w:cs="Times New Roman"/>
                <w:sz w:val="23"/>
              </w:rPr>
              <w:t xml:space="preserve">Identify, draw and label the vagina under light microscope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40"/>
              <w:jc w:val="center"/>
            </w:pPr>
            <w:r>
              <w:rPr>
                <w:rFonts w:ascii="Times New Roman" w:eastAsia="Times New Roman" w:hAnsi="Times New Roman" w:cs="Times New Roman"/>
                <w:sz w:val="21"/>
              </w:rPr>
              <w:t xml:space="preserve">Anatomy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40"/>
              <w:jc w:val="center"/>
            </w:pPr>
            <w:r>
              <w:rPr>
                <w:rFonts w:ascii="Times New Roman" w:eastAsia="Times New Roman" w:hAnsi="Times New Roman" w:cs="Times New Roman"/>
                <w:sz w:val="21"/>
              </w:rPr>
              <w:t xml:space="preserve">Vagina </w:t>
            </w:r>
          </w:p>
        </w:tc>
      </w:tr>
      <w:tr w:rsidR="00BB2172">
        <w:trPr>
          <w:trHeight w:val="788"/>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5"/>
              <w:jc w:val="center"/>
            </w:pPr>
            <w:r>
              <w:rPr>
                <w:rFonts w:ascii="Times New Roman" w:eastAsia="Times New Roman" w:hAnsi="Times New Roman" w:cs="Times New Roman"/>
                <w:sz w:val="21"/>
              </w:rPr>
              <w:t xml:space="preserve">EnR-A-061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left="7"/>
              <w:jc w:val="both"/>
            </w:pPr>
            <w:r>
              <w:rPr>
                <w:rFonts w:ascii="Times New Roman" w:eastAsia="Times New Roman" w:hAnsi="Times New Roman" w:cs="Times New Roman"/>
                <w:sz w:val="23"/>
              </w:rPr>
              <w:t xml:space="preserve">Identify, draw and label the mammary gland (different stages) under light microscope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40"/>
              <w:jc w:val="center"/>
            </w:pPr>
            <w:r>
              <w:rPr>
                <w:rFonts w:ascii="Times New Roman" w:eastAsia="Times New Roman" w:hAnsi="Times New Roman" w:cs="Times New Roman"/>
                <w:sz w:val="21"/>
              </w:rPr>
              <w:t xml:space="preserve">Anatomy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2" w:right="3"/>
              <w:jc w:val="center"/>
            </w:pPr>
            <w:r>
              <w:rPr>
                <w:rFonts w:ascii="Times New Roman" w:eastAsia="Times New Roman" w:hAnsi="Times New Roman" w:cs="Times New Roman"/>
                <w:sz w:val="21"/>
              </w:rPr>
              <w:t xml:space="preserve">Mammary gland </w:t>
            </w:r>
          </w:p>
        </w:tc>
      </w:tr>
      <w:tr w:rsidR="00BB2172">
        <w:trPr>
          <w:trHeight w:val="680"/>
        </w:trPr>
        <w:tc>
          <w:tcPr>
            <w:tcW w:w="10402" w:type="dxa"/>
            <w:gridSpan w:val="4"/>
            <w:tcBorders>
              <w:top w:val="single" w:sz="4" w:space="0" w:color="000000"/>
              <w:left w:val="single" w:sz="4" w:space="0" w:color="000000"/>
              <w:bottom w:val="single" w:sz="4" w:space="0" w:color="000000"/>
              <w:right w:val="single" w:sz="4" w:space="0" w:color="000000"/>
            </w:tcBorders>
            <w:shd w:val="clear" w:color="auto" w:fill="538135"/>
            <w:vAlign w:val="center"/>
          </w:tcPr>
          <w:p w:rsidR="00BB2172" w:rsidRDefault="00B73E6F">
            <w:pPr>
              <w:ind w:right="92"/>
              <w:jc w:val="center"/>
            </w:pPr>
            <w:r>
              <w:rPr>
                <w:rFonts w:ascii="Times New Roman" w:eastAsia="Times New Roman" w:hAnsi="Times New Roman" w:cs="Times New Roman"/>
                <w:color w:val="FFFFFF"/>
                <w:sz w:val="26"/>
              </w:rPr>
              <w:t>NORMAL FUNCTION</w:t>
            </w:r>
            <w:r>
              <w:rPr>
                <w:rFonts w:ascii="Times New Roman" w:eastAsia="Times New Roman" w:hAnsi="Times New Roman" w:cs="Times New Roman"/>
                <w:sz w:val="23"/>
              </w:rPr>
              <w:t xml:space="preserve"> </w:t>
            </w:r>
          </w:p>
        </w:tc>
      </w:tr>
      <w:tr w:rsidR="00BB2172">
        <w:trPr>
          <w:trHeight w:val="516"/>
        </w:trPr>
        <w:tc>
          <w:tcPr>
            <w:tcW w:w="10402" w:type="dxa"/>
            <w:gridSpan w:val="4"/>
            <w:tcBorders>
              <w:top w:val="single" w:sz="4" w:space="0" w:color="000000"/>
              <w:left w:val="single" w:sz="4" w:space="0" w:color="000000"/>
              <w:bottom w:val="single" w:sz="4" w:space="0" w:color="000000"/>
              <w:right w:val="single" w:sz="4" w:space="0" w:color="000000"/>
            </w:tcBorders>
            <w:shd w:val="clear" w:color="auto" w:fill="8EAADB"/>
            <w:vAlign w:val="center"/>
          </w:tcPr>
          <w:p w:rsidR="00BB2172" w:rsidRDefault="00B73E6F">
            <w:pPr>
              <w:ind w:right="90"/>
              <w:jc w:val="center"/>
            </w:pPr>
            <w:r>
              <w:rPr>
                <w:rFonts w:ascii="Times New Roman" w:eastAsia="Times New Roman" w:hAnsi="Times New Roman" w:cs="Times New Roman"/>
                <w:sz w:val="23"/>
              </w:rPr>
              <w:t xml:space="preserve">THEORY </w:t>
            </w:r>
          </w:p>
        </w:tc>
      </w:tr>
      <w:tr w:rsidR="00BB2172">
        <w:trPr>
          <w:trHeight w:val="553"/>
        </w:trPr>
        <w:tc>
          <w:tcPr>
            <w:tcW w:w="1460"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89"/>
              <w:jc w:val="center"/>
            </w:pPr>
            <w:r>
              <w:rPr>
                <w:rFonts w:ascii="Times New Roman" w:eastAsia="Times New Roman" w:hAnsi="Times New Roman" w:cs="Times New Roman"/>
                <w:sz w:val="23"/>
              </w:rPr>
              <w:t xml:space="preserve">CODE </w:t>
            </w:r>
          </w:p>
        </w:tc>
        <w:tc>
          <w:tcPr>
            <w:tcW w:w="5856"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90"/>
              <w:jc w:val="center"/>
            </w:pPr>
            <w:r>
              <w:rPr>
                <w:rFonts w:ascii="Times New Roman" w:eastAsia="Times New Roman" w:hAnsi="Times New Roman" w:cs="Times New Roman"/>
                <w:sz w:val="23"/>
              </w:rPr>
              <w:t xml:space="preserve">MEDICAL PHYSIOLOGY </w:t>
            </w:r>
          </w:p>
        </w:tc>
        <w:tc>
          <w:tcPr>
            <w:tcW w:w="3085"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92"/>
              <w:jc w:val="center"/>
            </w:pPr>
            <w:r>
              <w:rPr>
                <w:rFonts w:ascii="Times New Roman" w:eastAsia="Times New Roman" w:hAnsi="Times New Roman" w:cs="Times New Roman"/>
                <w:sz w:val="23"/>
              </w:rPr>
              <w:t xml:space="preserve">TOTAL HOURS = 59 </w:t>
            </w:r>
          </w:p>
        </w:tc>
      </w:tr>
      <w:tr w:rsidR="00BB2172">
        <w:trPr>
          <w:trHeight w:val="535"/>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90"/>
              <w:jc w:val="center"/>
            </w:pPr>
            <w:r>
              <w:rPr>
                <w:rFonts w:ascii="Times New Roman" w:eastAsia="Times New Roman" w:hAnsi="Times New Roman" w:cs="Times New Roman"/>
                <w:sz w:val="23"/>
              </w:rPr>
              <w:t xml:space="preserve">SPECIFIC LEARNING OBJECTIVES </w:t>
            </w:r>
          </w:p>
        </w:tc>
        <w:tc>
          <w:tcPr>
            <w:tcW w:w="146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34"/>
            </w:pPr>
            <w:r>
              <w:rPr>
                <w:rFonts w:ascii="Times New Roman" w:eastAsia="Times New Roman" w:hAnsi="Times New Roman" w:cs="Times New Roman"/>
                <w:sz w:val="23"/>
              </w:rPr>
              <w:t xml:space="preserve">DISCIPLINE </w:t>
            </w:r>
          </w:p>
        </w:tc>
        <w:tc>
          <w:tcPr>
            <w:tcW w:w="1619"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88"/>
              <w:jc w:val="center"/>
            </w:pPr>
            <w:r>
              <w:rPr>
                <w:rFonts w:ascii="Times New Roman" w:eastAsia="Times New Roman" w:hAnsi="Times New Roman" w:cs="Times New Roman"/>
                <w:sz w:val="23"/>
              </w:rPr>
              <w:t xml:space="preserve">TOPIC </w:t>
            </w:r>
          </w:p>
        </w:tc>
      </w:tr>
      <w:tr w:rsidR="00BB2172">
        <w:trPr>
          <w:trHeight w:val="2352"/>
        </w:trPr>
        <w:tc>
          <w:tcPr>
            <w:tcW w:w="1460"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71"/>
            </w:pPr>
            <w:r>
              <w:rPr>
                <w:rFonts w:ascii="Times New Roman" w:eastAsia="Times New Roman" w:hAnsi="Times New Roman" w:cs="Times New Roman"/>
                <w:sz w:val="23"/>
              </w:rPr>
              <w:t xml:space="preserve">EnR-P-001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Define different chemical messengers.  </w:t>
            </w:r>
          </w:p>
          <w:p w:rsidR="00BB2172" w:rsidRDefault="00B73E6F">
            <w:pPr>
              <w:spacing w:after="107"/>
            </w:pPr>
            <w:r>
              <w:rPr>
                <w:rFonts w:ascii="Times New Roman" w:eastAsia="Times New Roman" w:hAnsi="Times New Roman" w:cs="Times New Roman"/>
                <w:sz w:val="23"/>
              </w:rPr>
              <w:t xml:space="preserve">Enlist endocrine organs and hormones of the body.  </w:t>
            </w:r>
          </w:p>
          <w:p w:rsidR="00BB2172" w:rsidRDefault="00B73E6F">
            <w:pPr>
              <w:spacing w:after="109"/>
            </w:pPr>
            <w:r>
              <w:rPr>
                <w:rFonts w:ascii="Times New Roman" w:eastAsia="Times New Roman" w:hAnsi="Times New Roman" w:cs="Times New Roman"/>
                <w:sz w:val="23"/>
              </w:rPr>
              <w:t xml:space="preserve">Enlist the hormones on the basis of chemical nature.  </w:t>
            </w:r>
          </w:p>
          <w:p w:rsidR="00BB2172" w:rsidRDefault="00B73E6F">
            <w:pPr>
              <w:spacing w:after="109"/>
            </w:pPr>
            <w:r>
              <w:rPr>
                <w:rFonts w:ascii="Times New Roman" w:eastAsia="Times New Roman" w:hAnsi="Times New Roman" w:cs="Times New Roman"/>
                <w:sz w:val="23"/>
              </w:rPr>
              <w:t xml:space="preserve">Discuss the feedback control of hormone secretion.  </w:t>
            </w:r>
          </w:p>
          <w:p w:rsidR="00BB2172" w:rsidRDefault="00B73E6F">
            <w:pPr>
              <w:spacing w:after="107"/>
            </w:pPr>
            <w:r>
              <w:rPr>
                <w:rFonts w:ascii="Times New Roman" w:eastAsia="Times New Roman" w:hAnsi="Times New Roman" w:cs="Times New Roman"/>
                <w:sz w:val="23"/>
              </w:rPr>
              <w:t xml:space="preserve">Explain the up and down regulation of receptors.  </w:t>
            </w:r>
          </w:p>
          <w:p w:rsidR="00BB2172" w:rsidRDefault="00B73E6F">
            <w:r>
              <w:rPr>
                <w:rFonts w:ascii="Times New Roman" w:eastAsia="Times New Roman" w:hAnsi="Times New Roman" w:cs="Times New Roman"/>
                <w:sz w:val="23"/>
              </w:rPr>
              <w:t xml:space="preserve">Enlist the location of hormone receptors.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2"/>
            </w:pPr>
            <w:r>
              <w:rPr>
                <w:rFonts w:ascii="Times New Roman" w:eastAsia="Times New Roman" w:hAnsi="Times New Roman" w:cs="Times New Roman"/>
                <w:sz w:val="21"/>
              </w:rPr>
              <w:t xml:space="preserve">Biochemistry </w:t>
            </w:r>
          </w:p>
        </w:tc>
        <w:tc>
          <w:tcPr>
            <w:tcW w:w="1619" w:type="dxa"/>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Introduction to Endocrinology </w:t>
            </w:r>
          </w:p>
        </w:tc>
      </w:tr>
    </w:tbl>
    <w:p w:rsidR="00BB2172" w:rsidRDefault="00BB2172">
      <w:pPr>
        <w:spacing w:after="0"/>
        <w:ind w:left="-1157" w:right="33"/>
      </w:pPr>
    </w:p>
    <w:tbl>
      <w:tblPr>
        <w:tblStyle w:val="TableGrid"/>
        <w:tblW w:w="10404" w:type="dxa"/>
        <w:tblInd w:w="-324" w:type="dxa"/>
        <w:tblCellMar>
          <w:top w:w="53" w:type="dxa"/>
          <w:left w:w="101" w:type="dxa"/>
          <w:right w:w="39" w:type="dxa"/>
        </w:tblCellMar>
        <w:tblLook w:val="04A0" w:firstRow="1" w:lastRow="0" w:firstColumn="1" w:lastColumn="0" w:noHBand="0" w:noVBand="1"/>
      </w:tblPr>
      <w:tblGrid>
        <w:gridCol w:w="1462"/>
        <w:gridCol w:w="5856"/>
        <w:gridCol w:w="1466"/>
        <w:gridCol w:w="1620"/>
      </w:tblGrid>
      <w:tr w:rsidR="00BB2172">
        <w:trPr>
          <w:trHeight w:val="6767"/>
        </w:trPr>
        <w:tc>
          <w:tcPr>
            <w:tcW w:w="1462" w:type="dxa"/>
            <w:tcBorders>
              <w:top w:val="single" w:sz="3" w:space="0" w:color="000000"/>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Explain the mechanism of intracellular signaling after hormone receptor activation.  </w:t>
            </w:r>
          </w:p>
          <w:p w:rsidR="00BB2172" w:rsidRDefault="00B73E6F">
            <w:pPr>
              <w:spacing w:after="26" w:line="358" w:lineRule="auto"/>
              <w:jc w:val="both"/>
            </w:pPr>
            <w:r>
              <w:rPr>
                <w:rFonts w:ascii="Times New Roman" w:eastAsia="Times New Roman" w:hAnsi="Times New Roman" w:cs="Times New Roman"/>
                <w:sz w:val="23"/>
              </w:rPr>
              <w:t xml:space="preserve">Name the hormones that use enzyme-linked hormone receptors signaling.  </w:t>
            </w:r>
          </w:p>
          <w:p w:rsidR="00BB2172" w:rsidRDefault="00B73E6F">
            <w:pPr>
              <w:spacing w:after="22" w:line="358" w:lineRule="auto"/>
              <w:ind w:right="64"/>
              <w:jc w:val="both"/>
            </w:pPr>
            <w:r>
              <w:rPr>
                <w:rFonts w:ascii="Times New Roman" w:eastAsia="Times New Roman" w:hAnsi="Times New Roman" w:cs="Times New Roman"/>
                <w:sz w:val="23"/>
              </w:rPr>
              <w:t xml:space="preserve">Explain the mechanism of enzyme linked receptors.  Enlist second messenger mechanisms for mediating intracellular hormonal functions.  </w:t>
            </w:r>
          </w:p>
          <w:p w:rsidR="00BB2172" w:rsidRDefault="00B73E6F">
            <w:pPr>
              <w:spacing w:after="109"/>
            </w:pPr>
            <w:r>
              <w:rPr>
                <w:rFonts w:ascii="Times New Roman" w:eastAsia="Times New Roman" w:hAnsi="Times New Roman" w:cs="Times New Roman"/>
                <w:sz w:val="23"/>
              </w:rPr>
              <w:t xml:space="preserve">Define second messenger system.  </w:t>
            </w:r>
          </w:p>
          <w:p w:rsidR="00BB2172" w:rsidRDefault="00B73E6F">
            <w:pPr>
              <w:spacing w:after="24" w:line="358" w:lineRule="auto"/>
            </w:pPr>
            <w:r>
              <w:rPr>
                <w:rFonts w:ascii="Times New Roman" w:eastAsia="Times New Roman" w:hAnsi="Times New Roman" w:cs="Times New Roman"/>
                <w:sz w:val="23"/>
              </w:rPr>
              <w:t xml:space="preserve">Explain the adenylyl cyclase– cAMP Second Messenger System.  </w:t>
            </w:r>
          </w:p>
          <w:p w:rsidR="00BB2172" w:rsidRDefault="00B73E6F">
            <w:pPr>
              <w:spacing w:after="19" w:line="360" w:lineRule="auto"/>
              <w:jc w:val="both"/>
            </w:pPr>
            <w:r>
              <w:rPr>
                <w:rFonts w:ascii="Times New Roman" w:eastAsia="Times New Roman" w:hAnsi="Times New Roman" w:cs="Times New Roman"/>
                <w:sz w:val="23"/>
              </w:rPr>
              <w:t xml:space="preserve">Enumerate the hormones that use the adenylyl cyclase– cAMP Second Messenger System.  </w:t>
            </w:r>
          </w:p>
          <w:p w:rsidR="00BB2172" w:rsidRDefault="00B73E6F">
            <w:pPr>
              <w:spacing w:after="19" w:line="360" w:lineRule="auto"/>
              <w:jc w:val="both"/>
            </w:pPr>
            <w:r>
              <w:rPr>
                <w:rFonts w:ascii="Times New Roman" w:eastAsia="Times New Roman" w:hAnsi="Times New Roman" w:cs="Times New Roman"/>
                <w:sz w:val="23"/>
              </w:rPr>
              <w:t xml:space="preserve">Explain The cell membrane phospholipid second messenger System.  </w:t>
            </w:r>
          </w:p>
          <w:p w:rsidR="00BB2172" w:rsidRDefault="00B73E6F">
            <w:pPr>
              <w:spacing w:after="24" w:line="358" w:lineRule="auto"/>
              <w:jc w:val="both"/>
            </w:pPr>
            <w:r>
              <w:rPr>
                <w:rFonts w:ascii="Times New Roman" w:eastAsia="Times New Roman" w:hAnsi="Times New Roman" w:cs="Times New Roman"/>
                <w:sz w:val="23"/>
              </w:rPr>
              <w:t xml:space="preserve">Enumerate the hormones that use cell membrane phospholipid second messenger system.  </w:t>
            </w:r>
          </w:p>
          <w:p w:rsidR="00BB2172" w:rsidRDefault="00B73E6F">
            <w:r>
              <w:rPr>
                <w:rFonts w:ascii="Times New Roman" w:eastAsia="Times New Roman" w:hAnsi="Times New Roman" w:cs="Times New Roman"/>
                <w:sz w:val="23"/>
              </w:rPr>
              <w:t xml:space="preserve">Explain the mechanism of calcium Calmodulin system.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B2172"/>
        </w:tc>
        <w:tc>
          <w:tcPr>
            <w:tcW w:w="1620"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5923"/>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25"/>
              <w:jc w:val="right"/>
            </w:pPr>
            <w:r>
              <w:rPr>
                <w:rFonts w:ascii="Times New Roman" w:eastAsia="Times New Roman" w:hAnsi="Times New Roman" w:cs="Times New Roman"/>
                <w:sz w:val="23"/>
              </w:rPr>
              <w:t xml:space="preserve"> </w:t>
            </w:r>
            <w:r>
              <w:rPr>
                <w:rFonts w:ascii="Times New Roman" w:eastAsia="Times New Roman" w:hAnsi="Times New Roman" w:cs="Times New Roman"/>
                <w:sz w:val="21"/>
              </w:rPr>
              <w:t>EnR-P-001</w:t>
            </w:r>
            <w:r>
              <w:rPr>
                <w:rFonts w:ascii="Times New Roman" w:eastAsia="Times New Roman" w:hAnsi="Times New Roman" w:cs="Times New Roman"/>
                <w:sz w:val="23"/>
              </w:rPr>
              <w:t xml:space="preserve">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Name the hormones/ factors of hypothalamus.  </w:t>
            </w:r>
          </w:p>
          <w:p w:rsidR="00BB2172" w:rsidRDefault="00B73E6F">
            <w:pPr>
              <w:spacing w:after="107"/>
            </w:pPr>
            <w:r>
              <w:rPr>
                <w:rFonts w:ascii="Times New Roman" w:eastAsia="Times New Roman" w:hAnsi="Times New Roman" w:cs="Times New Roman"/>
                <w:sz w:val="23"/>
              </w:rPr>
              <w:t xml:space="preserve">Name the hormones of anterior pituitary.  </w:t>
            </w:r>
          </w:p>
          <w:p w:rsidR="00BB2172" w:rsidRDefault="00B73E6F">
            <w:pPr>
              <w:spacing w:after="109"/>
            </w:pPr>
            <w:r>
              <w:rPr>
                <w:rFonts w:ascii="Times New Roman" w:eastAsia="Times New Roman" w:hAnsi="Times New Roman" w:cs="Times New Roman"/>
                <w:sz w:val="23"/>
              </w:rPr>
              <w:t xml:space="preserve">Name the hormones of posterior pituitary.  </w:t>
            </w:r>
          </w:p>
          <w:p w:rsidR="00BB2172" w:rsidRDefault="00B73E6F">
            <w:pPr>
              <w:spacing w:after="16" w:line="365" w:lineRule="auto"/>
              <w:ind w:right="65"/>
              <w:jc w:val="both"/>
            </w:pPr>
            <w:r>
              <w:rPr>
                <w:rFonts w:ascii="Times New Roman" w:eastAsia="Times New Roman" w:hAnsi="Times New Roman" w:cs="Times New Roman"/>
                <w:sz w:val="23"/>
              </w:rPr>
              <w:t xml:space="preserve">Describe the functional relationship between hypothalamus, anterior and posterior pituitary gland.  Explain the significance of hypothalamic- hypophysial portal circulation.  </w:t>
            </w:r>
          </w:p>
          <w:p w:rsidR="00BB2172" w:rsidRDefault="00B73E6F">
            <w:pPr>
              <w:spacing w:after="109"/>
            </w:pPr>
            <w:r>
              <w:rPr>
                <w:rFonts w:ascii="Times New Roman" w:eastAsia="Times New Roman" w:hAnsi="Times New Roman" w:cs="Times New Roman"/>
                <w:sz w:val="23"/>
              </w:rPr>
              <w:t xml:space="preserve">Explain the hypothalamic pituitary tract.  </w:t>
            </w:r>
          </w:p>
          <w:p w:rsidR="00BB2172" w:rsidRDefault="00B73E6F">
            <w:pPr>
              <w:spacing w:after="127"/>
            </w:pPr>
            <w:r>
              <w:rPr>
                <w:rFonts w:ascii="Times New Roman" w:eastAsia="Times New Roman" w:hAnsi="Times New Roman" w:cs="Times New Roman"/>
                <w:sz w:val="23"/>
              </w:rPr>
              <w:t xml:space="preserve">Explain the mechanism of action of growth hormone.  </w:t>
            </w:r>
          </w:p>
          <w:p w:rsidR="00BB2172" w:rsidRDefault="00B73E6F">
            <w:pPr>
              <w:tabs>
                <w:tab w:val="center" w:pos="371"/>
                <w:tab w:val="center" w:pos="1203"/>
                <w:tab w:val="center" w:pos="2021"/>
                <w:tab w:val="center" w:pos="2775"/>
                <w:tab w:val="center" w:pos="3538"/>
                <w:tab w:val="center" w:pos="4650"/>
                <w:tab w:val="center" w:pos="5526"/>
              </w:tabs>
              <w:spacing w:after="114"/>
            </w:pPr>
            <w:r>
              <w:tab/>
            </w:r>
            <w:r>
              <w:rPr>
                <w:rFonts w:ascii="Times New Roman" w:eastAsia="Times New Roman" w:hAnsi="Times New Roman" w:cs="Times New Roman"/>
                <w:sz w:val="23"/>
              </w:rPr>
              <w:t xml:space="preserve">Explain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actions </w:t>
            </w:r>
            <w:r>
              <w:rPr>
                <w:rFonts w:ascii="Times New Roman" w:eastAsia="Times New Roman" w:hAnsi="Times New Roman" w:cs="Times New Roman"/>
                <w:sz w:val="23"/>
              </w:rPr>
              <w:tab/>
              <w:t xml:space="preserve">of </w:t>
            </w:r>
            <w:r>
              <w:rPr>
                <w:rFonts w:ascii="Times New Roman" w:eastAsia="Times New Roman" w:hAnsi="Times New Roman" w:cs="Times New Roman"/>
                <w:sz w:val="23"/>
              </w:rPr>
              <w:tab/>
              <w:t xml:space="preserve">Growth </w:t>
            </w:r>
            <w:r>
              <w:rPr>
                <w:rFonts w:ascii="Times New Roman" w:eastAsia="Times New Roman" w:hAnsi="Times New Roman" w:cs="Times New Roman"/>
                <w:sz w:val="23"/>
              </w:rPr>
              <w:tab/>
              <w:t xml:space="preserve">hormone </w:t>
            </w:r>
            <w:r>
              <w:rPr>
                <w:rFonts w:ascii="Times New Roman" w:eastAsia="Times New Roman" w:hAnsi="Times New Roman" w:cs="Times New Roman"/>
                <w:sz w:val="23"/>
              </w:rPr>
              <w:tab/>
              <w:t xml:space="preserve">on </w:t>
            </w:r>
          </w:p>
          <w:p w:rsidR="00BB2172" w:rsidRDefault="00B73E6F">
            <w:pPr>
              <w:spacing w:after="109"/>
            </w:pPr>
            <w:r>
              <w:rPr>
                <w:rFonts w:ascii="Times New Roman" w:eastAsia="Times New Roman" w:hAnsi="Times New Roman" w:cs="Times New Roman"/>
                <w:sz w:val="23"/>
              </w:rPr>
              <w:t xml:space="preserve">Carbohydrate.  </w:t>
            </w:r>
          </w:p>
          <w:p w:rsidR="00BB2172" w:rsidRDefault="00B73E6F">
            <w:pPr>
              <w:spacing w:after="24" w:line="358" w:lineRule="auto"/>
            </w:pPr>
            <w:r>
              <w:rPr>
                <w:rFonts w:ascii="Times New Roman" w:eastAsia="Times New Roman" w:hAnsi="Times New Roman" w:cs="Times New Roman"/>
                <w:sz w:val="23"/>
              </w:rPr>
              <w:t xml:space="preserve">Discuss the actions of Growth hormone on protein metabolism.  </w:t>
            </w:r>
          </w:p>
          <w:p w:rsidR="00BB2172" w:rsidRDefault="00B73E6F">
            <w:r>
              <w:rPr>
                <w:rFonts w:ascii="Times New Roman" w:eastAsia="Times New Roman" w:hAnsi="Times New Roman" w:cs="Times New Roman"/>
                <w:sz w:val="23"/>
              </w:rPr>
              <w:t xml:space="preserve">Describe the actions of Growth hormone on fat metabolism.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6"/>
              <w:jc w:val="center"/>
            </w:pPr>
            <w:r>
              <w:rPr>
                <w:rFonts w:ascii="Times New Roman" w:eastAsia="Times New Roman" w:hAnsi="Times New Roman" w:cs="Times New Roman"/>
                <w:sz w:val="21"/>
              </w:rPr>
              <w:t xml:space="preserve">Physiology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72"/>
            </w:pPr>
            <w:r>
              <w:rPr>
                <w:rFonts w:ascii="Times New Roman" w:eastAsia="Times New Roman" w:hAnsi="Times New Roman" w:cs="Times New Roman"/>
                <w:sz w:val="21"/>
              </w:rPr>
              <w:t xml:space="preserve">Hypothalamus </w:t>
            </w:r>
          </w:p>
          <w:p w:rsidR="00BB2172" w:rsidRDefault="00B73E6F">
            <w:pPr>
              <w:ind w:right="11"/>
              <w:jc w:val="center"/>
            </w:pPr>
            <w:r>
              <w:rPr>
                <w:rFonts w:ascii="Times New Roman" w:eastAsia="Times New Roman" w:hAnsi="Times New Roman" w:cs="Times New Roman"/>
                <w:sz w:val="21"/>
              </w:rPr>
              <w:t xml:space="preserve">/ </w:t>
            </w:r>
          </w:p>
          <w:p w:rsidR="00BB2172" w:rsidRDefault="00B73E6F">
            <w:pPr>
              <w:ind w:left="55"/>
            </w:pPr>
            <w:r>
              <w:rPr>
                <w:rFonts w:ascii="Times New Roman" w:eastAsia="Times New Roman" w:hAnsi="Times New Roman" w:cs="Times New Roman"/>
                <w:sz w:val="21"/>
              </w:rPr>
              <w:t xml:space="preserve">Pituitary Gland </w:t>
            </w:r>
          </w:p>
        </w:tc>
      </w:tr>
    </w:tbl>
    <w:p w:rsidR="00BB2172" w:rsidRDefault="00BB2172">
      <w:pPr>
        <w:spacing w:after="0"/>
        <w:ind w:left="-1157" w:right="33"/>
      </w:pPr>
    </w:p>
    <w:tbl>
      <w:tblPr>
        <w:tblStyle w:val="TableGrid"/>
        <w:tblW w:w="10404" w:type="dxa"/>
        <w:tblInd w:w="-324" w:type="dxa"/>
        <w:tblCellMar>
          <w:top w:w="52" w:type="dxa"/>
          <w:left w:w="101" w:type="dxa"/>
          <w:right w:w="39" w:type="dxa"/>
        </w:tblCellMar>
        <w:tblLook w:val="04A0" w:firstRow="1" w:lastRow="0" w:firstColumn="1" w:lastColumn="0" w:noHBand="0" w:noVBand="1"/>
      </w:tblPr>
      <w:tblGrid>
        <w:gridCol w:w="1462"/>
        <w:gridCol w:w="5856"/>
        <w:gridCol w:w="1466"/>
        <w:gridCol w:w="1620"/>
      </w:tblGrid>
      <w:tr w:rsidR="00BB2172">
        <w:trPr>
          <w:trHeight w:val="6724"/>
        </w:trPr>
        <w:tc>
          <w:tcPr>
            <w:tcW w:w="1462" w:type="dxa"/>
            <w:tcBorders>
              <w:top w:val="single" w:sz="3" w:space="0" w:color="000000"/>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after="24" w:line="358" w:lineRule="auto"/>
              <w:jc w:val="both"/>
            </w:pPr>
            <w:r>
              <w:rPr>
                <w:rFonts w:ascii="Times New Roman" w:eastAsia="Times New Roman" w:hAnsi="Times New Roman" w:cs="Times New Roman"/>
                <w:sz w:val="23"/>
              </w:rPr>
              <w:t xml:space="preserve">Explain the effect of growth hormone on skeletal growth and age.  </w:t>
            </w:r>
          </w:p>
          <w:p w:rsidR="00BB2172" w:rsidRDefault="00B73E6F">
            <w:pPr>
              <w:spacing w:after="24" w:line="358" w:lineRule="auto"/>
              <w:jc w:val="both"/>
            </w:pPr>
            <w:r>
              <w:rPr>
                <w:rFonts w:ascii="Times New Roman" w:eastAsia="Times New Roman" w:hAnsi="Times New Roman" w:cs="Times New Roman"/>
                <w:sz w:val="23"/>
              </w:rPr>
              <w:t xml:space="preserve">Explain the significance of somatomedins in mediating the actions of growth hormone.  </w:t>
            </w:r>
          </w:p>
          <w:p w:rsidR="00BB2172" w:rsidRDefault="00B73E6F">
            <w:pPr>
              <w:spacing w:after="107"/>
            </w:pPr>
            <w:r>
              <w:rPr>
                <w:rFonts w:ascii="Times New Roman" w:eastAsia="Times New Roman" w:hAnsi="Times New Roman" w:cs="Times New Roman"/>
                <w:sz w:val="23"/>
              </w:rPr>
              <w:t xml:space="preserve">Describe the regulation of Growth Hormone.  </w:t>
            </w:r>
          </w:p>
          <w:p w:rsidR="00BB2172" w:rsidRDefault="00B73E6F">
            <w:pPr>
              <w:spacing w:after="26" w:line="358" w:lineRule="auto"/>
              <w:jc w:val="both"/>
            </w:pPr>
            <w:r>
              <w:rPr>
                <w:rFonts w:ascii="Times New Roman" w:eastAsia="Times New Roman" w:hAnsi="Times New Roman" w:cs="Times New Roman"/>
                <w:sz w:val="23"/>
              </w:rPr>
              <w:t xml:space="preserve">Describe the causes and features and treatment of panhypopituitarism in adults and childhood.  </w:t>
            </w:r>
          </w:p>
          <w:p w:rsidR="00BB2172" w:rsidRDefault="00B73E6F">
            <w:pPr>
              <w:spacing w:after="107"/>
            </w:pPr>
            <w:r>
              <w:rPr>
                <w:rFonts w:ascii="Times New Roman" w:eastAsia="Times New Roman" w:hAnsi="Times New Roman" w:cs="Times New Roman"/>
                <w:sz w:val="23"/>
              </w:rPr>
              <w:t xml:space="preserve">Define Sheehan’s syndrome.  </w:t>
            </w:r>
          </w:p>
          <w:p w:rsidR="00BB2172" w:rsidRDefault="00B73E6F">
            <w:pPr>
              <w:spacing w:after="109"/>
            </w:pPr>
            <w:r>
              <w:rPr>
                <w:rFonts w:ascii="Times New Roman" w:eastAsia="Times New Roman" w:hAnsi="Times New Roman" w:cs="Times New Roman"/>
                <w:sz w:val="23"/>
              </w:rPr>
              <w:t xml:space="preserve">Enlist the types of dwarfism according to cause.  </w:t>
            </w:r>
          </w:p>
          <w:p w:rsidR="00BB2172" w:rsidRDefault="00B73E6F">
            <w:pPr>
              <w:spacing w:after="22" w:line="358" w:lineRule="auto"/>
              <w:jc w:val="both"/>
            </w:pPr>
            <w:r>
              <w:rPr>
                <w:rFonts w:ascii="Times New Roman" w:eastAsia="Times New Roman" w:hAnsi="Times New Roman" w:cs="Times New Roman"/>
                <w:sz w:val="23"/>
              </w:rPr>
              <w:t xml:space="preserve">Explain the pathophysiology and features of gigantism and acromegaly.  </w:t>
            </w:r>
          </w:p>
          <w:p w:rsidR="00BB2172" w:rsidRDefault="00B73E6F">
            <w:pPr>
              <w:spacing w:after="2" w:line="358" w:lineRule="auto"/>
            </w:pPr>
            <w:r>
              <w:rPr>
                <w:rFonts w:ascii="Times New Roman" w:eastAsia="Times New Roman" w:hAnsi="Times New Roman" w:cs="Times New Roman"/>
                <w:sz w:val="23"/>
              </w:rPr>
              <w:t xml:space="preserve">Explain the mechanism of action of antidiuretic hormone.  </w:t>
            </w:r>
          </w:p>
          <w:p w:rsidR="00BB2172" w:rsidRDefault="00B73E6F">
            <w:pPr>
              <w:spacing w:after="107"/>
            </w:pPr>
            <w:r>
              <w:rPr>
                <w:rFonts w:ascii="Times New Roman" w:eastAsia="Times New Roman" w:hAnsi="Times New Roman" w:cs="Times New Roman"/>
                <w:sz w:val="23"/>
              </w:rPr>
              <w:t xml:space="preserve">Discuss the actions of antidiuretic hormone.  </w:t>
            </w:r>
          </w:p>
          <w:p w:rsidR="00BB2172" w:rsidRDefault="00B73E6F">
            <w:pPr>
              <w:spacing w:after="109"/>
            </w:pPr>
            <w:r>
              <w:rPr>
                <w:rFonts w:ascii="Times New Roman" w:eastAsia="Times New Roman" w:hAnsi="Times New Roman" w:cs="Times New Roman"/>
                <w:sz w:val="23"/>
              </w:rPr>
              <w:t xml:space="preserve">Regulation of antidiuretic hormone production.  </w:t>
            </w:r>
          </w:p>
          <w:p w:rsidR="00BB2172" w:rsidRDefault="00B73E6F">
            <w:pPr>
              <w:spacing w:after="109"/>
            </w:pPr>
            <w:r>
              <w:rPr>
                <w:rFonts w:ascii="Times New Roman" w:eastAsia="Times New Roman" w:hAnsi="Times New Roman" w:cs="Times New Roman"/>
                <w:sz w:val="23"/>
              </w:rPr>
              <w:t xml:space="preserve">Elaborate the mechanism of action of oxytocin.  </w:t>
            </w:r>
          </w:p>
          <w:p w:rsidR="00BB2172" w:rsidRDefault="00B73E6F">
            <w:r>
              <w:rPr>
                <w:rFonts w:ascii="Times New Roman" w:eastAsia="Times New Roman" w:hAnsi="Times New Roman" w:cs="Times New Roman"/>
                <w:sz w:val="23"/>
              </w:rPr>
              <w:t xml:space="preserve">Discuss the actions of oxytocin.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B2172"/>
        </w:tc>
        <w:tc>
          <w:tcPr>
            <w:tcW w:w="1620"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5119"/>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5"/>
              <w:jc w:val="center"/>
            </w:pPr>
            <w:r>
              <w:rPr>
                <w:rFonts w:ascii="Times New Roman" w:eastAsia="Times New Roman" w:hAnsi="Times New Roman" w:cs="Times New Roman"/>
                <w:sz w:val="21"/>
              </w:rPr>
              <w:t xml:space="preserve">EnR-P-002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Discuss the transport of thyroid hormone  </w:t>
            </w:r>
          </w:p>
          <w:p w:rsidR="00BB2172" w:rsidRDefault="00B73E6F">
            <w:pPr>
              <w:spacing w:after="20" w:line="359" w:lineRule="auto"/>
              <w:ind w:right="65"/>
              <w:jc w:val="both"/>
            </w:pPr>
            <w:r>
              <w:rPr>
                <w:rFonts w:ascii="Times New Roman" w:eastAsia="Times New Roman" w:hAnsi="Times New Roman" w:cs="Times New Roman"/>
                <w:sz w:val="23"/>
              </w:rPr>
              <w:t xml:space="preserve">Discuss the mechanism of action of thyroid </w:t>
            </w:r>
            <w:proofErr w:type="gramStart"/>
            <w:r>
              <w:rPr>
                <w:rFonts w:ascii="Times New Roman" w:eastAsia="Times New Roman" w:hAnsi="Times New Roman" w:cs="Times New Roman"/>
                <w:sz w:val="23"/>
              </w:rPr>
              <w:t>hormone  Explain</w:t>
            </w:r>
            <w:proofErr w:type="gramEnd"/>
            <w:r>
              <w:rPr>
                <w:rFonts w:ascii="Times New Roman" w:eastAsia="Times New Roman" w:hAnsi="Times New Roman" w:cs="Times New Roman"/>
                <w:sz w:val="23"/>
              </w:rPr>
              <w:t xml:space="preserve"> the actions of thyroid hormone on carbohydrate metabolism  </w:t>
            </w:r>
          </w:p>
          <w:p w:rsidR="00BB2172" w:rsidRDefault="00B73E6F">
            <w:pPr>
              <w:spacing w:line="360" w:lineRule="auto"/>
            </w:pPr>
            <w:r>
              <w:rPr>
                <w:rFonts w:ascii="Times New Roman" w:eastAsia="Times New Roman" w:hAnsi="Times New Roman" w:cs="Times New Roman"/>
                <w:sz w:val="23"/>
              </w:rPr>
              <w:t xml:space="preserve">Discuss the actions of thyroid hormone on protein metabolism  </w:t>
            </w:r>
          </w:p>
          <w:p w:rsidR="00BB2172" w:rsidRDefault="00B73E6F">
            <w:pPr>
              <w:spacing w:after="2" w:line="358" w:lineRule="auto"/>
            </w:pPr>
            <w:r>
              <w:rPr>
                <w:rFonts w:ascii="Times New Roman" w:eastAsia="Times New Roman" w:hAnsi="Times New Roman" w:cs="Times New Roman"/>
                <w:sz w:val="23"/>
              </w:rPr>
              <w:t xml:space="preserve">Explain the actions of thyroid hormones on fat metabolism  </w:t>
            </w:r>
          </w:p>
          <w:p w:rsidR="00BB2172" w:rsidRDefault="00B73E6F">
            <w:pPr>
              <w:spacing w:after="107"/>
            </w:pPr>
            <w:r>
              <w:rPr>
                <w:rFonts w:ascii="Times New Roman" w:eastAsia="Times New Roman" w:hAnsi="Times New Roman" w:cs="Times New Roman"/>
                <w:sz w:val="23"/>
              </w:rPr>
              <w:t xml:space="preserve">Explain the non-metabolic functions of thyroid hormone  </w:t>
            </w:r>
          </w:p>
          <w:p w:rsidR="00BB2172" w:rsidRDefault="00B73E6F">
            <w:pPr>
              <w:spacing w:after="109"/>
            </w:pPr>
            <w:r>
              <w:rPr>
                <w:rFonts w:ascii="Times New Roman" w:eastAsia="Times New Roman" w:hAnsi="Times New Roman" w:cs="Times New Roman"/>
                <w:sz w:val="23"/>
              </w:rPr>
              <w:t xml:space="preserve">Explain the regulation of thyroid hormone  </w:t>
            </w:r>
          </w:p>
          <w:p w:rsidR="00BB2172" w:rsidRDefault="00B73E6F">
            <w:pPr>
              <w:spacing w:after="26" w:line="355" w:lineRule="auto"/>
              <w:jc w:val="both"/>
            </w:pPr>
            <w:r>
              <w:rPr>
                <w:rFonts w:ascii="Times New Roman" w:eastAsia="Times New Roman" w:hAnsi="Times New Roman" w:cs="Times New Roman"/>
                <w:sz w:val="23"/>
              </w:rPr>
              <w:t xml:space="preserve">Enumerate antithyroid substances and explain their mechanism of action  </w:t>
            </w:r>
          </w:p>
          <w:p w:rsidR="00BB2172" w:rsidRDefault="00B73E6F">
            <w:r>
              <w:rPr>
                <w:rFonts w:ascii="Times New Roman" w:eastAsia="Times New Roman" w:hAnsi="Times New Roman" w:cs="Times New Roman"/>
                <w:sz w:val="23"/>
              </w:rPr>
              <w:t xml:space="preserve">Enumerate the causes of hyperthyroidism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7"/>
              <w:jc w:val="center"/>
            </w:pPr>
            <w:r>
              <w:rPr>
                <w:rFonts w:ascii="Times New Roman" w:eastAsia="Times New Roman" w:hAnsi="Times New Roman" w:cs="Times New Roman"/>
                <w:sz w:val="21"/>
              </w:rPr>
              <w:t xml:space="preserve">Physiology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
              <w:jc w:val="center"/>
            </w:pPr>
            <w:r>
              <w:rPr>
                <w:rFonts w:ascii="Times New Roman" w:eastAsia="Times New Roman" w:hAnsi="Times New Roman" w:cs="Times New Roman"/>
                <w:sz w:val="21"/>
              </w:rPr>
              <w:t xml:space="preserve">Thyroid gland </w:t>
            </w:r>
          </w:p>
        </w:tc>
      </w:tr>
      <w:tr w:rsidR="00BB2172">
        <w:trPr>
          <w:trHeight w:val="1176"/>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3"/>
              </w:rPr>
              <w:lastRenderedPageBreak/>
              <w:t xml:space="preserve">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Explain the features, pathophysiology and treatment of thyrotoxicosis/ grave’s disease  </w:t>
            </w:r>
          </w:p>
          <w:p w:rsidR="00BB2172" w:rsidRDefault="00B73E6F">
            <w:r>
              <w:rPr>
                <w:rFonts w:ascii="Times New Roman" w:eastAsia="Times New Roman" w:hAnsi="Times New Roman" w:cs="Times New Roman"/>
                <w:sz w:val="23"/>
              </w:rPr>
              <w:t xml:space="preserve">Explain the thyroid function test to investigate hypo and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5"/>
              <w:jc w:val="center"/>
            </w:pPr>
            <w:r>
              <w:rPr>
                <w:rFonts w:ascii="Times New Roman" w:eastAsia="Times New Roman" w:hAnsi="Times New Roman" w:cs="Times New Roman"/>
                <w:sz w:val="23"/>
              </w:rPr>
              <w:t xml:space="preserve">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0"/>
            </w:pPr>
            <w:r>
              <w:rPr>
                <w:rFonts w:ascii="Times New Roman" w:eastAsia="Times New Roman" w:hAnsi="Times New Roman" w:cs="Times New Roman"/>
                <w:sz w:val="23"/>
              </w:rPr>
              <w:t xml:space="preserve"> </w:t>
            </w:r>
          </w:p>
        </w:tc>
      </w:tr>
    </w:tbl>
    <w:p w:rsidR="00BB2172" w:rsidRDefault="00BB2172">
      <w:pPr>
        <w:spacing w:after="0"/>
        <w:ind w:left="-1157" w:right="33"/>
      </w:pPr>
    </w:p>
    <w:tbl>
      <w:tblPr>
        <w:tblStyle w:val="TableGrid"/>
        <w:tblW w:w="10404" w:type="dxa"/>
        <w:tblInd w:w="-324" w:type="dxa"/>
        <w:tblCellMar>
          <w:top w:w="52" w:type="dxa"/>
          <w:left w:w="101" w:type="dxa"/>
          <w:right w:w="40" w:type="dxa"/>
        </w:tblCellMar>
        <w:tblLook w:val="04A0" w:firstRow="1" w:lastRow="0" w:firstColumn="1" w:lastColumn="0" w:noHBand="0" w:noVBand="1"/>
      </w:tblPr>
      <w:tblGrid>
        <w:gridCol w:w="1462"/>
        <w:gridCol w:w="5856"/>
        <w:gridCol w:w="1466"/>
        <w:gridCol w:w="1620"/>
      </w:tblGrid>
      <w:tr w:rsidR="00BB2172">
        <w:trPr>
          <w:trHeight w:val="4686"/>
        </w:trPr>
        <w:tc>
          <w:tcPr>
            <w:tcW w:w="1462" w:type="dxa"/>
            <w:tcBorders>
              <w:top w:val="single" w:sz="3" w:space="0" w:color="000000"/>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hyperthyroidism  </w:t>
            </w:r>
          </w:p>
          <w:p w:rsidR="00BB2172" w:rsidRDefault="00B73E6F">
            <w:pPr>
              <w:spacing w:after="129"/>
            </w:pPr>
            <w:r>
              <w:rPr>
                <w:rFonts w:ascii="Times New Roman" w:eastAsia="Times New Roman" w:hAnsi="Times New Roman" w:cs="Times New Roman"/>
                <w:sz w:val="23"/>
              </w:rPr>
              <w:t xml:space="preserve">Enlist the causes of hypothyroidism  </w:t>
            </w:r>
          </w:p>
          <w:p w:rsidR="00BB2172" w:rsidRDefault="00B73E6F">
            <w:pPr>
              <w:spacing w:line="364" w:lineRule="auto"/>
            </w:pPr>
            <w:r>
              <w:rPr>
                <w:rFonts w:ascii="Times New Roman" w:eastAsia="Times New Roman" w:hAnsi="Times New Roman" w:cs="Times New Roman"/>
                <w:sz w:val="23"/>
              </w:rPr>
              <w:t xml:space="preserve">Explain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pathophysiology </w:t>
            </w:r>
            <w:r>
              <w:rPr>
                <w:rFonts w:ascii="Times New Roman" w:eastAsia="Times New Roman" w:hAnsi="Times New Roman" w:cs="Times New Roman"/>
                <w:sz w:val="23"/>
              </w:rPr>
              <w:tab/>
              <w:t xml:space="preserve">of </w:t>
            </w:r>
            <w:r>
              <w:rPr>
                <w:rFonts w:ascii="Times New Roman" w:eastAsia="Times New Roman" w:hAnsi="Times New Roman" w:cs="Times New Roman"/>
                <w:sz w:val="23"/>
              </w:rPr>
              <w:tab/>
              <w:t xml:space="preserve">Hashimoto hypothyroidism  </w:t>
            </w:r>
          </w:p>
          <w:p w:rsidR="00BB2172" w:rsidRDefault="00B73E6F">
            <w:pPr>
              <w:spacing w:after="2" w:line="358" w:lineRule="auto"/>
              <w:jc w:val="both"/>
            </w:pPr>
            <w:r>
              <w:rPr>
                <w:rFonts w:ascii="Times New Roman" w:eastAsia="Times New Roman" w:hAnsi="Times New Roman" w:cs="Times New Roman"/>
                <w:sz w:val="23"/>
              </w:rPr>
              <w:t xml:space="preserve">Discuss the features and pathophysiology and treatment of myxedema   </w:t>
            </w:r>
          </w:p>
          <w:p w:rsidR="00BB2172" w:rsidRDefault="00B73E6F">
            <w:pPr>
              <w:spacing w:after="2" w:line="358" w:lineRule="auto"/>
              <w:jc w:val="both"/>
            </w:pPr>
            <w:r>
              <w:rPr>
                <w:rFonts w:ascii="Times New Roman" w:eastAsia="Times New Roman" w:hAnsi="Times New Roman" w:cs="Times New Roman"/>
                <w:sz w:val="23"/>
              </w:rPr>
              <w:t xml:space="preserve">Explain the pathophysiology and features of endemic colloid goiter   </w:t>
            </w:r>
          </w:p>
          <w:p w:rsidR="00BB2172" w:rsidRDefault="00B73E6F">
            <w:pPr>
              <w:spacing w:line="358" w:lineRule="auto"/>
              <w:jc w:val="both"/>
            </w:pPr>
            <w:r>
              <w:rPr>
                <w:rFonts w:ascii="Times New Roman" w:eastAsia="Times New Roman" w:hAnsi="Times New Roman" w:cs="Times New Roman"/>
                <w:sz w:val="23"/>
              </w:rPr>
              <w:t xml:space="preserve">Discuss the pathophysiology and features of nontoxic colloid goiter  </w:t>
            </w:r>
          </w:p>
          <w:p w:rsidR="00BB2172" w:rsidRDefault="00B73E6F">
            <w:pPr>
              <w:spacing w:after="109"/>
            </w:pPr>
            <w:r>
              <w:rPr>
                <w:rFonts w:ascii="Times New Roman" w:eastAsia="Times New Roman" w:hAnsi="Times New Roman" w:cs="Times New Roman"/>
                <w:sz w:val="23"/>
              </w:rPr>
              <w:t xml:space="preserve">Enlist the causes of cretinism  </w:t>
            </w:r>
          </w:p>
          <w:p w:rsidR="00BB2172" w:rsidRDefault="00B73E6F">
            <w:r>
              <w:rPr>
                <w:rFonts w:ascii="Times New Roman" w:eastAsia="Times New Roman" w:hAnsi="Times New Roman" w:cs="Times New Roman"/>
                <w:sz w:val="23"/>
              </w:rPr>
              <w:t xml:space="preserve">Discuss the features and pathophysiology of cretinism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B2172"/>
        </w:tc>
        <w:tc>
          <w:tcPr>
            <w:tcW w:w="1620"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8327"/>
        </w:trPr>
        <w:tc>
          <w:tcPr>
            <w:tcW w:w="146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14"/>
              <w:jc w:val="center"/>
            </w:pPr>
            <w:r>
              <w:rPr>
                <w:rFonts w:ascii="Times New Roman" w:eastAsia="Times New Roman" w:hAnsi="Times New Roman" w:cs="Times New Roman"/>
                <w:sz w:val="21"/>
              </w:rPr>
              <w:lastRenderedPageBreak/>
              <w:t xml:space="preserve">EnR-P-003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Name the hormones of adrenal cortex.  </w:t>
            </w:r>
          </w:p>
          <w:p w:rsidR="00BB2172" w:rsidRDefault="00B73E6F">
            <w:pPr>
              <w:spacing w:after="107"/>
            </w:pPr>
            <w:r>
              <w:rPr>
                <w:rFonts w:ascii="Times New Roman" w:eastAsia="Times New Roman" w:hAnsi="Times New Roman" w:cs="Times New Roman"/>
                <w:sz w:val="23"/>
              </w:rPr>
              <w:t xml:space="preserve">Explain the physiological anatomy of adrenal cortex.  </w:t>
            </w:r>
          </w:p>
          <w:p w:rsidR="00BB2172" w:rsidRDefault="00B73E6F">
            <w:pPr>
              <w:spacing w:after="109"/>
            </w:pPr>
            <w:r>
              <w:rPr>
                <w:rFonts w:ascii="Times New Roman" w:eastAsia="Times New Roman" w:hAnsi="Times New Roman" w:cs="Times New Roman"/>
                <w:sz w:val="23"/>
              </w:rPr>
              <w:t xml:space="preserve">Explain the cellular mechanism of Aldosterone action.  </w:t>
            </w:r>
          </w:p>
          <w:p w:rsidR="00BB2172" w:rsidRDefault="00B73E6F">
            <w:pPr>
              <w:spacing w:after="109"/>
            </w:pPr>
            <w:r>
              <w:rPr>
                <w:rFonts w:ascii="Times New Roman" w:eastAsia="Times New Roman" w:hAnsi="Times New Roman" w:cs="Times New Roman"/>
                <w:sz w:val="23"/>
              </w:rPr>
              <w:t xml:space="preserve">Explain the effects of mineralocorticoid hormone.  </w:t>
            </w:r>
          </w:p>
          <w:p w:rsidR="00BB2172" w:rsidRDefault="00B73E6F">
            <w:pPr>
              <w:spacing w:after="107"/>
            </w:pPr>
            <w:r>
              <w:rPr>
                <w:rFonts w:ascii="Times New Roman" w:eastAsia="Times New Roman" w:hAnsi="Times New Roman" w:cs="Times New Roman"/>
                <w:sz w:val="23"/>
              </w:rPr>
              <w:t xml:space="preserve">Discuss the regulation of aldosterone secretion.  </w:t>
            </w:r>
          </w:p>
          <w:p w:rsidR="00BB2172" w:rsidRDefault="00B73E6F">
            <w:pPr>
              <w:spacing w:after="2" w:line="358" w:lineRule="auto"/>
            </w:pPr>
            <w:r>
              <w:rPr>
                <w:rFonts w:ascii="Times New Roman" w:eastAsia="Times New Roman" w:hAnsi="Times New Roman" w:cs="Times New Roman"/>
                <w:sz w:val="23"/>
              </w:rPr>
              <w:t xml:space="preserve">Discuss the metabolic and non-metabolic functions of cortisol   </w:t>
            </w:r>
          </w:p>
          <w:p w:rsidR="00BB2172" w:rsidRDefault="00B73E6F">
            <w:pPr>
              <w:spacing w:after="22" w:line="358" w:lineRule="auto"/>
              <w:ind w:right="59"/>
              <w:jc w:val="both"/>
            </w:pPr>
            <w:r>
              <w:rPr>
                <w:rFonts w:ascii="Times New Roman" w:eastAsia="Times New Roman" w:hAnsi="Times New Roman" w:cs="Times New Roman"/>
                <w:sz w:val="23"/>
              </w:rPr>
              <w:t xml:space="preserve">Explain the interconversion of active cortisol and inactive cortisone by the 2, 11 beta hydroxysteroid dehydrogenase isoform.  </w:t>
            </w:r>
          </w:p>
          <w:p w:rsidR="00BB2172" w:rsidRDefault="00B73E6F">
            <w:pPr>
              <w:spacing w:after="22" w:line="360" w:lineRule="auto"/>
              <w:jc w:val="both"/>
            </w:pPr>
            <w:r>
              <w:rPr>
                <w:rFonts w:ascii="Times New Roman" w:eastAsia="Times New Roman" w:hAnsi="Times New Roman" w:cs="Times New Roman"/>
                <w:sz w:val="23"/>
              </w:rPr>
              <w:t xml:space="preserve">Explain the mechanism for regulation of glucocorticoid secretion by hypothalamus and pituitary  </w:t>
            </w:r>
          </w:p>
          <w:p w:rsidR="00BB2172" w:rsidRDefault="00B73E6F">
            <w:pPr>
              <w:spacing w:after="22" w:line="358" w:lineRule="auto"/>
              <w:jc w:val="both"/>
            </w:pPr>
            <w:r>
              <w:rPr>
                <w:rFonts w:ascii="Times New Roman" w:eastAsia="Times New Roman" w:hAnsi="Times New Roman" w:cs="Times New Roman"/>
                <w:sz w:val="23"/>
              </w:rPr>
              <w:t xml:space="preserve">Name adrenal androgens and enlist the functions of adrenal androgens.  </w:t>
            </w:r>
          </w:p>
          <w:p w:rsidR="00BB2172" w:rsidRDefault="00B73E6F">
            <w:pPr>
              <w:spacing w:after="22" w:line="360" w:lineRule="auto"/>
              <w:jc w:val="both"/>
            </w:pPr>
            <w:r>
              <w:rPr>
                <w:rFonts w:ascii="Times New Roman" w:eastAsia="Times New Roman" w:hAnsi="Times New Roman" w:cs="Times New Roman"/>
                <w:sz w:val="23"/>
              </w:rPr>
              <w:t xml:space="preserve">Discuss the causes, features, pathophysiology and treatment of hypoadrenalism (Addison’s disease).  </w:t>
            </w:r>
          </w:p>
          <w:p w:rsidR="00BB2172" w:rsidRDefault="00B73E6F">
            <w:pPr>
              <w:spacing w:after="109"/>
            </w:pPr>
            <w:r>
              <w:rPr>
                <w:rFonts w:ascii="Times New Roman" w:eastAsia="Times New Roman" w:hAnsi="Times New Roman" w:cs="Times New Roman"/>
                <w:sz w:val="23"/>
              </w:rPr>
              <w:t xml:space="preserve">Enlist the causes of </w:t>
            </w:r>
            <w:proofErr w:type="spellStart"/>
            <w:r>
              <w:rPr>
                <w:rFonts w:ascii="Times New Roman" w:eastAsia="Times New Roman" w:hAnsi="Times New Roman" w:cs="Times New Roman"/>
                <w:sz w:val="23"/>
              </w:rPr>
              <w:t>hyperadrenalism</w:t>
            </w:r>
            <w:proofErr w:type="spellEnd"/>
            <w:r>
              <w:rPr>
                <w:rFonts w:ascii="Times New Roman" w:eastAsia="Times New Roman" w:hAnsi="Times New Roman" w:cs="Times New Roman"/>
                <w:sz w:val="23"/>
              </w:rPr>
              <w:t xml:space="preserve">.  </w:t>
            </w:r>
          </w:p>
          <w:p w:rsidR="00BB2172" w:rsidRDefault="00B73E6F">
            <w:pPr>
              <w:spacing w:after="46" w:line="355" w:lineRule="auto"/>
              <w:jc w:val="both"/>
            </w:pPr>
            <w:r>
              <w:rPr>
                <w:rFonts w:ascii="Times New Roman" w:eastAsia="Times New Roman" w:hAnsi="Times New Roman" w:cs="Times New Roman"/>
                <w:sz w:val="23"/>
              </w:rPr>
              <w:t xml:space="preserve">Explain the features, pathophysiology and treatment of Cushing’s syndrome.  </w:t>
            </w:r>
          </w:p>
          <w:p w:rsidR="00BB2172" w:rsidRDefault="00B73E6F">
            <w:pPr>
              <w:tabs>
                <w:tab w:val="center" w:pos="606"/>
                <w:tab w:val="center" w:pos="1947"/>
                <w:tab w:val="center" w:pos="3175"/>
                <w:tab w:val="center" w:pos="4473"/>
                <w:tab w:val="center" w:pos="5466"/>
              </w:tabs>
              <w:spacing w:after="114"/>
            </w:pPr>
            <w:r>
              <w:tab/>
            </w:r>
            <w:r>
              <w:rPr>
                <w:rFonts w:ascii="Times New Roman" w:eastAsia="Times New Roman" w:hAnsi="Times New Roman" w:cs="Times New Roman"/>
                <w:sz w:val="23"/>
              </w:rPr>
              <w:t xml:space="preserve">Differentiate </w:t>
            </w:r>
            <w:r>
              <w:rPr>
                <w:rFonts w:ascii="Times New Roman" w:eastAsia="Times New Roman" w:hAnsi="Times New Roman" w:cs="Times New Roman"/>
                <w:sz w:val="23"/>
              </w:rPr>
              <w:tab/>
              <w:t xml:space="preserve">between </w:t>
            </w:r>
            <w:r>
              <w:rPr>
                <w:rFonts w:ascii="Times New Roman" w:eastAsia="Times New Roman" w:hAnsi="Times New Roman" w:cs="Times New Roman"/>
                <w:sz w:val="23"/>
              </w:rPr>
              <w:tab/>
              <w:t xml:space="preserve">Cushing’s </w:t>
            </w:r>
            <w:r>
              <w:rPr>
                <w:rFonts w:ascii="Times New Roman" w:eastAsia="Times New Roman" w:hAnsi="Times New Roman" w:cs="Times New Roman"/>
                <w:sz w:val="23"/>
              </w:rPr>
              <w:tab/>
              <w:t xml:space="preserve">syndrome </w:t>
            </w:r>
            <w:r>
              <w:rPr>
                <w:rFonts w:ascii="Times New Roman" w:eastAsia="Times New Roman" w:hAnsi="Times New Roman" w:cs="Times New Roman"/>
                <w:sz w:val="23"/>
              </w:rPr>
              <w:tab/>
              <w:t xml:space="preserve">and </w:t>
            </w:r>
          </w:p>
          <w:p w:rsidR="00BB2172" w:rsidRDefault="00B73E6F">
            <w:r>
              <w:rPr>
                <w:rFonts w:ascii="Times New Roman" w:eastAsia="Times New Roman" w:hAnsi="Times New Roman" w:cs="Times New Roman"/>
                <w:sz w:val="23"/>
              </w:rPr>
              <w:t xml:space="preserve">Cushing’s disease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60"/>
            </w:pPr>
            <w:r>
              <w:rPr>
                <w:rFonts w:ascii="Times New Roman" w:eastAsia="Times New Roman" w:hAnsi="Times New Roman" w:cs="Times New Roman"/>
                <w:sz w:val="21"/>
              </w:rPr>
              <w:t xml:space="preserve">Physiology &amp; </w:t>
            </w:r>
          </w:p>
          <w:p w:rsidR="00BB2172" w:rsidRDefault="00B73E6F">
            <w:pPr>
              <w:ind w:right="14"/>
              <w:jc w:val="center"/>
            </w:pPr>
            <w:r>
              <w:rPr>
                <w:rFonts w:ascii="Times New Roman" w:eastAsia="Times New Roman" w:hAnsi="Times New Roman" w:cs="Times New Roman"/>
                <w:sz w:val="21"/>
              </w:rPr>
              <w:t xml:space="preserve">Pathology </w:t>
            </w:r>
          </w:p>
          <w:p w:rsidR="00BB2172" w:rsidRDefault="00B73E6F">
            <w:pPr>
              <w:ind w:left="47"/>
              <w:jc w:val="center"/>
            </w:pPr>
            <w:r>
              <w:rPr>
                <w:rFonts w:ascii="Times New Roman" w:eastAsia="Times New Roman" w:hAnsi="Times New Roman" w:cs="Times New Roman"/>
                <w:sz w:val="21"/>
              </w:rPr>
              <w:t xml:space="preserve"> </w:t>
            </w:r>
          </w:p>
        </w:tc>
        <w:tc>
          <w:tcPr>
            <w:tcW w:w="1620" w:type="dxa"/>
            <w:tcBorders>
              <w:top w:val="single" w:sz="4" w:space="0" w:color="000000"/>
              <w:left w:val="single" w:sz="4" w:space="0" w:color="000000"/>
              <w:bottom w:val="single" w:sz="3" w:space="0" w:color="000000"/>
              <w:right w:val="single" w:sz="4" w:space="0" w:color="000000"/>
            </w:tcBorders>
            <w:vAlign w:val="center"/>
          </w:tcPr>
          <w:p w:rsidR="00BB2172" w:rsidRDefault="00B73E6F">
            <w:pPr>
              <w:spacing w:line="238" w:lineRule="auto"/>
              <w:ind w:left="74" w:right="28"/>
              <w:jc w:val="center"/>
            </w:pPr>
            <w:r>
              <w:rPr>
                <w:rFonts w:ascii="Times New Roman" w:eastAsia="Times New Roman" w:hAnsi="Times New Roman" w:cs="Times New Roman"/>
                <w:sz w:val="21"/>
              </w:rPr>
              <w:t xml:space="preserve">Adreno cortical </w:t>
            </w:r>
          </w:p>
          <w:p w:rsidR="00BB2172" w:rsidRDefault="00B73E6F">
            <w:pPr>
              <w:ind w:right="11"/>
              <w:jc w:val="center"/>
            </w:pPr>
            <w:r>
              <w:rPr>
                <w:rFonts w:ascii="Times New Roman" w:eastAsia="Times New Roman" w:hAnsi="Times New Roman" w:cs="Times New Roman"/>
                <w:sz w:val="21"/>
              </w:rPr>
              <w:t xml:space="preserve">hormones </w:t>
            </w:r>
          </w:p>
        </w:tc>
      </w:tr>
    </w:tbl>
    <w:p w:rsidR="00BB2172" w:rsidRDefault="00BB2172">
      <w:pPr>
        <w:spacing w:after="0"/>
        <w:ind w:left="-1157" w:right="33"/>
      </w:pPr>
    </w:p>
    <w:tbl>
      <w:tblPr>
        <w:tblStyle w:val="TableGrid"/>
        <w:tblW w:w="10404" w:type="dxa"/>
        <w:tblInd w:w="-324" w:type="dxa"/>
        <w:tblCellMar>
          <w:top w:w="52" w:type="dxa"/>
          <w:left w:w="101" w:type="dxa"/>
          <w:right w:w="38" w:type="dxa"/>
        </w:tblCellMar>
        <w:tblLook w:val="04A0" w:firstRow="1" w:lastRow="0" w:firstColumn="1" w:lastColumn="0" w:noHBand="0" w:noVBand="1"/>
      </w:tblPr>
      <w:tblGrid>
        <w:gridCol w:w="1462"/>
        <w:gridCol w:w="5856"/>
        <w:gridCol w:w="1466"/>
        <w:gridCol w:w="1620"/>
      </w:tblGrid>
      <w:tr w:rsidR="00BB2172">
        <w:trPr>
          <w:trHeight w:val="2368"/>
        </w:trPr>
        <w:tc>
          <w:tcPr>
            <w:tcW w:w="1462" w:type="dxa"/>
            <w:tcBorders>
              <w:top w:val="single" w:sz="3" w:space="0" w:color="000000"/>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line="365" w:lineRule="auto"/>
              <w:ind w:right="65"/>
              <w:jc w:val="both"/>
            </w:pPr>
            <w:r>
              <w:rPr>
                <w:rFonts w:ascii="Times New Roman" w:eastAsia="Times New Roman" w:hAnsi="Times New Roman" w:cs="Times New Roman"/>
                <w:sz w:val="23"/>
              </w:rPr>
              <w:t xml:space="preserve">Explain the clinical importance of dexamethasone suppression test to diagnose Cushing’s syndrome.  Discuss the features, pathophysiology and treatment of Conn’s syndrome.  </w:t>
            </w:r>
          </w:p>
          <w:p w:rsidR="00BB2172" w:rsidRDefault="00B73E6F">
            <w:pPr>
              <w:jc w:val="both"/>
            </w:pPr>
            <w:r>
              <w:rPr>
                <w:rFonts w:ascii="Times New Roman" w:eastAsia="Times New Roman" w:hAnsi="Times New Roman" w:cs="Times New Roman"/>
                <w:sz w:val="23"/>
              </w:rPr>
              <w:t xml:space="preserve">Enlist the cause, features and pathophysiology of congenital adrenal hyperplasia/ </w:t>
            </w:r>
            <w:proofErr w:type="spellStart"/>
            <w:r>
              <w:rPr>
                <w:rFonts w:ascii="Times New Roman" w:eastAsia="Times New Roman" w:hAnsi="Times New Roman" w:cs="Times New Roman"/>
                <w:sz w:val="23"/>
              </w:rPr>
              <w:t>Androgenital</w:t>
            </w:r>
            <w:proofErr w:type="spellEnd"/>
            <w:r>
              <w:rPr>
                <w:rFonts w:ascii="Times New Roman" w:eastAsia="Times New Roman" w:hAnsi="Times New Roman" w:cs="Times New Roman"/>
                <w:sz w:val="23"/>
              </w:rPr>
              <w:t xml:space="preserve"> syndrome.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B2172"/>
        </w:tc>
        <w:tc>
          <w:tcPr>
            <w:tcW w:w="1620"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4339"/>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5"/>
              <w:jc w:val="center"/>
            </w:pPr>
            <w:r>
              <w:rPr>
                <w:rFonts w:ascii="Times New Roman" w:eastAsia="Times New Roman" w:hAnsi="Times New Roman" w:cs="Times New Roman"/>
                <w:sz w:val="21"/>
              </w:rPr>
              <w:lastRenderedPageBreak/>
              <w:t xml:space="preserve">EnR-P-004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line="358" w:lineRule="auto"/>
            </w:pPr>
            <w:r>
              <w:rPr>
                <w:rFonts w:ascii="Times New Roman" w:eastAsia="Times New Roman" w:hAnsi="Times New Roman" w:cs="Times New Roman"/>
                <w:sz w:val="23"/>
              </w:rPr>
              <w:t xml:space="preserve">Enumerate the types of pancreatic cells with their hormones.  </w:t>
            </w:r>
          </w:p>
          <w:p w:rsidR="00BB2172" w:rsidRDefault="00B73E6F">
            <w:pPr>
              <w:spacing w:after="109"/>
            </w:pPr>
            <w:r>
              <w:rPr>
                <w:rFonts w:ascii="Times New Roman" w:eastAsia="Times New Roman" w:hAnsi="Times New Roman" w:cs="Times New Roman"/>
                <w:sz w:val="23"/>
              </w:rPr>
              <w:t xml:space="preserve">Explain the mechanism of action of insulin.  </w:t>
            </w:r>
          </w:p>
          <w:p w:rsidR="00BB2172" w:rsidRDefault="00B73E6F">
            <w:pPr>
              <w:spacing w:after="5" w:line="355" w:lineRule="auto"/>
            </w:pPr>
            <w:r>
              <w:rPr>
                <w:rFonts w:ascii="Times New Roman" w:eastAsia="Times New Roman" w:hAnsi="Times New Roman" w:cs="Times New Roman"/>
                <w:sz w:val="23"/>
              </w:rPr>
              <w:t xml:space="preserve">Discuss the synthesis and mechanism of release of insulin.  </w:t>
            </w:r>
          </w:p>
          <w:p w:rsidR="00BB2172" w:rsidRDefault="00B73E6F">
            <w:pPr>
              <w:spacing w:after="19" w:line="360" w:lineRule="auto"/>
              <w:jc w:val="both"/>
            </w:pPr>
            <w:r>
              <w:rPr>
                <w:rFonts w:ascii="Times New Roman" w:eastAsia="Times New Roman" w:hAnsi="Times New Roman" w:cs="Times New Roman"/>
                <w:sz w:val="23"/>
              </w:rPr>
              <w:t xml:space="preserve">Explain the effects of insulin on carbohydrate, protein and lipid metabolism.  </w:t>
            </w:r>
          </w:p>
          <w:p w:rsidR="00BB2172" w:rsidRDefault="00B73E6F">
            <w:pPr>
              <w:spacing w:after="24" w:line="358" w:lineRule="auto"/>
              <w:jc w:val="both"/>
            </w:pPr>
            <w:r>
              <w:rPr>
                <w:rFonts w:ascii="Times New Roman" w:eastAsia="Times New Roman" w:hAnsi="Times New Roman" w:cs="Times New Roman"/>
                <w:sz w:val="23"/>
              </w:rPr>
              <w:t xml:space="preserve">Enlist the actions of insulin on liver, adipose tissue and skeletal muscle.  </w:t>
            </w:r>
          </w:p>
          <w:p w:rsidR="00BB2172" w:rsidRDefault="00B73E6F">
            <w:r>
              <w:rPr>
                <w:rFonts w:ascii="Times New Roman" w:eastAsia="Times New Roman" w:hAnsi="Times New Roman" w:cs="Times New Roman"/>
                <w:sz w:val="23"/>
              </w:rPr>
              <w:t xml:space="preserve">Enlist the factors and conditions that increase or decrease insulin secretion.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7"/>
              <w:jc w:val="center"/>
            </w:pPr>
            <w:r>
              <w:rPr>
                <w:rFonts w:ascii="Times New Roman" w:eastAsia="Times New Roman" w:hAnsi="Times New Roman" w:cs="Times New Roman"/>
                <w:sz w:val="21"/>
              </w:rPr>
              <w:t xml:space="preserve">Physiology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Pancreatic hormones </w:t>
            </w:r>
          </w:p>
        </w:tc>
      </w:tr>
      <w:tr w:rsidR="00BB2172">
        <w:trPr>
          <w:trHeight w:val="3518"/>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3"/>
              </w:rPr>
              <w:t xml:space="preserve">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2" w:line="358" w:lineRule="auto"/>
              <w:ind w:right="64"/>
              <w:jc w:val="both"/>
            </w:pPr>
            <w:r>
              <w:rPr>
                <w:rFonts w:ascii="Times New Roman" w:eastAsia="Times New Roman" w:hAnsi="Times New Roman" w:cs="Times New Roman"/>
                <w:sz w:val="23"/>
              </w:rPr>
              <w:t xml:space="preserve">Explain the role of insulin (and other hormones) in “switching” between carbohydrate and lipid metabolism.  Discuss the effects of glucagon on carbohydrate and lipid metabolism.  </w:t>
            </w:r>
          </w:p>
          <w:p w:rsidR="00BB2172" w:rsidRDefault="00B73E6F">
            <w:pPr>
              <w:spacing w:line="360" w:lineRule="auto"/>
            </w:pPr>
            <w:r>
              <w:rPr>
                <w:rFonts w:ascii="Times New Roman" w:eastAsia="Times New Roman" w:hAnsi="Times New Roman" w:cs="Times New Roman"/>
                <w:sz w:val="23"/>
              </w:rPr>
              <w:t xml:space="preserve">Explain the factors that regulate the secretion of glucagon.  </w:t>
            </w:r>
          </w:p>
          <w:p w:rsidR="00BB2172" w:rsidRDefault="00B73E6F">
            <w:pPr>
              <w:spacing w:after="109"/>
            </w:pPr>
            <w:r>
              <w:rPr>
                <w:rFonts w:ascii="Times New Roman" w:eastAsia="Times New Roman" w:hAnsi="Times New Roman" w:cs="Times New Roman"/>
                <w:sz w:val="23"/>
              </w:rPr>
              <w:t xml:space="preserve">Explain the 24-hour regulation of glucose.  </w:t>
            </w:r>
          </w:p>
          <w:p w:rsidR="00BB2172" w:rsidRDefault="00B73E6F">
            <w:pPr>
              <w:spacing w:after="109"/>
            </w:pPr>
            <w:r>
              <w:rPr>
                <w:rFonts w:ascii="Times New Roman" w:eastAsia="Times New Roman" w:hAnsi="Times New Roman" w:cs="Times New Roman"/>
                <w:sz w:val="23"/>
              </w:rPr>
              <w:t xml:space="preserve">Discuss the importance of blood glucose regulation.  </w:t>
            </w:r>
          </w:p>
          <w:p w:rsidR="00BB2172" w:rsidRDefault="00B73E6F">
            <w:r>
              <w:rPr>
                <w:rFonts w:ascii="Times New Roman" w:eastAsia="Times New Roman" w:hAnsi="Times New Roman" w:cs="Times New Roman"/>
                <w:sz w:val="23"/>
              </w:rPr>
              <w:t xml:space="preserve">Explain the actions of somatostatin.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5"/>
              <w:jc w:val="center"/>
            </w:pPr>
            <w:r>
              <w:rPr>
                <w:rFonts w:ascii="Times New Roman" w:eastAsia="Times New Roman" w:hAnsi="Times New Roman" w:cs="Times New Roman"/>
                <w:sz w:val="23"/>
              </w:rPr>
              <w:t xml:space="preserve">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0"/>
            </w:pPr>
            <w:r>
              <w:rPr>
                <w:rFonts w:ascii="Times New Roman" w:eastAsia="Times New Roman" w:hAnsi="Times New Roman" w:cs="Times New Roman"/>
                <w:sz w:val="23"/>
              </w:rPr>
              <w:t xml:space="preserve"> </w:t>
            </w:r>
          </w:p>
        </w:tc>
      </w:tr>
      <w:tr w:rsidR="00BB2172">
        <w:trPr>
          <w:trHeight w:val="2736"/>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5"/>
              <w:jc w:val="center"/>
            </w:pPr>
            <w:r>
              <w:rPr>
                <w:rFonts w:ascii="Times New Roman" w:eastAsia="Times New Roman" w:hAnsi="Times New Roman" w:cs="Times New Roman"/>
                <w:sz w:val="21"/>
              </w:rPr>
              <w:t xml:space="preserve">EnR-P-005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Enlist the types of diabetes mellitus  </w:t>
            </w:r>
          </w:p>
          <w:p w:rsidR="00BB2172" w:rsidRDefault="00B73E6F">
            <w:pPr>
              <w:spacing w:after="2" w:line="358" w:lineRule="auto"/>
            </w:pPr>
            <w:r>
              <w:rPr>
                <w:rFonts w:ascii="Times New Roman" w:eastAsia="Times New Roman" w:hAnsi="Times New Roman" w:cs="Times New Roman"/>
                <w:sz w:val="23"/>
              </w:rPr>
              <w:t xml:space="preserve">Explain the causes of Type I and type II diabetes mellitus  </w:t>
            </w:r>
          </w:p>
          <w:p w:rsidR="00BB2172" w:rsidRDefault="00B73E6F">
            <w:pPr>
              <w:spacing w:after="5" w:line="355" w:lineRule="auto"/>
            </w:pPr>
            <w:r>
              <w:rPr>
                <w:rFonts w:ascii="Times New Roman" w:eastAsia="Times New Roman" w:hAnsi="Times New Roman" w:cs="Times New Roman"/>
                <w:sz w:val="23"/>
              </w:rPr>
              <w:t xml:space="preserve">Discuss the features and pathophysiology of diabetes mellitus   </w:t>
            </w:r>
          </w:p>
          <w:p w:rsidR="00BB2172" w:rsidRDefault="00B73E6F">
            <w:pPr>
              <w:jc w:val="both"/>
            </w:pPr>
            <w:r>
              <w:rPr>
                <w:rFonts w:ascii="Times New Roman" w:eastAsia="Times New Roman" w:hAnsi="Times New Roman" w:cs="Times New Roman"/>
                <w:sz w:val="23"/>
              </w:rPr>
              <w:t xml:space="preserve">Explain the role of insulin resistance, obesity and metabolic syndrome in developing type II diabetes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7"/>
              <w:jc w:val="center"/>
            </w:pPr>
            <w:r>
              <w:rPr>
                <w:rFonts w:ascii="Times New Roman" w:eastAsia="Times New Roman" w:hAnsi="Times New Roman" w:cs="Times New Roman"/>
                <w:sz w:val="21"/>
              </w:rPr>
              <w:t xml:space="preserve">Physiology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33" w:hanging="11"/>
              <w:jc w:val="center"/>
            </w:pPr>
            <w:r>
              <w:rPr>
                <w:rFonts w:ascii="Times New Roman" w:eastAsia="Times New Roman" w:hAnsi="Times New Roman" w:cs="Times New Roman"/>
                <w:sz w:val="21"/>
              </w:rPr>
              <w:t xml:space="preserve">Abnormalities of Glucose regulation </w:t>
            </w:r>
          </w:p>
        </w:tc>
      </w:tr>
    </w:tbl>
    <w:p w:rsidR="00BB2172" w:rsidRDefault="00BB2172">
      <w:pPr>
        <w:spacing w:after="0"/>
        <w:ind w:left="-1157" w:right="33"/>
      </w:pPr>
    </w:p>
    <w:tbl>
      <w:tblPr>
        <w:tblStyle w:val="TableGrid"/>
        <w:tblW w:w="10404" w:type="dxa"/>
        <w:tblInd w:w="-324" w:type="dxa"/>
        <w:tblCellMar>
          <w:top w:w="53" w:type="dxa"/>
          <w:left w:w="101" w:type="dxa"/>
        </w:tblCellMar>
        <w:tblLook w:val="04A0" w:firstRow="1" w:lastRow="0" w:firstColumn="1" w:lastColumn="0" w:noHBand="0" w:noVBand="1"/>
      </w:tblPr>
      <w:tblGrid>
        <w:gridCol w:w="1462"/>
        <w:gridCol w:w="5856"/>
        <w:gridCol w:w="1466"/>
        <w:gridCol w:w="1620"/>
      </w:tblGrid>
      <w:tr w:rsidR="00BB2172">
        <w:trPr>
          <w:trHeight w:val="1590"/>
        </w:trPr>
        <w:tc>
          <w:tcPr>
            <w:tcW w:w="1462" w:type="dxa"/>
            <w:tcBorders>
              <w:top w:val="single" w:sz="3" w:space="0" w:color="000000"/>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after="131"/>
            </w:pPr>
            <w:r>
              <w:rPr>
                <w:rFonts w:ascii="Times New Roman" w:eastAsia="Times New Roman" w:hAnsi="Times New Roman" w:cs="Times New Roman"/>
                <w:sz w:val="23"/>
              </w:rPr>
              <w:t xml:space="preserve">mellitus  </w:t>
            </w:r>
          </w:p>
          <w:p w:rsidR="00BB2172" w:rsidRDefault="00B73E6F">
            <w:pPr>
              <w:spacing w:after="107"/>
            </w:pPr>
            <w:r>
              <w:rPr>
                <w:rFonts w:ascii="Times New Roman" w:eastAsia="Times New Roman" w:hAnsi="Times New Roman" w:cs="Times New Roman"/>
                <w:sz w:val="23"/>
              </w:rPr>
              <w:t xml:space="preserve">Explain how to diagnose the diabetes mellitus  </w:t>
            </w:r>
          </w:p>
          <w:p w:rsidR="00BB2172" w:rsidRDefault="00B73E6F">
            <w:pPr>
              <w:jc w:val="both"/>
            </w:pPr>
            <w:r>
              <w:rPr>
                <w:rFonts w:ascii="Times New Roman" w:eastAsia="Times New Roman" w:hAnsi="Times New Roman" w:cs="Times New Roman"/>
                <w:sz w:val="23"/>
              </w:rPr>
              <w:t xml:space="preserve">Explain the treatment of type I and type II diabetes mellitus Explain the features, cause of insulinoma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B2172"/>
        </w:tc>
        <w:tc>
          <w:tcPr>
            <w:tcW w:w="1620"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2369"/>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3"/>
              <w:jc w:val="center"/>
            </w:pPr>
            <w:r>
              <w:rPr>
                <w:rFonts w:ascii="Times New Roman" w:eastAsia="Times New Roman" w:hAnsi="Times New Roman" w:cs="Times New Roman"/>
                <w:sz w:val="21"/>
              </w:rPr>
              <w:lastRenderedPageBreak/>
              <w:t xml:space="preserve">EnR-P-006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26" w:line="358" w:lineRule="auto"/>
              <w:ind w:right="101"/>
              <w:jc w:val="both"/>
            </w:pPr>
            <w:r>
              <w:rPr>
                <w:rFonts w:ascii="Times New Roman" w:eastAsia="Times New Roman" w:hAnsi="Times New Roman" w:cs="Times New Roman"/>
                <w:sz w:val="23"/>
              </w:rPr>
              <w:t xml:space="preserve">Discuss the physiological anatomy of parathyroid </w:t>
            </w:r>
            <w:proofErr w:type="gramStart"/>
            <w:r>
              <w:rPr>
                <w:rFonts w:ascii="Times New Roman" w:eastAsia="Times New Roman" w:hAnsi="Times New Roman" w:cs="Times New Roman"/>
                <w:sz w:val="23"/>
              </w:rPr>
              <w:t>gland  Explain</w:t>
            </w:r>
            <w:proofErr w:type="gramEnd"/>
            <w:r>
              <w:rPr>
                <w:rFonts w:ascii="Times New Roman" w:eastAsia="Times New Roman" w:hAnsi="Times New Roman" w:cs="Times New Roman"/>
                <w:sz w:val="23"/>
              </w:rPr>
              <w:t xml:space="preserve"> the rapid and slow mechanism of resorption of bone by parathyroid hormone   </w:t>
            </w:r>
          </w:p>
          <w:p w:rsidR="00BB2172" w:rsidRDefault="00B73E6F">
            <w:pPr>
              <w:spacing w:after="105"/>
            </w:pPr>
            <w:r>
              <w:rPr>
                <w:rFonts w:ascii="Times New Roman" w:eastAsia="Times New Roman" w:hAnsi="Times New Roman" w:cs="Times New Roman"/>
                <w:sz w:val="23"/>
              </w:rPr>
              <w:t xml:space="preserve">Discuss the actions of parathyroid   </w:t>
            </w:r>
          </w:p>
          <w:p w:rsidR="00BB2172" w:rsidRDefault="00B73E6F">
            <w:pPr>
              <w:jc w:val="both"/>
            </w:pPr>
            <w:r>
              <w:rPr>
                <w:rFonts w:ascii="Times New Roman" w:eastAsia="Times New Roman" w:hAnsi="Times New Roman" w:cs="Times New Roman"/>
                <w:sz w:val="23"/>
              </w:rPr>
              <w:t xml:space="preserve">Explain the control of parathyroid secretion by calcium ion concentration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5"/>
              <w:jc w:val="center"/>
            </w:pPr>
            <w:r>
              <w:rPr>
                <w:rFonts w:ascii="Times New Roman" w:eastAsia="Times New Roman" w:hAnsi="Times New Roman" w:cs="Times New Roman"/>
                <w:sz w:val="21"/>
              </w:rPr>
              <w:t xml:space="preserve">Physiology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Parathyroid hormones </w:t>
            </w:r>
          </w:p>
        </w:tc>
      </w:tr>
      <w:tr w:rsidR="00BB2172">
        <w:trPr>
          <w:trHeight w:val="3150"/>
        </w:trPr>
        <w:tc>
          <w:tcPr>
            <w:tcW w:w="146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53"/>
              <w:jc w:val="center"/>
            </w:pPr>
            <w:r>
              <w:rPr>
                <w:rFonts w:ascii="Times New Roman" w:eastAsia="Times New Roman" w:hAnsi="Times New Roman" w:cs="Times New Roman"/>
                <w:sz w:val="21"/>
              </w:rPr>
              <w:t xml:space="preserve">EnR-P-007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Discuss the effects of Vitamin D  </w:t>
            </w:r>
          </w:p>
          <w:p w:rsidR="00BB2172" w:rsidRDefault="00B73E6F">
            <w:pPr>
              <w:spacing w:after="109"/>
            </w:pPr>
            <w:r>
              <w:rPr>
                <w:rFonts w:ascii="Times New Roman" w:eastAsia="Times New Roman" w:hAnsi="Times New Roman" w:cs="Times New Roman"/>
                <w:sz w:val="23"/>
              </w:rPr>
              <w:t xml:space="preserve">Discuss the effects of calcitonin on calcium  </w:t>
            </w:r>
          </w:p>
          <w:p w:rsidR="00BB2172" w:rsidRDefault="00B73E6F">
            <w:pPr>
              <w:spacing w:after="22" w:line="358" w:lineRule="auto"/>
              <w:jc w:val="both"/>
            </w:pPr>
            <w:r>
              <w:rPr>
                <w:rFonts w:ascii="Times New Roman" w:eastAsia="Times New Roman" w:hAnsi="Times New Roman" w:cs="Times New Roman"/>
                <w:sz w:val="23"/>
              </w:rPr>
              <w:t xml:space="preserve">Discuss the regulation of calcium (the first &amp; second line of defense)  </w:t>
            </w:r>
          </w:p>
          <w:p w:rsidR="00BB2172" w:rsidRDefault="00B73E6F">
            <w:pPr>
              <w:spacing w:line="360" w:lineRule="auto"/>
              <w:ind w:right="101"/>
              <w:jc w:val="both"/>
            </w:pPr>
            <w:r>
              <w:rPr>
                <w:rFonts w:ascii="Times New Roman" w:eastAsia="Times New Roman" w:hAnsi="Times New Roman" w:cs="Times New Roman"/>
                <w:sz w:val="23"/>
              </w:rPr>
              <w:t xml:space="preserve">Explain the causes and features of </w:t>
            </w:r>
            <w:proofErr w:type="gramStart"/>
            <w:r>
              <w:rPr>
                <w:rFonts w:ascii="Times New Roman" w:eastAsia="Times New Roman" w:hAnsi="Times New Roman" w:cs="Times New Roman"/>
                <w:sz w:val="23"/>
              </w:rPr>
              <w:t>hypoparathyroidism  Explain</w:t>
            </w:r>
            <w:proofErr w:type="gramEnd"/>
            <w:r>
              <w:rPr>
                <w:rFonts w:ascii="Times New Roman" w:eastAsia="Times New Roman" w:hAnsi="Times New Roman" w:cs="Times New Roman"/>
                <w:sz w:val="23"/>
              </w:rPr>
              <w:t xml:space="preserve"> the causes and the features of primary and secondary hyperparathyroidism  </w:t>
            </w:r>
          </w:p>
          <w:p w:rsidR="00BB2172" w:rsidRDefault="00B73E6F">
            <w:r>
              <w:rPr>
                <w:rFonts w:ascii="Times New Roman" w:eastAsia="Times New Roman" w:hAnsi="Times New Roman" w:cs="Times New Roman"/>
                <w:sz w:val="23"/>
              </w:rPr>
              <w:t xml:space="preserve">Enumerate the causes and features of osteoporosis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55"/>
              <w:jc w:val="center"/>
            </w:pPr>
            <w:r>
              <w:rPr>
                <w:rFonts w:ascii="Times New Roman" w:eastAsia="Times New Roman" w:hAnsi="Times New Roman" w:cs="Times New Roman"/>
                <w:sz w:val="21"/>
              </w:rPr>
              <w:t xml:space="preserve">Physiology </w:t>
            </w:r>
          </w:p>
        </w:tc>
        <w:tc>
          <w:tcPr>
            <w:tcW w:w="1620"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50" w:right="43"/>
              <w:jc w:val="center"/>
            </w:pPr>
            <w:r>
              <w:rPr>
                <w:rFonts w:ascii="Times New Roman" w:eastAsia="Times New Roman" w:hAnsi="Times New Roman" w:cs="Times New Roman"/>
                <w:sz w:val="21"/>
              </w:rPr>
              <w:t xml:space="preserve">Regulation of calcium in body </w:t>
            </w:r>
          </w:p>
        </w:tc>
      </w:tr>
      <w:tr w:rsidR="00BB2172">
        <w:trPr>
          <w:trHeight w:val="787"/>
        </w:trPr>
        <w:tc>
          <w:tcPr>
            <w:tcW w:w="146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53"/>
              <w:jc w:val="center"/>
            </w:pPr>
            <w:r>
              <w:rPr>
                <w:rFonts w:ascii="Times New Roman" w:eastAsia="Times New Roman" w:hAnsi="Times New Roman" w:cs="Times New Roman"/>
                <w:sz w:val="21"/>
              </w:rPr>
              <w:t xml:space="preserve">EnR-P-008 </w:t>
            </w:r>
          </w:p>
        </w:tc>
        <w:tc>
          <w:tcPr>
            <w:tcW w:w="5856"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Enlist the functions of adrenal medullary hormones and explain pheochromocytoma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55"/>
              <w:jc w:val="center"/>
            </w:pPr>
            <w:r>
              <w:rPr>
                <w:rFonts w:ascii="Times New Roman" w:eastAsia="Times New Roman" w:hAnsi="Times New Roman" w:cs="Times New Roman"/>
                <w:sz w:val="21"/>
              </w:rPr>
              <w:t xml:space="preserve">Physiology </w:t>
            </w:r>
          </w:p>
        </w:tc>
        <w:tc>
          <w:tcPr>
            <w:tcW w:w="1620" w:type="dxa"/>
            <w:tcBorders>
              <w:top w:val="single" w:sz="3" w:space="0" w:color="000000"/>
              <w:left w:val="single" w:sz="4" w:space="0" w:color="000000"/>
              <w:bottom w:val="single" w:sz="3" w:space="0" w:color="000000"/>
              <w:right w:val="single" w:sz="4" w:space="0" w:color="000000"/>
            </w:tcBorders>
          </w:tcPr>
          <w:p w:rsidR="00BB2172" w:rsidRDefault="00B73E6F">
            <w:pPr>
              <w:ind w:firstLine="11"/>
              <w:jc w:val="center"/>
            </w:pPr>
            <w:r>
              <w:rPr>
                <w:rFonts w:ascii="Times New Roman" w:eastAsia="Times New Roman" w:hAnsi="Times New Roman" w:cs="Times New Roman"/>
                <w:sz w:val="21"/>
              </w:rPr>
              <w:t xml:space="preserve">Adreno medullary hormones </w:t>
            </w:r>
          </w:p>
        </w:tc>
      </w:tr>
      <w:tr w:rsidR="00BB2172">
        <w:trPr>
          <w:trHeight w:val="4706"/>
        </w:trPr>
        <w:tc>
          <w:tcPr>
            <w:tcW w:w="146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53"/>
              <w:jc w:val="center"/>
            </w:pPr>
            <w:r>
              <w:rPr>
                <w:rFonts w:ascii="Times New Roman" w:eastAsia="Times New Roman" w:hAnsi="Times New Roman" w:cs="Times New Roman"/>
                <w:sz w:val="21"/>
              </w:rPr>
              <w:t xml:space="preserve">EnR-P-009 </w:t>
            </w:r>
          </w:p>
        </w:tc>
        <w:tc>
          <w:tcPr>
            <w:tcW w:w="5856" w:type="dxa"/>
            <w:tcBorders>
              <w:top w:val="single" w:sz="3" w:space="0" w:color="000000"/>
              <w:left w:val="single" w:sz="4" w:space="0" w:color="000000"/>
              <w:bottom w:val="single" w:sz="3" w:space="0" w:color="000000"/>
              <w:right w:val="single" w:sz="4" w:space="0" w:color="000000"/>
            </w:tcBorders>
          </w:tcPr>
          <w:p w:rsidR="00BB2172" w:rsidRDefault="00B73E6F">
            <w:pPr>
              <w:spacing w:line="364" w:lineRule="auto"/>
            </w:pPr>
            <w:r>
              <w:rPr>
                <w:rFonts w:ascii="Times New Roman" w:eastAsia="Times New Roman" w:hAnsi="Times New Roman" w:cs="Times New Roman"/>
                <w:sz w:val="23"/>
              </w:rPr>
              <w:t xml:space="preserve">Describe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hormonal </w:t>
            </w:r>
            <w:r>
              <w:rPr>
                <w:rFonts w:ascii="Times New Roman" w:eastAsia="Times New Roman" w:hAnsi="Times New Roman" w:cs="Times New Roman"/>
                <w:sz w:val="23"/>
              </w:rPr>
              <w:tab/>
              <w:t xml:space="preserve">factors </w:t>
            </w:r>
            <w:r>
              <w:rPr>
                <w:rFonts w:ascii="Times New Roman" w:eastAsia="Times New Roman" w:hAnsi="Times New Roman" w:cs="Times New Roman"/>
                <w:sz w:val="23"/>
              </w:rPr>
              <w:tab/>
              <w:t xml:space="preserve">that </w:t>
            </w:r>
            <w:r>
              <w:rPr>
                <w:rFonts w:ascii="Times New Roman" w:eastAsia="Times New Roman" w:hAnsi="Times New Roman" w:cs="Times New Roman"/>
                <w:sz w:val="23"/>
              </w:rPr>
              <w:tab/>
              <w:t xml:space="preserve">affect spermatogenesis  </w:t>
            </w:r>
          </w:p>
          <w:p w:rsidR="00BB2172" w:rsidRDefault="00B73E6F">
            <w:pPr>
              <w:spacing w:line="358" w:lineRule="auto"/>
            </w:pPr>
            <w:r>
              <w:rPr>
                <w:rFonts w:ascii="Times New Roman" w:eastAsia="Times New Roman" w:hAnsi="Times New Roman" w:cs="Times New Roman"/>
                <w:sz w:val="23"/>
              </w:rPr>
              <w:t xml:space="preserve">Explain the maturation and storage of sperm in epididymis  </w:t>
            </w:r>
          </w:p>
          <w:p w:rsidR="00BB2172" w:rsidRDefault="00B73E6F">
            <w:pPr>
              <w:spacing w:after="109"/>
            </w:pPr>
            <w:r>
              <w:rPr>
                <w:rFonts w:ascii="Times New Roman" w:eastAsia="Times New Roman" w:hAnsi="Times New Roman" w:cs="Times New Roman"/>
                <w:sz w:val="23"/>
              </w:rPr>
              <w:t xml:space="preserve">Discuss the structure and physiology of a mature sperm   </w:t>
            </w:r>
          </w:p>
          <w:p w:rsidR="00BB2172" w:rsidRDefault="00B73E6F">
            <w:pPr>
              <w:spacing w:after="109"/>
            </w:pPr>
            <w:r>
              <w:rPr>
                <w:rFonts w:ascii="Times New Roman" w:eastAsia="Times New Roman" w:hAnsi="Times New Roman" w:cs="Times New Roman"/>
                <w:sz w:val="23"/>
              </w:rPr>
              <w:t xml:space="preserve">Describe the composition of semen  </w:t>
            </w:r>
          </w:p>
          <w:p w:rsidR="00BB2172" w:rsidRDefault="00B73E6F">
            <w:pPr>
              <w:spacing w:after="26" w:line="355" w:lineRule="auto"/>
              <w:jc w:val="both"/>
            </w:pPr>
            <w:r>
              <w:rPr>
                <w:rFonts w:ascii="Times New Roman" w:eastAsia="Times New Roman" w:hAnsi="Times New Roman" w:cs="Times New Roman"/>
                <w:sz w:val="23"/>
              </w:rPr>
              <w:t xml:space="preserve">Discuss the functions of prostate &amp; seminal vesicles in the formation of semen  </w:t>
            </w:r>
          </w:p>
          <w:p w:rsidR="00BB2172" w:rsidRDefault="00B73E6F">
            <w:pPr>
              <w:spacing w:after="2" w:line="358" w:lineRule="auto"/>
            </w:pPr>
            <w:r>
              <w:rPr>
                <w:rFonts w:ascii="Times New Roman" w:eastAsia="Times New Roman" w:hAnsi="Times New Roman" w:cs="Times New Roman"/>
                <w:sz w:val="23"/>
              </w:rPr>
              <w:t xml:space="preserve">Explain the phenomenon of capacitation and its significance  </w:t>
            </w:r>
          </w:p>
          <w:p w:rsidR="00BB2172" w:rsidRDefault="00B73E6F">
            <w:pPr>
              <w:spacing w:after="107"/>
              <w:jc w:val="both"/>
            </w:pPr>
            <w:r>
              <w:rPr>
                <w:rFonts w:ascii="Times New Roman" w:eastAsia="Times New Roman" w:hAnsi="Times New Roman" w:cs="Times New Roman"/>
                <w:sz w:val="23"/>
              </w:rPr>
              <w:t xml:space="preserve">Describe the acrosome Reaction and its significance </w:t>
            </w:r>
          </w:p>
          <w:p w:rsidR="00BB2172" w:rsidRDefault="00B73E6F">
            <w:r>
              <w:rPr>
                <w:rFonts w:ascii="Times New Roman" w:eastAsia="Times New Roman" w:hAnsi="Times New Roman" w:cs="Times New Roman"/>
                <w:sz w:val="23"/>
              </w:rPr>
              <w:t xml:space="preserve">Discuss the role of pineal gland in reproduction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55"/>
              <w:jc w:val="center"/>
            </w:pPr>
            <w:r>
              <w:rPr>
                <w:rFonts w:ascii="Times New Roman" w:eastAsia="Times New Roman" w:hAnsi="Times New Roman" w:cs="Times New Roman"/>
                <w:sz w:val="21"/>
              </w:rPr>
              <w:t xml:space="preserve">Physiology </w:t>
            </w:r>
          </w:p>
        </w:tc>
        <w:tc>
          <w:tcPr>
            <w:tcW w:w="162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2"/>
            </w:pPr>
            <w:proofErr w:type="spellStart"/>
            <w:r>
              <w:rPr>
                <w:rFonts w:ascii="Times New Roman" w:eastAsia="Times New Roman" w:hAnsi="Times New Roman" w:cs="Times New Roman"/>
                <w:sz w:val="21"/>
              </w:rPr>
              <w:t>Spermatogene</w:t>
            </w:r>
            <w:proofErr w:type="spellEnd"/>
          </w:p>
          <w:p w:rsidR="00BB2172" w:rsidRDefault="00B73E6F">
            <w:pPr>
              <w:ind w:right="138"/>
              <w:jc w:val="center"/>
            </w:pPr>
            <w:r>
              <w:rPr>
                <w:rFonts w:ascii="Times New Roman" w:eastAsia="Times New Roman" w:hAnsi="Times New Roman" w:cs="Times New Roman"/>
                <w:sz w:val="21"/>
              </w:rPr>
              <w:t xml:space="preserve">sis </w:t>
            </w:r>
          </w:p>
          <w:p w:rsidR="00BB2172" w:rsidRDefault="00B73E6F">
            <w:pPr>
              <w:ind w:left="7"/>
              <w:jc w:val="center"/>
            </w:pPr>
            <w:r>
              <w:rPr>
                <w:rFonts w:ascii="Times New Roman" w:eastAsia="Times New Roman" w:hAnsi="Times New Roman" w:cs="Times New Roman"/>
                <w:sz w:val="21"/>
              </w:rPr>
              <w:t xml:space="preserve"> </w:t>
            </w:r>
          </w:p>
          <w:p w:rsidR="00BB2172" w:rsidRDefault="00B73E6F">
            <w:pPr>
              <w:ind w:left="62"/>
            </w:pPr>
            <w:r>
              <w:rPr>
                <w:rFonts w:ascii="Times New Roman" w:eastAsia="Times New Roman" w:hAnsi="Times New Roman" w:cs="Times New Roman"/>
                <w:sz w:val="21"/>
              </w:rPr>
              <w:t xml:space="preserve">Capacitation &amp; </w:t>
            </w:r>
          </w:p>
          <w:p w:rsidR="00BB2172" w:rsidRDefault="00B73E6F">
            <w:pPr>
              <w:jc w:val="center"/>
            </w:pPr>
            <w:r>
              <w:rPr>
                <w:rFonts w:ascii="Times New Roman" w:eastAsia="Times New Roman" w:hAnsi="Times New Roman" w:cs="Times New Roman"/>
                <w:sz w:val="21"/>
              </w:rPr>
              <w:t xml:space="preserve">Acrosome reaction </w:t>
            </w:r>
          </w:p>
        </w:tc>
      </w:tr>
      <w:tr w:rsidR="00BB2172">
        <w:trPr>
          <w:trHeight w:val="400"/>
        </w:trPr>
        <w:tc>
          <w:tcPr>
            <w:tcW w:w="1462" w:type="dxa"/>
            <w:tcBorders>
              <w:top w:val="single" w:sz="3" w:space="0" w:color="000000"/>
              <w:left w:val="single" w:sz="4" w:space="0" w:color="000000"/>
              <w:bottom w:val="single" w:sz="4" w:space="0" w:color="000000"/>
              <w:right w:val="single" w:sz="4" w:space="0" w:color="000000"/>
            </w:tcBorders>
          </w:tcPr>
          <w:p w:rsidR="00BB2172" w:rsidRDefault="00B73E6F">
            <w:pPr>
              <w:ind w:right="53"/>
              <w:jc w:val="center"/>
            </w:pPr>
            <w:r>
              <w:rPr>
                <w:rFonts w:ascii="Times New Roman" w:eastAsia="Times New Roman" w:hAnsi="Times New Roman" w:cs="Times New Roman"/>
                <w:sz w:val="21"/>
              </w:rPr>
              <w:t xml:space="preserve">EnR-P-010 </w:t>
            </w:r>
          </w:p>
        </w:tc>
        <w:tc>
          <w:tcPr>
            <w:tcW w:w="5856"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Discuss the site of secretion of testosterone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73E6F">
            <w:pPr>
              <w:ind w:right="55"/>
              <w:jc w:val="center"/>
            </w:pPr>
            <w:r>
              <w:rPr>
                <w:rFonts w:ascii="Times New Roman" w:eastAsia="Times New Roman" w:hAnsi="Times New Roman" w:cs="Times New Roman"/>
                <w:sz w:val="21"/>
              </w:rPr>
              <w:t xml:space="preserve">Physiology </w:t>
            </w:r>
          </w:p>
        </w:tc>
        <w:tc>
          <w:tcPr>
            <w:tcW w:w="1620" w:type="dxa"/>
            <w:tcBorders>
              <w:top w:val="single" w:sz="3" w:space="0" w:color="000000"/>
              <w:left w:val="single" w:sz="4" w:space="0" w:color="000000"/>
              <w:bottom w:val="single" w:sz="4" w:space="0" w:color="000000"/>
              <w:right w:val="single" w:sz="4" w:space="0" w:color="000000"/>
            </w:tcBorders>
          </w:tcPr>
          <w:p w:rsidR="00BB2172" w:rsidRDefault="00B73E6F">
            <w:pPr>
              <w:ind w:left="14"/>
              <w:jc w:val="center"/>
            </w:pPr>
            <w:r>
              <w:rPr>
                <w:rFonts w:ascii="Times New Roman" w:eastAsia="Times New Roman" w:hAnsi="Times New Roman" w:cs="Times New Roman"/>
                <w:sz w:val="21"/>
              </w:rPr>
              <w:t xml:space="preserve">Testosterone </w:t>
            </w:r>
          </w:p>
        </w:tc>
      </w:tr>
    </w:tbl>
    <w:p w:rsidR="00BB2172" w:rsidRDefault="00BB2172">
      <w:pPr>
        <w:spacing w:after="0"/>
        <w:ind w:left="-1157" w:right="33"/>
      </w:pPr>
    </w:p>
    <w:tbl>
      <w:tblPr>
        <w:tblStyle w:val="TableGrid"/>
        <w:tblW w:w="10404" w:type="dxa"/>
        <w:tblInd w:w="-324" w:type="dxa"/>
        <w:tblCellMar>
          <w:top w:w="48" w:type="dxa"/>
          <w:left w:w="101" w:type="dxa"/>
          <w:right w:w="39" w:type="dxa"/>
        </w:tblCellMar>
        <w:tblLook w:val="04A0" w:firstRow="1" w:lastRow="0" w:firstColumn="1" w:lastColumn="0" w:noHBand="0" w:noVBand="1"/>
      </w:tblPr>
      <w:tblGrid>
        <w:gridCol w:w="1462"/>
        <w:gridCol w:w="5856"/>
        <w:gridCol w:w="1466"/>
        <w:gridCol w:w="1620"/>
      </w:tblGrid>
      <w:tr w:rsidR="00BB2172">
        <w:trPr>
          <w:trHeight w:val="1568"/>
        </w:trPr>
        <w:tc>
          <w:tcPr>
            <w:tcW w:w="1462"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Name the active form of testosterone  </w:t>
            </w:r>
          </w:p>
          <w:p w:rsidR="00BB2172" w:rsidRDefault="00B73E6F">
            <w:pPr>
              <w:spacing w:after="109"/>
            </w:pPr>
            <w:r>
              <w:rPr>
                <w:rFonts w:ascii="Times New Roman" w:eastAsia="Times New Roman" w:hAnsi="Times New Roman" w:cs="Times New Roman"/>
                <w:sz w:val="23"/>
              </w:rPr>
              <w:t xml:space="preserve">Explain the production of estrogen in males  </w:t>
            </w:r>
          </w:p>
          <w:p w:rsidR="00BB2172" w:rsidRDefault="00B73E6F">
            <w:r>
              <w:rPr>
                <w:rFonts w:ascii="Times New Roman" w:eastAsia="Times New Roman" w:hAnsi="Times New Roman" w:cs="Times New Roman"/>
                <w:sz w:val="23"/>
              </w:rPr>
              <w:t xml:space="preserve">Describe the basic intracellular mechanism of action of testosterone  </w:t>
            </w:r>
          </w:p>
        </w:tc>
        <w:tc>
          <w:tcPr>
            <w:tcW w:w="1466"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1620" w:type="dxa"/>
            <w:vMerge w:val="restart"/>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195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Explain the functions of testosterone in intrauterine life and after birth  </w:t>
            </w:r>
          </w:p>
          <w:p w:rsidR="00BB2172" w:rsidRDefault="00B73E6F">
            <w:pPr>
              <w:ind w:right="64"/>
              <w:jc w:val="both"/>
            </w:pPr>
            <w:r>
              <w:rPr>
                <w:rFonts w:ascii="Times New Roman" w:eastAsia="Times New Roman" w:hAnsi="Times New Roman" w:cs="Times New Roman"/>
                <w:sz w:val="23"/>
              </w:rPr>
              <w:t xml:space="preserve">Discuss the regulation of male sexual functions by hormones from the hypothalamus and anterior pituitary gland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3907"/>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6"/>
              <w:jc w:val="center"/>
            </w:pPr>
            <w:r>
              <w:rPr>
                <w:rFonts w:ascii="Times New Roman" w:eastAsia="Times New Roman" w:hAnsi="Times New Roman" w:cs="Times New Roman"/>
                <w:sz w:val="21"/>
              </w:rPr>
              <w:t xml:space="preserve">EnR-P-011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Enumerate and explain the phases of ovarian cycle along with the hormonal changes  </w:t>
            </w:r>
          </w:p>
          <w:p w:rsidR="00BB2172" w:rsidRDefault="00B73E6F">
            <w:pPr>
              <w:spacing w:after="107"/>
            </w:pPr>
            <w:r>
              <w:rPr>
                <w:rFonts w:ascii="Times New Roman" w:eastAsia="Times New Roman" w:hAnsi="Times New Roman" w:cs="Times New Roman"/>
                <w:sz w:val="23"/>
              </w:rPr>
              <w:t xml:space="preserve">Explain the postulated mechanism of ovulation  </w:t>
            </w:r>
          </w:p>
          <w:p w:rsidR="00BB2172" w:rsidRDefault="00B73E6F">
            <w:pPr>
              <w:spacing w:after="109"/>
            </w:pPr>
            <w:r>
              <w:rPr>
                <w:rFonts w:ascii="Times New Roman" w:eastAsia="Times New Roman" w:hAnsi="Times New Roman" w:cs="Times New Roman"/>
                <w:sz w:val="23"/>
              </w:rPr>
              <w:t xml:space="preserve">Explain the formation and involution of Corpus luteum  </w:t>
            </w:r>
          </w:p>
          <w:p w:rsidR="00BB2172" w:rsidRDefault="00B73E6F">
            <w:pPr>
              <w:spacing w:after="107"/>
            </w:pPr>
            <w:r>
              <w:rPr>
                <w:rFonts w:ascii="Times New Roman" w:eastAsia="Times New Roman" w:hAnsi="Times New Roman" w:cs="Times New Roman"/>
                <w:sz w:val="23"/>
              </w:rPr>
              <w:t xml:space="preserve">Endometrial cycle  </w:t>
            </w:r>
          </w:p>
          <w:p w:rsidR="00BB2172" w:rsidRDefault="00B73E6F">
            <w:pPr>
              <w:spacing w:line="360" w:lineRule="auto"/>
            </w:pPr>
            <w:r>
              <w:rPr>
                <w:rFonts w:ascii="Times New Roman" w:eastAsia="Times New Roman" w:hAnsi="Times New Roman" w:cs="Times New Roman"/>
                <w:sz w:val="23"/>
              </w:rPr>
              <w:t xml:space="preserve">Explain the structural and hormonal changes of endometrial cycle  </w:t>
            </w:r>
          </w:p>
          <w:p w:rsidR="00BB2172" w:rsidRDefault="00B73E6F">
            <w:pPr>
              <w:spacing w:after="107"/>
            </w:pPr>
            <w:r>
              <w:rPr>
                <w:rFonts w:ascii="Times New Roman" w:eastAsia="Times New Roman" w:hAnsi="Times New Roman" w:cs="Times New Roman"/>
                <w:sz w:val="23"/>
              </w:rPr>
              <w:t xml:space="preserve">Explain the regulation of female monthly cycle  </w:t>
            </w:r>
          </w:p>
          <w:p w:rsidR="00BB2172" w:rsidRDefault="00B73E6F">
            <w:r>
              <w:rPr>
                <w:rFonts w:ascii="Times New Roman" w:eastAsia="Times New Roman" w:hAnsi="Times New Roman" w:cs="Times New Roman"/>
                <w:sz w:val="23"/>
              </w:rPr>
              <w:t xml:space="preserve">Discuss the role of progesterone on female sexual organs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7"/>
              <w:jc w:val="center"/>
            </w:pPr>
            <w:r>
              <w:rPr>
                <w:rFonts w:ascii="Times New Roman" w:eastAsia="Times New Roman" w:hAnsi="Times New Roman" w:cs="Times New Roman"/>
                <w:sz w:val="21"/>
              </w:rPr>
              <w:t>Physiology</w:t>
            </w:r>
            <w:r>
              <w:rPr>
                <w:rFonts w:ascii="Times New Roman" w:eastAsia="Times New Roman" w:hAnsi="Times New Roman" w:cs="Times New Roman"/>
                <w:sz w:val="23"/>
              </w:rPr>
              <w:t xml:space="preserve">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3"/>
              <w:jc w:val="center"/>
            </w:pPr>
            <w:r>
              <w:rPr>
                <w:rFonts w:ascii="Times New Roman" w:eastAsia="Times New Roman" w:hAnsi="Times New Roman" w:cs="Times New Roman"/>
                <w:sz w:val="21"/>
              </w:rPr>
              <w:t>Menstrual cycle</w:t>
            </w:r>
            <w:r>
              <w:rPr>
                <w:rFonts w:ascii="Times New Roman" w:eastAsia="Times New Roman" w:hAnsi="Times New Roman" w:cs="Times New Roman"/>
                <w:sz w:val="23"/>
              </w:rPr>
              <w:t xml:space="preserve"> </w:t>
            </w:r>
          </w:p>
        </w:tc>
      </w:tr>
      <w:tr w:rsidR="00BB2172">
        <w:trPr>
          <w:trHeight w:val="3146"/>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5"/>
              <w:jc w:val="center"/>
            </w:pPr>
            <w:r>
              <w:rPr>
                <w:rFonts w:ascii="Times New Roman" w:eastAsia="Times New Roman" w:hAnsi="Times New Roman" w:cs="Times New Roman"/>
                <w:sz w:val="21"/>
              </w:rPr>
              <w:t xml:space="preserve">EnR-P-012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Enumerate the ovarian hormones  </w:t>
            </w:r>
          </w:p>
          <w:p w:rsidR="00BB2172" w:rsidRDefault="00B73E6F">
            <w:pPr>
              <w:spacing w:after="107"/>
            </w:pPr>
            <w:r>
              <w:rPr>
                <w:rFonts w:ascii="Times New Roman" w:eastAsia="Times New Roman" w:hAnsi="Times New Roman" w:cs="Times New Roman"/>
                <w:sz w:val="23"/>
              </w:rPr>
              <w:t xml:space="preserve">Discuss the synthesis of estrogen and progesterone  </w:t>
            </w:r>
          </w:p>
          <w:p w:rsidR="00BB2172" w:rsidRDefault="00B73E6F">
            <w:pPr>
              <w:spacing w:after="20" w:line="359" w:lineRule="auto"/>
              <w:ind w:right="62"/>
              <w:jc w:val="both"/>
            </w:pPr>
            <w:r>
              <w:rPr>
                <w:rFonts w:ascii="Times New Roman" w:eastAsia="Times New Roman" w:hAnsi="Times New Roman" w:cs="Times New Roman"/>
                <w:sz w:val="23"/>
              </w:rPr>
              <w:t xml:space="preserve">Describe the interaction of follicular theca and granulosa cells for production of estrogens with the help of a diagram  </w:t>
            </w:r>
          </w:p>
          <w:p w:rsidR="00BB2172" w:rsidRDefault="00B73E6F">
            <w:pPr>
              <w:ind w:right="64"/>
              <w:jc w:val="both"/>
            </w:pPr>
            <w:r>
              <w:rPr>
                <w:rFonts w:ascii="Times New Roman" w:eastAsia="Times New Roman" w:hAnsi="Times New Roman" w:cs="Times New Roman"/>
                <w:sz w:val="23"/>
              </w:rPr>
              <w:t xml:space="preserve">Explain the functions of the estrogens on different organs Discuss the role of progesterone on female sexual organs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7"/>
              <w:jc w:val="center"/>
            </w:pPr>
            <w:r>
              <w:rPr>
                <w:rFonts w:ascii="Times New Roman" w:eastAsia="Times New Roman" w:hAnsi="Times New Roman" w:cs="Times New Roman"/>
                <w:sz w:val="21"/>
              </w:rPr>
              <w:t xml:space="preserve">Physiology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Female sexual hormones </w:t>
            </w:r>
          </w:p>
        </w:tc>
      </w:tr>
      <w:tr w:rsidR="00BB2172">
        <w:trPr>
          <w:trHeight w:val="1956"/>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5"/>
              <w:jc w:val="center"/>
            </w:pPr>
            <w:r>
              <w:rPr>
                <w:rFonts w:ascii="Times New Roman" w:eastAsia="Times New Roman" w:hAnsi="Times New Roman" w:cs="Times New Roman"/>
                <w:sz w:val="21"/>
              </w:rPr>
              <w:t xml:space="preserve">EnR-P-013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Explain the physiological basis of puberty, menarche   </w:t>
            </w:r>
          </w:p>
          <w:p w:rsidR="00BB2172" w:rsidRDefault="00B73E6F">
            <w:pPr>
              <w:spacing w:after="109"/>
            </w:pPr>
            <w:r>
              <w:rPr>
                <w:rFonts w:ascii="Times New Roman" w:eastAsia="Times New Roman" w:hAnsi="Times New Roman" w:cs="Times New Roman"/>
                <w:sz w:val="23"/>
              </w:rPr>
              <w:t xml:space="preserve">Define menopause  </w:t>
            </w:r>
          </w:p>
          <w:p w:rsidR="00BB2172" w:rsidRDefault="00B73E6F">
            <w:pPr>
              <w:spacing w:after="105"/>
            </w:pPr>
            <w:r>
              <w:rPr>
                <w:rFonts w:ascii="Times New Roman" w:eastAsia="Times New Roman" w:hAnsi="Times New Roman" w:cs="Times New Roman"/>
                <w:sz w:val="23"/>
              </w:rPr>
              <w:t xml:space="preserve">Explain the cause of menopause  </w:t>
            </w:r>
          </w:p>
          <w:p w:rsidR="00BB2172" w:rsidRDefault="00B73E6F">
            <w:pPr>
              <w:jc w:val="both"/>
            </w:pPr>
            <w:r>
              <w:rPr>
                <w:rFonts w:ascii="Times New Roman" w:eastAsia="Times New Roman" w:hAnsi="Times New Roman" w:cs="Times New Roman"/>
                <w:sz w:val="23"/>
              </w:rPr>
              <w:t xml:space="preserve">Discuss the physiological changes in the function of the body at the time of menopause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7"/>
              <w:jc w:val="center"/>
            </w:pPr>
            <w:r>
              <w:rPr>
                <w:rFonts w:ascii="Times New Roman" w:eastAsia="Times New Roman" w:hAnsi="Times New Roman" w:cs="Times New Roman"/>
                <w:sz w:val="21"/>
              </w:rPr>
              <w:t xml:space="preserve">Physiology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firstLine="15"/>
              <w:jc w:val="center"/>
            </w:pPr>
            <w:r>
              <w:rPr>
                <w:rFonts w:ascii="Times New Roman" w:eastAsia="Times New Roman" w:hAnsi="Times New Roman" w:cs="Times New Roman"/>
                <w:sz w:val="21"/>
              </w:rPr>
              <w:t xml:space="preserve">Puberty, menarche &amp; menopause </w:t>
            </w:r>
          </w:p>
        </w:tc>
      </w:tr>
      <w:tr w:rsidR="00BB2172">
        <w:trPr>
          <w:trHeight w:val="485"/>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5"/>
              <w:jc w:val="center"/>
            </w:pPr>
            <w:r>
              <w:rPr>
                <w:rFonts w:ascii="Times New Roman" w:eastAsia="Times New Roman" w:hAnsi="Times New Roman" w:cs="Times New Roman"/>
                <w:sz w:val="21"/>
              </w:rPr>
              <w:lastRenderedPageBreak/>
              <w:t xml:space="preserve">EnR-P-014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non-hormonal functions of placenta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7"/>
              <w:jc w:val="center"/>
            </w:pPr>
            <w:r>
              <w:rPr>
                <w:rFonts w:ascii="Times New Roman" w:eastAsia="Times New Roman" w:hAnsi="Times New Roman" w:cs="Times New Roman"/>
                <w:sz w:val="21"/>
              </w:rPr>
              <w:t xml:space="preserve">Physiology </w:t>
            </w:r>
          </w:p>
        </w:tc>
        <w:tc>
          <w:tcPr>
            <w:tcW w:w="1620" w:type="dxa"/>
            <w:tcBorders>
              <w:top w:val="single" w:sz="4" w:space="0" w:color="000000"/>
              <w:left w:val="single" w:sz="4" w:space="0" w:color="000000"/>
              <w:bottom w:val="single" w:sz="4"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Normal Pregnancy </w:t>
            </w:r>
          </w:p>
        </w:tc>
      </w:tr>
    </w:tbl>
    <w:p w:rsidR="00BB2172" w:rsidRDefault="00BB2172">
      <w:pPr>
        <w:spacing w:after="0"/>
        <w:ind w:left="-1157" w:right="34"/>
      </w:pPr>
    </w:p>
    <w:tbl>
      <w:tblPr>
        <w:tblStyle w:val="TableGrid"/>
        <w:tblW w:w="10402" w:type="dxa"/>
        <w:tblInd w:w="-323" w:type="dxa"/>
        <w:tblCellMar>
          <w:top w:w="53" w:type="dxa"/>
          <w:left w:w="101" w:type="dxa"/>
          <w:right w:w="40" w:type="dxa"/>
        </w:tblCellMar>
        <w:tblLook w:val="04A0" w:firstRow="1" w:lastRow="0" w:firstColumn="1" w:lastColumn="0" w:noHBand="0" w:noVBand="1"/>
      </w:tblPr>
      <w:tblGrid>
        <w:gridCol w:w="1460"/>
        <w:gridCol w:w="5857"/>
        <w:gridCol w:w="1466"/>
        <w:gridCol w:w="1619"/>
      </w:tblGrid>
      <w:tr w:rsidR="00BB2172">
        <w:trPr>
          <w:trHeight w:val="2778"/>
        </w:trPr>
        <w:tc>
          <w:tcPr>
            <w:tcW w:w="1460" w:type="dxa"/>
            <w:tcBorders>
              <w:top w:val="single" w:sz="3" w:space="0" w:color="000000"/>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after="24" w:line="358" w:lineRule="auto"/>
            </w:pPr>
            <w:r>
              <w:rPr>
                <w:rFonts w:ascii="Times New Roman" w:eastAsia="Times New Roman" w:hAnsi="Times New Roman" w:cs="Times New Roman"/>
                <w:sz w:val="23"/>
              </w:rPr>
              <w:t xml:space="preserve">Explain the hormonal factors in pregnancy/ hormones of placenta  </w:t>
            </w:r>
          </w:p>
          <w:p w:rsidR="00BB2172" w:rsidRDefault="00B73E6F">
            <w:pPr>
              <w:spacing w:after="26" w:line="355" w:lineRule="auto"/>
            </w:pPr>
            <w:r>
              <w:rPr>
                <w:rFonts w:ascii="Times New Roman" w:eastAsia="Times New Roman" w:hAnsi="Times New Roman" w:cs="Times New Roman"/>
                <w:sz w:val="23"/>
              </w:rPr>
              <w:t xml:space="preserve">Explain the changes in non- placental hormones during pregnancy  </w:t>
            </w:r>
          </w:p>
          <w:p w:rsidR="00BB2172" w:rsidRDefault="00B73E6F">
            <w:pPr>
              <w:spacing w:after="107"/>
            </w:pPr>
            <w:r>
              <w:rPr>
                <w:rFonts w:ascii="Times New Roman" w:eastAsia="Times New Roman" w:hAnsi="Times New Roman" w:cs="Times New Roman"/>
                <w:sz w:val="23"/>
              </w:rPr>
              <w:t xml:space="preserve">Response of the mother’s body to pregnancy  </w:t>
            </w:r>
          </w:p>
          <w:p w:rsidR="00BB2172" w:rsidRDefault="00B73E6F">
            <w:pPr>
              <w:spacing w:after="109"/>
              <w:jc w:val="both"/>
            </w:pPr>
            <w:r>
              <w:rPr>
                <w:rFonts w:ascii="Times New Roman" w:eastAsia="Times New Roman" w:hAnsi="Times New Roman" w:cs="Times New Roman"/>
                <w:sz w:val="23"/>
              </w:rPr>
              <w:t xml:space="preserve">Explain the mechanical and hormonal factors that </w:t>
            </w:r>
          </w:p>
          <w:p w:rsidR="00BB2172" w:rsidRDefault="00B73E6F">
            <w:r>
              <w:rPr>
                <w:rFonts w:ascii="Times New Roman" w:eastAsia="Times New Roman" w:hAnsi="Times New Roman" w:cs="Times New Roman"/>
                <w:sz w:val="23"/>
              </w:rPr>
              <w:t xml:space="preserve">increase uterine contractility during parturition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B2172"/>
        </w:tc>
        <w:tc>
          <w:tcPr>
            <w:tcW w:w="1619"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2693"/>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5"/>
              <w:jc w:val="center"/>
            </w:pPr>
            <w:r>
              <w:rPr>
                <w:rFonts w:ascii="Times New Roman" w:eastAsia="Times New Roman" w:hAnsi="Times New Roman" w:cs="Times New Roman"/>
                <w:sz w:val="21"/>
              </w:rPr>
              <w:t xml:space="preserve">EnR-P-015 </w:t>
            </w:r>
          </w:p>
        </w:tc>
        <w:tc>
          <w:tcPr>
            <w:tcW w:w="5856"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09"/>
            </w:pPr>
            <w:r>
              <w:rPr>
                <w:rFonts w:ascii="Times New Roman" w:eastAsia="Times New Roman" w:hAnsi="Times New Roman" w:cs="Times New Roman"/>
                <w:sz w:val="23"/>
              </w:rPr>
              <w:t xml:space="preserve">Explain the physiology of lactation  </w:t>
            </w:r>
          </w:p>
          <w:p w:rsidR="00BB2172" w:rsidRDefault="00B73E6F">
            <w:pPr>
              <w:spacing w:after="109"/>
            </w:pPr>
            <w:r>
              <w:rPr>
                <w:rFonts w:ascii="Times New Roman" w:eastAsia="Times New Roman" w:hAnsi="Times New Roman" w:cs="Times New Roman"/>
                <w:sz w:val="23"/>
              </w:rPr>
              <w:t xml:space="preserve">Discuss the actions of prolactin  </w:t>
            </w:r>
          </w:p>
          <w:p w:rsidR="00BB2172" w:rsidRDefault="00B73E6F">
            <w:pPr>
              <w:ind w:right="62"/>
              <w:jc w:val="both"/>
            </w:pPr>
            <w:r>
              <w:rPr>
                <w:rFonts w:ascii="Times New Roman" w:eastAsia="Times New Roman" w:hAnsi="Times New Roman" w:cs="Times New Roman"/>
                <w:sz w:val="23"/>
              </w:rPr>
              <w:t xml:space="preserve">Justify the suppression of ejection of milk during pregnancy Discuss the physiological basis of suppression of the female ovarian cycles in nursing mothers for many months after delivery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6"/>
              <w:jc w:val="center"/>
            </w:pPr>
            <w:r>
              <w:rPr>
                <w:rFonts w:ascii="Times New Roman" w:eastAsia="Times New Roman" w:hAnsi="Times New Roman" w:cs="Times New Roman"/>
                <w:sz w:val="21"/>
              </w:rPr>
              <w:t xml:space="preserve">Physiology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0"/>
              <w:jc w:val="center"/>
            </w:pPr>
            <w:r>
              <w:rPr>
                <w:rFonts w:ascii="Times New Roman" w:eastAsia="Times New Roman" w:hAnsi="Times New Roman" w:cs="Times New Roman"/>
                <w:sz w:val="21"/>
              </w:rPr>
              <w:t xml:space="preserve">Lactation </w:t>
            </w:r>
          </w:p>
        </w:tc>
      </w:tr>
      <w:tr w:rsidR="00BB2172">
        <w:trPr>
          <w:trHeight w:val="533"/>
        </w:trPr>
        <w:tc>
          <w:tcPr>
            <w:tcW w:w="1460" w:type="dxa"/>
            <w:vMerge w:val="restart"/>
            <w:tcBorders>
              <w:top w:val="single" w:sz="4" w:space="0" w:color="000000"/>
              <w:left w:val="single" w:sz="4" w:space="0" w:color="000000"/>
              <w:bottom w:val="single" w:sz="4" w:space="0" w:color="000000"/>
              <w:right w:val="single" w:sz="4" w:space="0" w:color="000000"/>
            </w:tcBorders>
            <w:shd w:val="clear" w:color="auto" w:fill="C9C9C9"/>
            <w:vAlign w:val="center"/>
          </w:tcPr>
          <w:p w:rsidR="00BB2172" w:rsidRDefault="00B73E6F">
            <w:pPr>
              <w:ind w:right="63"/>
              <w:jc w:val="center"/>
            </w:pPr>
            <w:r>
              <w:rPr>
                <w:rFonts w:ascii="Times New Roman" w:eastAsia="Times New Roman" w:hAnsi="Times New Roman" w:cs="Times New Roman"/>
                <w:sz w:val="23"/>
              </w:rPr>
              <w:t xml:space="preserve">CODE </w:t>
            </w:r>
          </w:p>
        </w:tc>
        <w:tc>
          <w:tcPr>
            <w:tcW w:w="5856"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7"/>
              <w:jc w:val="center"/>
            </w:pPr>
            <w:r>
              <w:rPr>
                <w:rFonts w:ascii="Times New Roman" w:eastAsia="Times New Roman" w:hAnsi="Times New Roman" w:cs="Times New Roman"/>
                <w:sz w:val="23"/>
              </w:rPr>
              <w:t xml:space="preserve">MEDICAL BIOCHEMISTRY </w:t>
            </w:r>
          </w:p>
        </w:tc>
        <w:tc>
          <w:tcPr>
            <w:tcW w:w="3085"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1"/>
              <w:jc w:val="center"/>
            </w:pPr>
            <w:r>
              <w:rPr>
                <w:rFonts w:ascii="Times New Roman" w:eastAsia="Times New Roman" w:hAnsi="Times New Roman" w:cs="Times New Roman"/>
                <w:sz w:val="23"/>
              </w:rPr>
              <w:t xml:space="preserve">TOTAL HOURS = 35 </w:t>
            </w:r>
          </w:p>
        </w:tc>
      </w:tr>
      <w:tr w:rsidR="00BB2172">
        <w:trPr>
          <w:trHeight w:val="534"/>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64"/>
              <w:jc w:val="center"/>
            </w:pPr>
            <w:r>
              <w:rPr>
                <w:rFonts w:ascii="Times New Roman" w:eastAsia="Times New Roman" w:hAnsi="Times New Roman" w:cs="Times New Roman"/>
                <w:sz w:val="23"/>
              </w:rPr>
              <w:t xml:space="preserve">SPECIFIC LEARNING OBJECTIVES </w:t>
            </w:r>
          </w:p>
        </w:tc>
        <w:tc>
          <w:tcPr>
            <w:tcW w:w="146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34"/>
            </w:pPr>
            <w:r>
              <w:rPr>
                <w:rFonts w:ascii="Times New Roman" w:eastAsia="Times New Roman" w:hAnsi="Times New Roman" w:cs="Times New Roman"/>
                <w:sz w:val="23"/>
              </w:rPr>
              <w:t xml:space="preserve">DISCIPLINE </w:t>
            </w:r>
          </w:p>
        </w:tc>
        <w:tc>
          <w:tcPr>
            <w:tcW w:w="1619"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62"/>
              <w:jc w:val="center"/>
            </w:pPr>
            <w:r>
              <w:rPr>
                <w:rFonts w:ascii="Times New Roman" w:eastAsia="Times New Roman" w:hAnsi="Times New Roman" w:cs="Times New Roman"/>
                <w:sz w:val="23"/>
              </w:rPr>
              <w:t xml:space="preserve">TOPIC </w:t>
            </w:r>
          </w:p>
        </w:tc>
      </w:tr>
      <w:tr w:rsidR="00BB2172">
        <w:trPr>
          <w:trHeight w:val="6236"/>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5"/>
              <w:jc w:val="center"/>
            </w:pPr>
            <w:r>
              <w:rPr>
                <w:rFonts w:ascii="Times New Roman" w:eastAsia="Times New Roman" w:hAnsi="Times New Roman" w:cs="Times New Roman"/>
                <w:sz w:val="21"/>
              </w:rPr>
              <w:lastRenderedPageBreak/>
              <w:t xml:space="preserve">EnR-B-001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7"/>
              <w:ind w:left="7"/>
            </w:pPr>
            <w:r>
              <w:rPr>
                <w:rFonts w:ascii="Times New Roman" w:eastAsia="Times New Roman" w:hAnsi="Times New Roman" w:cs="Times New Roman"/>
                <w:sz w:val="23"/>
              </w:rPr>
              <w:t xml:space="preserve">Define different chemical messengers. </w:t>
            </w:r>
          </w:p>
          <w:p w:rsidR="00BB2172" w:rsidRDefault="00B73E6F">
            <w:pPr>
              <w:spacing w:after="107"/>
              <w:ind w:left="7"/>
            </w:pPr>
            <w:r>
              <w:rPr>
                <w:rFonts w:ascii="Times New Roman" w:eastAsia="Times New Roman" w:hAnsi="Times New Roman" w:cs="Times New Roman"/>
                <w:sz w:val="23"/>
              </w:rPr>
              <w:t xml:space="preserve">Enlist endocrine organs and hormones of the body. </w:t>
            </w:r>
          </w:p>
          <w:p w:rsidR="00BB2172" w:rsidRDefault="00B73E6F">
            <w:pPr>
              <w:spacing w:after="107"/>
              <w:ind w:left="7"/>
            </w:pPr>
            <w:r>
              <w:rPr>
                <w:rFonts w:ascii="Times New Roman" w:eastAsia="Times New Roman" w:hAnsi="Times New Roman" w:cs="Times New Roman"/>
                <w:sz w:val="23"/>
              </w:rPr>
              <w:t xml:space="preserve">Enlist the hormones on the basis of chemical nature. </w:t>
            </w:r>
          </w:p>
          <w:p w:rsidR="00BB2172" w:rsidRDefault="00B73E6F">
            <w:pPr>
              <w:spacing w:after="109"/>
              <w:ind w:left="7"/>
            </w:pPr>
            <w:r>
              <w:rPr>
                <w:rFonts w:ascii="Times New Roman" w:eastAsia="Times New Roman" w:hAnsi="Times New Roman" w:cs="Times New Roman"/>
                <w:sz w:val="23"/>
              </w:rPr>
              <w:t xml:space="preserve">Discuss the feedback control of hormone secretion. </w:t>
            </w:r>
          </w:p>
          <w:p w:rsidR="00BB2172" w:rsidRDefault="00B73E6F">
            <w:pPr>
              <w:spacing w:after="105"/>
              <w:ind w:left="7"/>
            </w:pPr>
            <w:r>
              <w:rPr>
                <w:rFonts w:ascii="Times New Roman" w:eastAsia="Times New Roman" w:hAnsi="Times New Roman" w:cs="Times New Roman"/>
                <w:sz w:val="23"/>
              </w:rPr>
              <w:t xml:space="preserve">Explain the up and down regulation of receptors. </w:t>
            </w:r>
          </w:p>
          <w:p w:rsidR="00BB2172" w:rsidRDefault="00B73E6F">
            <w:pPr>
              <w:spacing w:after="109"/>
              <w:ind w:left="7"/>
            </w:pPr>
            <w:r>
              <w:rPr>
                <w:rFonts w:ascii="Times New Roman" w:eastAsia="Times New Roman" w:hAnsi="Times New Roman" w:cs="Times New Roman"/>
                <w:sz w:val="23"/>
              </w:rPr>
              <w:t xml:space="preserve">Enlist the location of hormone receptors. </w:t>
            </w:r>
          </w:p>
          <w:p w:rsidR="00BB2172" w:rsidRDefault="00B73E6F">
            <w:pPr>
              <w:spacing w:line="358" w:lineRule="auto"/>
              <w:ind w:left="7"/>
              <w:jc w:val="both"/>
            </w:pPr>
            <w:r>
              <w:rPr>
                <w:rFonts w:ascii="Times New Roman" w:eastAsia="Times New Roman" w:hAnsi="Times New Roman" w:cs="Times New Roman"/>
                <w:sz w:val="23"/>
              </w:rPr>
              <w:t xml:space="preserve">Explain the mechanism of intracellular signaling after hormone receptor activation. </w:t>
            </w:r>
          </w:p>
          <w:p w:rsidR="00BB2172" w:rsidRDefault="00B73E6F">
            <w:pPr>
              <w:spacing w:line="358" w:lineRule="auto"/>
              <w:ind w:left="7"/>
              <w:jc w:val="both"/>
            </w:pPr>
            <w:r>
              <w:rPr>
                <w:rFonts w:ascii="Times New Roman" w:eastAsia="Times New Roman" w:hAnsi="Times New Roman" w:cs="Times New Roman"/>
                <w:sz w:val="23"/>
              </w:rPr>
              <w:t xml:space="preserve">Name the hormones that use enzyme-linked hormone receptors signaling. </w:t>
            </w:r>
          </w:p>
          <w:p w:rsidR="00BB2172" w:rsidRDefault="00B73E6F">
            <w:pPr>
              <w:spacing w:after="107"/>
              <w:ind w:left="7"/>
            </w:pPr>
            <w:r>
              <w:rPr>
                <w:rFonts w:ascii="Times New Roman" w:eastAsia="Times New Roman" w:hAnsi="Times New Roman" w:cs="Times New Roman"/>
                <w:sz w:val="23"/>
              </w:rPr>
              <w:t xml:space="preserve">Explain the mechanism of enzyme linked receptors. </w:t>
            </w:r>
          </w:p>
          <w:p w:rsidR="00BB2172" w:rsidRDefault="00B73E6F">
            <w:pPr>
              <w:spacing w:after="2" w:line="358" w:lineRule="auto"/>
              <w:ind w:left="7" w:right="63"/>
              <w:jc w:val="both"/>
            </w:pPr>
            <w:r>
              <w:rPr>
                <w:rFonts w:ascii="Times New Roman" w:eastAsia="Times New Roman" w:hAnsi="Times New Roman" w:cs="Times New Roman"/>
                <w:sz w:val="23"/>
              </w:rPr>
              <w:t xml:space="preserve">Explain the mechanism of hormones that receptors present in cytoplasm and nucleus (act on genetic machinery). </w:t>
            </w:r>
          </w:p>
          <w:p w:rsidR="00BB2172" w:rsidRDefault="00B73E6F">
            <w:pPr>
              <w:ind w:left="7"/>
              <w:jc w:val="both"/>
            </w:pPr>
            <w:r>
              <w:rPr>
                <w:rFonts w:ascii="Times New Roman" w:eastAsia="Times New Roman" w:hAnsi="Times New Roman" w:cs="Times New Roman"/>
                <w:sz w:val="23"/>
              </w:rPr>
              <w:t xml:space="preserve">Enlist second messenger mechanisms for mediating intracellular hormonal functions.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65"/>
            </w:pPr>
            <w:r>
              <w:rPr>
                <w:rFonts w:ascii="Times New Roman" w:eastAsia="Times New Roman" w:hAnsi="Times New Roman" w:cs="Times New Roman"/>
                <w:sz w:val="21"/>
              </w:rPr>
              <w:t xml:space="preserve">Biochemistry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Introduction to Endocrinology </w:t>
            </w:r>
          </w:p>
        </w:tc>
      </w:tr>
    </w:tbl>
    <w:p w:rsidR="00BB2172" w:rsidRDefault="00BB2172">
      <w:pPr>
        <w:spacing w:after="0"/>
        <w:ind w:left="-1157" w:right="33"/>
      </w:pPr>
    </w:p>
    <w:tbl>
      <w:tblPr>
        <w:tblStyle w:val="TableGrid"/>
        <w:tblW w:w="10404" w:type="dxa"/>
        <w:tblInd w:w="-324" w:type="dxa"/>
        <w:tblCellMar>
          <w:top w:w="48" w:type="dxa"/>
          <w:left w:w="60" w:type="dxa"/>
          <w:right w:w="40" w:type="dxa"/>
        </w:tblCellMar>
        <w:tblLook w:val="04A0" w:firstRow="1" w:lastRow="0" w:firstColumn="1" w:lastColumn="0" w:noHBand="0" w:noVBand="1"/>
      </w:tblPr>
      <w:tblGrid>
        <w:gridCol w:w="1462"/>
        <w:gridCol w:w="5856"/>
        <w:gridCol w:w="1466"/>
        <w:gridCol w:w="1620"/>
      </w:tblGrid>
      <w:tr w:rsidR="00BB2172">
        <w:trPr>
          <w:trHeight w:val="3901"/>
        </w:trPr>
        <w:tc>
          <w:tcPr>
            <w:tcW w:w="1462" w:type="dxa"/>
            <w:tcBorders>
              <w:top w:val="single" w:sz="3" w:space="0" w:color="000000"/>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after="107"/>
              <w:ind w:left="48"/>
            </w:pPr>
            <w:r>
              <w:rPr>
                <w:rFonts w:ascii="Times New Roman" w:eastAsia="Times New Roman" w:hAnsi="Times New Roman" w:cs="Times New Roman"/>
                <w:sz w:val="23"/>
              </w:rPr>
              <w:t xml:space="preserve">Define second messenger system. </w:t>
            </w:r>
          </w:p>
          <w:p w:rsidR="00BB2172" w:rsidRDefault="00B73E6F">
            <w:pPr>
              <w:spacing w:line="358" w:lineRule="auto"/>
              <w:ind w:left="48"/>
            </w:pPr>
            <w:r>
              <w:rPr>
                <w:rFonts w:ascii="Times New Roman" w:eastAsia="Times New Roman" w:hAnsi="Times New Roman" w:cs="Times New Roman"/>
                <w:sz w:val="23"/>
              </w:rPr>
              <w:t xml:space="preserve">Explain the adenylyl cyclase– cAMP Second Messenger System. </w:t>
            </w:r>
          </w:p>
          <w:p w:rsidR="00BB2172" w:rsidRDefault="00B73E6F">
            <w:pPr>
              <w:spacing w:line="358" w:lineRule="auto"/>
              <w:ind w:left="48"/>
              <w:jc w:val="both"/>
            </w:pPr>
            <w:r>
              <w:rPr>
                <w:rFonts w:ascii="Times New Roman" w:eastAsia="Times New Roman" w:hAnsi="Times New Roman" w:cs="Times New Roman"/>
                <w:sz w:val="23"/>
              </w:rPr>
              <w:t xml:space="preserve">Enumerate the hormones that use the adenylyl cyclase– cAMP Second Messenger System. </w:t>
            </w:r>
          </w:p>
          <w:p w:rsidR="00BB2172" w:rsidRDefault="00B73E6F">
            <w:pPr>
              <w:spacing w:line="360" w:lineRule="auto"/>
              <w:ind w:left="48"/>
              <w:jc w:val="both"/>
            </w:pPr>
            <w:r>
              <w:rPr>
                <w:rFonts w:ascii="Times New Roman" w:eastAsia="Times New Roman" w:hAnsi="Times New Roman" w:cs="Times New Roman"/>
                <w:sz w:val="23"/>
              </w:rPr>
              <w:t xml:space="preserve">Explain The cell membrane phospholipid second messenger System. </w:t>
            </w:r>
          </w:p>
          <w:p w:rsidR="00BB2172" w:rsidRDefault="00B73E6F">
            <w:pPr>
              <w:spacing w:line="360" w:lineRule="auto"/>
              <w:ind w:left="48"/>
              <w:jc w:val="both"/>
            </w:pPr>
            <w:r>
              <w:rPr>
                <w:rFonts w:ascii="Times New Roman" w:eastAsia="Times New Roman" w:hAnsi="Times New Roman" w:cs="Times New Roman"/>
                <w:sz w:val="23"/>
              </w:rPr>
              <w:t xml:space="preserve">Enumerate the hormones that use cell membrane phospholipid second messenger system. </w:t>
            </w:r>
          </w:p>
          <w:p w:rsidR="00BB2172" w:rsidRDefault="00B73E6F">
            <w:pPr>
              <w:ind w:left="48"/>
            </w:pPr>
            <w:r>
              <w:rPr>
                <w:rFonts w:ascii="Times New Roman" w:eastAsia="Times New Roman" w:hAnsi="Times New Roman" w:cs="Times New Roman"/>
                <w:sz w:val="23"/>
              </w:rPr>
              <w:t xml:space="preserve">Explain the mechanism of calcium Calmodulin system.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B2172"/>
        </w:tc>
        <w:tc>
          <w:tcPr>
            <w:tcW w:w="1620"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787"/>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
              <w:jc w:val="center"/>
            </w:pPr>
            <w:r>
              <w:rPr>
                <w:rFonts w:ascii="Times New Roman" w:eastAsia="Times New Roman" w:hAnsi="Times New Roman" w:cs="Times New Roman"/>
                <w:sz w:val="21"/>
              </w:rPr>
              <w:t xml:space="preserve">EnR-B-002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left="48"/>
              <w:jc w:val="both"/>
            </w:pPr>
            <w:r>
              <w:rPr>
                <w:rFonts w:ascii="Times New Roman" w:eastAsia="Times New Roman" w:hAnsi="Times New Roman" w:cs="Times New Roman"/>
                <w:sz w:val="23"/>
              </w:rPr>
              <w:t xml:space="preserve">Describe the features of Signal transduction Describe different types of receptors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Biochemistry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Signal Transduction </w:t>
            </w:r>
          </w:p>
        </w:tc>
      </w:tr>
      <w:tr w:rsidR="00BB2172">
        <w:trPr>
          <w:trHeight w:val="485"/>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7"/>
              <w:jc w:val="center"/>
            </w:pPr>
            <w:r>
              <w:rPr>
                <w:rFonts w:ascii="Times New Roman" w:eastAsia="Times New Roman" w:hAnsi="Times New Roman" w:cs="Times New Roman"/>
                <w:sz w:val="21"/>
              </w:rPr>
              <w:t xml:space="preserve">EnR-B-003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left="48"/>
            </w:pPr>
            <w:r>
              <w:rPr>
                <w:rFonts w:ascii="Times New Roman" w:eastAsia="Times New Roman" w:hAnsi="Times New Roman" w:cs="Times New Roman"/>
                <w:sz w:val="23"/>
              </w:rPr>
              <w:t xml:space="preserve">Discuss the classification of hormones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Biochemistry </w:t>
            </w:r>
          </w:p>
        </w:tc>
        <w:tc>
          <w:tcPr>
            <w:tcW w:w="1620" w:type="dxa"/>
            <w:tcBorders>
              <w:top w:val="single" w:sz="4" w:space="0" w:color="000000"/>
              <w:left w:val="single" w:sz="4" w:space="0" w:color="000000"/>
              <w:bottom w:val="single" w:sz="4" w:space="0" w:color="000000"/>
              <w:right w:val="single" w:sz="4" w:space="0" w:color="000000"/>
            </w:tcBorders>
          </w:tcPr>
          <w:p w:rsidR="00BB2172" w:rsidRDefault="00B73E6F">
            <w:pPr>
              <w:ind w:left="290" w:hanging="290"/>
            </w:pPr>
            <w:r>
              <w:rPr>
                <w:rFonts w:ascii="Times New Roman" w:eastAsia="Times New Roman" w:hAnsi="Times New Roman" w:cs="Times New Roman"/>
                <w:sz w:val="21"/>
              </w:rPr>
              <w:t xml:space="preserve">Classification of hormones </w:t>
            </w:r>
          </w:p>
        </w:tc>
      </w:tr>
      <w:tr w:rsidR="00BB2172">
        <w:trPr>
          <w:trHeight w:val="6720"/>
        </w:trPr>
        <w:tc>
          <w:tcPr>
            <w:tcW w:w="146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27"/>
              <w:jc w:val="center"/>
            </w:pPr>
            <w:r>
              <w:rPr>
                <w:rFonts w:ascii="Times New Roman" w:eastAsia="Times New Roman" w:hAnsi="Times New Roman" w:cs="Times New Roman"/>
                <w:sz w:val="21"/>
              </w:rPr>
              <w:lastRenderedPageBreak/>
              <w:t xml:space="preserve">EnR-B-004 </w:t>
            </w:r>
          </w:p>
          <w:p w:rsidR="00BB2172" w:rsidRDefault="00B73E6F">
            <w:pPr>
              <w:ind w:left="88"/>
              <w:jc w:val="center"/>
            </w:pPr>
            <w:r>
              <w:rPr>
                <w:rFonts w:ascii="Times New Roman" w:eastAsia="Times New Roman" w:hAnsi="Times New Roman" w:cs="Times New Roman"/>
                <w:sz w:val="21"/>
              </w:rPr>
              <w:t xml:space="preserve"> </w:t>
            </w:r>
          </w:p>
          <w:p w:rsidR="00BB2172" w:rsidRDefault="00B73E6F">
            <w:pPr>
              <w:ind w:left="88"/>
              <w:jc w:val="center"/>
            </w:pPr>
            <w:r>
              <w:rPr>
                <w:rFonts w:ascii="Times New Roman" w:eastAsia="Times New Roman" w:hAnsi="Times New Roman" w:cs="Times New Roman"/>
                <w:sz w:val="21"/>
              </w:rPr>
              <w:t xml:space="preserve"> </w:t>
            </w:r>
          </w:p>
          <w:p w:rsidR="00BB2172" w:rsidRDefault="00B73E6F">
            <w:pPr>
              <w:ind w:left="88"/>
              <w:jc w:val="center"/>
            </w:pPr>
            <w:r>
              <w:rPr>
                <w:rFonts w:ascii="Times New Roman" w:eastAsia="Times New Roman" w:hAnsi="Times New Roman" w:cs="Times New Roman"/>
                <w:sz w:val="21"/>
              </w:rPr>
              <w:t xml:space="preserve">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9"/>
              <w:ind w:left="41"/>
            </w:pPr>
            <w:r>
              <w:rPr>
                <w:rFonts w:ascii="Times New Roman" w:eastAsia="Times New Roman" w:hAnsi="Times New Roman" w:cs="Times New Roman"/>
                <w:sz w:val="23"/>
              </w:rPr>
              <w:t xml:space="preserve">Describe different types of second messengers  </w:t>
            </w:r>
          </w:p>
          <w:p w:rsidR="00BB2172" w:rsidRDefault="00B73E6F">
            <w:pPr>
              <w:spacing w:after="24" w:line="358" w:lineRule="auto"/>
              <w:ind w:left="41"/>
              <w:jc w:val="both"/>
            </w:pPr>
            <w:r>
              <w:rPr>
                <w:rFonts w:ascii="Times New Roman" w:eastAsia="Times New Roman" w:hAnsi="Times New Roman" w:cs="Times New Roman"/>
                <w:sz w:val="23"/>
              </w:rPr>
              <w:t xml:space="preserve">Differentiate the G protein and non-G protein mediated pathways of signal transduction  </w:t>
            </w:r>
          </w:p>
          <w:p w:rsidR="00BB2172" w:rsidRDefault="00B73E6F">
            <w:pPr>
              <w:spacing w:after="5" w:line="355" w:lineRule="auto"/>
              <w:ind w:left="41"/>
              <w:jc w:val="both"/>
            </w:pPr>
            <w:r>
              <w:rPr>
                <w:rFonts w:ascii="Times New Roman" w:eastAsia="Times New Roman" w:hAnsi="Times New Roman" w:cs="Times New Roman"/>
                <w:sz w:val="23"/>
              </w:rPr>
              <w:t xml:space="preserve">Discuss the hormones which act through: Cyclic AMP (Adenosine monophosphate) </w:t>
            </w:r>
          </w:p>
          <w:p w:rsidR="00BB2172" w:rsidRDefault="00B73E6F">
            <w:pPr>
              <w:spacing w:line="360" w:lineRule="auto"/>
              <w:ind w:left="41"/>
              <w:jc w:val="both"/>
            </w:pPr>
            <w:r>
              <w:rPr>
                <w:rFonts w:ascii="Times New Roman" w:eastAsia="Times New Roman" w:hAnsi="Times New Roman" w:cs="Times New Roman"/>
                <w:sz w:val="23"/>
              </w:rPr>
              <w:t xml:space="preserve">Discuss the hormones which act through: Cyclic GMP (guanosine monophosphate) </w:t>
            </w:r>
          </w:p>
          <w:p w:rsidR="00BB2172" w:rsidRDefault="00B73E6F">
            <w:pPr>
              <w:spacing w:after="24" w:line="358" w:lineRule="auto"/>
              <w:ind w:left="41"/>
            </w:pPr>
            <w:r>
              <w:rPr>
                <w:rFonts w:ascii="Times New Roman" w:eastAsia="Times New Roman" w:hAnsi="Times New Roman" w:cs="Times New Roman"/>
                <w:sz w:val="23"/>
              </w:rPr>
              <w:t xml:space="preserve">Discuss the hormones which act through calcium </w:t>
            </w:r>
            <w:proofErr w:type="spellStart"/>
            <w:r>
              <w:rPr>
                <w:rFonts w:ascii="Times New Roman" w:eastAsia="Times New Roman" w:hAnsi="Times New Roman" w:cs="Times New Roman"/>
                <w:sz w:val="23"/>
              </w:rPr>
              <w:t>phosphoinositol</w:t>
            </w:r>
            <w:proofErr w:type="spellEnd"/>
            <w:r>
              <w:rPr>
                <w:rFonts w:ascii="Times New Roman" w:eastAsia="Times New Roman" w:hAnsi="Times New Roman" w:cs="Times New Roman"/>
                <w:sz w:val="23"/>
              </w:rPr>
              <w:t xml:space="preserve">  </w:t>
            </w:r>
          </w:p>
          <w:p w:rsidR="00BB2172" w:rsidRDefault="00B73E6F">
            <w:pPr>
              <w:spacing w:after="24" w:line="358" w:lineRule="auto"/>
              <w:ind w:left="41"/>
            </w:pPr>
            <w:r>
              <w:rPr>
                <w:rFonts w:ascii="Times New Roman" w:eastAsia="Times New Roman" w:hAnsi="Times New Roman" w:cs="Times New Roman"/>
                <w:sz w:val="23"/>
              </w:rPr>
              <w:t xml:space="preserve">Describe the Receptor tyrosine kinase pathway of signal transduction  </w:t>
            </w:r>
          </w:p>
          <w:p w:rsidR="00BB2172" w:rsidRDefault="00B73E6F">
            <w:pPr>
              <w:spacing w:after="22" w:line="358" w:lineRule="auto"/>
              <w:ind w:left="41"/>
            </w:pPr>
            <w:r>
              <w:rPr>
                <w:rFonts w:ascii="Times New Roman" w:eastAsia="Times New Roman" w:hAnsi="Times New Roman" w:cs="Times New Roman"/>
                <w:sz w:val="23"/>
              </w:rPr>
              <w:t xml:space="preserve">Explain the Serine threonine kinase pathway of signal transduction  </w:t>
            </w:r>
          </w:p>
          <w:p w:rsidR="00BB2172" w:rsidRDefault="00B73E6F">
            <w:pPr>
              <w:spacing w:line="360" w:lineRule="auto"/>
              <w:ind w:left="41"/>
              <w:jc w:val="both"/>
            </w:pPr>
            <w:r>
              <w:rPr>
                <w:rFonts w:ascii="Times New Roman" w:eastAsia="Times New Roman" w:hAnsi="Times New Roman" w:cs="Times New Roman"/>
                <w:sz w:val="23"/>
              </w:rPr>
              <w:t xml:space="preserve">Discuss the Nuclear Receptor mediated pathway of signal transduction  </w:t>
            </w:r>
          </w:p>
          <w:p w:rsidR="00BB2172" w:rsidRDefault="00B73E6F">
            <w:pPr>
              <w:ind w:left="41"/>
              <w:jc w:val="both"/>
            </w:pPr>
            <w:r>
              <w:rPr>
                <w:rFonts w:ascii="Times New Roman" w:eastAsia="Times New Roman" w:hAnsi="Times New Roman" w:cs="Times New Roman"/>
                <w:sz w:val="23"/>
              </w:rPr>
              <w:t xml:space="preserve">Describe the Receptor coupled to </w:t>
            </w:r>
            <w:proofErr w:type="spellStart"/>
            <w:r>
              <w:rPr>
                <w:rFonts w:ascii="Times New Roman" w:eastAsia="Times New Roman" w:hAnsi="Times New Roman" w:cs="Times New Roman"/>
                <w:sz w:val="23"/>
              </w:rPr>
              <w:t>Jak</w:t>
            </w:r>
            <w:proofErr w:type="spellEnd"/>
            <w:r>
              <w:rPr>
                <w:rFonts w:ascii="Times New Roman" w:eastAsia="Times New Roman" w:hAnsi="Times New Roman" w:cs="Times New Roman"/>
                <w:sz w:val="23"/>
              </w:rPr>
              <w:t xml:space="preserve"> Stat pathway of signal transduction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Biochemistry </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Second messengers </w:t>
            </w:r>
          </w:p>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left="48"/>
              <w:jc w:val="both"/>
            </w:pPr>
            <w:r>
              <w:rPr>
                <w:rFonts w:ascii="Times New Roman" w:eastAsia="Times New Roman" w:hAnsi="Times New Roman" w:cs="Times New Roman"/>
                <w:sz w:val="23"/>
              </w:rPr>
              <w:t xml:space="preserve">Explain the control and negative feedback mechanism of hormone regulation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6"/>
            </w:pPr>
            <w:r>
              <w:rPr>
                <w:rFonts w:ascii="Times New Roman" w:eastAsia="Times New Roman" w:hAnsi="Times New Roman" w:cs="Times New Roman"/>
                <w:sz w:val="21"/>
              </w:rPr>
              <w:t xml:space="preserve">Biochemistry </w:t>
            </w:r>
          </w:p>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33"/>
      </w:pPr>
    </w:p>
    <w:tbl>
      <w:tblPr>
        <w:tblStyle w:val="TableGrid"/>
        <w:tblW w:w="10404" w:type="dxa"/>
        <w:tblInd w:w="-324" w:type="dxa"/>
        <w:tblCellMar>
          <w:top w:w="52" w:type="dxa"/>
          <w:left w:w="108" w:type="dxa"/>
          <w:right w:w="39" w:type="dxa"/>
        </w:tblCellMar>
        <w:tblLook w:val="04A0" w:firstRow="1" w:lastRow="0" w:firstColumn="1" w:lastColumn="0" w:noHBand="0" w:noVBand="1"/>
      </w:tblPr>
      <w:tblGrid>
        <w:gridCol w:w="1462"/>
        <w:gridCol w:w="5856"/>
        <w:gridCol w:w="1466"/>
        <w:gridCol w:w="1620"/>
      </w:tblGrid>
      <w:tr w:rsidR="00BB2172">
        <w:trPr>
          <w:trHeight w:val="1955"/>
        </w:trPr>
        <w:tc>
          <w:tcPr>
            <w:tcW w:w="1462"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Discuss the biosynthesis, secretion, mechanism of action and metabolic functions of Insulin, glucagon, epinephrine, cortisol, thyroid and growth hormone with special reference to carbohydrate, protein and lipid metabolism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58"/>
            </w:pPr>
            <w:r>
              <w:rPr>
                <w:rFonts w:ascii="Times New Roman" w:eastAsia="Times New Roman" w:hAnsi="Times New Roman" w:cs="Times New Roman"/>
                <w:sz w:val="21"/>
              </w:rPr>
              <w:t xml:space="preserve">Biochemistry </w:t>
            </w:r>
          </w:p>
        </w:tc>
        <w:tc>
          <w:tcPr>
            <w:tcW w:w="1620" w:type="dxa"/>
            <w:vMerge w:val="restart"/>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Interpret disorders of hormones on the basis of sign, symptoms and given data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8"/>
            </w:pPr>
            <w:r>
              <w:rPr>
                <w:rFonts w:ascii="Times New Roman" w:eastAsia="Times New Roman" w:hAnsi="Times New Roman" w:cs="Times New Roman"/>
                <w:sz w:val="21"/>
              </w:rPr>
              <w:t xml:space="preserve">Biochemistry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22"/>
              <w:jc w:val="center"/>
            </w:pPr>
            <w:r>
              <w:rPr>
                <w:rFonts w:ascii="Times New Roman" w:eastAsia="Times New Roman" w:hAnsi="Times New Roman" w:cs="Times New Roman"/>
                <w:sz w:val="21"/>
              </w:rPr>
              <w:t xml:space="preserve">EnR-B-005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synthesis, secretion, transport and clearance of steroid and protein hormones.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8"/>
            </w:pPr>
            <w:r>
              <w:rPr>
                <w:rFonts w:ascii="Times New Roman" w:eastAsia="Times New Roman" w:hAnsi="Times New Roman" w:cs="Times New Roman"/>
                <w:sz w:val="21"/>
              </w:rPr>
              <w:t xml:space="preserve">Biochemistry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Synthesis of Hormones </w:t>
            </w:r>
          </w:p>
        </w:tc>
      </w:tr>
      <w:tr w:rsidR="00BB2172">
        <w:trPr>
          <w:trHeight w:val="1956"/>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22"/>
              <w:jc w:val="center"/>
            </w:pPr>
            <w:r>
              <w:rPr>
                <w:rFonts w:ascii="Times New Roman" w:eastAsia="Times New Roman" w:hAnsi="Times New Roman" w:cs="Times New Roman"/>
                <w:sz w:val="21"/>
              </w:rPr>
              <w:lastRenderedPageBreak/>
              <w:t xml:space="preserve">EnR-B-006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right="60"/>
              <w:jc w:val="both"/>
            </w:pPr>
            <w:r>
              <w:rPr>
                <w:rFonts w:ascii="Times New Roman" w:eastAsia="Times New Roman" w:hAnsi="Times New Roman" w:cs="Times New Roman"/>
                <w:sz w:val="23"/>
              </w:rPr>
              <w:t xml:space="preserve">Enlist the steps in the synthesis of adrenocortical hormone. Explain the synthesis and secretion of ACTH (Adrenocorticotropic hormone) in association with melanocyte-stimulating hormone, lipotropin, and endorphin.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8"/>
            </w:pPr>
            <w:r>
              <w:rPr>
                <w:rFonts w:ascii="Times New Roman" w:eastAsia="Times New Roman" w:hAnsi="Times New Roman" w:cs="Times New Roman"/>
                <w:sz w:val="21"/>
              </w:rPr>
              <w:t xml:space="preserve">Biochemistry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22"/>
              <w:jc w:val="center"/>
            </w:pPr>
            <w:r>
              <w:rPr>
                <w:rFonts w:ascii="Times New Roman" w:eastAsia="Times New Roman" w:hAnsi="Times New Roman" w:cs="Times New Roman"/>
                <w:sz w:val="21"/>
              </w:rPr>
              <w:t xml:space="preserve">Synthesis of </w:t>
            </w:r>
          </w:p>
          <w:p w:rsidR="00BB2172" w:rsidRDefault="00B73E6F">
            <w:pPr>
              <w:ind w:right="20"/>
              <w:jc w:val="center"/>
            </w:pPr>
            <w:r>
              <w:rPr>
                <w:rFonts w:ascii="Times New Roman" w:eastAsia="Times New Roman" w:hAnsi="Times New Roman" w:cs="Times New Roman"/>
                <w:sz w:val="21"/>
              </w:rPr>
              <w:t xml:space="preserve">ACTH &amp; </w:t>
            </w:r>
          </w:p>
          <w:p w:rsidR="00BB2172" w:rsidRDefault="00B73E6F">
            <w:pPr>
              <w:ind w:right="97"/>
              <w:jc w:val="right"/>
            </w:pPr>
            <w:r>
              <w:rPr>
                <w:rFonts w:ascii="Times New Roman" w:eastAsia="Times New Roman" w:hAnsi="Times New Roman" w:cs="Times New Roman"/>
                <w:sz w:val="21"/>
              </w:rPr>
              <w:t xml:space="preserve">adrenocortical </w:t>
            </w:r>
          </w:p>
        </w:tc>
      </w:tr>
      <w:tr w:rsidR="00BB2172">
        <w:trPr>
          <w:trHeight w:val="1565"/>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22"/>
              <w:jc w:val="center"/>
            </w:pPr>
            <w:r>
              <w:rPr>
                <w:rFonts w:ascii="Times New Roman" w:eastAsia="Times New Roman" w:hAnsi="Times New Roman" w:cs="Times New Roman"/>
                <w:sz w:val="21"/>
              </w:rPr>
              <w:t xml:space="preserve">EnR-B-007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right="64"/>
              <w:jc w:val="both"/>
            </w:pPr>
            <w:r>
              <w:rPr>
                <w:rFonts w:ascii="Times New Roman" w:eastAsia="Times New Roman" w:hAnsi="Times New Roman" w:cs="Times New Roman"/>
                <w:sz w:val="23"/>
              </w:rPr>
              <w:t xml:space="preserve">Explain the structure, biosynthesis, secretion, transport, regulation, catabolism, mechanism of action and biochemical role of testosterone, progesterone and estrogen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8"/>
            </w:pPr>
            <w:r>
              <w:rPr>
                <w:rFonts w:ascii="Times New Roman" w:eastAsia="Times New Roman" w:hAnsi="Times New Roman" w:cs="Times New Roman"/>
                <w:sz w:val="21"/>
              </w:rPr>
              <w:t xml:space="preserve">Biochemistry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Synthesis of testosterone, </w:t>
            </w:r>
          </w:p>
          <w:p w:rsidR="00BB2172" w:rsidRDefault="00B73E6F">
            <w:pPr>
              <w:jc w:val="center"/>
            </w:pPr>
            <w:r>
              <w:rPr>
                <w:rFonts w:ascii="Times New Roman" w:eastAsia="Times New Roman" w:hAnsi="Times New Roman" w:cs="Times New Roman"/>
                <w:sz w:val="21"/>
              </w:rPr>
              <w:t xml:space="preserve">progesterone and estrogen </w:t>
            </w:r>
          </w:p>
        </w:tc>
      </w:tr>
      <w:tr w:rsidR="00BB2172">
        <w:trPr>
          <w:trHeight w:val="787"/>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22"/>
              <w:jc w:val="center"/>
            </w:pPr>
            <w:r>
              <w:rPr>
                <w:rFonts w:ascii="Times New Roman" w:eastAsia="Times New Roman" w:hAnsi="Times New Roman" w:cs="Times New Roman"/>
                <w:sz w:val="21"/>
              </w:rPr>
              <w:t xml:space="preserve">EnR-B-008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Discuss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role </w:t>
            </w:r>
            <w:r>
              <w:rPr>
                <w:rFonts w:ascii="Times New Roman" w:eastAsia="Times New Roman" w:hAnsi="Times New Roman" w:cs="Times New Roman"/>
                <w:sz w:val="23"/>
              </w:rPr>
              <w:tab/>
              <w:t xml:space="preserve">of </w:t>
            </w:r>
            <w:r>
              <w:rPr>
                <w:rFonts w:ascii="Times New Roman" w:eastAsia="Times New Roman" w:hAnsi="Times New Roman" w:cs="Times New Roman"/>
                <w:sz w:val="23"/>
              </w:rPr>
              <w:tab/>
              <w:t xml:space="preserve">steroid </w:t>
            </w:r>
            <w:r>
              <w:rPr>
                <w:rFonts w:ascii="Times New Roman" w:eastAsia="Times New Roman" w:hAnsi="Times New Roman" w:cs="Times New Roman"/>
                <w:sz w:val="23"/>
              </w:rPr>
              <w:tab/>
              <w:t xml:space="preserve">hormones </w:t>
            </w:r>
            <w:r>
              <w:rPr>
                <w:rFonts w:ascii="Times New Roman" w:eastAsia="Times New Roman" w:hAnsi="Times New Roman" w:cs="Times New Roman"/>
                <w:sz w:val="23"/>
              </w:rPr>
              <w:tab/>
              <w:t xml:space="preserve">in </w:t>
            </w:r>
            <w:r>
              <w:rPr>
                <w:rFonts w:ascii="Times New Roman" w:eastAsia="Times New Roman" w:hAnsi="Times New Roman" w:cs="Times New Roman"/>
                <w:sz w:val="23"/>
              </w:rPr>
              <w:tab/>
              <w:t xml:space="preserve">oral contraception, Infertility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8"/>
            </w:pPr>
            <w:r>
              <w:rPr>
                <w:rFonts w:ascii="Times New Roman" w:eastAsia="Times New Roman" w:hAnsi="Times New Roman" w:cs="Times New Roman"/>
                <w:sz w:val="21"/>
              </w:rPr>
              <w:t xml:space="preserve">Biochemistry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Steroid in infertility </w:t>
            </w:r>
          </w:p>
        </w:tc>
      </w:tr>
      <w:tr w:rsidR="00BB2172">
        <w:trPr>
          <w:trHeight w:val="2735"/>
        </w:trPr>
        <w:tc>
          <w:tcPr>
            <w:tcW w:w="146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22"/>
              <w:jc w:val="center"/>
            </w:pPr>
            <w:r>
              <w:rPr>
                <w:rFonts w:ascii="Times New Roman" w:eastAsia="Times New Roman" w:hAnsi="Times New Roman" w:cs="Times New Roman"/>
                <w:sz w:val="21"/>
              </w:rPr>
              <w:t xml:space="preserve">EnR-B-009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Define the following terms: chromosome, allele (dominant and recessive), gene, locus, heterozygote, homozygote, hemizygous, autosome, genotype, phenotype, haploid and diploid number of chromosomes, aneuploidy, proband, proposita, pedigree, </w:t>
            </w:r>
            <w:proofErr w:type="spellStart"/>
            <w:r>
              <w:rPr>
                <w:rFonts w:ascii="Times New Roman" w:eastAsia="Times New Roman" w:hAnsi="Times New Roman" w:cs="Times New Roman"/>
                <w:sz w:val="23"/>
              </w:rPr>
              <w:t>propositus</w:t>
            </w:r>
            <w:proofErr w:type="spellEnd"/>
            <w:r>
              <w:rPr>
                <w:rFonts w:ascii="Times New Roman" w:eastAsia="Times New Roman" w:hAnsi="Times New Roman" w:cs="Times New Roman"/>
                <w:sz w:val="23"/>
              </w:rPr>
              <w:t xml:space="preserve">, penetrance, codominance and polygenic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39"/>
              <w:jc w:val="center"/>
            </w:pPr>
            <w:r>
              <w:rPr>
                <w:rFonts w:ascii="Times New Roman" w:eastAsia="Times New Roman" w:hAnsi="Times New Roman" w:cs="Times New Roman"/>
                <w:sz w:val="21"/>
              </w:rPr>
              <w:t xml:space="preserve"> </w:t>
            </w:r>
          </w:p>
          <w:p w:rsidR="00BB2172" w:rsidRDefault="00B73E6F">
            <w:pPr>
              <w:ind w:left="39"/>
              <w:jc w:val="center"/>
            </w:pPr>
            <w:r>
              <w:rPr>
                <w:rFonts w:ascii="Times New Roman" w:eastAsia="Times New Roman" w:hAnsi="Times New Roman" w:cs="Times New Roman"/>
                <w:sz w:val="21"/>
              </w:rPr>
              <w:t xml:space="preserve"> </w:t>
            </w:r>
          </w:p>
          <w:p w:rsidR="00BB2172" w:rsidRDefault="00B73E6F">
            <w:pPr>
              <w:ind w:left="58"/>
            </w:pPr>
            <w:r>
              <w:rPr>
                <w:rFonts w:ascii="Times New Roman" w:eastAsia="Times New Roman" w:hAnsi="Times New Roman" w:cs="Times New Roman"/>
                <w:sz w:val="21"/>
              </w:rPr>
              <w:t xml:space="preserve">Biochemistry </w:t>
            </w:r>
          </w:p>
        </w:tc>
        <w:tc>
          <w:tcPr>
            <w:tcW w:w="1620" w:type="dxa"/>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Nomenclature of genetics </w:t>
            </w:r>
          </w:p>
        </w:tc>
      </w:tr>
      <w:tr w:rsidR="00BB2172">
        <w:trPr>
          <w:trHeight w:val="787"/>
        </w:trPr>
        <w:tc>
          <w:tcPr>
            <w:tcW w:w="146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22"/>
              <w:jc w:val="center"/>
            </w:pPr>
            <w:r>
              <w:rPr>
                <w:rFonts w:ascii="Times New Roman" w:eastAsia="Times New Roman" w:hAnsi="Times New Roman" w:cs="Times New Roman"/>
                <w:sz w:val="21"/>
              </w:rPr>
              <w:t xml:space="preserve">EnR-B-010 </w:t>
            </w:r>
          </w:p>
        </w:tc>
        <w:tc>
          <w:tcPr>
            <w:tcW w:w="5856" w:type="dxa"/>
            <w:tcBorders>
              <w:top w:val="single" w:sz="3"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Discuss the structures of genes, how they are organized and regulated.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58"/>
            </w:pPr>
            <w:r>
              <w:rPr>
                <w:rFonts w:ascii="Times New Roman" w:eastAsia="Times New Roman" w:hAnsi="Times New Roman" w:cs="Times New Roman"/>
                <w:sz w:val="21"/>
              </w:rPr>
              <w:t xml:space="preserve">Biochemistry </w:t>
            </w:r>
          </w:p>
        </w:tc>
        <w:tc>
          <w:tcPr>
            <w:tcW w:w="162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18"/>
              <w:jc w:val="center"/>
            </w:pPr>
            <w:r>
              <w:rPr>
                <w:rFonts w:ascii="Times New Roman" w:eastAsia="Times New Roman" w:hAnsi="Times New Roman" w:cs="Times New Roman"/>
                <w:sz w:val="21"/>
              </w:rPr>
              <w:t xml:space="preserve">Genes </w:t>
            </w:r>
          </w:p>
        </w:tc>
      </w:tr>
      <w:tr w:rsidR="00BB2172">
        <w:trPr>
          <w:trHeight w:val="787"/>
        </w:trPr>
        <w:tc>
          <w:tcPr>
            <w:tcW w:w="146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23"/>
              <w:jc w:val="center"/>
            </w:pPr>
            <w:r>
              <w:rPr>
                <w:rFonts w:ascii="Times New Roman" w:eastAsia="Times New Roman" w:hAnsi="Times New Roman" w:cs="Times New Roman"/>
                <w:sz w:val="21"/>
              </w:rPr>
              <w:t xml:space="preserve">EnR-B-011 </w:t>
            </w:r>
          </w:p>
        </w:tc>
        <w:tc>
          <w:tcPr>
            <w:tcW w:w="5856"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Mendelian Law of Segregation and Law of Independent Assortment.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58"/>
            </w:pPr>
            <w:r>
              <w:rPr>
                <w:rFonts w:ascii="Times New Roman" w:eastAsia="Times New Roman" w:hAnsi="Times New Roman" w:cs="Times New Roman"/>
                <w:sz w:val="21"/>
              </w:rPr>
              <w:t xml:space="preserve">Biochemistry </w:t>
            </w:r>
          </w:p>
        </w:tc>
        <w:tc>
          <w:tcPr>
            <w:tcW w:w="162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3" w:right="8"/>
              <w:jc w:val="center"/>
            </w:pPr>
            <w:r>
              <w:rPr>
                <w:rFonts w:ascii="Times New Roman" w:eastAsia="Times New Roman" w:hAnsi="Times New Roman" w:cs="Times New Roman"/>
                <w:sz w:val="21"/>
              </w:rPr>
              <w:t xml:space="preserve">Mendelian laws </w:t>
            </w:r>
          </w:p>
        </w:tc>
      </w:tr>
      <w:tr w:rsidR="00BB2172">
        <w:trPr>
          <w:trHeight w:val="788"/>
        </w:trPr>
        <w:tc>
          <w:tcPr>
            <w:tcW w:w="1462"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22"/>
              <w:jc w:val="center"/>
            </w:pPr>
            <w:r>
              <w:rPr>
                <w:rFonts w:ascii="Times New Roman" w:eastAsia="Times New Roman" w:hAnsi="Times New Roman" w:cs="Times New Roman"/>
                <w:sz w:val="21"/>
              </w:rPr>
              <w:t xml:space="preserve">EnR-B-012 </w:t>
            </w:r>
          </w:p>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patterns of inheritance characteristic of autosomal dominant, autosomal recessive, X- linked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58"/>
            </w:pPr>
            <w:r>
              <w:rPr>
                <w:rFonts w:ascii="Times New Roman" w:eastAsia="Times New Roman" w:hAnsi="Times New Roman" w:cs="Times New Roman"/>
                <w:sz w:val="21"/>
              </w:rPr>
              <w:t xml:space="preserve">Biochemistry </w:t>
            </w:r>
          </w:p>
        </w:tc>
        <w:tc>
          <w:tcPr>
            <w:tcW w:w="1620" w:type="dxa"/>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Patterns of inheritance </w:t>
            </w:r>
          </w:p>
        </w:tc>
      </w:tr>
    </w:tbl>
    <w:p w:rsidR="00BB2172" w:rsidRDefault="00BB2172">
      <w:pPr>
        <w:spacing w:after="0"/>
        <w:ind w:left="-1157" w:right="33"/>
      </w:pPr>
    </w:p>
    <w:tbl>
      <w:tblPr>
        <w:tblStyle w:val="TableGrid"/>
        <w:tblW w:w="10404" w:type="dxa"/>
        <w:tblInd w:w="-324" w:type="dxa"/>
        <w:tblCellMar>
          <w:top w:w="1" w:type="dxa"/>
          <w:left w:w="1" w:type="dxa"/>
        </w:tblCellMar>
        <w:tblLook w:val="04A0" w:firstRow="1" w:lastRow="0" w:firstColumn="1" w:lastColumn="0" w:noHBand="0" w:noVBand="1"/>
      </w:tblPr>
      <w:tblGrid>
        <w:gridCol w:w="1462"/>
        <w:gridCol w:w="5856"/>
        <w:gridCol w:w="1466"/>
        <w:gridCol w:w="1620"/>
      </w:tblGrid>
      <w:tr w:rsidR="00BB2172">
        <w:trPr>
          <w:trHeight w:val="397"/>
        </w:trPr>
        <w:tc>
          <w:tcPr>
            <w:tcW w:w="1462" w:type="dxa"/>
            <w:tcBorders>
              <w:top w:val="single" w:sz="3" w:space="0" w:color="000000"/>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ind w:left="7"/>
            </w:pPr>
            <w:r>
              <w:rPr>
                <w:rFonts w:ascii="Times New Roman" w:eastAsia="Times New Roman" w:hAnsi="Times New Roman" w:cs="Times New Roman"/>
                <w:sz w:val="23"/>
              </w:rPr>
              <w:t xml:space="preserve">dominant, X-linked recessive and mitochondrial traits.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B2172"/>
        </w:tc>
        <w:tc>
          <w:tcPr>
            <w:tcW w:w="1620"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400"/>
        </w:trPr>
        <w:tc>
          <w:tcPr>
            <w:tcW w:w="1462" w:type="dxa"/>
            <w:tcBorders>
              <w:top w:val="single" w:sz="4" w:space="0" w:color="000000"/>
              <w:left w:val="single" w:sz="4" w:space="0" w:color="000000"/>
              <w:bottom w:val="single" w:sz="3" w:space="0" w:color="000000"/>
              <w:right w:val="single" w:sz="4" w:space="0" w:color="000000"/>
            </w:tcBorders>
          </w:tcPr>
          <w:p w:rsidR="00BB2172" w:rsidRDefault="00B73E6F">
            <w:pPr>
              <w:ind w:right="54"/>
              <w:jc w:val="center"/>
            </w:pPr>
            <w:r>
              <w:rPr>
                <w:rFonts w:ascii="Times New Roman" w:eastAsia="Times New Roman" w:hAnsi="Times New Roman" w:cs="Times New Roman"/>
                <w:sz w:val="21"/>
              </w:rPr>
              <w:t xml:space="preserve">EnR-B-013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ind w:left="7"/>
            </w:pPr>
            <w:r>
              <w:rPr>
                <w:rFonts w:ascii="Times New Roman" w:eastAsia="Times New Roman" w:hAnsi="Times New Roman" w:cs="Times New Roman"/>
                <w:sz w:val="23"/>
              </w:rPr>
              <w:t xml:space="preserve">Interpret genetic symbols as they appear in pedigrees.  </w:t>
            </w:r>
          </w:p>
        </w:tc>
        <w:tc>
          <w:tcPr>
            <w:tcW w:w="1466" w:type="dxa"/>
            <w:tcBorders>
              <w:top w:val="single" w:sz="4" w:space="0" w:color="000000"/>
              <w:left w:val="single" w:sz="4" w:space="0" w:color="000000"/>
              <w:bottom w:val="single" w:sz="3" w:space="0" w:color="000000"/>
              <w:right w:val="single" w:sz="4" w:space="0" w:color="000000"/>
            </w:tcBorders>
          </w:tcPr>
          <w:p w:rsidR="00BB2172" w:rsidRDefault="00B73E6F">
            <w:pPr>
              <w:ind w:left="65"/>
            </w:pPr>
            <w:r>
              <w:rPr>
                <w:rFonts w:ascii="Times New Roman" w:eastAsia="Times New Roman" w:hAnsi="Times New Roman" w:cs="Times New Roman"/>
                <w:sz w:val="21"/>
              </w:rPr>
              <w:t xml:space="preserve">Biochemistry </w:t>
            </w:r>
          </w:p>
        </w:tc>
        <w:tc>
          <w:tcPr>
            <w:tcW w:w="1620" w:type="dxa"/>
            <w:tcBorders>
              <w:top w:val="single" w:sz="4" w:space="0" w:color="000000"/>
              <w:left w:val="single" w:sz="4" w:space="0" w:color="000000"/>
              <w:bottom w:val="single" w:sz="3" w:space="0" w:color="000000"/>
              <w:right w:val="single" w:sz="4" w:space="0" w:color="000000"/>
            </w:tcBorders>
          </w:tcPr>
          <w:p w:rsidR="00BB2172" w:rsidRDefault="00B73E6F">
            <w:pPr>
              <w:ind w:right="56"/>
              <w:jc w:val="center"/>
            </w:pPr>
            <w:r>
              <w:rPr>
                <w:rFonts w:ascii="Times New Roman" w:eastAsia="Times New Roman" w:hAnsi="Times New Roman" w:cs="Times New Roman"/>
                <w:sz w:val="21"/>
              </w:rPr>
              <w:t xml:space="preserve">Pedigrees </w:t>
            </w:r>
          </w:p>
        </w:tc>
      </w:tr>
      <w:tr w:rsidR="00BB2172">
        <w:trPr>
          <w:trHeight w:val="3124"/>
        </w:trPr>
        <w:tc>
          <w:tcPr>
            <w:tcW w:w="1462"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54"/>
              <w:jc w:val="center"/>
            </w:pPr>
            <w:r>
              <w:rPr>
                <w:rFonts w:ascii="Times New Roman" w:eastAsia="Times New Roman" w:hAnsi="Times New Roman" w:cs="Times New Roman"/>
                <w:sz w:val="21"/>
              </w:rPr>
              <w:lastRenderedPageBreak/>
              <w:t xml:space="preserve">EnR-B-014 </w:t>
            </w:r>
          </w:p>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after="22" w:line="358" w:lineRule="auto"/>
              <w:jc w:val="both"/>
            </w:pPr>
            <w:r>
              <w:rPr>
                <w:rFonts w:ascii="Times New Roman" w:eastAsia="Times New Roman" w:hAnsi="Times New Roman" w:cs="Times New Roman"/>
                <w:sz w:val="23"/>
              </w:rPr>
              <w:t xml:space="preserve">Analyze pedigree to determine the mode of inheritance of following traits:   </w:t>
            </w:r>
          </w:p>
          <w:p w:rsidR="00BB2172" w:rsidRDefault="00B73E6F" w:rsidP="00FD4295">
            <w:pPr>
              <w:numPr>
                <w:ilvl w:val="0"/>
                <w:numId w:val="108"/>
              </w:numPr>
              <w:spacing w:line="364" w:lineRule="auto"/>
              <w:ind w:right="13" w:hanging="339"/>
            </w:pPr>
            <w:r>
              <w:rPr>
                <w:rFonts w:ascii="Times New Roman" w:eastAsia="Times New Roman" w:hAnsi="Times New Roman" w:cs="Times New Roman"/>
                <w:sz w:val="23"/>
              </w:rPr>
              <w:t xml:space="preserve">X-linked </w:t>
            </w:r>
            <w:r>
              <w:rPr>
                <w:rFonts w:ascii="Times New Roman" w:eastAsia="Times New Roman" w:hAnsi="Times New Roman" w:cs="Times New Roman"/>
                <w:sz w:val="23"/>
              </w:rPr>
              <w:tab/>
              <w:t xml:space="preserve">recessive </w:t>
            </w:r>
            <w:r>
              <w:rPr>
                <w:rFonts w:ascii="Times New Roman" w:eastAsia="Times New Roman" w:hAnsi="Times New Roman" w:cs="Times New Roman"/>
                <w:sz w:val="23"/>
              </w:rPr>
              <w:tab/>
              <w:t xml:space="preserve">(Duchenne </w:t>
            </w:r>
            <w:r>
              <w:rPr>
                <w:rFonts w:ascii="Times New Roman" w:eastAsia="Times New Roman" w:hAnsi="Times New Roman" w:cs="Times New Roman"/>
                <w:sz w:val="23"/>
              </w:rPr>
              <w:tab/>
              <w:t xml:space="preserve">Muscular dystrophy)   </w:t>
            </w:r>
          </w:p>
          <w:p w:rsidR="00BB2172" w:rsidRDefault="00B73E6F" w:rsidP="00FD4295">
            <w:pPr>
              <w:numPr>
                <w:ilvl w:val="0"/>
                <w:numId w:val="108"/>
              </w:numPr>
              <w:spacing w:after="107"/>
              <w:ind w:right="13" w:hanging="339"/>
            </w:pPr>
            <w:r>
              <w:rPr>
                <w:rFonts w:ascii="Times New Roman" w:eastAsia="Times New Roman" w:hAnsi="Times New Roman" w:cs="Times New Roman"/>
                <w:sz w:val="23"/>
              </w:rPr>
              <w:t xml:space="preserve">X-linked dominant (Rickets)  </w:t>
            </w:r>
          </w:p>
          <w:p w:rsidR="00BB2172" w:rsidRDefault="00B73E6F" w:rsidP="00FD4295">
            <w:pPr>
              <w:numPr>
                <w:ilvl w:val="0"/>
                <w:numId w:val="108"/>
              </w:numPr>
              <w:spacing w:after="109"/>
              <w:ind w:right="13" w:hanging="339"/>
            </w:pPr>
            <w:r>
              <w:rPr>
                <w:rFonts w:ascii="Times New Roman" w:eastAsia="Times New Roman" w:hAnsi="Times New Roman" w:cs="Times New Roman"/>
                <w:sz w:val="23"/>
              </w:rPr>
              <w:t xml:space="preserve">Autosomal recessive (Xeroderma Pigmentosum)  </w:t>
            </w:r>
          </w:p>
          <w:p w:rsidR="00BB2172" w:rsidRDefault="00B73E6F" w:rsidP="00FD4295">
            <w:pPr>
              <w:numPr>
                <w:ilvl w:val="0"/>
                <w:numId w:val="108"/>
              </w:numPr>
              <w:spacing w:after="105"/>
              <w:ind w:right="13" w:hanging="339"/>
            </w:pPr>
            <w:r>
              <w:rPr>
                <w:rFonts w:ascii="Times New Roman" w:eastAsia="Times New Roman" w:hAnsi="Times New Roman" w:cs="Times New Roman"/>
                <w:sz w:val="23"/>
              </w:rPr>
              <w:t xml:space="preserve">Autosomal dominant (Huntington’s Disease))  </w:t>
            </w:r>
          </w:p>
          <w:p w:rsidR="00BB2172" w:rsidRDefault="00B73E6F">
            <w:pPr>
              <w:ind w:left="7"/>
            </w:pPr>
            <w:r>
              <w:rPr>
                <w:rFonts w:ascii="Times New Roman" w:eastAsia="Times New Roman" w:hAnsi="Times New Roman" w:cs="Times New Roman"/>
                <w:sz w:val="23"/>
              </w:rPr>
              <w:t xml:space="preserve">Mitochondrial disorder (Mitochondrial diabetes)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65"/>
            </w:pPr>
            <w:r>
              <w:rPr>
                <w:rFonts w:ascii="Times New Roman" w:eastAsia="Times New Roman" w:hAnsi="Times New Roman" w:cs="Times New Roman"/>
                <w:sz w:val="21"/>
              </w:rPr>
              <w:t xml:space="preserve">Biochemistry </w:t>
            </w:r>
          </w:p>
        </w:tc>
        <w:tc>
          <w:tcPr>
            <w:tcW w:w="1620" w:type="dxa"/>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Mode of inheritance </w:t>
            </w:r>
          </w:p>
        </w:tc>
      </w:tr>
      <w:tr w:rsidR="00BB2172">
        <w:trPr>
          <w:trHeight w:val="788"/>
        </w:trPr>
        <w:tc>
          <w:tcPr>
            <w:tcW w:w="146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54"/>
              <w:jc w:val="center"/>
            </w:pPr>
            <w:r>
              <w:rPr>
                <w:rFonts w:ascii="Times New Roman" w:eastAsia="Times New Roman" w:hAnsi="Times New Roman" w:cs="Times New Roman"/>
                <w:sz w:val="21"/>
              </w:rPr>
              <w:t xml:space="preserve">EnR-B-015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ind w:left="7"/>
            </w:pPr>
            <w:r>
              <w:rPr>
                <w:rFonts w:ascii="Times New Roman" w:eastAsia="Times New Roman" w:hAnsi="Times New Roman" w:cs="Times New Roman"/>
                <w:sz w:val="23"/>
              </w:rPr>
              <w:t xml:space="preserve">Discuss different structural and numerical chromosomal abnormalities.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65"/>
            </w:pPr>
            <w:r>
              <w:rPr>
                <w:rFonts w:ascii="Times New Roman" w:eastAsia="Times New Roman" w:hAnsi="Times New Roman" w:cs="Times New Roman"/>
                <w:sz w:val="21"/>
              </w:rPr>
              <w:t xml:space="preserve">Biochemistry </w:t>
            </w:r>
          </w:p>
        </w:tc>
        <w:tc>
          <w:tcPr>
            <w:tcW w:w="1620" w:type="dxa"/>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Chromosomal abnormalities </w:t>
            </w:r>
          </w:p>
        </w:tc>
      </w:tr>
      <w:tr w:rsidR="00BB2172">
        <w:trPr>
          <w:trHeight w:val="787"/>
        </w:trPr>
        <w:tc>
          <w:tcPr>
            <w:tcW w:w="146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54"/>
              <w:jc w:val="center"/>
            </w:pPr>
            <w:r>
              <w:rPr>
                <w:rFonts w:ascii="Times New Roman" w:eastAsia="Times New Roman" w:hAnsi="Times New Roman" w:cs="Times New Roman"/>
                <w:sz w:val="21"/>
              </w:rPr>
              <w:t xml:space="preserve">EnR-B-016 </w:t>
            </w:r>
          </w:p>
        </w:tc>
        <w:tc>
          <w:tcPr>
            <w:tcW w:w="5856" w:type="dxa"/>
            <w:tcBorders>
              <w:top w:val="single" w:sz="3" w:space="0" w:color="000000"/>
              <w:left w:val="single" w:sz="4" w:space="0" w:color="000000"/>
              <w:bottom w:val="single" w:sz="3" w:space="0" w:color="000000"/>
              <w:right w:val="single" w:sz="4" w:space="0" w:color="000000"/>
            </w:tcBorders>
          </w:tcPr>
          <w:p w:rsidR="00BB2172" w:rsidRDefault="00B73E6F">
            <w:pPr>
              <w:ind w:left="7"/>
              <w:jc w:val="both"/>
            </w:pPr>
            <w:r>
              <w:rPr>
                <w:rFonts w:ascii="Times New Roman" w:eastAsia="Times New Roman" w:hAnsi="Times New Roman" w:cs="Times New Roman"/>
                <w:sz w:val="23"/>
              </w:rPr>
              <w:t xml:space="preserve">Interpret the normal human karyotype in terms of number and structure of chromosomes.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65"/>
            </w:pPr>
            <w:r>
              <w:rPr>
                <w:rFonts w:ascii="Times New Roman" w:eastAsia="Times New Roman" w:hAnsi="Times New Roman" w:cs="Times New Roman"/>
                <w:sz w:val="21"/>
              </w:rPr>
              <w:t xml:space="preserve">Biochemistry </w:t>
            </w:r>
          </w:p>
        </w:tc>
        <w:tc>
          <w:tcPr>
            <w:tcW w:w="162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52"/>
              <w:jc w:val="center"/>
            </w:pPr>
            <w:r>
              <w:rPr>
                <w:rFonts w:ascii="Times New Roman" w:eastAsia="Times New Roman" w:hAnsi="Times New Roman" w:cs="Times New Roman"/>
                <w:sz w:val="21"/>
              </w:rPr>
              <w:t xml:space="preserve">Karyotypes </w:t>
            </w:r>
          </w:p>
        </w:tc>
      </w:tr>
      <w:tr w:rsidR="00BB2172">
        <w:trPr>
          <w:trHeight w:val="1568"/>
        </w:trPr>
        <w:tc>
          <w:tcPr>
            <w:tcW w:w="1462"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54"/>
              <w:jc w:val="center"/>
            </w:pPr>
            <w:r>
              <w:rPr>
                <w:rFonts w:ascii="Times New Roman" w:eastAsia="Times New Roman" w:hAnsi="Times New Roman" w:cs="Times New Roman"/>
                <w:sz w:val="21"/>
              </w:rPr>
              <w:t xml:space="preserve">EnR-B-017 </w:t>
            </w:r>
          </w:p>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after="2" w:line="358" w:lineRule="auto"/>
              <w:jc w:val="both"/>
            </w:pPr>
            <w:r>
              <w:rPr>
                <w:rFonts w:ascii="Times New Roman" w:eastAsia="Times New Roman" w:hAnsi="Times New Roman" w:cs="Times New Roman"/>
                <w:sz w:val="23"/>
              </w:rPr>
              <w:t xml:space="preserve">Describe the effect of the following chromosomal mutations on a segment of DNA:  </w:t>
            </w:r>
          </w:p>
          <w:p w:rsidR="00BB2172" w:rsidRDefault="00B73E6F">
            <w:pPr>
              <w:ind w:left="7"/>
              <w:jc w:val="both"/>
            </w:pPr>
            <w:r>
              <w:rPr>
                <w:rFonts w:ascii="Times New Roman" w:eastAsia="Times New Roman" w:hAnsi="Times New Roman" w:cs="Times New Roman"/>
                <w:sz w:val="23"/>
              </w:rPr>
              <w:t xml:space="preserve">point mutation, frameshift mutation, deletion, insertion, inversion, Robertsonian Translocation and mosaicism.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65"/>
            </w:pPr>
            <w:r>
              <w:rPr>
                <w:rFonts w:ascii="Times New Roman" w:eastAsia="Times New Roman" w:hAnsi="Times New Roman" w:cs="Times New Roman"/>
                <w:sz w:val="21"/>
              </w:rPr>
              <w:t xml:space="preserve">Biochemistry </w:t>
            </w:r>
          </w:p>
        </w:tc>
        <w:tc>
          <w:tcPr>
            <w:tcW w:w="162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52"/>
              <w:jc w:val="center"/>
            </w:pPr>
            <w:r>
              <w:rPr>
                <w:rFonts w:ascii="Times New Roman" w:eastAsia="Times New Roman" w:hAnsi="Times New Roman" w:cs="Times New Roman"/>
                <w:sz w:val="21"/>
              </w:rPr>
              <w:t xml:space="preserve">Mutations </w:t>
            </w:r>
          </w:p>
        </w:tc>
      </w:tr>
      <w:tr w:rsidR="00BB2172">
        <w:trPr>
          <w:trHeight w:val="790"/>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4"/>
              <w:jc w:val="center"/>
            </w:pPr>
            <w:r>
              <w:rPr>
                <w:rFonts w:ascii="Times New Roman" w:eastAsia="Times New Roman" w:hAnsi="Times New Roman" w:cs="Times New Roman"/>
                <w:sz w:val="21"/>
              </w:rPr>
              <w:t xml:space="preserve">EnR-B-018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Discuss the concept of central dogma from gene to protein (replication, transcription and translation)</w:t>
            </w:r>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 </w:t>
            </w:r>
          </w:p>
        </w:tc>
        <w:tc>
          <w:tcPr>
            <w:tcW w:w="1466" w:type="dxa"/>
            <w:tcBorders>
              <w:top w:val="single" w:sz="4" w:space="0" w:color="000000"/>
              <w:left w:val="single" w:sz="4" w:space="0" w:color="000000"/>
              <w:bottom w:val="single" w:sz="4" w:space="0" w:color="000000"/>
              <w:right w:val="single" w:sz="4" w:space="0" w:color="000000"/>
            </w:tcBorders>
          </w:tcPr>
          <w:p w:rsidR="00BB2172" w:rsidRDefault="00B73E6F">
            <w:pPr>
              <w:ind w:left="65"/>
            </w:pPr>
            <w:r>
              <w:rPr>
                <w:rFonts w:ascii="Times New Roman" w:eastAsia="Times New Roman" w:hAnsi="Times New Roman" w:cs="Times New Roman"/>
                <w:sz w:val="21"/>
              </w:rPr>
              <w:t xml:space="preserve">Biochemistry </w:t>
            </w:r>
          </w:p>
        </w:tc>
        <w:tc>
          <w:tcPr>
            <w:tcW w:w="1620" w:type="dxa"/>
            <w:tcBorders>
              <w:top w:val="single" w:sz="4" w:space="0" w:color="000000"/>
              <w:left w:val="single" w:sz="4" w:space="0" w:color="000000"/>
              <w:bottom w:val="single" w:sz="4"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Central dogma (Overview) </w:t>
            </w:r>
          </w:p>
        </w:tc>
      </w:tr>
      <w:tr w:rsidR="00BB2172">
        <w:trPr>
          <w:trHeight w:val="787"/>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4"/>
              <w:jc w:val="center"/>
            </w:pPr>
            <w:r>
              <w:rPr>
                <w:rFonts w:ascii="Times New Roman" w:eastAsia="Times New Roman" w:hAnsi="Times New Roman" w:cs="Times New Roman"/>
                <w:sz w:val="21"/>
              </w:rPr>
              <w:t xml:space="preserve">EnR-B-019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09"/>
              <w:ind w:left="7"/>
            </w:pPr>
            <w:r>
              <w:rPr>
                <w:rFonts w:ascii="Times New Roman" w:eastAsia="Times New Roman" w:hAnsi="Times New Roman" w:cs="Times New Roman"/>
                <w:sz w:val="23"/>
              </w:rPr>
              <w:t xml:space="preserve">Discuss the gene expression especially Lac operon and </w:t>
            </w:r>
          </w:p>
          <w:p w:rsidR="00BB2172" w:rsidRDefault="00B73E6F">
            <w:pPr>
              <w:ind w:left="7"/>
            </w:pPr>
            <w:r>
              <w:rPr>
                <w:rFonts w:ascii="Times New Roman" w:eastAsia="Times New Roman" w:hAnsi="Times New Roman" w:cs="Times New Roman"/>
                <w:sz w:val="23"/>
              </w:rPr>
              <w:t xml:space="preserve">Tryptophan operon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65"/>
            </w:pPr>
            <w:r>
              <w:rPr>
                <w:rFonts w:ascii="Times New Roman" w:eastAsia="Times New Roman" w:hAnsi="Times New Roman" w:cs="Times New Roman"/>
                <w:sz w:val="21"/>
              </w:rPr>
              <w:t xml:space="preserve">Biochemistry </w:t>
            </w:r>
          </w:p>
        </w:tc>
        <w:tc>
          <w:tcPr>
            <w:tcW w:w="1620"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Gene Expression </w:t>
            </w:r>
          </w:p>
        </w:tc>
      </w:tr>
      <w:tr w:rsidR="00BB2172">
        <w:trPr>
          <w:trHeight w:val="1177"/>
        </w:trPr>
        <w:tc>
          <w:tcPr>
            <w:tcW w:w="146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54"/>
              <w:jc w:val="center"/>
            </w:pPr>
            <w:r>
              <w:rPr>
                <w:rFonts w:ascii="Times New Roman" w:eastAsia="Times New Roman" w:hAnsi="Times New Roman" w:cs="Times New Roman"/>
                <w:sz w:val="21"/>
              </w:rPr>
              <w:t xml:space="preserve">EnR-B-020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ind w:left="7" w:right="91"/>
              <w:jc w:val="both"/>
            </w:pPr>
            <w:r>
              <w:rPr>
                <w:rFonts w:ascii="Times New Roman" w:eastAsia="Times New Roman" w:hAnsi="Times New Roman" w:cs="Times New Roman"/>
                <w:sz w:val="23"/>
              </w:rPr>
              <w:t xml:space="preserve">Discuss the regulation of eukaryotic gene expression with special emphasis on iron metabolism and RNA interference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65"/>
            </w:pPr>
            <w:r>
              <w:rPr>
                <w:rFonts w:ascii="Times New Roman" w:eastAsia="Times New Roman" w:hAnsi="Times New Roman" w:cs="Times New Roman"/>
                <w:sz w:val="21"/>
              </w:rPr>
              <w:t xml:space="preserve">Biochemistry </w:t>
            </w:r>
          </w:p>
        </w:tc>
        <w:tc>
          <w:tcPr>
            <w:tcW w:w="1620" w:type="dxa"/>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Gene Expression </w:t>
            </w:r>
          </w:p>
        </w:tc>
      </w:tr>
      <w:tr w:rsidR="00BB2172">
        <w:trPr>
          <w:trHeight w:val="3122"/>
        </w:trPr>
        <w:tc>
          <w:tcPr>
            <w:tcW w:w="146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54"/>
              <w:jc w:val="center"/>
            </w:pPr>
            <w:r>
              <w:rPr>
                <w:rFonts w:ascii="Times New Roman" w:eastAsia="Times New Roman" w:hAnsi="Times New Roman" w:cs="Times New Roman"/>
                <w:sz w:val="21"/>
              </w:rPr>
              <w:t xml:space="preserve">EnR-B-021 </w:t>
            </w:r>
          </w:p>
        </w:tc>
        <w:tc>
          <w:tcPr>
            <w:tcW w:w="5856" w:type="dxa"/>
            <w:tcBorders>
              <w:top w:val="single" w:sz="3" w:space="0" w:color="000000"/>
              <w:left w:val="single" w:sz="4" w:space="0" w:color="000000"/>
              <w:bottom w:val="single" w:sz="3" w:space="0" w:color="000000"/>
              <w:right w:val="single" w:sz="4" w:space="0" w:color="000000"/>
            </w:tcBorders>
          </w:tcPr>
          <w:p w:rsidR="00BB2172" w:rsidRDefault="00B73E6F">
            <w:pPr>
              <w:spacing w:after="16" w:line="355" w:lineRule="auto"/>
            </w:pPr>
            <w:r>
              <w:rPr>
                <w:rFonts w:ascii="Times New Roman" w:eastAsia="Times New Roman" w:hAnsi="Times New Roman" w:cs="Times New Roman"/>
                <w:sz w:val="23"/>
              </w:rPr>
              <w:t xml:space="preserve">Discuss the following Recombinant DNA techniques with reference to their principles, procedures and application:  </w:t>
            </w:r>
          </w:p>
          <w:p w:rsidR="00BB2172" w:rsidRDefault="00B73E6F" w:rsidP="00FD4295">
            <w:pPr>
              <w:numPr>
                <w:ilvl w:val="0"/>
                <w:numId w:val="109"/>
              </w:numPr>
              <w:spacing w:after="122"/>
              <w:ind w:hanging="370"/>
            </w:pPr>
            <w:r>
              <w:rPr>
                <w:rFonts w:ascii="Times New Roman" w:eastAsia="Times New Roman" w:hAnsi="Times New Roman" w:cs="Times New Roman"/>
                <w:sz w:val="23"/>
              </w:rPr>
              <w:t xml:space="preserve">PCR </w:t>
            </w:r>
            <w:r>
              <w:rPr>
                <w:rFonts w:ascii="Times New Roman" w:eastAsia="Times New Roman" w:hAnsi="Times New Roman" w:cs="Times New Roman"/>
                <w:sz w:val="21"/>
              </w:rPr>
              <w:t xml:space="preserve">(Polymerase Chain Reaction) </w:t>
            </w:r>
          </w:p>
          <w:p w:rsidR="00BB2172" w:rsidRDefault="00B73E6F" w:rsidP="00FD4295">
            <w:pPr>
              <w:numPr>
                <w:ilvl w:val="0"/>
                <w:numId w:val="109"/>
              </w:numPr>
              <w:spacing w:after="113"/>
              <w:ind w:hanging="370"/>
            </w:pPr>
            <w:r>
              <w:rPr>
                <w:rFonts w:ascii="Times New Roman" w:eastAsia="Times New Roman" w:hAnsi="Times New Roman" w:cs="Times New Roman"/>
                <w:sz w:val="23"/>
              </w:rPr>
              <w:t xml:space="preserve">RFLP </w:t>
            </w:r>
            <w:r>
              <w:rPr>
                <w:rFonts w:ascii="Times New Roman" w:eastAsia="Times New Roman" w:hAnsi="Times New Roman" w:cs="Times New Roman"/>
                <w:sz w:val="21"/>
              </w:rPr>
              <w:t>(Restriction Fragment Length Polymorphism)</w:t>
            </w:r>
            <w:r>
              <w:rPr>
                <w:rFonts w:ascii="Times New Roman" w:eastAsia="Times New Roman" w:hAnsi="Times New Roman" w:cs="Times New Roman"/>
                <w:sz w:val="23"/>
              </w:rPr>
              <w:t xml:space="preserve"> </w:t>
            </w:r>
          </w:p>
          <w:p w:rsidR="00BB2172" w:rsidRDefault="00B73E6F" w:rsidP="00FD4295">
            <w:pPr>
              <w:numPr>
                <w:ilvl w:val="0"/>
                <w:numId w:val="109"/>
              </w:numPr>
              <w:spacing w:after="109"/>
              <w:ind w:hanging="370"/>
            </w:pPr>
            <w:r>
              <w:rPr>
                <w:rFonts w:ascii="Times New Roman" w:eastAsia="Times New Roman" w:hAnsi="Times New Roman" w:cs="Times New Roman"/>
                <w:sz w:val="23"/>
              </w:rPr>
              <w:t xml:space="preserve">Cloning  </w:t>
            </w:r>
          </w:p>
          <w:p w:rsidR="00BB2172" w:rsidRDefault="00B73E6F" w:rsidP="00FD4295">
            <w:pPr>
              <w:numPr>
                <w:ilvl w:val="0"/>
                <w:numId w:val="109"/>
              </w:numPr>
              <w:spacing w:after="111"/>
              <w:ind w:hanging="370"/>
            </w:pPr>
            <w:r>
              <w:rPr>
                <w:rFonts w:ascii="Times New Roman" w:eastAsia="Times New Roman" w:hAnsi="Times New Roman" w:cs="Times New Roman"/>
                <w:sz w:val="23"/>
              </w:rPr>
              <w:t xml:space="preserve">Human Genome Project  </w:t>
            </w:r>
          </w:p>
          <w:p w:rsidR="00BB2172" w:rsidRDefault="00B73E6F" w:rsidP="00FD4295">
            <w:pPr>
              <w:numPr>
                <w:ilvl w:val="0"/>
                <w:numId w:val="109"/>
              </w:numPr>
              <w:spacing w:after="106"/>
              <w:ind w:hanging="370"/>
            </w:pPr>
            <w:r>
              <w:rPr>
                <w:rFonts w:ascii="Times New Roman" w:eastAsia="Times New Roman" w:hAnsi="Times New Roman" w:cs="Times New Roman"/>
                <w:sz w:val="23"/>
              </w:rPr>
              <w:t xml:space="preserve">Blotting Techniques  </w:t>
            </w:r>
          </w:p>
          <w:p w:rsidR="00BB2172" w:rsidRDefault="00B73E6F" w:rsidP="00FD4295">
            <w:pPr>
              <w:numPr>
                <w:ilvl w:val="0"/>
                <w:numId w:val="109"/>
              </w:numPr>
              <w:ind w:hanging="370"/>
            </w:pPr>
            <w:r>
              <w:rPr>
                <w:rFonts w:ascii="Times New Roman" w:eastAsia="Times New Roman" w:hAnsi="Times New Roman" w:cs="Times New Roman"/>
                <w:sz w:val="23"/>
              </w:rPr>
              <w:t xml:space="preserve">DNA (Deoxyribose Nucleic Acid) sequencing  </w:t>
            </w:r>
          </w:p>
        </w:tc>
        <w:tc>
          <w:tcPr>
            <w:tcW w:w="146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65"/>
            </w:pPr>
            <w:r>
              <w:rPr>
                <w:rFonts w:ascii="Times New Roman" w:eastAsia="Times New Roman" w:hAnsi="Times New Roman" w:cs="Times New Roman"/>
                <w:sz w:val="21"/>
              </w:rPr>
              <w:t xml:space="preserve">Biochemistry </w:t>
            </w:r>
          </w:p>
        </w:tc>
        <w:tc>
          <w:tcPr>
            <w:tcW w:w="162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51"/>
              <w:jc w:val="center"/>
            </w:pPr>
            <w:r>
              <w:rPr>
                <w:rFonts w:ascii="Times New Roman" w:eastAsia="Times New Roman" w:hAnsi="Times New Roman" w:cs="Times New Roman"/>
                <w:sz w:val="21"/>
              </w:rPr>
              <w:t xml:space="preserve">Techniques </w:t>
            </w:r>
          </w:p>
        </w:tc>
      </w:tr>
      <w:tr w:rsidR="00BB2172">
        <w:trPr>
          <w:trHeight w:val="882"/>
        </w:trPr>
        <w:tc>
          <w:tcPr>
            <w:tcW w:w="10404" w:type="dxa"/>
            <w:gridSpan w:val="4"/>
            <w:tcBorders>
              <w:top w:val="single" w:sz="4" w:space="0" w:color="000000"/>
              <w:left w:val="single" w:sz="4" w:space="0" w:color="000000"/>
              <w:bottom w:val="single" w:sz="4" w:space="0" w:color="000000"/>
              <w:right w:val="single" w:sz="3" w:space="0" w:color="000000"/>
            </w:tcBorders>
            <w:shd w:val="clear" w:color="auto" w:fill="806000"/>
          </w:tcPr>
          <w:p w:rsidR="00BB2172" w:rsidRDefault="00B73E6F">
            <w:r>
              <w:rPr>
                <w:noProof/>
              </w:rPr>
              <w:lastRenderedPageBreak/>
              <w:drawing>
                <wp:inline distT="0" distB="0" distL="0" distR="0">
                  <wp:extent cx="6595872" cy="559308"/>
                  <wp:effectExtent l="0" t="0" r="0" b="0"/>
                  <wp:docPr id="46020" name="Picture 46020"/>
                  <wp:cNvGraphicFramePr/>
                  <a:graphic xmlns:a="http://schemas.openxmlformats.org/drawingml/2006/main">
                    <a:graphicData uri="http://schemas.openxmlformats.org/drawingml/2006/picture">
                      <pic:pic xmlns:pic="http://schemas.openxmlformats.org/drawingml/2006/picture">
                        <pic:nvPicPr>
                          <pic:cNvPr id="46020" name="Picture 46020"/>
                          <pic:cNvPicPr/>
                        </pic:nvPicPr>
                        <pic:blipFill>
                          <a:blip r:embed="rId382"/>
                          <a:stretch>
                            <a:fillRect/>
                          </a:stretch>
                        </pic:blipFill>
                        <pic:spPr>
                          <a:xfrm>
                            <a:off x="0" y="0"/>
                            <a:ext cx="6595872" cy="559308"/>
                          </a:xfrm>
                          <a:prstGeom prst="rect">
                            <a:avLst/>
                          </a:prstGeom>
                        </pic:spPr>
                      </pic:pic>
                    </a:graphicData>
                  </a:graphic>
                </wp:inline>
              </w:drawing>
            </w:r>
          </w:p>
        </w:tc>
      </w:tr>
      <w:tr w:rsidR="00BB2172">
        <w:trPr>
          <w:trHeight w:val="534"/>
        </w:trPr>
        <w:tc>
          <w:tcPr>
            <w:tcW w:w="1462" w:type="dxa"/>
            <w:vMerge w:val="restart"/>
            <w:tcBorders>
              <w:top w:val="single" w:sz="4" w:space="0" w:color="000000"/>
              <w:left w:val="single" w:sz="4" w:space="0" w:color="000000"/>
              <w:bottom w:val="single" w:sz="4" w:space="0" w:color="000000"/>
              <w:right w:val="single" w:sz="4" w:space="0" w:color="000000"/>
            </w:tcBorders>
            <w:shd w:val="clear" w:color="auto" w:fill="C9C9C9"/>
          </w:tcPr>
          <w:p w:rsidR="00BB2172" w:rsidRDefault="00B73E6F">
            <w:pPr>
              <w:ind w:left="111"/>
              <w:jc w:val="center"/>
            </w:pPr>
            <w:r>
              <w:rPr>
                <w:rFonts w:ascii="Times New Roman" w:eastAsia="Times New Roman" w:hAnsi="Times New Roman" w:cs="Times New Roman"/>
                <w:sz w:val="23"/>
              </w:rPr>
              <w:t xml:space="preserve">CODE </w:t>
            </w:r>
          </w:p>
        </w:tc>
        <w:tc>
          <w:tcPr>
            <w:tcW w:w="5856" w:type="dxa"/>
            <w:tcBorders>
              <w:top w:val="single" w:sz="4" w:space="0" w:color="000000"/>
              <w:left w:val="single" w:sz="4" w:space="0" w:color="000000"/>
              <w:bottom w:val="single" w:sz="3" w:space="0" w:color="000000"/>
              <w:right w:val="single" w:sz="3" w:space="0" w:color="000000"/>
            </w:tcBorders>
            <w:shd w:val="clear" w:color="auto" w:fill="A8D08D"/>
            <w:vAlign w:val="center"/>
          </w:tcPr>
          <w:p w:rsidR="00BB2172" w:rsidRDefault="00B73E6F">
            <w:pPr>
              <w:ind w:left="13"/>
              <w:jc w:val="center"/>
            </w:pPr>
            <w:r>
              <w:rPr>
                <w:rFonts w:ascii="Times New Roman" w:eastAsia="Times New Roman" w:hAnsi="Times New Roman" w:cs="Times New Roman"/>
                <w:sz w:val="23"/>
              </w:rPr>
              <w:t xml:space="preserve">BIOCHEMISTRY </w:t>
            </w:r>
          </w:p>
        </w:tc>
        <w:tc>
          <w:tcPr>
            <w:tcW w:w="3086" w:type="dxa"/>
            <w:gridSpan w:val="2"/>
            <w:tcBorders>
              <w:top w:val="single" w:sz="4" w:space="0" w:color="000000"/>
              <w:left w:val="single" w:sz="3" w:space="0" w:color="000000"/>
              <w:bottom w:val="single" w:sz="3" w:space="0" w:color="000000"/>
              <w:right w:val="single" w:sz="3" w:space="0" w:color="000000"/>
            </w:tcBorders>
            <w:shd w:val="clear" w:color="auto" w:fill="A8D08D"/>
            <w:vAlign w:val="center"/>
          </w:tcPr>
          <w:p w:rsidR="00BB2172" w:rsidRDefault="00B73E6F">
            <w:pPr>
              <w:ind w:left="134"/>
            </w:pPr>
            <w:r>
              <w:rPr>
                <w:rFonts w:ascii="Times New Roman" w:eastAsia="Times New Roman" w:hAnsi="Times New Roman" w:cs="Times New Roman"/>
                <w:sz w:val="23"/>
              </w:rPr>
              <w:t xml:space="preserve">TOTAL HOURS = 06+02=08 </w:t>
            </w:r>
          </w:p>
        </w:tc>
      </w:tr>
      <w:tr w:rsidR="00BB2172">
        <w:trPr>
          <w:trHeight w:val="533"/>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3"/>
              <w:jc w:val="center"/>
            </w:pPr>
            <w:r>
              <w:rPr>
                <w:rFonts w:ascii="Times New Roman" w:eastAsia="Times New Roman" w:hAnsi="Times New Roman" w:cs="Times New Roman"/>
                <w:sz w:val="23"/>
              </w:rPr>
              <w:t xml:space="preserve">SPECIFIC LEARNING OBJECTIVES </w:t>
            </w:r>
          </w:p>
        </w:tc>
        <w:tc>
          <w:tcPr>
            <w:tcW w:w="1466" w:type="dxa"/>
            <w:tcBorders>
              <w:top w:val="single" w:sz="3" w:space="0" w:color="000000"/>
              <w:left w:val="single" w:sz="3" w:space="0" w:color="000000"/>
              <w:bottom w:val="single" w:sz="4" w:space="0" w:color="000000"/>
              <w:right w:val="single" w:sz="3" w:space="0" w:color="000000"/>
            </w:tcBorders>
            <w:shd w:val="clear" w:color="auto" w:fill="D0CECE"/>
            <w:vAlign w:val="center"/>
          </w:tcPr>
          <w:p w:rsidR="00BB2172" w:rsidRDefault="00B73E6F">
            <w:pPr>
              <w:ind w:left="132"/>
            </w:pPr>
            <w:r>
              <w:rPr>
                <w:rFonts w:ascii="Times New Roman" w:eastAsia="Times New Roman" w:hAnsi="Times New Roman" w:cs="Times New Roman"/>
                <w:sz w:val="23"/>
              </w:rPr>
              <w:t xml:space="preserve">DISCIPLINE </w:t>
            </w:r>
          </w:p>
        </w:tc>
        <w:tc>
          <w:tcPr>
            <w:tcW w:w="1620" w:type="dxa"/>
            <w:tcBorders>
              <w:top w:val="single" w:sz="3" w:space="0" w:color="000000"/>
              <w:left w:val="single" w:sz="3" w:space="0" w:color="000000"/>
              <w:bottom w:val="single" w:sz="4" w:space="0" w:color="000000"/>
              <w:right w:val="single" w:sz="3" w:space="0" w:color="000000"/>
            </w:tcBorders>
            <w:shd w:val="clear" w:color="auto" w:fill="D0CECE"/>
            <w:vAlign w:val="center"/>
          </w:tcPr>
          <w:p w:rsidR="00BB2172" w:rsidRDefault="00B73E6F">
            <w:pPr>
              <w:ind w:left="10"/>
              <w:jc w:val="center"/>
            </w:pPr>
            <w:r>
              <w:rPr>
                <w:rFonts w:ascii="Times New Roman" w:eastAsia="Times New Roman" w:hAnsi="Times New Roman" w:cs="Times New Roman"/>
                <w:sz w:val="23"/>
              </w:rPr>
              <w:t xml:space="preserve">TOPIC </w:t>
            </w:r>
          </w:p>
        </w:tc>
      </w:tr>
      <w:tr w:rsidR="00BB2172">
        <w:trPr>
          <w:trHeight w:val="438"/>
        </w:trPr>
        <w:tc>
          <w:tcPr>
            <w:tcW w:w="1462" w:type="dxa"/>
            <w:tcBorders>
              <w:top w:val="single" w:sz="4" w:space="0" w:color="000000"/>
              <w:left w:val="single" w:sz="4" w:space="0" w:color="000000"/>
              <w:bottom w:val="single" w:sz="4" w:space="0" w:color="000000"/>
              <w:right w:val="single" w:sz="4" w:space="0" w:color="000000"/>
            </w:tcBorders>
          </w:tcPr>
          <w:p w:rsidR="00BB2172" w:rsidRDefault="00B73E6F">
            <w:pPr>
              <w:ind w:left="56"/>
              <w:jc w:val="center"/>
            </w:pPr>
            <w:r>
              <w:rPr>
                <w:rFonts w:ascii="Times New Roman" w:eastAsia="Times New Roman" w:hAnsi="Times New Roman" w:cs="Times New Roman"/>
                <w:sz w:val="21"/>
              </w:rPr>
              <w:t xml:space="preserve">EnR-B-022 </w:t>
            </w:r>
          </w:p>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ind w:left="100"/>
            </w:pPr>
            <w:r>
              <w:rPr>
                <w:rFonts w:ascii="Times New Roman" w:eastAsia="Times New Roman" w:hAnsi="Times New Roman" w:cs="Times New Roman"/>
                <w:sz w:val="23"/>
              </w:rPr>
              <w:t xml:space="preserve">Perform DNA extraction  </w:t>
            </w:r>
          </w:p>
        </w:tc>
        <w:tc>
          <w:tcPr>
            <w:tcW w:w="1466" w:type="dxa"/>
            <w:tcBorders>
              <w:top w:val="single" w:sz="4" w:space="0" w:color="000000"/>
              <w:left w:val="single" w:sz="3" w:space="0" w:color="000000"/>
              <w:bottom w:val="single" w:sz="4" w:space="0" w:color="000000"/>
              <w:right w:val="single" w:sz="3" w:space="0" w:color="000000"/>
            </w:tcBorders>
          </w:tcPr>
          <w:p w:rsidR="00BB2172" w:rsidRDefault="00B73E6F">
            <w:pPr>
              <w:ind w:left="163"/>
            </w:pPr>
            <w:r>
              <w:rPr>
                <w:rFonts w:ascii="Times New Roman" w:eastAsia="Times New Roman" w:hAnsi="Times New Roman" w:cs="Times New Roman"/>
                <w:sz w:val="21"/>
              </w:rPr>
              <w:t xml:space="preserve">Biochemistry </w:t>
            </w:r>
          </w:p>
        </w:tc>
        <w:tc>
          <w:tcPr>
            <w:tcW w:w="1620" w:type="dxa"/>
            <w:tcBorders>
              <w:top w:val="single" w:sz="4" w:space="0" w:color="000000"/>
              <w:left w:val="single" w:sz="3" w:space="0" w:color="000000"/>
              <w:bottom w:val="single" w:sz="4" w:space="0" w:color="000000"/>
              <w:right w:val="single" w:sz="3" w:space="0" w:color="000000"/>
            </w:tcBorders>
          </w:tcPr>
          <w:p w:rsidR="00BB2172" w:rsidRDefault="00B73E6F">
            <w:pPr>
              <w:ind w:left="58"/>
              <w:jc w:val="center"/>
            </w:pPr>
            <w:r>
              <w:rPr>
                <w:rFonts w:ascii="Times New Roman" w:eastAsia="Times New Roman" w:hAnsi="Times New Roman" w:cs="Times New Roman"/>
                <w:sz w:val="21"/>
              </w:rPr>
              <w:t xml:space="preserve">DNA </w:t>
            </w:r>
          </w:p>
        </w:tc>
      </w:tr>
      <w:tr w:rsidR="00BB2172">
        <w:trPr>
          <w:trHeight w:val="434"/>
        </w:trPr>
        <w:tc>
          <w:tcPr>
            <w:tcW w:w="1462" w:type="dxa"/>
            <w:tcBorders>
              <w:top w:val="single" w:sz="4" w:space="0" w:color="000000"/>
              <w:left w:val="single" w:sz="4" w:space="0" w:color="000000"/>
              <w:bottom w:val="single" w:sz="4" w:space="0" w:color="000000"/>
              <w:right w:val="single" w:sz="4" w:space="0" w:color="000000"/>
            </w:tcBorders>
          </w:tcPr>
          <w:p w:rsidR="00BB2172" w:rsidRDefault="00B73E6F">
            <w:pPr>
              <w:ind w:left="56"/>
              <w:jc w:val="center"/>
            </w:pPr>
            <w:r>
              <w:rPr>
                <w:rFonts w:ascii="Times New Roman" w:eastAsia="Times New Roman" w:hAnsi="Times New Roman" w:cs="Times New Roman"/>
                <w:sz w:val="21"/>
              </w:rPr>
              <w:t xml:space="preserve">EnR-B-023 </w:t>
            </w:r>
          </w:p>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ind w:left="107"/>
            </w:pPr>
            <w:r>
              <w:rPr>
                <w:rFonts w:ascii="Times New Roman" w:eastAsia="Times New Roman" w:hAnsi="Times New Roman" w:cs="Times New Roman"/>
                <w:sz w:val="23"/>
              </w:rPr>
              <w:t xml:space="preserve">Perform Electrophoresis  </w:t>
            </w:r>
          </w:p>
        </w:tc>
        <w:tc>
          <w:tcPr>
            <w:tcW w:w="1466" w:type="dxa"/>
            <w:tcBorders>
              <w:top w:val="single" w:sz="4" w:space="0" w:color="000000"/>
              <w:left w:val="single" w:sz="3" w:space="0" w:color="000000"/>
              <w:bottom w:val="single" w:sz="4" w:space="0" w:color="000000"/>
              <w:right w:val="single" w:sz="3" w:space="0" w:color="000000"/>
            </w:tcBorders>
          </w:tcPr>
          <w:p w:rsidR="00BB2172" w:rsidRDefault="00B73E6F">
            <w:pPr>
              <w:ind w:left="163"/>
            </w:pPr>
            <w:r>
              <w:rPr>
                <w:rFonts w:ascii="Times New Roman" w:eastAsia="Times New Roman" w:hAnsi="Times New Roman" w:cs="Times New Roman"/>
                <w:sz w:val="21"/>
              </w:rPr>
              <w:t xml:space="preserve">Biochemistry </w:t>
            </w:r>
          </w:p>
        </w:tc>
        <w:tc>
          <w:tcPr>
            <w:tcW w:w="1620" w:type="dxa"/>
            <w:tcBorders>
              <w:top w:val="single" w:sz="4" w:space="0" w:color="000000"/>
              <w:left w:val="single" w:sz="3" w:space="0" w:color="000000"/>
              <w:bottom w:val="single" w:sz="4" w:space="0" w:color="000000"/>
              <w:right w:val="single" w:sz="3" w:space="0" w:color="000000"/>
            </w:tcBorders>
          </w:tcPr>
          <w:p w:rsidR="00BB2172" w:rsidRDefault="00B73E6F">
            <w:pPr>
              <w:ind w:left="77"/>
              <w:jc w:val="both"/>
            </w:pPr>
            <w:r>
              <w:rPr>
                <w:rFonts w:ascii="Times New Roman" w:eastAsia="Times New Roman" w:hAnsi="Times New Roman" w:cs="Times New Roman"/>
                <w:sz w:val="21"/>
              </w:rPr>
              <w:t xml:space="preserve">Electrophoresis </w:t>
            </w:r>
          </w:p>
        </w:tc>
      </w:tr>
      <w:tr w:rsidR="00BB2172">
        <w:trPr>
          <w:trHeight w:val="438"/>
        </w:trPr>
        <w:tc>
          <w:tcPr>
            <w:tcW w:w="146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85"/>
            </w:pPr>
            <w:r>
              <w:rPr>
                <w:rFonts w:ascii="Times New Roman" w:eastAsia="Times New Roman" w:hAnsi="Times New Roman" w:cs="Times New Roman"/>
                <w:sz w:val="21"/>
              </w:rPr>
              <w:t xml:space="preserve">EnR-B-0234 </w:t>
            </w:r>
          </w:p>
        </w:tc>
        <w:tc>
          <w:tcPr>
            <w:tcW w:w="5856" w:type="dxa"/>
            <w:tcBorders>
              <w:top w:val="single" w:sz="4" w:space="0" w:color="000000"/>
              <w:left w:val="single" w:sz="4" w:space="0" w:color="000000"/>
              <w:bottom w:val="single" w:sz="3" w:space="0" w:color="000000"/>
              <w:right w:val="single" w:sz="3" w:space="0" w:color="000000"/>
            </w:tcBorders>
          </w:tcPr>
          <w:p w:rsidR="00BB2172" w:rsidRDefault="00B73E6F">
            <w:pPr>
              <w:ind w:left="107"/>
            </w:pPr>
            <w:r>
              <w:rPr>
                <w:rFonts w:ascii="Times New Roman" w:eastAsia="Times New Roman" w:hAnsi="Times New Roman" w:cs="Times New Roman"/>
                <w:sz w:val="23"/>
              </w:rPr>
              <w:t xml:space="preserve">Perform PCR   </w:t>
            </w:r>
          </w:p>
        </w:tc>
        <w:tc>
          <w:tcPr>
            <w:tcW w:w="1466" w:type="dxa"/>
            <w:tcBorders>
              <w:top w:val="single" w:sz="4" w:space="0" w:color="000000"/>
              <w:left w:val="single" w:sz="3" w:space="0" w:color="000000"/>
              <w:bottom w:val="single" w:sz="3" w:space="0" w:color="000000"/>
              <w:right w:val="single" w:sz="3" w:space="0" w:color="000000"/>
            </w:tcBorders>
            <w:vAlign w:val="center"/>
          </w:tcPr>
          <w:p w:rsidR="00BB2172" w:rsidRDefault="00B73E6F">
            <w:pPr>
              <w:ind w:left="163"/>
            </w:pPr>
            <w:r>
              <w:rPr>
                <w:rFonts w:ascii="Times New Roman" w:eastAsia="Times New Roman" w:hAnsi="Times New Roman" w:cs="Times New Roman"/>
                <w:sz w:val="21"/>
              </w:rPr>
              <w:t xml:space="preserve">Biochemistry </w:t>
            </w:r>
          </w:p>
        </w:tc>
        <w:tc>
          <w:tcPr>
            <w:tcW w:w="1620" w:type="dxa"/>
            <w:tcBorders>
              <w:top w:val="single" w:sz="4" w:space="0" w:color="000000"/>
              <w:left w:val="single" w:sz="3" w:space="0" w:color="000000"/>
              <w:bottom w:val="single" w:sz="3" w:space="0" w:color="000000"/>
              <w:right w:val="single" w:sz="3" w:space="0" w:color="000000"/>
            </w:tcBorders>
            <w:vAlign w:val="center"/>
          </w:tcPr>
          <w:p w:rsidR="00BB2172" w:rsidRDefault="00B73E6F">
            <w:pPr>
              <w:ind w:left="57"/>
              <w:jc w:val="center"/>
            </w:pPr>
            <w:r>
              <w:rPr>
                <w:rFonts w:ascii="Times New Roman" w:eastAsia="Times New Roman" w:hAnsi="Times New Roman" w:cs="Times New Roman"/>
                <w:sz w:val="21"/>
              </w:rPr>
              <w:t xml:space="preserve">PCR </w:t>
            </w:r>
          </w:p>
        </w:tc>
      </w:tr>
      <w:tr w:rsidR="00BB2172">
        <w:trPr>
          <w:trHeight w:val="787"/>
        </w:trPr>
        <w:tc>
          <w:tcPr>
            <w:tcW w:w="146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56"/>
              <w:jc w:val="center"/>
            </w:pPr>
            <w:r>
              <w:rPr>
                <w:rFonts w:ascii="Times New Roman" w:eastAsia="Times New Roman" w:hAnsi="Times New Roman" w:cs="Times New Roman"/>
                <w:sz w:val="21"/>
              </w:rPr>
              <w:t xml:space="preserve">EnR-B-025 </w:t>
            </w:r>
          </w:p>
        </w:tc>
        <w:tc>
          <w:tcPr>
            <w:tcW w:w="5856" w:type="dxa"/>
            <w:tcBorders>
              <w:top w:val="single" w:sz="3" w:space="0" w:color="000000"/>
              <w:left w:val="single" w:sz="4" w:space="0" w:color="000000"/>
              <w:bottom w:val="single" w:sz="3" w:space="0" w:color="000000"/>
              <w:right w:val="single" w:sz="3" w:space="0" w:color="000000"/>
            </w:tcBorders>
          </w:tcPr>
          <w:p w:rsidR="00BB2172" w:rsidRDefault="00B73E6F">
            <w:pPr>
              <w:ind w:left="107"/>
              <w:jc w:val="both"/>
            </w:pPr>
            <w:r>
              <w:rPr>
                <w:rFonts w:ascii="Times New Roman" w:eastAsia="Times New Roman" w:hAnsi="Times New Roman" w:cs="Times New Roman"/>
                <w:sz w:val="23"/>
              </w:rPr>
              <w:t xml:space="preserve">Demonstrate ELISA (enzyme-linked immunoassay) to measure concentration of hormones   </w:t>
            </w:r>
          </w:p>
        </w:tc>
        <w:tc>
          <w:tcPr>
            <w:tcW w:w="1466" w:type="dxa"/>
            <w:tcBorders>
              <w:top w:val="single" w:sz="3" w:space="0" w:color="000000"/>
              <w:left w:val="single" w:sz="3" w:space="0" w:color="000000"/>
              <w:bottom w:val="single" w:sz="3" w:space="0" w:color="000000"/>
              <w:right w:val="single" w:sz="3" w:space="0" w:color="000000"/>
            </w:tcBorders>
            <w:vAlign w:val="center"/>
          </w:tcPr>
          <w:p w:rsidR="00BB2172" w:rsidRDefault="00B73E6F">
            <w:pPr>
              <w:ind w:left="163"/>
            </w:pPr>
            <w:r>
              <w:rPr>
                <w:rFonts w:ascii="Times New Roman" w:eastAsia="Times New Roman" w:hAnsi="Times New Roman" w:cs="Times New Roman"/>
                <w:sz w:val="21"/>
              </w:rPr>
              <w:t xml:space="preserve">Biochemistry </w:t>
            </w:r>
          </w:p>
        </w:tc>
        <w:tc>
          <w:tcPr>
            <w:tcW w:w="1620" w:type="dxa"/>
            <w:tcBorders>
              <w:top w:val="single" w:sz="3" w:space="0" w:color="000000"/>
              <w:left w:val="single" w:sz="3" w:space="0" w:color="000000"/>
              <w:bottom w:val="single" w:sz="3" w:space="0" w:color="000000"/>
              <w:right w:val="single" w:sz="3" w:space="0" w:color="000000"/>
            </w:tcBorders>
            <w:vAlign w:val="center"/>
          </w:tcPr>
          <w:p w:rsidR="00BB2172" w:rsidRDefault="00B73E6F">
            <w:pPr>
              <w:ind w:left="61"/>
              <w:jc w:val="center"/>
            </w:pPr>
            <w:r>
              <w:rPr>
                <w:rFonts w:ascii="Times New Roman" w:eastAsia="Times New Roman" w:hAnsi="Times New Roman" w:cs="Times New Roman"/>
                <w:sz w:val="21"/>
              </w:rPr>
              <w:t xml:space="preserve">ELISA </w:t>
            </w:r>
          </w:p>
        </w:tc>
      </w:tr>
      <w:tr w:rsidR="00BB2172">
        <w:trPr>
          <w:trHeight w:val="486"/>
        </w:trPr>
        <w:tc>
          <w:tcPr>
            <w:tcW w:w="146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56"/>
              <w:jc w:val="center"/>
            </w:pPr>
            <w:r>
              <w:rPr>
                <w:rFonts w:ascii="Times New Roman" w:eastAsia="Times New Roman" w:hAnsi="Times New Roman" w:cs="Times New Roman"/>
                <w:sz w:val="21"/>
              </w:rPr>
              <w:t xml:space="preserve">EnR-P-016 </w:t>
            </w:r>
          </w:p>
        </w:tc>
        <w:tc>
          <w:tcPr>
            <w:tcW w:w="5856" w:type="dxa"/>
            <w:tcBorders>
              <w:top w:val="single" w:sz="3" w:space="0" w:color="000000"/>
              <w:left w:val="single" w:sz="4" w:space="0" w:color="000000"/>
              <w:bottom w:val="single" w:sz="3" w:space="0" w:color="000000"/>
              <w:right w:val="single" w:sz="3" w:space="0" w:color="000000"/>
            </w:tcBorders>
          </w:tcPr>
          <w:p w:rsidR="00BB2172" w:rsidRDefault="00B73E6F">
            <w:pPr>
              <w:ind w:left="107"/>
            </w:pPr>
            <w:r>
              <w:rPr>
                <w:rFonts w:ascii="Times New Roman" w:eastAsia="Times New Roman" w:hAnsi="Times New Roman" w:cs="Times New Roman"/>
                <w:sz w:val="23"/>
              </w:rPr>
              <w:t xml:space="preserve">Perform Pregnancy test </w:t>
            </w:r>
          </w:p>
        </w:tc>
        <w:tc>
          <w:tcPr>
            <w:tcW w:w="1466" w:type="dxa"/>
            <w:tcBorders>
              <w:top w:val="single" w:sz="3" w:space="0" w:color="000000"/>
              <w:left w:val="single" w:sz="3" w:space="0" w:color="000000"/>
              <w:bottom w:val="single" w:sz="3" w:space="0" w:color="000000"/>
              <w:right w:val="single" w:sz="3" w:space="0" w:color="000000"/>
            </w:tcBorders>
            <w:vAlign w:val="center"/>
          </w:tcPr>
          <w:p w:rsidR="00BB2172" w:rsidRDefault="00B73E6F">
            <w:pPr>
              <w:ind w:left="58"/>
              <w:jc w:val="center"/>
            </w:pPr>
            <w:r>
              <w:rPr>
                <w:rFonts w:ascii="Times New Roman" w:eastAsia="Times New Roman" w:hAnsi="Times New Roman" w:cs="Times New Roman"/>
                <w:sz w:val="21"/>
              </w:rPr>
              <w:t xml:space="preserve">Physiology </w:t>
            </w:r>
          </w:p>
        </w:tc>
        <w:tc>
          <w:tcPr>
            <w:tcW w:w="1620" w:type="dxa"/>
            <w:tcBorders>
              <w:top w:val="single" w:sz="3" w:space="0" w:color="000000"/>
              <w:left w:val="single" w:sz="3" w:space="0" w:color="000000"/>
              <w:bottom w:val="single" w:sz="3" w:space="0" w:color="000000"/>
              <w:right w:val="single" w:sz="3" w:space="0" w:color="000000"/>
            </w:tcBorders>
          </w:tcPr>
          <w:p w:rsidR="00BB2172" w:rsidRDefault="00B73E6F">
            <w:pPr>
              <w:ind w:left="58"/>
              <w:jc w:val="center"/>
            </w:pPr>
            <w:r>
              <w:rPr>
                <w:rFonts w:ascii="Times New Roman" w:eastAsia="Times New Roman" w:hAnsi="Times New Roman" w:cs="Times New Roman"/>
                <w:sz w:val="21"/>
              </w:rPr>
              <w:t xml:space="preserve">Pregnancy </w:t>
            </w:r>
          </w:p>
          <w:p w:rsidR="00BB2172" w:rsidRDefault="00B73E6F">
            <w:pPr>
              <w:ind w:left="60"/>
              <w:jc w:val="center"/>
            </w:pPr>
            <w:r>
              <w:rPr>
                <w:rFonts w:ascii="Times New Roman" w:eastAsia="Times New Roman" w:hAnsi="Times New Roman" w:cs="Times New Roman"/>
                <w:sz w:val="21"/>
              </w:rPr>
              <w:t xml:space="preserve">test </w:t>
            </w:r>
          </w:p>
        </w:tc>
      </w:tr>
      <w:tr w:rsidR="00BB2172">
        <w:trPr>
          <w:trHeight w:val="552"/>
        </w:trPr>
        <w:tc>
          <w:tcPr>
            <w:tcW w:w="10404" w:type="dxa"/>
            <w:gridSpan w:val="4"/>
            <w:tcBorders>
              <w:top w:val="single" w:sz="3" w:space="0" w:color="000000"/>
              <w:left w:val="single" w:sz="4" w:space="0" w:color="000000"/>
              <w:bottom w:val="single" w:sz="4" w:space="0" w:color="000000"/>
              <w:right w:val="single" w:sz="3" w:space="0" w:color="000000"/>
            </w:tcBorders>
            <w:shd w:val="clear" w:color="auto" w:fill="538135"/>
            <w:vAlign w:val="center"/>
          </w:tcPr>
          <w:p w:rsidR="00BB2172" w:rsidRDefault="00B73E6F">
            <w:pPr>
              <w:ind w:left="52"/>
              <w:jc w:val="center"/>
            </w:pPr>
            <w:r>
              <w:rPr>
                <w:rFonts w:ascii="Times New Roman" w:eastAsia="Times New Roman" w:hAnsi="Times New Roman" w:cs="Times New Roman"/>
                <w:color w:val="FFFFFF"/>
                <w:sz w:val="23"/>
              </w:rPr>
              <w:t>PATHOPHYSIOLOGY AND PHARMACOTHERAPEUTICS</w:t>
            </w:r>
            <w:r>
              <w:rPr>
                <w:rFonts w:ascii="Times New Roman" w:eastAsia="Times New Roman" w:hAnsi="Times New Roman" w:cs="Times New Roman"/>
                <w:sz w:val="23"/>
              </w:rPr>
              <w:t xml:space="preserve"> </w:t>
            </w:r>
          </w:p>
        </w:tc>
      </w:tr>
      <w:tr w:rsidR="00BB2172">
        <w:trPr>
          <w:trHeight w:val="534"/>
        </w:trPr>
        <w:tc>
          <w:tcPr>
            <w:tcW w:w="1462" w:type="dxa"/>
            <w:vMerge w:val="restart"/>
            <w:tcBorders>
              <w:top w:val="single" w:sz="4" w:space="0" w:color="000000"/>
              <w:left w:val="single" w:sz="4" w:space="0" w:color="000000"/>
              <w:bottom w:val="single" w:sz="3" w:space="0" w:color="000000"/>
              <w:right w:val="single" w:sz="4" w:space="0" w:color="000000"/>
            </w:tcBorders>
            <w:shd w:val="clear" w:color="auto" w:fill="C9C9C9"/>
          </w:tcPr>
          <w:p w:rsidR="00BB2172" w:rsidRDefault="00B73E6F">
            <w:pPr>
              <w:ind w:left="10"/>
              <w:jc w:val="center"/>
            </w:pPr>
            <w:r>
              <w:rPr>
                <w:rFonts w:ascii="Times New Roman" w:eastAsia="Times New Roman" w:hAnsi="Times New Roman" w:cs="Times New Roman"/>
                <w:sz w:val="23"/>
              </w:rPr>
              <w:t xml:space="preserve">CODE </w:t>
            </w:r>
          </w:p>
        </w:tc>
        <w:tc>
          <w:tcPr>
            <w:tcW w:w="5856" w:type="dxa"/>
            <w:vMerge w:val="restart"/>
            <w:tcBorders>
              <w:top w:val="single" w:sz="4" w:space="0" w:color="000000"/>
              <w:left w:val="single" w:sz="4" w:space="0" w:color="000000"/>
              <w:bottom w:val="single" w:sz="3" w:space="0" w:color="000000"/>
              <w:right w:val="single" w:sz="3" w:space="0" w:color="000000"/>
            </w:tcBorders>
            <w:shd w:val="clear" w:color="auto" w:fill="C9C9C9"/>
          </w:tcPr>
          <w:p w:rsidR="00BB2172" w:rsidRDefault="00B73E6F">
            <w:pPr>
              <w:ind w:left="13"/>
              <w:jc w:val="center"/>
            </w:pPr>
            <w:r>
              <w:rPr>
                <w:rFonts w:ascii="Times New Roman" w:eastAsia="Times New Roman" w:hAnsi="Times New Roman" w:cs="Times New Roman"/>
                <w:sz w:val="23"/>
              </w:rPr>
              <w:t xml:space="preserve">SPECIFIC LEARNING OBJECTIVES </w:t>
            </w:r>
          </w:p>
        </w:tc>
        <w:tc>
          <w:tcPr>
            <w:tcW w:w="3086" w:type="dxa"/>
            <w:gridSpan w:val="2"/>
            <w:tcBorders>
              <w:top w:val="single" w:sz="4" w:space="0" w:color="000000"/>
              <w:left w:val="single" w:sz="3" w:space="0" w:color="000000"/>
              <w:bottom w:val="single" w:sz="3" w:space="0" w:color="000000"/>
              <w:right w:val="single" w:sz="3" w:space="0" w:color="000000"/>
            </w:tcBorders>
            <w:shd w:val="clear" w:color="auto" w:fill="A8D08D"/>
            <w:vAlign w:val="center"/>
          </w:tcPr>
          <w:p w:rsidR="00BB2172" w:rsidRDefault="00B73E6F">
            <w:pPr>
              <w:ind w:left="49"/>
              <w:jc w:val="center"/>
            </w:pPr>
            <w:r>
              <w:rPr>
                <w:rFonts w:ascii="Times New Roman" w:eastAsia="Times New Roman" w:hAnsi="Times New Roman" w:cs="Times New Roman"/>
                <w:sz w:val="23"/>
              </w:rPr>
              <w:t xml:space="preserve">TOTAL HOURS = 02 </w:t>
            </w:r>
          </w:p>
        </w:tc>
      </w:tr>
      <w:tr w:rsidR="00BB2172">
        <w:trPr>
          <w:trHeight w:val="530"/>
        </w:trPr>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3" w:space="0" w:color="000000"/>
            </w:tcBorders>
          </w:tcPr>
          <w:p w:rsidR="00BB2172" w:rsidRDefault="00BB2172"/>
        </w:tc>
        <w:tc>
          <w:tcPr>
            <w:tcW w:w="1466" w:type="dxa"/>
            <w:tcBorders>
              <w:top w:val="single" w:sz="3" w:space="0" w:color="000000"/>
              <w:left w:val="single" w:sz="3" w:space="0" w:color="000000"/>
              <w:bottom w:val="single" w:sz="3" w:space="0" w:color="000000"/>
              <w:right w:val="single" w:sz="3" w:space="0" w:color="000000"/>
            </w:tcBorders>
            <w:shd w:val="clear" w:color="auto" w:fill="C9C9C9"/>
            <w:vAlign w:val="center"/>
          </w:tcPr>
          <w:p w:rsidR="00BB2172" w:rsidRDefault="00B73E6F">
            <w:pPr>
              <w:ind w:left="132"/>
            </w:pPr>
            <w:r>
              <w:rPr>
                <w:rFonts w:ascii="Times New Roman" w:eastAsia="Times New Roman" w:hAnsi="Times New Roman" w:cs="Times New Roman"/>
                <w:sz w:val="23"/>
              </w:rPr>
              <w:t xml:space="preserve">DISCIPLINE </w:t>
            </w:r>
          </w:p>
        </w:tc>
        <w:tc>
          <w:tcPr>
            <w:tcW w:w="1620" w:type="dxa"/>
            <w:tcBorders>
              <w:top w:val="single" w:sz="3" w:space="0" w:color="000000"/>
              <w:left w:val="single" w:sz="3" w:space="0" w:color="000000"/>
              <w:bottom w:val="single" w:sz="3" w:space="0" w:color="000000"/>
              <w:right w:val="single" w:sz="3" w:space="0" w:color="000000"/>
            </w:tcBorders>
            <w:shd w:val="clear" w:color="auto" w:fill="C9C9C9"/>
            <w:vAlign w:val="center"/>
          </w:tcPr>
          <w:p w:rsidR="00BB2172" w:rsidRDefault="00B73E6F">
            <w:pPr>
              <w:ind w:left="49"/>
              <w:jc w:val="center"/>
            </w:pPr>
            <w:r>
              <w:rPr>
                <w:rFonts w:ascii="Times New Roman" w:eastAsia="Times New Roman" w:hAnsi="Times New Roman" w:cs="Times New Roman"/>
                <w:sz w:val="23"/>
              </w:rPr>
              <w:t xml:space="preserve">TOPIC </w:t>
            </w:r>
          </w:p>
        </w:tc>
      </w:tr>
      <w:tr w:rsidR="00BB2172">
        <w:trPr>
          <w:trHeight w:val="513"/>
        </w:trPr>
        <w:tc>
          <w:tcPr>
            <w:tcW w:w="1462"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185"/>
            </w:pPr>
            <w:r>
              <w:rPr>
                <w:rFonts w:ascii="Times New Roman" w:eastAsia="Times New Roman" w:hAnsi="Times New Roman" w:cs="Times New Roman"/>
                <w:sz w:val="21"/>
              </w:rPr>
              <w:t>EnR-Ph-001</w:t>
            </w:r>
            <w:r>
              <w:rPr>
                <w:rFonts w:ascii="Times New Roman" w:eastAsia="Times New Roman" w:hAnsi="Times New Roman" w:cs="Times New Roman"/>
                <w:sz w:val="23"/>
              </w:rPr>
              <w:t xml:space="preserve"> </w:t>
            </w:r>
          </w:p>
        </w:tc>
        <w:tc>
          <w:tcPr>
            <w:tcW w:w="5856" w:type="dxa"/>
            <w:tcBorders>
              <w:top w:val="single" w:sz="3" w:space="0" w:color="000000"/>
              <w:left w:val="single" w:sz="4" w:space="0" w:color="000000"/>
              <w:bottom w:val="single" w:sz="4" w:space="0" w:color="000000"/>
              <w:right w:val="single" w:sz="3" w:space="0" w:color="000000"/>
            </w:tcBorders>
          </w:tcPr>
          <w:p w:rsidR="00BB2172" w:rsidRDefault="00B73E6F">
            <w:pPr>
              <w:ind w:left="100"/>
            </w:pPr>
            <w:r>
              <w:rPr>
                <w:rFonts w:ascii="Times New Roman" w:eastAsia="Times New Roman" w:hAnsi="Times New Roman" w:cs="Times New Roman"/>
                <w:sz w:val="23"/>
              </w:rPr>
              <w:t xml:space="preserve">Explain the mechanism of action of thyroxine  </w:t>
            </w:r>
          </w:p>
        </w:tc>
        <w:tc>
          <w:tcPr>
            <w:tcW w:w="1466" w:type="dxa"/>
            <w:vMerge w:val="restart"/>
            <w:tcBorders>
              <w:top w:val="single" w:sz="3" w:space="0" w:color="000000"/>
              <w:left w:val="single" w:sz="3" w:space="0" w:color="000000"/>
              <w:bottom w:val="single" w:sz="4" w:space="0" w:color="000000"/>
              <w:right w:val="single" w:sz="3" w:space="0" w:color="000000"/>
            </w:tcBorders>
            <w:vAlign w:val="center"/>
          </w:tcPr>
          <w:p w:rsidR="00BB2172" w:rsidRDefault="00B73E6F">
            <w:pPr>
              <w:ind w:left="74"/>
              <w:jc w:val="both"/>
            </w:pPr>
            <w:r>
              <w:rPr>
                <w:rFonts w:ascii="Times New Roman" w:eastAsia="Times New Roman" w:hAnsi="Times New Roman" w:cs="Times New Roman"/>
                <w:sz w:val="21"/>
              </w:rPr>
              <w:t xml:space="preserve">Pharmacology </w:t>
            </w:r>
          </w:p>
          <w:p w:rsidR="00BB2172" w:rsidRDefault="00B73E6F">
            <w:pPr>
              <w:ind w:left="101"/>
              <w:jc w:val="center"/>
            </w:pPr>
            <w:r>
              <w:rPr>
                <w:rFonts w:ascii="Times New Roman" w:eastAsia="Times New Roman" w:hAnsi="Times New Roman" w:cs="Times New Roman"/>
                <w:sz w:val="21"/>
              </w:rPr>
              <w:t xml:space="preserve"> </w:t>
            </w:r>
          </w:p>
        </w:tc>
        <w:tc>
          <w:tcPr>
            <w:tcW w:w="1620" w:type="dxa"/>
            <w:vMerge w:val="restart"/>
            <w:tcBorders>
              <w:top w:val="single" w:sz="3" w:space="0" w:color="000000"/>
              <w:left w:val="single" w:sz="3" w:space="0" w:color="000000"/>
              <w:bottom w:val="single" w:sz="4" w:space="0" w:color="000000"/>
              <w:right w:val="single" w:sz="3" w:space="0" w:color="000000"/>
            </w:tcBorders>
            <w:vAlign w:val="center"/>
          </w:tcPr>
          <w:p w:rsidR="00BB2172" w:rsidRDefault="00B73E6F">
            <w:pPr>
              <w:spacing w:line="273" w:lineRule="auto"/>
              <w:jc w:val="center"/>
            </w:pPr>
            <w:proofErr w:type="spellStart"/>
            <w:r>
              <w:rPr>
                <w:rFonts w:ascii="Times New Roman" w:eastAsia="Times New Roman" w:hAnsi="Times New Roman" w:cs="Times New Roman"/>
                <w:sz w:val="21"/>
              </w:rPr>
              <w:t>Anti thyroid</w:t>
            </w:r>
            <w:proofErr w:type="spellEnd"/>
            <w:r>
              <w:rPr>
                <w:rFonts w:ascii="Times New Roman" w:eastAsia="Times New Roman" w:hAnsi="Times New Roman" w:cs="Times New Roman"/>
                <w:sz w:val="21"/>
              </w:rPr>
              <w:t xml:space="preserve"> substance &amp; </w:t>
            </w:r>
          </w:p>
          <w:p w:rsidR="00BB2172" w:rsidRDefault="00B73E6F">
            <w:pPr>
              <w:jc w:val="center"/>
            </w:pPr>
            <w:r>
              <w:rPr>
                <w:rFonts w:ascii="Times New Roman" w:eastAsia="Times New Roman" w:hAnsi="Times New Roman" w:cs="Times New Roman"/>
                <w:sz w:val="21"/>
              </w:rPr>
              <w:t xml:space="preserve">MOA, uses, effects </w:t>
            </w:r>
          </w:p>
        </w:tc>
      </w:tr>
      <w:tr w:rsidR="00BB2172">
        <w:trPr>
          <w:trHeight w:val="79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ind w:left="107"/>
              <w:jc w:val="both"/>
            </w:pPr>
            <w:r>
              <w:rPr>
                <w:rFonts w:ascii="Times New Roman" w:eastAsia="Times New Roman" w:hAnsi="Times New Roman" w:cs="Times New Roman"/>
                <w:sz w:val="23"/>
              </w:rPr>
              <w:t xml:space="preserve">Explain Clinical uses and potential adverse effects with use of Thyroxine  </w:t>
            </w:r>
          </w:p>
        </w:tc>
        <w:tc>
          <w:tcPr>
            <w:tcW w:w="0" w:type="auto"/>
            <w:vMerge/>
            <w:tcBorders>
              <w:top w:val="nil"/>
              <w:left w:val="single" w:sz="3"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533"/>
        </w:trPr>
        <w:tc>
          <w:tcPr>
            <w:tcW w:w="1462" w:type="dxa"/>
            <w:vMerge w:val="restart"/>
            <w:tcBorders>
              <w:top w:val="single" w:sz="4" w:space="0" w:color="000000"/>
              <w:left w:val="single" w:sz="4" w:space="0" w:color="000000"/>
              <w:bottom w:val="single" w:sz="3" w:space="0" w:color="000000"/>
              <w:right w:val="single" w:sz="4" w:space="0" w:color="000000"/>
            </w:tcBorders>
            <w:shd w:val="clear" w:color="auto" w:fill="C9C9C9"/>
          </w:tcPr>
          <w:p w:rsidR="00BB2172" w:rsidRDefault="00B73E6F">
            <w:pPr>
              <w:ind w:left="10"/>
              <w:jc w:val="center"/>
            </w:pPr>
            <w:r>
              <w:rPr>
                <w:rFonts w:ascii="Times New Roman" w:eastAsia="Times New Roman" w:hAnsi="Times New Roman" w:cs="Times New Roman"/>
                <w:sz w:val="23"/>
              </w:rPr>
              <w:t xml:space="preserve">CODE </w:t>
            </w:r>
          </w:p>
        </w:tc>
        <w:tc>
          <w:tcPr>
            <w:tcW w:w="5856" w:type="dxa"/>
            <w:vMerge w:val="restart"/>
            <w:tcBorders>
              <w:top w:val="single" w:sz="4" w:space="0" w:color="000000"/>
              <w:left w:val="single" w:sz="4" w:space="0" w:color="000000"/>
              <w:bottom w:val="single" w:sz="3" w:space="0" w:color="000000"/>
              <w:right w:val="single" w:sz="3" w:space="0" w:color="000000"/>
            </w:tcBorders>
            <w:shd w:val="clear" w:color="auto" w:fill="C9C9C9"/>
          </w:tcPr>
          <w:p w:rsidR="00BB2172" w:rsidRDefault="00B73E6F">
            <w:pPr>
              <w:ind w:left="13"/>
              <w:jc w:val="center"/>
            </w:pPr>
            <w:r>
              <w:rPr>
                <w:rFonts w:ascii="Times New Roman" w:eastAsia="Times New Roman" w:hAnsi="Times New Roman" w:cs="Times New Roman"/>
                <w:sz w:val="23"/>
              </w:rPr>
              <w:t xml:space="preserve">SPECIFIC LEARNING OBJECTIVES </w:t>
            </w:r>
          </w:p>
        </w:tc>
        <w:tc>
          <w:tcPr>
            <w:tcW w:w="3086" w:type="dxa"/>
            <w:gridSpan w:val="2"/>
            <w:tcBorders>
              <w:top w:val="single" w:sz="4" w:space="0" w:color="000000"/>
              <w:left w:val="single" w:sz="3" w:space="0" w:color="000000"/>
              <w:bottom w:val="single" w:sz="4" w:space="0" w:color="000000"/>
              <w:right w:val="single" w:sz="3" w:space="0" w:color="000000"/>
            </w:tcBorders>
            <w:shd w:val="clear" w:color="auto" w:fill="A8D08D"/>
            <w:vAlign w:val="center"/>
          </w:tcPr>
          <w:p w:rsidR="00BB2172" w:rsidRDefault="00B73E6F">
            <w:pPr>
              <w:ind w:left="47"/>
              <w:jc w:val="center"/>
            </w:pPr>
            <w:r>
              <w:rPr>
                <w:rFonts w:ascii="Times New Roman" w:eastAsia="Times New Roman" w:hAnsi="Times New Roman" w:cs="Times New Roman"/>
                <w:sz w:val="23"/>
              </w:rPr>
              <w:t xml:space="preserve">TOTAL HOURS = 09 </w:t>
            </w:r>
          </w:p>
        </w:tc>
      </w:tr>
      <w:tr w:rsidR="00BB2172">
        <w:trPr>
          <w:trHeight w:val="528"/>
        </w:trPr>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3" w:space="0" w:color="000000"/>
            </w:tcBorders>
          </w:tcPr>
          <w:p w:rsidR="00BB2172" w:rsidRDefault="00BB2172"/>
        </w:tc>
        <w:tc>
          <w:tcPr>
            <w:tcW w:w="1466" w:type="dxa"/>
            <w:tcBorders>
              <w:top w:val="single" w:sz="4" w:space="0" w:color="000000"/>
              <w:left w:val="single" w:sz="3" w:space="0" w:color="000000"/>
              <w:bottom w:val="single" w:sz="3" w:space="0" w:color="000000"/>
              <w:right w:val="single" w:sz="3" w:space="0" w:color="000000"/>
            </w:tcBorders>
            <w:shd w:val="clear" w:color="auto" w:fill="C9C9C9"/>
            <w:vAlign w:val="center"/>
          </w:tcPr>
          <w:p w:rsidR="00BB2172" w:rsidRDefault="00B73E6F">
            <w:pPr>
              <w:ind w:left="132"/>
            </w:pPr>
            <w:r>
              <w:rPr>
                <w:rFonts w:ascii="Times New Roman" w:eastAsia="Times New Roman" w:hAnsi="Times New Roman" w:cs="Times New Roman"/>
                <w:sz w:val="23"/>
              </w:rPr>
              <w:t xml:space="preserve">DISCIPLINE </w:t>
            </w:r>
          </w:p>
        </w:tc>
        <w:tc>
          <w:tcPr>
            <w:tcW w:w="1620" w:type="dxa"/>
            <w:tcBorders>
              <w:top w:val="single" w:sz="4" w:space="0" w:color="000000"/>
              <w:left w:val="single" w:sz="3" w:space="0" w:color="000000"/>
              <w:bottom w:val="single" w:sz="3" w:space="0" w:color="000000"/>
              <w:right w:val="single" w:sz="3" w:space="0" w:color="000000"/>
            </w:tcBorders>
            <w:shd w:val="clear" w:color="auto" w:fill="C9C9C9"/>
            <w:vAlign w:val="center"/>
          </w:tcPr>
          <w:p w:rsidR="00BB2172" w:rsidRDefault="00B73E6F">
            <w:pPr>
              <w:ind w:left="49"/>
              <w:jc w:val="center"/>
            </w:pPr>
            <w:r>
              <w:rPr>
                <w:rFonts w:ascii="Times New Roman" w:eastAsia="Times New Roman" w:hAnsi="Times New Roman" w:cs="Times New Roman"/>
                <w:sz w:val="23"/>
              </w:rPr>
              <w:t xml:space="preserve">TOPIC </w:t>
            </w:r>
          </w:p>
        </w:tc>
      </w:tr>
      <w:tr w:rsidR="00BB2172">
        <w:trPr>
          <w:trHeight w:val="1406"/>
        </w:trPr>
        <w:tc>
          <w:tcPr>
            <w:tcW w:w="1462"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63"/>
            </w:pPr>
            <w:r>
              <w:rPr>
                <w:rFonts w:ascii="Times New Roman" w:eastAsia="Times New Roman" w:hAnsi="Times New Roman" w:cs="Times New Roman"/>
                <w:sz w:val="21"/>
              </w:rPr>
              <w:t xml:space="preserve">EnR-Pa-001 </w:t>
            </w:r>
          </w:p>
        </w:tc>
        <w:tc>
          <w:tcPr>
            <w:tcW w:w="5856" w:type="dxa"/>
            <w:tcBorders>
              <w:top w:val="single" w:sz="3" w:space="0" w:color="000000"/>
              <w:left w:val="single" w:sz="4" w:space="0" w:color="000000"/>
              <w:bottom w:val="single" w:sz="4" w:space="0" w:color="000000"/>
              <w:right w:val="single" w:sz="3" w:space="0" w:color="000000"/>
            </w:tcBorders>
          </w:tcPr>
          <w:p w:rsidR="00BB2172" w:rsidRDefault="00B73E6F">
            <w:pPr>
              <w:spacing w:after="115" w:line="357" w:lineRule="auto"/>
              <w:ind w:left="100"/>
              <w:jc w:val="both"/>
            </w:pPr>
            <w:r>
              <w:rPr>
                <w:rFonts w:ascii="Times New Roman" w:eastAsia="Times New Roman" w:hAnsi="Times New Roman" w:cs="Times New Roman"/>
                <w:sz w:val="23"/>
              </w:rPr>
              <w:t xml:space="preserve">Enumerate clinical manifestations along with hormone levels of anterior pituitary  </w:t>
            </w:r>
          </w:p>
          <w:p w:rsidR="00BB2172" w:rsidRDefault="00B73E6F">
            <w:pPr>
              <w:ind w:left="100"/>
            </w:pPr>
            <w:r>
              <w:rPr>
                <w:rFonts w:ascii="Times New Roman" w:eastAsia="Times New Roman" w:hAnsi="Times New Roman" w:cs="Times New Roman"/>
                <w:sz w:val="23"/>
              </w:rPr>
              <w:t xml:space="preserve">Classification of pituitary adenomas  </w:t>
            </w:r>
          </w:p>
        </w:tc>
        <w:tc>
          <w:tcPr>
            <w:tcW w:w="1466" w:type="dxa"/>
            <w:tcBorders>
              <w:top w:val="single" w:sz="3" w:space="0" w:color="000000"/>
              <w:left w:val="single" w:sz="3" w:space="0" w:color="000000"/>
              <w:bottom w:val="single" w:sz="4" w:space="0" w:color="000000"/>
              <w:right w:val="single" w:sz="3" w:space="0" w:color="000000"/>
            </w:tcBorders>
            <w:vAlign w:val="center"/>
          </w:tcPr>
          <w:p w:rsidR="00BB2172" w:rsidRDefault="00B73E6F">
            <w:pPr>
              <w:ind w:left="18"/>
              <w:jc w:val="center"/>
            </w:pPr>
            <w:r>
              <w:rPr>
                <w:rFonts w:ascii="Times New Roman" w:eastAsia="Times New Roman" w:hAnsi="Times New Roman" w:cs="Times New Roman"/>
                <w:sz w:val="21"/>
              </w:rPr>
              <w:t xml:space="preserve">Pathology  </w:t>
            </w:r>
          </w:p>
        </w:tc>
        <w:tc>
          <w:tcPr>
            <w:tcW w:w="1620" w:type="dxa"/>
            <w:tcBorders>
              <w:top w:val="single" w:sz="3" w:space="0" w:color="000000"/>
              <w:left w:val="single" w:sz="3" w:space="0" w:color="000000"/>
              <w:bottom w:val="single" w:sz="4" w:space="0" w:color="000000"/>
              <w:right w:val="single" w:sz="3" w:space="0" w:color="000000"/>
            </w:tcBorders>
            <w:vAlign w:val="center"/>
          </w:tcPr>
          <w:p w:rsidR="00BB2172" w:rsidRDefault="00B73E6F">
            <w:pPr>
              <w:ind w:left="15"/>
              <w:jc w:val="center"/>
            </w:pPr>
            <w:r>
              <w:rPr>
                <w:rFonts w:ascii="Times New Roman" w:eastAsia="Times New Roman" w:hAnsi="Times New Roman" w:cs="Times New Roman"/>
                <w:sz w:val="21"/>
              </w:rPr>
              <w:t xml:space="preserve">Pathology of </w:t>
            </w:r>
          </w:p>
          <w:p w:rsidR="00BB2172" w:rsidRDefault="00B73E6F">
            <w:pPr>
              <w:ind w:left="98"/>
              <w:jc w:val="center"/>
            </w:pPr>
            <w:r>
              <w:rPr>
                <w:rFonts w:ascii="Times New Roman" w:eastAsia="Times New Roman" w:hAnsi="Times New Roman" w:cs="Times New Roman"/>
                <w:sz w:val="21"/>
              </w:rPr>
              <w:t xml:space="preserve">Anterior </w:t>
            </w:r>
          </w:p>
          <w:p w:rsidR="00BB2172" w:rsidRDefault="00B73E6F">
            <w:pPr>
              <w:ind w:left="173"/>
            </w:pPr>
            <w:r>
              <w:rPr>
                <w:rFonts w:ascii="Times New Roman" w:eastAsia="Times New Roman" w:hAnsi="Times New Roman" w:cs="Times New Roman"/>
                <w:sz w:val="21"/>
              </w:rPr>
              <w:t xml:space="preserve">Pituitary Gland </w:t>
            </w:r>
          </w:p>
        </w:tc>
      </w:tr>
      <w:tr w:rsidR="00BB2172">
        <w:trPr>
          <w:trHeight w:val="1294"/>
        </w:trPr>
        <w:tc>
          <w:tcPr>
            <w:tcW w:w="146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63"/>
            </w:pPr>
            <w:r>
              <w:rPr>
                <w:rFonts w:ascii="Times New Roman" w:eastAsia="Times New Roman" w:hAnsi="Times New Roman" w:cs="Times New Roman"/>
                <w:sz w:val="21"/>
              </w:rPr>
              <w:t xml:space="preserve">EnR-Pa-002 </w:t>
            </w:r>
          </w:p>
        </w:tc>
        <w:tc>
          <w:tcPr>
            <w:tcW w:w="5856" w:type="dxa"/>
            <w:tcBorders>
              <w:top w:val="single" w:sz="4" w:space="0" w:color="000000"/>
              <w:left w:val="single" w:sz="4" w:space="0" w:color="000000"/>
              <w:bottom w:val="single" w:sz="4" w:space="0" w:color="000000"/>
              <w:right w:val="single" w:sz="3" w:space="0" w:color="000000"/>
            </w:tcBorders>
          </w:tcPr>
          <w:p w:rsidR="00BB2172" w:rsidRDefault="00B73E6F">
            <w:pPr>
              <w:ind w:left="100" w:right="86"/>
              <w:jc w:val="both"/>
            </w:pPr>
            <w:r>
              <w:rPr>
                <w:rFonts w:ascii="Times New Roman" w:eastAsia="Times New Roman" w:hAnsi="Times New Roman" w:cs="Times New Roman"/>
                <w:sz w:val="23"/>
              </w:rPr>
              <w:t xml:space="preserve">Enumerate and describe posterior pituitary syndromes (inappropriate ADH (Anti Diuretic Hormone) secretion, diabetes insipidus)  </w:t>
            </w:r>
          </w:p>
        </w:tc>
        <w:tc>
          <w:tcPr>
            <w:tcW w:w="1466"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18"/>
              <w:jc w:val="center"/>
            </w:pPr>
            <w:r>
              <w:rPr>
                <w:rFonts w:ascii="Times New Roman" w:eastAsia="Times New Roman" w:hAnsi="Times New Roman" w:cs="Times New Roman"/>
                <w:sz w:val="21"/>
              </w:rPr>
              <w:t xml:space="preserve">Pathology </w:t>
            </w:r>
          </w:p>
          <w:p w:rsidR="00BB2172" w:rsidRDefault="00B73E6F">
            <w:pPr>
              <w:ind w:left="77"/>
              <w:jc w:val="center"/>
            </w:pPr>
            <w:r>
              <w:rPr>
                <w:rFonts w:ascii="Times New Roman" w:eastAsia="Times New Roman" w:hAnsi="Times New Roman" w:cs="Times New Roman"/>
                <w:sz w:val="21"/>
              </w:rPr>
              <w:t xml:space="preserve"> </w:t>
            </w:r>
          </w:p>
        </w:tc>
        <w:tc>
          <w:tcPr>
            <w:tcW w:w="162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15"/>
              <w:jc w:val="center"/>
            </w:pPr>
            <w:r>
              <w:rPr>
                <w:rFonts w:ascii="Times New Roman" w:eastAsia="Times New Roman" w:hAnsi="Times New Roman" w:cs="Times New Roman"/>
                <w:sz w:val="21"/>
              </w:rPr>
              <w:t xml:space="preserve">Pathology of </w:t>
            </w:r>
          </w:p>
          <w:p w:rsidR="00BB2172" w:rsidRDefault="00B73E6F">
            <w:pPr>
              <w:ind w:left="101"/>
              <w:jc w:val="center"/>
            </w:pPr>
            <w:r>
              <w:rPr>
                <w:rFonts w:ascii="Times New Roman" w:eastAsia="Times New Roman" w:hAnsi="Times New Roman" w:cs="Times New Roman"/>
                <w:sz w:val="21"/>
              </w:rPr>
              <w:t xml:space="preserve">Posterior </w:t>
            </w:r>
          </w:p>
          <w:p w:rsidR="00BB2172" w:rsidRDefault="00B73E6F">
            <w:pPr>
              <w:ind w:left="175"/>
            </w:pPr>
            <w:r>
              <w:rPr>
                <w:rFonts w:ascii="Times New Roman" w:eastAsia="Times New Roman" w:hAnsi="Times New Roman" w:cs="Times New Roman"/>
                <w:sz w:val="21"/>
              </w:rPr>
              <w:t xml:space="preserve">Pituitary Gland </w:t>
            </w:r>
          </w:p>
        </w:tc>
      </w:tr>
      <w:tr w:rsidR="00BB2172">
        <w:trPr>
          <w:trHeight w:val="901"/>
        </w:trPr>
        <w:tc>
          <w:tcPr>
            <w:tcW w:w="146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63"/>
            </w:pPr>
            <w:r>
              <w:rPr>
                <w:rFonts w:ascii="Times New Roman" w:eastAsia="Times New Roman" w:hAnsi="Times New Roman" w:cs="Times New Roman"/>
                <w:sz w:val="21"/>
              </w:rPr>
              <w:t xml:space="preserve">EnR-Pa-003 </w:t>
            </w:r>
          </w:p>
        </w:tc>
        <w:tc>
          <w:tcPr>
            <w:tcW w:w="5856" w:type="dxa"/>
            <w:tcBorders>
              <w:top w:val="single" w:sz="4" w:space="0" w:color="000000"/>
              <w:left w:val="single" w:sz="4" w:space="0" w:color="000000"/>
              <w:bottom w:val="single" w:sz="3" w:space="0" w:color="000000"/>
              <w:right w:val="single" w:sz="3" w:space="0" w:color="000000"/>
            </w:tcBorders>
          </w:tcPr>
          <w:p w:rsidR="00BB2172" w:rsidRDefault="00B73E6F">
            <w:pPr>
              <w:ind w:left="100"/>
              <w:jc w:val="both"/>
            </w:pPr>
            <w:r>
              <w:rPr>
                <w:rFonts w:ascii="Times New Roman" w:eastAsia="Times New Roman" w:hAnsi="Times New Roman" w:cs="Times New Roman"/>
                <w:sz w:val="23"/>
              </w:rPr>
              <w:t xml:space="preserve">Enumerate causes of hypo and hyperthyroidism along with levels of thyroid hormones  </w:t>
            </w:r>
          </w:p>
        </w:tc>
        <w:tc>
          <w:tcPr>
            <w:tcW w:w="1466" w:type="dxa"/>
            <w:tcBorders>
              <w:top w:val="single" w:sz="4" w:space="0" w:color="000000"/>
              <w:left w:val="single" w:sz="3" w:space="0" w:color="000000"/>
              <w:bottom w:val="single" w:sz="3" w:space="0" w:color="000000"/>
              <w:right w:val="single" w:sz="3" w:space="0" w:color="000000"/>
            </w:tcBorders>
            <w:vAlign w:val="center"/>
          </w:tcPr>
          <w:p w:rsidR="00BB2172" w:rsidRDefault="00B73E6F">
            <w:pPr>
              <w:ind w:left="18"/>
              <w:jc w:val="center"/>
            </w:pPr>
            <w:r>
              <w:rPr>
                <w:rFonts w:ascii="Times New Roman" w:eastAsia="Times New Roman" w:hAnsi="Times New Roman" w:cs="Times New Roman"/>
                <w:sz w:val="21"/>
              </w:rPr>
              <w:t xml:space="preserve">Pathology </w:t>
            </w:r>
          </w:p>
        </w:tc>
        <w:tc>
          <w:tcPr>
            <w:tcW w:w="1620" w:type="dxa"/>
            <w:tcBorders>
              <w:top w:val="single" w:sz="4" w:space="0" w:color="000000"/>
              <w:left w:val="single" w:sz="3" w:space="0" w:color="000000"/>
              <w:bottom w:val="single" w:sz="3" w:space="0" w:color="000000"/>
              <w:right w:val="single" w:sz="3" w:space="0" w:color="000000"/>
            </w:tcBorders>
            <w:vAlign w:val="center"/>
          </w:tcPr>
          <w:p w:rsidR="00BB2172" w:rsidRDefault="00B73E6F">
            <w:pPr>
              <w:ind w:left="202" w:firstLine="34"/>
              <w:jc w:val="both"/>
            </w:pPr>
            <w:r>
              <w:rPr>
                <w:rFonts w:ascii="Times New Roman" w:eastAsia="Times New Roman" w:hAnsi="Times New Roman" w:cs="Times New Roman"/>
                <w:sz w:val="21"/>
              </w:rPr>
              <w:t xml:space="preserve">Pathology of Thyroid Gland </w:t>
            </w:r>
          </w:p>
        </w:tc>
      </w:tr>
      <w:tr w:rsidR="00BB2172">
        <w:trPr>
          <w:trHeight w:val="902"/>
        </w:trPr>
        <w:tc>
          <w:tcPr>
            <w:tcW w:w="146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63"/>
            </w:pPr>
            <w:r>
              <w:rPr>
                <w:rFonts w:ascii="Times New Roman" w:eastAsia="Times New Roman" w:hAnsi="Times New Roman" w:cs="Times New Roman"/>
                <w:sz w:val="21"/>
              </w:rPr>
              <w:lastRenderedPageBreak/>
              <w:t xml:space="preserve">EnR-Pa-004 </w:t>
            </w:r>
          </w:p>
        </w:tc>
        <w:tc>
          <w:tcPr>
            <w:tcW w:w="5856" w:type="dxa"/>
            <w:tcBorders>
              <w:top w:val="single" w:sz="3" w:space="0" w:color="000000"/>
              <w:left w:val="single" w:sz="4" w:space="0" w:color="000000"/>
              <w:bottom w:val="single" w:sz="3" w:space="0" w:color="000000"/>
              <w:right w:val="single" w:sz="3" w:space="0" w:color="000000"/>
            </w:tcBorders>
          </w:tcPr>
          <w:p w:rsidR="00BB2172" w:rsidRDefault="00B73E6F">
            <w:pPr>
              <w:ind w:left="100"/>
            </w:pPr>
            <w:r>
              <w:rPr>
                <w:rFonts w:ascii="Times New Roman" w:eastAsia="Times New Roman" w:hAnsi="Times New Roman" w:cs="Times New Roman"/>
                <w:sz w:val="23"/>
              </w:rPr>
              <w:t xml:space="preserve">Enumerate causes of hypercalcemia, hyper and hypoparathyroidism  </w:t>
            </w:r>
          </w:p>
        </w:tc>
        <w:tc>
          <w:tcPr>
            <w:tcW w:w="1466" w:type="dxa"/>
            <w:tcBorders>
              <w:top w:val="single" w:sz="3" w:space="0" w:color="000000"/>
              <w:left w:val="single" w:sz="3" w:space="0" w:color="000000"/>
              <w:bottom w:val="single" w:sz="3" w:space="0" w:color="000000"/>
              <w:right w:val="single" w:sz="3" w:space="0" w:color="000000"/>
            </w:tcBorders>
            <w:vAlign w:val="center"/>
          </w:tcPr>
          <w:p w:rsidR="00BB2172" w:rsidRDefault="00B73E6F">
            <w:pPr>
              <w:ind w:left="18"/>
              <w:jc w:val="center"/>
            </w:pPr>
            <w:r>
              <w:rPr>
                <w:rFonts w:ascii="Times New Roman" w:eastAsia="Times New Roman" w:hAnsi="Times New Roman" w:cs="Times New Roman"/>
                <w:sz w:val="21"/>
              </w:rPr>
              <w:t xml:space="preserve">Pathology </w:t>
            </w:r>
          </w:p>
        </w:tc>
        <w:tc>
          <w:tcPr>
            <w:tcW w:w="1620" w:type="dxa"/>
            <w:tcBorders>
              <w:top w:val="single" w:sz="3" w:space="0" w:color="000000"/>
              <w:left w:val="single" w:sz="3" w:space="0" w:color="000000"/>
              <w:bottom w:val="single" w:sz="3" w:space="0" w:color="000000"/>
              <w:right w:val="single" w:sz="3" w:space="0" w:color="000000"/>
            </w:tcBorders>
          </w:tcPr>
          <w:p w:rsidR="00BB2172" w:rsidRDefault="00B73E6F">
            <w:pPr>
              <w:ind w:left="15"/>
              <w:jc w:val="center"/>
            </w:pPr>
            <w:r>
              <w:rPr>
                <w:rFonts w:ascii="Times New Roman" w:eastAsia="Times New Roman" w:hAnsi="Times New Roman" w:cs="Times New Roman"/>
                <w:sz w:val="21"/>
              </w:rPr>
              <w:t xml:space="preserve">Pathology of </w:t>
            </w:r>
          </w:p>
          <w:p w:rsidR="00BB2172" w:rsidRDefault="00B73E6F">
            <w:pPr>
              <w:ind w:left="48"/>
              <w:jc w:val="center"/>
            </w:pPr>
            <w:r>
              <w:rPr>
                <w:rFonts w:ascii="Times New Roman" w:eastAsia="Times New Roman" w:hAnsi="Times New Roman" w:cs="Times New Roman"/>
                <w:sz w:val="21"/>
              </w:rPr>
              <w:t xml:space="preserve">Parathyroid Gland </w:t>
            </w:r>
          </w:p>
        </w:tc>
      </w:tr>
    </w:tbl>
    <w:p w:rsidR="00BB2172" w:rsidRDefault="00B73E6F">
      <w:pPr>
        <w:spacing w:after="0"/>
        <w:ind w:left="5035"/>
      </w:pPr>
      <w:r>
        <w:rPr>
          <w:rFonts w:ascii="Times New Roman" w:eastAsia="Times New Roman" w:hAnsi="Times New Roman" w:cs="Times New Roman"/>
          <w:sz w:val="21"/>
        </w:rPr>
        <w:t xml:space="preserve"> </w:t>
      </w:r>
    </w:p>
    <w:p w:rsidR="00BB2172" w:rsidRDefault="00BB2172">
      <w:pPr>
        <w:spacing w:after="0"/>
        <w:ind w:left="-1157" w:right="34"/>
      </w:pPr>
    </w:p>
    <w:tbl>
      <w:tblPr>
        <w:tblStyle w:val="TableGrid"/>
        <w:tblW w:w="10402" w:type="dxa"/>
        <w:tblInd w:w="-323" w:type="dxa"/>
        <w:tblCellMar>
          <w:top w:w="52" w:type="dxa"/>
          <w:left w:w="101" w:type="dxa"/>
          <w:right w:w="39" w:type="dxa"/>
        </w:tblCellMar>
        <w:tblLook w:val="04A0" w:firstRow="1" w:lastRow="0" w:firstColumn="1" w:lastColumn="0" w:noHBand="0" w:noVBand="1"/>
      </w:tblPr>
      <w:tblGrid>
        <w:gridCol w:w="1460"/>
        <w:gridCol w:w="5856"/>
        <w:gridCol w:w="1466"/>
        <w:gridCol w:w="1620"/>
      </w:tblGrid>
      <w:tr w:rsidR="00BB2172">
        <w:trPr>
          <w:trHeight w:val="1794"/>
        </w:trPr>
        <w:tc>
          <w:tcPr>
            <w:tcW w:w="146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61"/>
            </w:pPr>
            <w:r>
              <w:rPr>
                <w:rFonts w:ascii="Times New Roman" w:eastAsia="Times New Roman" w:hAnsi="Times New Roman" w:cs="Times New Roman"/>
                <w:sz w:val="21"/>
              </w:rPr>
              <w:t xml:space="preserve">EnR-Pa-005 </w:t>
            </w:r>
          </w:p>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after="220"/>
            </w:pPr>
            <w:r>
              <w:rPr>
                <w:rFonts w:ascii="Times New Roman" w:eastAsia="Times New Roman" w:hAnsi="Times New Roman" w:cs="Times New Roman"/>
                <w:sz w:val="23"/>
              </w:rPr>
              <w:t xml:space="preserve">Give etiological Classification of DM (Diabetes Mellitus) </w:t>
            </w:r>
          </w:p>
          <w:p w:rsidR="00BB2172" w:rsidRDefault="00B73E6F">
            <w:pPr>
              <w:ind w:left="7" w:right="60"/>
              <w:jc w:val="both"/>
            </w:pPr>
            <w:r>
              <w:rPr>
                <w:rFonts w:ascii="Times New Roman" w:eastAsia="Times New Roman" w:hAnsi="Times New Roman" w:cs="Times New Roman"/>
                <w:sz w:val="23"/>
              </w:rPr>
              <w:t xml:space="preserve">Differentiating features of DM-I and DM-II on the basis of pathogenesis, clinical features, diagnosis and complications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53"/>
              <w:jc w:val="center"/>
            </w:pPr>
            <w:r>
              <w:rPr>
                <w:rFonts w:ascii="Times New Roman" w:eastAsia="Times New Roman" w:hAnsi="Times New Roman" w:cs="Times New Roman"/>
                <w:sz w:val="21"/>
              </w:rPr>
              <w:t xml:space="preserve">Pathology </w:t>
            </w:r>
          </w:p>
        </w:tc>
        <w:tc>
          <w:tcPr>
            <w:tcW w:w="161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55"/>
              <w:jc w:val="center"/>
            </w:pPr>
            <w:r>
              <w:rPr>
                <w:rFonts w:ascii="Times New Roman" w:eastAsia="Times New Roman" w:hAnsi="Times New Roman" w:cs="Times New Roman"/>
                <w:sz w:val="21"/>
              </w:rPr>
              <w:t xml:space="preserve">Pathology of </w:t>
            </w:r>
          </w:p>
          <w:p w:rsidR="00BB2172" w:rsidRDefault="00B73E6F">
            <w:pPr>
              <w:ind w:left="27"/>
              <w:jc w:val="center"/>
            </w:pPr>
            <w:r>
              <w:rPr>
                <w:rFonts w:ascii="Times New Roman" w:eastAsia="Times New Roman" w:hAnsi="Times New Roman" w:cs="Times New Roman"/>
                <w:sz w:val="21"/>
              </w:rPr>
              <w:t xml:space="preserve">Endocrine </w:t>
            </w:r>
          </w:p>
          <w:p w:rsidR="00BB2172" w:rsidRDefault="00B73E6F">
            <w:pPr>
              <w:ind w:left="39"/>
              <w:jc w:val="center"/>
            </w:pPr>
            <w:r>
              <w:rPr>
                <w:rFonts w:ascii="Times New Roman" w:eastAsia="Times New Roman" w:hAnsi="Times New Roman" w:cs="Times New Roman"/>
                <w:sz w:val="21"/>
              </w:rPr>
              <w:t xml:space="preserve">Pancreas Gland </w:t>
            </w:r>
          </w:p>
        </w:tc>
      </w:tr>
      <w:tr w:rsidR="00BB2172">
        <w:trPr>
          <w:trHeight w:val="1795"/>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61"/>
            </w:pPr>
            <w:r>
              <w:rPr>
                <w:rFonts w:ascii="Times New Roman" w:eastAsia="Times New Roman" w:hAnsi="Times New Roman" w:cs="Times New Roman"/>
                <w:sz w:val="21"/>
              </w:rPr>
              <w:t xml:space="preserve">EnR-Pa-006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33" w:line="358" w:lineRule="auto"/>
            </w:pPr>
            <w:r>
              <w:rPr>
                <w:rFonts w:ascii="Times New Roman" w:eastAsia="Times New Roman" w:hAnsi="Times New Roman" w:cs="Times New Roman"/>
                <w:sz w:val="23"/>
              </w:rPr>
              <w:t xml:space="preserve">Enumerate causes of Cushing syndrome with lab investigations </w:t>
            </w:r>
          </w:p>
          <w:p w:rsidR="00BB2172" w:rsidRDefault="00B73E6F">
            <w:r>
              <w:rPr>
                <w:rFonts w:ascii="Times New Roman" w:eastAsia="Times New Roman" w:hAnsi="Times New Roman" w:cs="Times New Roman"/>
                <w:sz w:val="23"/>
              </w:rPr>
              <w:t xml:space="preserve">Causes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clinical </w:t>
            </w:r>
            <w:r>
              <w:rPr>
                <w:rFonts w:ascii="Times New Roman" w:eastAsia="Times New Roman" w:hAnsi="Times New Roman" w:cs="Times New Roman"/>
                <w:sz w:val="23"/>
              </w:rPr>
              <w:tab/>
              <w:t xml:space="preserve">features </w:t>
            </w:r>
            <w:r>
              <w:rPr>
                <w:rFonts w:ascii="Times New Roman" w:eastAsia="Times New Roman" w:hAnsi="Times New Roman" w:cs="Times New Roman"/>
                <w:sz w:val="23"/>
              </w:rPr>
              <w:tab/>
              <w:t xml:space="preserve">of </w:t>
            </w:r>
            <w:r>
              <w:rPr>
                <w:rFonts w:ascii="Times New Roman" w:eastAsia="Times New Roman" w:hAnsi="Times New Roman" w:cs="Times New Roman"/>
                <w:sz w:val="23"/>
              </w:rPr>
              <w:tab/>
              <w:t xml:space="preserve">adrenocortical insufficiency (Addison disease)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3"/>
              <w:jc w:val="center"/>
            </w:pPr>
            <w:r>
              <w:rPr>
                <w:rFonts w:ascii="Times New Roman" w:eastAsia="Times New Roman" w:hAnsi="Times New Roman" w:cs="Times New Roman"/>
                <w:sz w:val="21"/>
              </w:rPr>
              <w:t xml:space="preserve">Pathology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91" w:firstLine="46"/>
              <w:jc w:val="both"/>
            </w:pPr>
            <w:r>
              <w:rPr>
                <w:rFonts w:ascii="Times New Roman" w:eastAsia="Times New Roman" w:hAnsi="Times New Roman" w:cs="Times New Roman"/>
                <w:sz w:val="21"/>
              </w:rPr>
              <w:t xml:space="preserve">Pathology of Adrenal Gland </w:t>
            </w:r>
          </w:p>
        </w:tc>
      </w:tr>
      <w:tr w:rsidR="00BB2172">
        <w:trPr>
          <w:trHeight w:val="4086"/>
        </w:trPr>
        <w:tc>
          <w:tcPr>
            <w:tcW w:w="1460"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61"/>
            </w:pPr>
            <w:r>
              <w:rPr>
                <w:rFonts w:ascii="Times New Roman" w:eastAsia="Times New Roman" w:hAnsi="Times New Roman" w:cs="Times New Roman"/>
                <w:sz w:val="21"/>
              </w:rPr>
              <w:t xml:space="preserve">EnR-Pa-007 </w:t>
            </w:r>
          </w:p>
        </w:tc>
        <w:tc>
          <w:tcPr>
            <w:tcW w:w="5856" w:type="dxa"/>
            <w:tcBorders>
              <w:top w:val="single" w:sz="4" w:space="0" w:color="000000"/>
              <w:left w:val="single" w:sz="4" w:space="0" w:color="000000"/>
              <w:bottom w:val="single" w:sz="3" w:space="0" w:color="000000"/>
              <w:right w:val="single" w:sz="4" w:space="0" w:color="000000"/>
            </w:tcBorders>
          </w:tcPr>
          <w:p w:rsidR="00BB2172" w:rsidRDefault="00B73E6F">
            <w:pPr>
              <w:spacing w:after="113" w:line="360" w:lineRule="auto"/>
              <w:jc w:val="both"/>
            </w:pPr>
            <w:r>
              <w:rPr>
                <w:rFonts w:ascii="Times New Roman" w:eastAsia="Times New Roman" w:hAnsi="Times New Roman" w:cs="Times New Roman"/>
                <w:sz w:val="23"/>
              </w:rPr>
              <w:t xml:space="preserve">Enumerate causes of lower genital tract infections and PIDs along with lab investigations  </w:t>
            </w:r>
          </w:p>
          <w:p w:rsidR="00BB2172" w:rsidRDefault="00B73E6F">
            <w:pPr>
              <w:spacing w:after="115" w:line="358" w:lineRule="auto"/>
              <w:jc w:val="both"/>
            </w:pPr>
            <w:r>
              <w:rPr>
                <w:rFonts w:ascii="Times New Roman" w:eastAsia="Times New Roman" w:hAnsi="Times New Roman" w:cs="Times New Roman"/>
                <w:sz w:val="23"/>
              </w:rPr>
              <w:t xml:space="preserve">Enumerate causes of infertility in females along with hormonal investigations  </w:t>
            </w:r>
          </w:p>
          <w:p w:rsidR="00BB2172" w:rsidRDefault="00B73E6F">
            <w:pPr>
              <w:spacing w:after="115" w:line="358" w:lineRule="auto"/>
              <w:jc w:val="both"/>
            </w:pPr>
            <w:r>
              <w:rPr>
                <w:rFonts w:ascii="Times New Roman" w:eastAsia="Times New Roman" w:hAnsi="Times New Roman" w:cs="Times New Roman"/>
                <w:sz w:val="23"/>
              </w:rPr>
              <w:t xml:space="preserve">Causes of dysfunctional uterine bleeding with histopathological features  </w:t>
            </w:r>
          </w:p>
          <w:p w:rsidR="00BB2172" w:rsidRDefault="00B73E6F">
            <w:pPr>
              <w:spacing w:after="115" w:line="358" w:lineRule="auto"/>
            </w:pPr>
            <w:r>
              <w:rPr>
                <w:rFonts w:ascii="Times New Roman" w:eastAsia="Times New Roman" w:hAnsi="Times New Roman" w:cs="Times New Roman"/>
                <w:sz w:val="23"/>
              </w:rPr>
              <w:t xml:space="preserve">Pathophysiology and lab diagnosis of eclampsia and preeclampsia  </w:t>
            </w:r>
          </w:p>
          <w:p w:rsidR="00BB2172" w:rsidRDefault="00B73E6F">
            <w:r>
              <w:rPr>
                <w:rFonts w:ascii="Times New Roman" w:eastAsia="Times New Roman" w:hAnsi="Times New Roman" w:cs="Times New Roman"/>
                <w:sz w:val="23"/>
              </w:rPr>
              <w:t xml:space="preserve">Causes of placental implantations (ectopic pregnancy)  </w:t>
            </w:r>
          </w:p>
        </w:tc>
        <w:tc>
          <w:tcPr>
            <w:tcW w:w="14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53"/>
              <w:jc w:val="center"/>
            </w:pPr>
            <w:r>
              <w:rPr>
                <w:rFonts w:ascii="Times New Roman" w:eastAsia="Times New Roman" w:hAnsi="Times New Roman" w:cs="Times New Roman"/>
                <w:sz w:val="21"/>
              </w:rPr>
              <w:t xml:space="preserve">Pathology </w:t>
            </w:r>
          </w:p>
        </w:tc>
        <w:tc>
          <w:tcPr>
            <w:tcW w:w="161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56"/>
              <w:jc w:val="center"/>
            </w:pPr>
            <w:r>
              <w:rPr>
                <w:rFonts w:ascii="Times New Roman" w:eastAsia="Times New Roman" w:hAnsi="Times New Roman" w:cs="Times New Roman"/>
                <w:sz w:val="21"/>
              </w:rPr>
              <w:t xml:space="preserve">Female </w:t>
            </w:r>
          </w:p>
          <w:p w:rsidR="00BB2172" w:rsidRDefault="00B73E6F">
            <w:pPr>
              <w:jc w:val="center"/>
            </w:pPr>
            <w:r>
              <w:rPr>
                <w:rFonts w:ascii="Times New Roman" w:eastAsia="Times New Roman" w:hAnsi="Times New Roman" w:cs="Times New Roman"/>
                <w:sz w:val="21"/>
              </w:rPr>
              <w:t xml:space="preserve">Reproductive Pathology </w:t>
            </w:r>
          </w:p>
        </w:tc>
      </w:tr>
      <w:tr w:rsidR="00BB2172">
        <w:trPr>
          <w:trHeight w:val="1522"/>
        </w:trPr>
        <w:tc>
          <w:tcPr>
            <w:tcW w:w="146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61"/>
            </w:pPr>
            <w:r>
              <w:rPr>
                <w:rFonts w:ascii="Times New Roman" w:eastAsia="Times New Roman" w:hAnsi="Times New Roman" w:cs="Times New Roman"/>
                <w:sz w:val="21"/>
              </w:rPr>
              <w:t xml:space="preserve">EnR-Pa-008 </w:t>
            </w:r>
          </w:p>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after="220"/>
            </w:pPr>
            <w:r>
              <w:rPr>
                <w:rFonts w:ascii="Times New Roman" w:eastAsia="Times New Roman" w:hAnsi="Times New Roman" w:cs="Times New Roman"/>
                <w:sz w:val="23"/>
              </w:rPr>
              <w:t xml:space="preserve">Enumerate causes of inflammation of male genital tract  </w:t>
            </w:r>
          </w:p>
          <w:p w:rsidR="00BB2172" w:rsidRDefault="00B73E6F">
            <w:pPr>
              <w:spacing w:after="225"/>
            </w:pPr>
            <w:r>
              <w:rPr>
                <w:rFonts w:ascii="Times New Roman" w:eastAsia="Times New Roman" w:hAnsi="Times New Roman" w:cs="Times New Roman"/>
                <w:sz w:val="23"/>
              </w:rPr>
              <w:t xml:space="preserve">Causes of male infertility with semen analysis  </w:t>
            </w:r>
          </w:p>
          <w:p w:rsidR="00BB2172" w:rsidRDefault="00B73E6F">
            <w:pPr>
              <w:ind w:left="7"/>
            </w:pPr>
            <w:r>
              <w:rPr>
                <w:rFonts w:ascii="Times New Roman" w:eastAsia="Times New Roman" w:hAnsi="Times New Roman" w:cs="Times New Roman"/>
                <w:sz w:val="23"/>
              </w:rPr>
              <w:t xml:space="preserve">Describe pathological features of testicular torsion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53"/>
              <w:jc w:val="center"/>
            </w:pPr>
            <w:r>
              <w:rPr>
                <w:rFonts w:ascii="Times New Roman" w:eastAsia="Times New Roman" w:hAnsi="Times New Roman" w:cs="Times New Roman"/>
                <w:sz w:val="21"/>
              </w:rPr>
              <w:t xml:space="preserve">Pathology </w:t>
            </w:r>
          </w:p>
        </w:tc>
        <w:tc>
          <w:tcPr>
            <w:tcW w:w="161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53"/>
              <w:jc w:val="center"/>
            </w:pPr>
            <w:r>
              <w:rPr>
                <w:rFonts w:ascii="Times New Roman" w:eastAsia="Times New Roman" w:hAnsi="Times New Roman" w:cs="Times New Roman"/>
                <w:sz w:val="21"/>
              </w:rPr>
              <w:t xml:space="preserve">Male </w:t>
            </w:r>
          </w:p>
          <w:p w:rsidR="00BB2172" w:rsidRDefault="00B73E6F">
            <w:pPr>
              <w:jc w:val="center"/>
            </w:pPr>
            <w:r>
              <w:rPr>
                <w:rFonts w:ascii="Times New Roman" w:eastAsia="Times New Roman" w:hAnsi="Times New Roman" w:cs="Times New Roman"/>
                <w:sz w:val="21"/>
              </w:rPr>
              <w:t xml:space="preserve">Reproductive Pathology </w:t>
            </w:r>
          </w:p>
        </w:tc>
      </w:tr>
      <w:tr w:rsidR="00BB2172">
        <w:trPr>
          <w:trHeight w:val="798"/>
        </w:trPr>
        <w:tc>
          <w:tcPr>
            <w:tcW w:w="10402" w:type="dxa"/>
            <w:gridSpan w:val="4"/>
            <w:tcBorders>
              <w:top w:val="single" w:sz="4" w:space="0" w:color="000000"/>
              <w:left w:val="single" w:sz="4" w:space="0" w:color="000000"/>
              <w:bottom w:val="single" w:sz="4" w:space="0" w:color="000000"/>
              <w:right w:val="single" w:sz="4" w:space="0" w:color="000000"/>
            </w:tcBorders>
            <w:shd w:val="clear" w:color="auto" w:fill="538135"/>
            <w:vAlign w:val="center"/>
          </w:tcPr>
          <w:p w:rsidR="00BB2172" w:rsidRDefault="00B73E6F">
            <w:pPr>
              <w:ind w:right="66"/>
              <w:jc w:val="center"/>
            </w:pPr>
            <w:r>
              <w:rPr>
                <w:rFonts w:ascii="Times New Roman" w:eastAsia="Times New Roman" w:hAnsi="Times New Roman" w:cs="Times New Roman"/>
                <w:color w:val="FFFFFF"/>
                <w:sz w:val="23"/>
              </w:rPr>
              <w:t>DISEASE PREVENTION AND IMPACT</w:t>
            </w:r>
            <w:r>
              <w:rPr>
                <w:rFonts w:ascii="Times New Roman" w:eastAsia="Times New Roman" w:hAnsi="Times New Roman" w:cs="Times New Roman"/>
                <w:sz w:val="23"/>
              </w:rPr>
              <w:t xml:space="preserve"> </w:t>
            </w:r>
          </w:p>
        </w:tc>
      </w:tr>
      <w:tr w:rsidR="00BB2172">
        <w:trPr>
          <w:trHeight w:val="679"/>
        </w:trPr>
        <w:tc>
          <w:tcPr>
            <w:tcW w:w="1460" w:type="dxa"/>
            <w:vMerge w:val="restart"/>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right="63"/>
              <w:jc w:val="center"/>
            </w:pPr>
            <w:r>
              <w:rPr>
                <w:rFonts w:ascii="Times New Roman" w:eastAsia="Times New Roman" w:hAnsi="Times New Roman" w:cs="Times New Roman"/>
                <w:sz w:val="23"/>
              </w:rPr>
              <w:t xml:space="preserve">CODE </w:t>
            </w:r>
          </w:p>
        </w:tc>
        <w:tc>
          <w:tcPr>
            <w:tcW w:w="5856" w:type="dxa"/>
            <w:vMerge w:val="restart"/>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right="65"/>
              <w:jc w:val="center"/>
            </w:pPr>
            <w:r>
              <w:rPr>
                <w:rFonts w:ascii="Times New Roman" w:eastAsia="Times New Roman" w:hAnsi="Times New Roman" w:cs="Times New Roman"/>
                <w:sz w:val="23"/>
              </w:rPr>
              <w:t xml:space="preserve">SPECIFIC LEARNING OBJECTIVES </w:t>
            </w:r>
          </w:p>
        </w:tc>
        <w:tc>
          <w:tcPr>
            <w:tcW w:w="3085"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5"/>
              <w:jc w:val="center"/>
            </w:pPr>
            <w:r>
              <w:rPr>
                <w:rFonts w:ascii="Times New Roman" w:eastAsia="Times New Roman" w:hAnsi="Times New Roman" w:cs="Times New Roman"/>
                <w:sz w:val="23"/>
              </w:rPr>
              <w:t xml:space="preserve">TOTAL HOURS = 05 </w:t>
            </w:r>
          </w:p>
        </w:tc>
      </w:tr>
      <w:tr w:rsidR="00BB2172">
        <w:trPr>
          <w:trHeight w:val="644"/>
        </w:trPr>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c>
          <w:tcPr>
            <w:tcW w:w="1466"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left="34"/>
            </w:pPr>
            <w:r>
              <w:rPr>
                <w:rFonts w:ascii="Times New Roman" w:eastAsia="Times New Roman" w:hAnsi="Times New Roman" w:cs="Times New Roman"/>
                <w:sz w:val="23"/>
              </w:rPr>
              <w:t xml:space="preserve">DISCIPLINE </w:t>
            </w:r>
          </w:p>
        </w:tc>
        <w:tc>
          <w:tcPr>
            <w:tcW w:w="1619"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right="63"/>
              <w:jc w:val="center"/>
            </w:pPr>
            <w:r>
              <w:rPr>
                <w:rFonts w:ascii="Times New Roman" w:eastAsia="Times New Roman" w:hAnsi="Times New Roman" w:cs="Times New Roman"/>
                <w:sz w:val="23"/>
              </w:rPr>
              <w:t xml:space="preserve">TOPIC </w:t>
            </w:r>
          </w:p>
        </w:tc>
      </w:tr>
      <w:tr w:rsidR="00BB2172">
        <w:trPr>
          <w:trHeight w:val="1409"/>
        </w:trPr>
        <w:tc>
          <w:tcPr>
            <w:tcW w:w="146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28"/>
            </w:pPr>
            <w:r>
              <w:rPr>
                <w:rFonts w:ascii="Times New Roman" w:eastAsia="Times New Roman" w:hAnsi="Times New Roman" w:cs="Times New Roman"/>
                <w:sz w:val="21"/>
              </w:rPr>
              <w:t xml:space="preserve">EnR-CM-001 </w:t>
            </w:r>
          </w:p>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after="107"/>
              <w:jc w:val="both"/>
            </w:pPr>
            <w:r>
              <w:rPr>
                <w:rFonts w:ascii="Times New Roman" w:eastAsia="Times New Roman" w:hAnsi="Times New Roman" w:cs="Times New Roman"/>
                <w:sz w:val="23"/>
              </w:rPr>
              <w:t xml:space="preserve">Define Diabetes Mellitus according to WHO (World </w:t>
            </w:r>
          </w:p>
          <w:p w:rsidR="00BB2172" w:rsidRDefault="00B73E6F">
            <w:pPr>
              <w:spacing w:after="222"/>
            </w:pPr>
            <w:r>
              <w:rPr>
                <w:rFonts w:ascii="Times New Roman" w:eastAsia="Times New Roman" w:hAnsi="Times New Roman" w:cs="Times New Roman"/>
                <w:sz w:val="23"/>
              </w:rPr>
              <w:t xml:space="preserve">Health Organization) criteria  </w:t>
            </w:r>
          </w:p>
          <w:p w:rsidR="00BB2172" w:rsidRDefault="00B73E6F">
            <w:r>
              <w:rPr>
                <w:rFonts w:ascii="Times New Roman" w:eastAsia="Times New Roman" w:hAnsi="Times New Roman" w:cs="Times New Roman"/>
                <w:sz w:val="23"/>
              </w:rPr>
              <w:t xml:space="preserve">Classify types of Diabetes Mellitus  </w:t>
            </w:r>
          </w:p>
        </w:tc>
        <w:tc>
          <w:tcPr>
            <w:tcW w:w="146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13"/>
            </w:pPr>
            <w:r>
              <w:rPr>
                <w:rFonts w:ascii="Times New Roman" w:eastAsia="Times New Roman" w:hAnsi="Times New Roman" w:cs="Times New Roman"/>
                <w:sz w:val="21"/>
              </w:rPr>
              <w:t xml:space="preserve">Community </w:t>
            </w:r>
          </w:p>
          <w:p w:rsidR="00BB2172" w:rsidRDefault="00B73E6F">
            <w:pPr>
              <w:ind w:left="29" w:hanging="7"/>
              <w:jc w:val="both"/>
            </w:pPr>
            <w:r>
              <w:rPr>
                <w:rFonts w:ascii="Times New Roman" w:eastAsia="Times New Roman" w:hAnsi="Times New Roman" w:cs="Times New Roman"/>
                <w:sz w:val="21"/>
              </w:rPr>
              <w:t xml:space="preserve">Medicine and Public Health </w:t>
            </w:r>
          </w:p>
        </w:tc>
        <w:tc>
          <w:tcPr>
            <w:tcW w:w="161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59"/>
              <w:jc w:val="center"/>
            </w:pPr>
            <w:r>
              <w:rPr>
                <w:rFonts w:ascii="Times New Roman" w:eastAsia="Times New Roman" w:hAnsi="Times New Roman" w:cs="Times New Roman"/>
                <w:sz w:val="21"/>
              </w:rPr>
              <w:t xml:space="preserve">Diabetes </w:t>
            </w:r>
          </w:p>
        </w:tc>
      </w:tr>
      <w:tr w:rsidR="00BB2172">
        <w:trPr>
          <w:trHeight w:val="2024"/>
        </w:trPr>
        <w:tc>
          <w:tcPr>
            <w:tcW w:w="1460" w:type="dxa"/>
            <w:tcBorders>
              <w:top w:val="single" w:sz="3" w:space="0" w:color="000000"/>
              <w:left w:val="single" w:sz="4" w:space="0" w:color="000000"/>
              <w:bottom w:val="single" w:sz="4" w:space="0" w:color="000000"/>
              <w:right w:val="single" w:sz="4" w:space="0" w:color="000000"/>
            </w:tcBorders>
          </w:tcPr>
          <w:p w:rsidR="00BB2172" w:rsidRDefault="00BB2172"/>
        </w:tc>
        <w:tc>
          <w:tcPr>
            <w:tcW w:w="5856" w:type="dxa"/>
            <w:tcBorders>
              <w:top w:val="single" w:sz="3" w:space="0" w:color="000000"/>
              <w:left w:val="single" w:sz="4" w:space="0" w:color="000000"/>
              <w:bottom w:val="single" w:sz="4" w:space="0" w:color="000000"/>
              <w:right w:val="single" w:sz="4" w:space="0" w:color="000000"/>
            </w:tcBorders>
          </w:tcPr>
          <w:p w:rsidR="00BB2172" w:rsidRDefault="00B73E6F">
            <w:pPr>
              <w:spacing w:after="220"/>
            </w:pPr>
            <w:r>
              <w:rPr>
                <w:rFonts w:ascii="Times New Roman" w:eastAsia="Times New Roman" w:hAnsi="Times New Roman" w:cs="Times New Roman"/>
                <w:sz w:val="23"/>
              </w:rPr>
              <w:t xml:space="preserve">Describe epidemiological risk factors for Diabetes  </w:t>
            </w:r>
          </w:p>
          <w:p w:rsidR="00BB2172" w:rsidRDefault="00B73E6F">
            <w:pPr>
              <w:spacing w:after="222"/>
            </w:pPr>
            <w:r>
              <w:rPr>
                <w:rFonts w:ascii="Times New Roman" w:eastAsia="Times New Roman" w:hAnsi="Times New Roman" w:cs="Times New Roman"/>
                <w:sz w:val="23"/>
              </w:rPr>
              <w:t xml:space="preserve">Epidemiological distribution &amp; statistics of DM  </w:t>
            </w:r>
          </w:p>
          <w:p w:rsidR="00BB2172" w:rsidRDefault="00B73E6F">
            <w:pPr>
              <w:spacing w:after="225"/>
            </w:pPr>
            <w:r>
              <w:rPr>
                <w:rFonts w:ascii="Times New Roman" w:eastAsia="Times New Roman" w:hAnsi="Times New Roman" w:cs="Times New Roman"/>
                <w:sz w:val="23"/>
              </w:rPr>
              <w:t xml:space="preserve">Screening of community for Diabetes  </w:t>
            </w:r>
          </w:p>
          <w:p w:rsidR="00BB2172" w:rsidRDefault="00B73E6F">
            <w:r>
              <w:rPr>
                <w:rFonts w:ascii="Times New Roman" w:eastAsia="Times New Roman" w:hAnsi="Times New Roman" w:cs="Times New Roman"/>
                <w:sz w:val="23"/>
              </w:rPr>
              <w:t xml:space="preserve">Apply levels of prevention for control of Diabetes.  </w:t>
            </w:r>
          </w:p>
        </w:tc>
        <w:tc>
          <w:tcPr>
            <w:tcW w:w="1466" w:type="dxa"/>
            <w:tcBorders>
              <w:top w:val="single" w:sz="3" w:space="0" w:color="000000"/>
              <w:left w:val="single" w:sz="4" w:space="0" w:color="000000"/>
              <w:bottom w:val="single" w:sz="4" w:space="0" w:color="000000"/>
              <w:right w:val="single" w:sz="4" w:space="0" w:color="000000"/>
            </w:tcBorders>
          </w:tcPr>
          <w:p w:rsidR="00BB2172" w:rsidRDefault="00BB2172"/>
        </w:tc>
        <w:tc>
          <w:tcPr>
            <w:tcW w:w="1619"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3722"/>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9"/>
            </w:pPr>
            <w:r>
              <w:rPr>
                <w:rFonts w:ascii="Times New Roman" w:eastAsia="Times New Roman" w:hAnsi="Times New Roman" w:cs="Times New Roman"/>
                <w:sz w:val="21"/>
              </w:rPr>
              <w:t xml:space="preserve">EnR-CM-002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12" w:line="359" w:lineRule="auto"/>
              <w:ind w:right="61"/>
              <w:jc w:val="both"/>
            </w:pPr>
            <w:r>
              <w:rPr>
                <w:rFonts w:ascii="Times New Roman" w:eastAsia="Times New Roman" w:hAnsi="Times New Roman" w:cs="Times New Roman"/>
                <w:sz w:val="23"/>
              </w:rPr>
              <w:t xml:space="preserve">Classify types of genetic disorders common in community. Describe health promotional measures to control genetic diseases.  </w:t>
            </w:r>
          </w:p>
          <w:p w:rsidR="00BB2172" w:rsidRDefault="00B73E6F">
            <w:pPr>
              <w:spacing w:after="113" w:line="360" w:lineRule="auto"/>
              <w:jc w:val="both"/>
            </w:pPr>
            <w:r>
              <w:rPr>
                <w:rFonts w:ascii="Times New Roman" w:eastAsia="Times New Roman" w:hAnsi="Times New Roman" w:cs="Times New Roman"/>
                <w:sz w:val="23"/>
              </w:rPr>
              <w:t xml:space="preserve">Describe screening programs for community to prevent genetic disorders.  </w:t>
            </w:r>
          </w:p>
          <w:p w:rsidR="00BB2172" w:rsidRDefault="00B73E6F">
            <w:pPr>
              <w:jc w:val="both"/>
            </w:pPr>
            <w:r>
              <w:rPr>
                <w:rFonts w:ascii="Times New Roman" w:eastAsia="Times New Roman" w:hAnsi="Times New Roman" w:cs="Times New Roman"/>
                <w:sz w:val="23"/>
              </w:rPr>
              <w:t xml:space="preserve">Apply levels of preventive and social measures for control of genetic abnormalities.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62" w:hanging="149"/>
            </w:pPr>
            <w:r>
              <w:rPr>
                <w:rFonts w:ascii="Times New Roman" w:eastAsia="Times New Roman" w:hAnsi="Times New Roman" w:cs="Times New Roman"/>
                <w:sz w:val="21"/>
              </w:rPr>
              <w:t xml:space="preserve">Community Medicine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6"/>
              <w:jc w:val="center"/>
            </w:pPr>
            <w:r>
              <w:rPr>
                <w:rFonts w:ascii="Times New Roman" w:eastAsia="Times New Roman" w:hAnsi="Times New Roman" w:cs="Times New Roman"/>
                <w:sz w:val="21"/>
              </w:rPr>
              <w:t xml:space="preserve">Genetics </w:t>
            </w:r>
          </w:p>
        </w:tc>
      </w:tr>
      <w:tr w:rsidR="00BB2172">
        <w:trPr>
          <w:trHeight w:val="2256"/>
        </w:trPr>
        <w:tc>
          <w:tcPr>
            <w:tcW w:w="146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29"/>
            </w:pPr>
            <w:r>
              <w:rPr>
                <w:rFonts w:ascii="Times New Roman" w:eastAsia="Times New Roman" w:hAnsi="Times New Roman" w:cs="Times New Roman"/>
                <w:sz w:val="21"/>
              </w:rPr>
              <w:t xml:space="preserve">EnR-CM-003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15" w:line="358" w:lineRule="auto"/>
              <w:jc w:val="both"/>
            </w:pPr>
            <w:r>
              <w:rPr>
                <w:rFonts w:ascii="Times New Roman" w:eastAsia="Times New Roman" w:hAnsi="Times New Roman" w:cs="Times New Roman"/>
                <w:sz w:val="23"/>
              </w:rPr>
              <w:t xml:space="preserve">Define women health and life cycle approach for </w:t>
            </w:r>
            <w:proofErr w:type="spellStart"/>
            <w:r>
              <w:rPr>
                <w:rFonts w:ascii="Times New Roman" w:eastAsia="Times New Roman" w:hAnsi="Times New Roman" w:cs="Times New Roman"/>
                <w:sz w:val="23"/>
              </w:rPr>
              <w:t>healthrelated</w:t>
            </w:r>
            <w:proofErr w:type="spellEnd"/>
            <w:r>
              <w:rPr>
                <w:rFonts w:ascii="Times New Roman" w:eastAsia="Times New Roman" w:hAnsi="Times New Roman" w:cs="Times New Roman"/>
                <w:sz w:val="23"/>
              </w:rPr>
              <w:t xml:space="preserve"> events.  </w:t>
            </w:r>
          </w:p>
          <w:p w:rsidR="00BB2172" w:rsidRDefault="00B73E6F">
            <w:r>
              <w:rPr>
                <w:rFonts w:ascii="Times New Roman" w:eastAsia="Times New Roman" w:hAnsi="Times New Roman" w:cs="Times New Roman"/>
                <w:sz w:val="23"/>
              </w:rPr>
              <w:t xml:space="preserve">Highlight statistics related to human reproductive health issues.  </w:t>
            </w:r>
          </w:p>
        </w:tc>
        <w:tc>
          <w:tcPr>
            <w:tcW w:w="1466"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262" w:hanging="149"/>
            </w:pPr>
            <w:r>
              <w:rPr>
                <w:rFonts w:ascii="Times New Roman" w:eastAsia="Times New Roman" w:hAnsi="Times New Roman" w:cs="Times New Roman"/>
                <w:sz w:val="21"/>
              </w:rPr>
              <w:t xml:space="preserve">Community Medicine </w:t>
            </w:r>
          </w:p>
        </w:tc>
        <w:tc>
          <w:tcPr>
            <w:tcW w:w="1619"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470" w:hanging="367"/>
            </w:pPr>
            <w:r>
              <w:rPr>
                <w:rFonts w:ascii="Times New Roman" w:eastAsia="Times New Roman" w:hAnsi="Times New Roman" w:cs="Times New Roman"/>
                <w:sz w:val="21"/>
              </w:rPr>
              <w:t xml:space="preserve">Reproductive health </w:t>
            </w:r>
          </w:p>
        </w:tc>
      </w:tr>
      <w:tr w:rsidR="00BB2172">
        <w:trPr>
          <w:trHeight w:val="2172"/>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spacing w:after="113" w:line="358" w:lineRule="auto"/>
              <w:jc w:val="both"/>
            </w:pPr>
            <w:r>
              <w:rPr>
                <w:rFonts w:ascii="Times New Roman" w:eastAsia="Times New Roman" w:hAnsi="Times New Roman" w:cs="Times New Roman"/>
                <w:sz w:val="23"/>
              </w:rPr>
              <w:t xml:space="preserve">Enumerate health related problems across a woman’s reproductive lifetime.  </w:t>
            </w:r>
          </w:p>
          <w:p w:rsidR="00BB2172" w:rsidRDefault="00B73E6F">
            <w:r>
              <w:rPr>
                <w:rFonts w:ascii="Times New Roman" w:eastAsia="Times New Roman" w:hAnsi="Times New Roman" w:cs="Times New Roman"/>
                <w:sz w:val="23"/>
              </w:rPr>
              <w:t xml:space="preserve">Explain the components of reproductive health.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73E6F">
      <w:pPr>
        <w:spacing w:after="0"/>
        <w:jc w:val="both"/>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tbl>
      <w:tblPr>
        <w:tblStyle w:val="TableGrid"/>
        <w:tblW w:w="10402" w:type="dxa"/>
        <w:tblInd w:w="-323" w:type="dxa"/>
        <w:tblCellMar>
          <w:top w:w="53" w:type="dxa"/>
          <w:left w:w="92" w:type="dxa"/>
        </w:tblCellMar>
        <w:tblLook w:val="04A0" w:firstRow="1" w:lastRow="0" w:firstColumn="1" w:lastColumn="0" w:noHBand="0" w:noVBand="1"/>
      </w:tblPr>
      <w:tblGrid>
        <w:gridCol w:w="1460"/>
        <w:gridCol w:w="5856"/>
        <w:gridCol w:w="1466"/>
        <w:gridCol w:w="1620"/>
      </w:tblGrid>
      <w:tr w:rsidR="00BB2172">
        <w:trPr>
          <w:trHeight w:val="407"/>
        </w:trPr>
        <w:tc>
          <w:tcPr>
            <w:tcW w:w="1460" w:type="dxa"/>
            <w:vMerge w:val="restart"/>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94"/>
              <w:jc w:val="center"/>
            </w:pPr>
            <w:r>
              <w:rPr>
                <w:rFonts w:ascii="Times New Roman" w:eastAsia="Times New Roman" w:hAnsi="Times New Roman" w:cs="Times New Roman"/>
                <w:sz w:val="23"/>
              </w:rPr>
              <w:lastRenderedPageBreak/>
              <w:t xml:space="preserve">CODE </w:t>
            </w:r>
          </w:p>
        </w:tc>
        <w:tc>
          <w:tcPr>
            <w:tcW w:w="5856" w:type="dxa"/>
            <w:vMerge w:val="restart"/>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95"/>
              <w:jc w:val="center"/>
            </w:pPr>
            <w:r>
              <w:rPr>
                <w:rFonts w:ascii="Times New Roman" w:eastAsia="Times New Roman" w:hAnsi="Times New Roman" w:cs="Times New Roman"/>
                <w:sz w:val="23"/>
              </w:rPr>
              <w:t xml:space="preserve">SPECIFIC LEARNING OBJECTIVES </w:t>
            </w:r>
          </w:p>
        </w:tc>
        <w:tc>
          <w:tcPr>
            <w:tcW w:w="3085" w:type="dxa"/>
            <w:gridSpan w:val="2"/>
            <w:tcBorders>
              <w:top w:val="single" w:sz="3" w:space="0" w:color="000000"/>
              <w:left w:val="single" w:sz="4" w:space="0" w:color="000000"/>
              <w:bottom w:val="single" w:sz="4" w:space="0" w:color="000000"/>
              <w:right w:val="single" w:sz="4" w:space="0" w:color="000000"/>
            </w:tcBorders>
            <w:shd w:val="clear" w:color="auto" w:fill="A8D08D"/>
          </w:tcPr>
          <w:p w:rsidR="00BB2172" w:rsidRDefault="00B73E6F">
            <w:pPr>
              <w:ind w:right="92"/>
              <w:jc w:val="center"/>
            </w:pPr>
            <w:r>
              <w:rPr>
                <w:rFonts w:ascii="Times New Roman" w:eastAsia="Times New Roman" w:hAnsi="Times New Roman" w:cs="Times New Roman"/>
                <w:sz w:val="23"/>
              </w:rPr>
              <w:t xml:space="preserve">TOTAL HOURS = 1 </w:t>
            </w:r>
          </w:p>
        </w:tc>
      </w:tr>
      <w:tr w:rsidR="00BB2172">
        <w:trPr>
          <w:trHeight w:val="398"/>
        </w:trPr>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1466" w:type="dxa"/>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ind w:left="42"/>
            </w:pPr>
            <w:r>
              <w:rPr>
                <w:rFonts w:ascii="Times New Roman" w:eastAsia="Times New Roman" w:hAnsi="Times New Roman" w:cs="Times New Roman"/>
                <w:sz w:val="23"/>
              </w:rPr>
              <w:t xml:space="preserve">DISCIPLINE </w:t>
            </w:r>
          </w:p>
        </w:tc>
        <w:tc>
          <w:tcPr>
            <w:tcW w:w="1619" w:type="dxa"/>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ind w:right="93"/>
              <w:jc w:val="center"/>
            </w:pPr>
            <w:r>
              <w:rPr>
                <w:rFonts w:ascii="Times New Roman" w:eastAsia="Times New Roman" w:hAnsi="Times New Roman" w:cs="Times New Roman"/>
                <w:sz w:val="23"/>
              </w:rPr>
              <w:t xml:space="preserve">TOPIC </w:t>
            </w:r>
          </w:p>
        </w:tc>
      </w:tr>
      <w:tr w:rsidR="00BB2172">
        <w:trPr>
          <w:trHeight w:val="7272"/>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4"/>
              <w:jc w:val="center"/>
            </w:pPr>
            <w:r>
              <w:rPr>
                <w:rFonts w:ascii="Times New Roman" w:eastAsia="Times New Roman" w:hAnsi="Times New Roman" w:cs="Times New Roman"/>
                <w:sz w:val="21"/>
              </w:rPr>
              <w:t xml:space="preserve">  </w:t>
            </w:r>
          </w:p>
          <w:p w:rsidR="00BB2172" w:rsidRDefault="00B73E6F">
            <w:pPr>
              <w:jc w:val="both"/>
            </w:pPr>
            <w:r>
              <w:rPr>
                <w:rFonts w:ascii="Times New Roman" w:eastAsia="Times New Roman" w:hAnsi="Times New Roman" w:cs="Times New Roman"/>
                <w:sz w:val="21"/>
              </w:rPr>
              <w:t xml:space="preserve">EnR-BhS-001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tabs>
                <w:tab w:val="center" w:pos="1486"/>
                <w:tab w:val="center" w:pos="2498"/>
                <w:tab w:val="center" w:pos="3706"/>
                <w:tab w:val="center" w:pos="4776"/>
                <w:tab w:val="right" w:pos="5764"/>
              </w:tabs>
              <w:spacing w:after="114"/>
            </w:pPr>
            <w:r>
              <w:rPr>
                <w:rFonts w:ascii="Times New Roman" w:eastAsia="Times New Roman" w:hAnsi="Times New Roman" w:cs="Times New Roman"/>
                <w:sz w:val="23"/>
              </w:rPr>
              <w:t xml:space="preserve">Discuss </w:t>
            </w:r>
            <w:r>
              <w:rPr>
                <w:rFonts w:ascii="Times New Roman" w:eastAsia="Times New Roman" w:hAnsi="Times New Roman" w:cs="Times New Roman"/>
                <w:sz w:val="23"/>
              </w:rPr>
              <w:tab/>
              <w:t xml:space="preserve">common </w:t>
            </w:r>
            <w:r>
              <w:rPr>
                <w:rFonts w:ascii="Times New Roman" w:eastAsia="Times New Roman" w:hAnsi="Times New Roman" w:cs="Times New Roman"/>
                <w:sz w:val="23"/>
              </w:rPr>
              <w:tab/>
              <w:t xml:space="preserve">sexual </w:t>
            </w:r>
            <w:r>
              <w:rPr>
                <w:rFonts w:ascii="Times New Roman" w:eastAsia="Times New Roman" w:hAnsi="Times New Roman" w:cs="Times New Roman"/>
                <w:sz w:val="23"/>
              </w:rPr>
              <w:tab/>
              <w:t xml:space="preserve">dysfunctions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r>
            <w:proofErr w:type="gramStart"/>
            <w:r>
              <w:rPr>
                <w:rFonts w:ascii="Times New Roman" w:eastAsia="Times New Roman" w:hAnsi="Times New Roman" w:cs="Times New Roman"/>
                <w:sz w:val="23"/>
              </w:rPr>
              <w:t>their</w:t>
            </w:r>
            <w:proofErr w:type="gramEnd"/>
            <w:r>
              <w:rPr>
                <w:rFonts w:ascii="Times New Roman" w:eastAsia="Times New Roman" w:hAnsi="Times New Roman" w:cs="Times New Roman"/>
                <w:sz w:val="23"/>
              </w:rPr>
              <w:t xml:space="preserve"> </w:t>
            </w:r>
          </w:p>
          <w:p w:rsidR="00BB2172" w:rsidRDefault="00B73E6F">
            <w:pPr>
              <w:spacing w:after="222"/>
              <w:ind w:left="8"/>
              <w:jc w:val="both"/>
            </w:pPr>
            <w:r>
              <w:rPr>
                <w:rFonts w:ascii="Times New Roman" w:eastAsia="Times New Roman" w:hAnsi="Times New Roman" w:cs="Times New Roman"/>
                <w:sz w:val="23"/>
              </w:rPr>
              <w:t xml:space="preserve">prevalence, with emphasis on culture bound syndromes.  </w:t>
            </w:r>
          </w:p>
          <w:p w:rsidR="00BB2172" w:rsidRDefault="00B73E6F">
            <w:pPr>
              <w:spacing w:after="222"/>
              <w:ind w:left="8"/>
            </w:pPr>
            <w:r>
              <w:rPr>
                <w:rFonts w:ascii="Times New Roman" w:eastAsia="Times New Roman" w:hAnsi="Times New Roman" w:cs="Times New Roman"/>
                <w:sz w:val="23"/>
              </w:rPr>
              <w:t xml:space="preserve">  </w:t>
            </w:r>
          </w:p>
          <w:p w:rsidR="00BB2172" w:rsidRDefault="00B73E6F">
            <w:pPr>
              <w:spacing w:after="107"/>
              <w:ind w:left="8"/>
            </w:pPr>
            <w:r>
              <w:rPr>
                <w:rFonts w:ascii="Times New Roman" w:eastAsia="Times New Roman" w:hAnsi="Times New Roman" w:cs="Times New Roman"/>
                <w:sz w:val="23"/>
              </w:rPr>
              <w:t xml:space="preserve">Identify the various biological, psychological, and </w:t>
            </w:r>
          </w:p>
          <w:p w:rsidR="00BB2172" w:rsidRDefault="00B73E6F">
            <w:pPr>
              <w:spacing w:after="220"/>
              <w:ind w:left="8"/>
            </w:pPr>
            <w:r>
              <w:rPr>
                <w:rFonts w:ascii="Times New Roman" w:eastAsia="Times New Roman" w:hAnsi="Times New Roman" w:cs="Times New Roman"/>
                <w:sz w:val="23"/>
              </w:rPr>
              <w:t xml:space="preserve">relational factors that can contribute to sexual difficulties.  </w:t>
            </w:r>
          </w:p>
          <w:p w:rsidR="00BB2172" w:rsidRDefault="00B73E6F">
            <w:pPr>
              <w:spacing w:after="225"/>
              <w:ind w:left="8"/>
            </w:pPr>
            <w:r>
              <w:rPr>
                <w:rFonts w:ascii="Times New Roman" w:eastAsia="Times New Roman" w:hAnsi="Times New Roman" w:cs="Times New Roman"/>
                <w:sz w:val="23"/>
              </w:rPr>
              <w:t xml:space="preserve">  </w:t>
            </w:r>
          </w:p>
          <w:p w:rsidR="00BB2172" w:rsidRDefault="00B73E6F">
            <w:pPr>
              <w:spacing w:after="222"/>
              <w:ind w:left="8"/>
            </w:pPr>
            <w:r>
              <w:rPr>
                <w:rFonts w:ascii="Times New Roman" w:eastAsia="Times New Roman" w:hAnsi="Times New Roman" w:cs="Times New Roman"/>
                <w:sz w:val="23"/>
              </w:rPr>
              <w:t xml:space="preserve"> Discuss barriers to seek help.   </w:t>
            </w:r>
          </w:p>
          <w:p w:rsidR="00BB2172" w:rsidRDefault="00B73E6F">
            <w:pPr>
              <w:spacing w:after="220"/>
              <w:ind w:left="8"/>
            </w:pPr>
            <w:r>
              <w:rPr>
                <w:rFonts w:ascii="Times New Roman" w:eastAsia="Times New Roman" w:hAnsi="Times New Roman" w:cs="Times New Roman"/>
                <w:sz w:val="23"/>
              </w:rPr>
              <w:t xml:space="preserve">  </w:t>
            </w:r>
          </w:p>
          <w:p w:rsidR="00BB2172" w:rsidRDefault="00B73E6F">
            <w:pPr>
              <w:spacing w:after="114" w:line="359" w:lineRule="auto"/>
              <w:ind w:left="8" w:right="102"/>
              <w:jc w:val="both"/>
            </w:pPr>
            <w:r>
              <w:rPr>
                <w:rFonts w:ascii="Times New Roman" w:eastAsia="Times New Roman" w:hAnsi="Times New Roman" w:cs="Times New Roman"/>
                <w:sz w:val="23"/>
              </w:rPr>
              <w:t xml:space="preserve"> Discuss the importance of person centered and nonjudgmental approach when discussing sexual health concerns.  </w:t>
            </w:r>
          </w:p>
          <w:p w:rsidR="00BB2172" w:rsidRDefault="00B73E6F">
            <w:pPr>
              <w:spacing w:after="222"/>
              <w:ind w:left="8"/>
            </w:pPr>
            <w:r>
              <w:rPr>
                <w:rFonts w:ascii="Times New Roman" w:eastAsia="Times New Roman" w:hAnsi="Times New Roman" w:cs="Times New Roman"/>
                <w:sz w:val="23"/>
              </w:rPr>
              <w:t xml:space="preserve">  </w:t>
            </w:r>
          </w:p>
          <w:p w:rsidR="00BB2172" w:rsidRDefault="00B73E6F">
            <w:pPr>
              <w:ind w:left="8" w:right="101"/>
              <w:jc w:val="both"/>
            </w:pPr>
            <w:r>
              <w:rPr>
                <w:rFonts w:ascii="Times New Roman" w:eastAsia="Times New Roman" w:hAnsi="Times New Roman" w:cs="Times New Roman"/>
                <w:sz w:val="23"/>
              </w:rPr>
              <w:t xml:space="preserve"> Explain the ethical obligations of healthcare professionals in respecting patient confidentiality and informed consent when addressing sexual health issues.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68" w:hanging="113"/>
            </w:pPr>
            <w:r>
              <w:rPr>
                <w:rFonts w:ascii="Times New Roman" w:eastAsia="Times New Roman" w:hAnsi="Times New Roman" w:cs="Times New Roman"/>
                <w:sz w:val="21"/>
              </w:rPr>
              <w:t xml:space="preserve">Behavioral Sciences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7"/>
              <w:jc w:val="center"/>
            </w:pPr>
            <w:r>
              <w:rPr>
                <w:rFonts w:ascii="Times New Roman" w:eastAsia="Times New Roman" w:hAnsi="Times New Roman" w:cs="Times New Roman"/>
                <w:sz w:val="21"/>
              </w:rPr>
              <w:t xml:space="preserve">Sexual </w:t>
            </w:r>
          </w:p>
          <w:p w:rsidR="00BB2172" w:rsidRDefault="00B73E6F">
            <w:pPr>
              <w:spacing w:after="2" w:line="235" w:lineRule="auto"/>
              <w:jc w:val="center"/>
            </w:pPr>
            <w:r>
              <w:rPr>
                <w:rFonts w:ascii="Times New Roman" w:eastAsia="Times New Roman" w:hAnsi="Times New Roman" w:cs="Times New Roman"/>
                <w:sz w:val="21"/>
              </w:rPr>
              <w:t xml:space="preserve">difficulties and Medical  </w:t>
            </w:r>
          </w:p>
          <w:p w:rsidR="00BB2172" w:rsidRDefault="00B73E6F">
            <w:pPr>
              <w:ind w:right="83"/>
              <w:jc w:val="center"/>
            </w:pPr>
            <w:r>
              <w:rPr>
                <w:rFonts w:ascii="Times New Roman" w:eastAsia="Times New Roman" w:hAnsi="Times New Roman" w:cs="Times New Roman"/>
                <w:sz w:val="21"/>
              </w:rPr>
              <w:t xml:space="preserve">Practices  </w:t>
            </w:r>
          </w:p>
        </w:tc>
      </w:tr>
      <w:tr w:rsidR="00BB2172">
        <w:trPr>
          <w:trHeight w:val="568"/>
        </w:trPr>
        <w:tc>
          <w:tcPr>
            <w:tcW w:w="10402" w:type="dxa"/>
            <w:gridSpan w:val="4"/>
            <w:tcBorders>
              <w:top w:val="single" w:sz="4" w:space="0" w:color="000000"/>
              <w:left w:val="single" w:sz="4" w:space="0" w:color="000000"/>
              <w:bottom w:val="single" w:sz="4" w:space="0" w:color="000000"/>
              <w:right w:val="single" w:sz="4" w:space="0" w:color="000000"/>
            </w:tcBorders>
            <w:shd w:val="clear" w:color="auto" w:fill="538135"/>
            <w:vAlign w:val="center"/>
          </w:tcPr>
          <w:p w:rsidR="00BB2172" w:rsidRDefault="00B73E6F">
            <w:pPr>
              <w:ind w:right="94"/>
              <w:jc w:val="center"/>
            </w:pPr>
            <w:r>
              <w:rPr>
                <w:rFonts w:ascii="Times New Roman" w:eastAsia="Times New Roman" w:hAnsi="Times New Roman" w:cs="Times New Roman"/>
                <w:color w:val="FFFFFF"/>
                <w:sz w:val="23"/>
              </w:rPr>
              <w:t>AGING</w:t>
            </w:r>
            <w:r>
              <w:rPr>
                <w:rFonts w:ascii="Times New Roman" w:eastAsia="Times New Roman" w:hAnsi="Times New Roman" w:cs="Times New Roman"/>
                <w:sz w:val="23"/>
              </w:rPr>
              <w:t xml:space="preserve"> </w:t>
            </w:r>
          </w:p>
        </w:tc>
      </w:tr>
      <w:tr w:rsidR="00BB2172">
        <w:trPr>
          <w:trHeight w:val="512"/>
        </w:trPr>
        <w:tc>
          <w:tcPr>
            <w:tcW w:w="1460"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94"/>
              <w:jc w:val="center"/>
            </w:pPr>
            <w:r>
              <w:rPr>
                <w:rFonts w:ascii="Times New Roman" w:eastAsia="Times New Roman" w:hAnsi="Times New Roman" w:cs="Times New Roman"/>
                <w:sz w:val="23"/>
              </w:rPr>
              <w:t xml:space="preserve">CODE </w:t>
            </w:r>
          </w:p>
        </w:tc>
        <w:tc>
          <w:tcPr>
            <w:tcW w:w="5856"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91"/>
              <w:jc w:val="center"/>
            </w:pPr>
            <w:r>
              <w:rPr>
                <w:rFonts w:ascii="Times New Roman" w:eastAsia="Times New Roman" w:hAnsi="Times New Roman" w:cs="Times New Roman"/>
                <w:sz w:val="23"/>
              </w:rPr>
              <w:t xml:space="preserve">THEORY </w:t>
            </w:r>
          </w:p>
        </w:tc>
        <w:tc>
          <w:tcPr>
            <w:tcW w:w="3085"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92"/>
              <w:jc w:val="center"/>
            </w:pPr>
            <w:r>
              <w:rPr>
                <w:rFonts w:ascii="Times New Roman" w:eastAsia="Times New Roman" w:hAnsi="Times New Roman" w:cs="Times New Roman"/>
                <w:sz w:val="23"/>
              </w:rPr>
              <w:t xml:space="preserve">TOTAL HOURS = 01 </w:t>
            </w:r>
          </w:p>
        </w:tc>
      </w:tr>
      <w:tr w:rsidR="00BB2172">
        <w:trPr>
          <w:trHeight w:val="533"/>
        </w:trPr>
        <w:tc>
          <w:tcPr>
            <w:tcW w:w="0" w:type="auto"/>
            <w:vMerge/>
            <w:tcBorders>
              <w:top w:val="nil"/>
              <w:left w:val="single" w:sz="4" w:space="0" w:color="000000"/>
              <w:bottom w:val="single" w:sz="4" w:space="0" w:color="000000"/>
              <w:right w:val="single" w:sz="4" w:space="0" w:color="000000"/>
            </w:tcBorders>
          </w:tcPr>
          <w:p w:rsidR="00BB2172" w:rsidRDefault="00BB2172"/>
        </w:tc>
        <w:tc>
          <w:tcPr>
            <w:tcW w:w="585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95"/>
              <w:jc w:val="center"/>
            </w:pPr>
            <w:r>
              <w:rPr>
                <w:rFonts w:ascii="Times New Roman" w:eastAsia="Times New Roman" w:hAnsi="Times New Roman" w:cs="Times New Roman"/>
                <w:sz w:val="23"/>
              </w:rPr>
              <w:t xml:space="preserve">SPECIFIC LEARNING OBJECTIVES </w:t>
            </w:r>
          </w:p>
        </w:tc>
        <w:tc>
          <w:tcPr>
            <w:tcW w:w="146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42"/>
            </w:pPr>
            <w:r>
              <w:rPr>
                <w:rFonts w:ascii="Times New Roman" w:eastAsia="Times New Roman" w:hAnsi="Times New Roman" w:cs="Times New Roman"/>
                <w:sz w:val="23"/>
              </w:rPr>
              <w:t xml:space="preserve">DISCIPLINE </w:t>
            </w:r>
          </w:p>
        </w:tc>
        <w:tc>
          <w:tcPr>
            <w:tcW w:w="1619"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93"/>
              <w:jc w:val="center"/>
            </w:pPr>
            <w:r>
              <w:rPr>
                <w:rFonts w:ascii="Times New Roman" w:eastAsia="Times New Roman" w:hAnsi="Times New Roman" w:cs="Times New Roman"/>
                <w:sz w:val="23"/>
              </w:rPr>
              <w:t xml:space="preserve">TOPIC </w:t>
            </w:r>
          </w:p>
        </w:tc>
      </w:tr>
      <w:tr w:rsidR="00BB2172">
        <w:trPr>
          <w:trHeight w:val="904"/>
        </w:trPr>
        <w:tc>
          <w:tcPr>
            <w:tcW w:w="146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70"/>
            </w:pPr>
            <w:r>
              <w:rPr>
                <w:rFonts w:ascii="Times New Roman" w:eastAsia="Times New Roman" w:hAnsi="Times New Roman" w:cs="Times New Roman"/>
                <w:sz w:val="21"/>
              </w:rPr>
              <w:t xml:space="preserve">EnR-Ag-001 </w:t>
            </w:r>
          </w:p>
        </w:tc>
        <w:tc>
          <w:tcPr>
            <w:tcW w:w="5856" w:type="dxa"/>
            <w:tcBorders>
              <w:top w:val="single" w:sz="4" w:space="0" w:color="000000"/>
              <w:left w:val="single" w:sz="4" w:space="0" w:color="000000"/>
              <w:bottom w:val="single" w:sz="4" w:space="0" w:color="000000"/>
              <w:right w:val="single" w:sz="4" w:space="0" w:color="000000"/>
            </w:tcBorders>
          </w:tcPr>
          <w:p w:rsidR="00BB2172" w:rsidRDefault="00B73E6F">
            <w:pPr>
              <w:ind w:left="8"/>
            </w:pPr>
            <w:r>
              <w:rPr>
                <w:rFonts w:ascii="Times New Roman" w:eastAsia="Times New Roman" w:hAnsi="Times New Roman" w:cs="Times New Roman"/>
                <w:sz w:val="23"/>
              </w:rPr>
              <w:t xml:space="preserve">Enlist the changes that occur in female body after menopause.   </w:t>
            </w:r>
          </w:p>
        </w:tc>
        <w:tc>
          <w:tcPr>
            <w:tcW w:w="14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64"/>
            </w:pPr>
            <w:r>
              <w:rPr>
                <w:rFonts w:ascii="Times New Roman" w:eastAsia="Times New Roman" w:hAnsi="Times New Roman" w:cs="Times New Roman"/>
                <w:sz w:val="21"/>
              </w:rPr>
              <w:t xml:space="preserve">Gynae/ OBS  </w:t>
            </w:r>
          </w:p>
        </w:tc>
        <w:tc>
          <w:tcPr>
            <w:tcW w:w="161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87"/>
              <w:jc w:val="center"/>
            </w:pPr>
            <w:r>
              <w:rPr>
                <w:rFonts w:ascii="Times New Roman" w:eastAsia="Times New Roman" w:hAnsi="Times New Roman" w:cs="Times New Roman"/>
                <w:sz w:val="21"/>
              </w:rPr>
              <w:t xml:space="preserve">Menopause  </w:t>
            </w:r>
          </w:p>
        </w:tc>
      </w:tr>
    </w:tbl>
    <w:p w:rsidR="00BB2172" w:rsidRDefault="00B73E6F">
      <w:pPr>
        <w:spacing w:after="247"/>
        <w:ind w:left="4877"/>
        <w:jc w:val="both"/>
      </w:pPr>
      <w:r>
        <w:rPr>
          <w:rFonts w:ascii="Times New Roman" w:eastAsia="Times New Roman" w:hAnsi="Times New Roman" w:cs="Times New Roman"/>
          <w:sz w:val="21"/>
        </w:rPr>
        <w:t xml:space="preserve"> </w:t>
      </w:r>
    </w:p>
    <w:p w:rsidR="00BB2172" w:rsidRDefault="00B73E6F">
      <w:pPr>
        <w:spacing w:after="247"/>
        <w:ind w:left="4877"/>
        <w:jc w:val="both"/>
      </w:pPr>
      <w:r>
        <w:rPr>
          <w:rFonts w:ascii="Times New Roman" w:eastAsia="Times New Roman" w:hAnsi="Times New Roman" w:cs="Times New Roman"/>
          <w:sz w:val="21"/>
        </w:rPr>
        <w:t xml:space="preserve"> </w:t>
      </w:r>
    </w:p>
    <w:p w:rsidR="00BB2172" w:rsidRDefault="00B73E6F">
      <w:pPr>
        <w:spacing w:after="247"/>
        <w:ind w:left="4877"/>
        <w:jc w:val="both"/>
      </w:pPr>
      <w:r>
        <w:rPr>
          <w:rFonts w:ascii="Times New Roman" w:eastAsia="Times New Roman" w:hAnsi="Times New Roman" w:cs="Times New Roman"/>
          <w:sz w:val="21"/>
        </w:rPr>
        <w:t xml:space="preserve"> </w:t>
      </w:r>
    </w:p>
    <w:p w:rsidR="00BB2172" w:rsidRDefault="00B73E6F">
      <w:pPr>
        <w:spacing w:after="250"/>
        <w:ind w:left="4877"/>
        <w:jc w:val="both"/>
      </w:pPr>
      <w:r>
        <w:rPr>
          <w:rFonts w:ascii="Times New Roman" w:eastAsia="Times New Roman" w:hAnsi="Times New Roman" w:cs="Times New Roman"/>
          <w:sz w:val="21"/>
        </w:rPr>
        <w:t xml:space="preserve"> </w:t>
      </w:r>
    </w:p>
    <w:p w:rsidR="00BB2172" w:rsidRDefault="00B73E6F">
      <w:pPr>
        <w:spacing w:after="0"/>
        <w:ind w:left="4877"/>
        <w:jc w:val="both"/>
      </w:pPr>
      <w:r>
        <w:rPr>
          <w:rFonts w:ascii="Times New Roman" w:eastAsia="Times New Roman" w:hAnsi="Times New Roman" w:cs="Times New Roman"/>
          <w:sz w:val="21"/>
        </w:rPr>
        <w:lastRenderedPageBreak/>
        <w:t xml:space="preserve"> </w:t>
      </w:r>
    </w:p>
    <w:p w:rsidR="00BB2172" w:rsidRDefault="00B73E6F">
      <w:pPr>
        <w:spacing w:after="168"/>
        <w:ind w:left="1339"/>
      </w:pPr>
      <w:r>
        <w:rPr>
          <w:noProof/>
        </w:rPr>
        <mc:AlternateContent>
          <mc:Choice Requires="wpg">
            <w:drawing>
              <wp:inline distT="0" distB="0" distL="0" distR="0">
                <wp:extent cx="4530768" cy="2893041"/>
                <wp:effectExtent l="0" t="0" r="0" b="0"/>
                <wp:docPr id="794058" name="Group 794058"/>
                <wp:cNvGraphicFramePr/>
                <a:graphic xmlns:a="http://schemas.openxmlformats.org/drawingml/2006/main">
                  <a:graphicData uri="http://schemas.microsoft.com/office/word/2010/wordprocessingGroup">
                    <wpg:wgp>
                      <wpg:cNvGrpSpPr/>
                      <wpg:grpSpPr>
                        <a:xfrm>
                          <a:off x="0" y="0"/>
                          <a:ext cx="4530768" cy="2893041"/>
                          <a:chOff x="0" y="0"/>
                          <a:chExt cx="4530768" cy="2893041"/>
                        </a:xfrm>
                      </wpg:grpSpPr>
                      <wps:wsp>
                        <wps:cNvPr id="46396" name="Rectangle 46396"/>
                        <wps:cNvSpPr/>
                        <wps:spPr>
                          <a:xfrm>
                            <a:off x="4494328" y="2769173"/>
                            <a:ext cx="48466" cy="164744"/>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pic:pic xmlns:pic="http://schemas.openxmlformats.org/drawingml/2006/picture">
                        <pic:nvPicPr>
                          <pic:cNvPr id="943913" name="Picture 943913"/>
                          <pic:cNvPicPr/>
                        </pic:nvPicPr>
                        <pic:blipFill>
                          <a:blip r:embed="rId383"/>
                          <a:stretch>
                            <a:fillRect/>
                          </a:stretch>
                        </pic:blipFill>
                        <pic:spPr>
                          <a:xfrm>
                            <a:off x="-2031" y="-2030"/>
                            <a:ext cx="4486657" cy="2868168"/>
                          </a:xfrm>
                          <a:prstGeom prst="rect">
                            <a:avLst/>
                          </a:prstGeom>
                        </pic:spPr>
                      </pic:pic>
                      <pic:pic xmlns:pic="http://schemas.openxmlformats.org/drawingml/2006/picture">
                        <pic:nvPicPr>
                          <pic:cNvPr id="46420" name="Picture 46420"/>
                          <pic:cNvPicPr/>
                        </pic:nvPicPr>
                        <pic:blipFill>
                          <a:blip r:embed="rId384"/>
                          <a:stretch>
                            <a:fillRect/>
                          </a:stretch>
                        </pic:blipFill>
                        <pic:spPr>
                          <a:xfrm>
                            <a:off x="128016" y="496825"/>
                            <a:ext cx="3235452" cy="2237232"/>
                          </a:xfrm>
                          <a:prstGeom prst="rect">
                            <a:avLst/>
                          </a:prstGeom>
                        </pic:spPr>
                      </pic:pic>
                      <pic:pic xmlns:pic="http://schemas.openxmlformats.org/drawingml/2006/picture">
                        <pic:nvPicPr>
                          <pic:cNvPr id="943914" name="Picture 943914"/>
                          <pic:cNvPicPr/>
                        </pic:nvPicPr>
                        <pic:blipFill>
                          <a:blip r:embed="rId385"/>
                          <a:stretch>
                            <a:fillRect/>
                          </a:stretch>
                        </pic:blipFill>
                        <pic:spPr>
                          <a:xfrm>
                            <a:off x="2173224" y="1134873"/>
                            <a:ext cx="283464" cy="182880"/>
                          </a:xfrm>
                          <a:prstGeom prst="rect">
                            <a:avLst/>
                          </a:prstGeom>
                        </pic:spPr>
                      </pic:pic>
                      <wps:wsp>
                        <wps:cNvPr id="793062" name="Rectangle 793062"/>
                        <wps:cNvSpPr/>
                        <wps:spPr>
                          <a:xfrm>
                            <a:off x="2333005" y="1178796"/>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793060" name="Rectangle 793060"/>
                        <wps:cNvSpPr/>
                        <wps:spPr>
                          <a:xfrm>
                            <a:off x="2212906" y="1178796"/>
                            <a:ext cx="160680" cy="161059"/>
                          </a:xfrm>
                          <a:prstGeom prst="rect">
                            <a:avLst/>
                          </a:prstGeom>
                          <a:ln>
                            <a:noFill/>
                          </a:ln>
                        </wps:spPr>
                        <wps:txbx>
                          <w:txbxContent>
                            <w:p w:rsidR="00436324" w:rsidRDefault="00436324">
                              <w:r>
                                <w:rPr>
                                  <w:rFonts w:ascii="Times New Roman" w:eastAsia="Times New Roman" w:hAnsi="Times New Roman" w:cs="Times New Roman"/>
                                  <w:color w:val="FFFFFF"/>
                                  <w:spacing w:val="1"/>
                                  <w:w w:val="101"/>
                                  <w:sz w:val="19"/>
                                </w:rPr>
                                <w:t>38</w:t>
                              </w:r>
                            </w:p>
                          </w:txbxContent>
                        </wps:txbx>
                        <wps:bodyPr horzOverflow="overflow" vert="horz" lIns="0" tIns="0" rIns="0" bIns="0" rtlCol="0">
                          <a:noAutofit/>
                        </wps:bodyPr>
                      </wps:wsp>
                      <pic:pic xmlns:pic="http://schemas.openxmlformats.org/drawingml/2006/picture">
                        <pic:nvPicPr>
                          <pic:cNvPr id="46425" name="Picture 46425"/>
                          <pic:cNvPicPr/>
                        </pic:nvPicPr>
                        <pic:blipFill>
                          <a:blip r:embed="rId386"/>
                          <a:stretch>
                            <a:fillRect/>
                          </a:stretch>
                        </pic:blipFill>
                        <pic:spPr>
                          <a:xfrm>
                            <a:off x="1420368" y="1757174"/>
                            <a:ext cx="381000" cy="281940"/>
                          </a:xfrm>
                          <a:prstGeom prst="rect">
                            <a:avLst/>
                          </a:prstGeom>
                        </pic:spPr>
                      </pic:pic>
                      <pic:pic xmlns:pic="http://schemas.openxmlformats.org/drawingml/2006/picture">
                        <pic:nvPicPr>
                          <pic:cNvPr id="943915" name="Picture 943915"/>
                          <pic:cNvPicPr/>
                        </pic:nvPicPr>
                        <pic:blipFill>
                          <a:blip r:embed="rId387"/>
                          <a:stretch>
                            <a:fillRect/>
                          </a:stretch>
                        </pic:blipFill>
                        <pic:spPr>
                          <a:xfrm>
                            <a:off x="1442720" y="1779017"/>
                            <a:ext cx="283464" cy="182880"/>
                          </a:xfrm>
                          <a:prstGeom prst="rect">
                            <a:avLst/>
                          </a:prstGeom>
                        </pic:spPr>
                      </pic:pic>
                      <wps:wsp>
                        <wps:cNvPr id="793063" name="Rectangle 793063"/>
                        <wps:cNvSpPr/>
                        <wps:spPr>
                          <a:xfrm>
                            <a:off x="1481318" y="1824975"/>
                            <a:ext cx="159099" cy="161059"/>
                          </a:xfrm>
                          <a:prstGeom prst="rect">
                            <a:avLst/>
                          </a:prstGeom>
                          <a:ln>
                            <a:noFill/>
                          </a:ln>
                        </wps:spPr>
                        <wps:txbx>
                          <w:txbxContent>
                            <w:p w:rsidR="00436324" w:rsidRDefault="00436324">
                              <w:r>
                                <w:rPr>
                                  <w:rFonts w:ascii="Times New Roman" w:eastAsia="Times New Roman" w:hAnsi="Times New Roman" w:cs="Times New Roman"/>
                                  <w:color w:val="FFFFFF"/>
                                  <w:spacing w:val="-1"/>
                                  <w:sz w:val="19"/>
                                </w:rPr>
                                <w:t>31</w:t>
                              </w:r>
                            </w:p>
                          </w:txbxContent>
                        </wps:txbx>
                        <wps:bodyPr horzOverflow="overflow" vert="horz" lIns="0" tIns="0" rIns="0" bIns="0" rtlCol="0">
                          <a:noAutofit/>
                        </wps:bodyPr>
                      </wps:wsp>
                      <wps:wsp>
                        <wps:cNvPr id="793064" name="Rectangle 793064"/>
                        <wps:cNvSpPr/>
                        <wps:spPr>
                          <a:xfrm>
                            <a:off x="1601417" y="1824975"/>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46430" name="Picture 46430"/>
                          <pic:cNvPicPr/>
                        </pic:nvPicPr>
                        <pic:blipFill>
                          <a:blip r:embed="rId388"/>
                          <a:stretch>
                            <a:fillRect/>
                          </a:stretch>
                        </pic:blipFill>
                        <pic:spPr>
                          <a:xfrm>
                            <a:off x="993648" y="1138430"/>
                            <a:ext cx="381000" cy="284988"/>
                          </a:xfrm>
                          <a:prstGeom prst="rect">
                            <a:avLst/>
                          </a:prstGeom>
                        </pic:spPr>
                      </pic:pic>
                      <pic:pic xmlns:pic="http://schemas.openxmlformats.org/drawingml/2006/picture">
                        <pic:nvPicPr>
                          <pic:cNvPr id="943916" name="Picture 943916"/>
                          <pic:cNvPicPr/>
                        </pic:nvPicPr>
                        <pic:blipFill>
                          <a:blip r:embed="rId389"/>
                          <a:stretch>
                            <a:fillRect/>
                          </a:stretch>
                        </pic:blipFill>
                        <pic:spPr>
                          <a:xfrm>
                            <a:off x="1013968" y="1160273"/>
                            <a:ext cx="283464" cy="185928"/>
                          </a:xfrm>
                          <a:prstGeom prst="rect">
                            <a:avLst/>
                          </a:prstGeom>
                        </pic:spPr>
                      </pic:pic>
                      <wps:wsp>
                        <wps:cNvPr id="793057" name="Rectangle 793057"/>
                        <wps:cNvSpPr/>
                        <wps:spPr>
                          <a:xfrm>
                            <a:off x="1053116" y="1206254"/>
                            <a:ext cx="160680" cy="161059"/>
                          </a:xfrm>
                          <a:prstGeom prst="rect">
                            <a:avLst/>
                          </a:prstGeom>
                          <a:ln>
                            <a:noFill/>
                          </a:ln>
                        </wps:spPr>
                        <wps:txbx>
                          <w:txbxContent>
                            <w:p w:rsidR="00436324" w:rsidRDefault="00436324">
                              <w:r>
                                <w:rPr>
                                  <w:rFonts w:ascii="Times New Roman" w:eastAsia="Times New Roman" w:hAnsi="Times New Roman" w:cs="Times New Roman"/>
                                  <w:color w:val="FFFFFF"/>
                                  <w:spacing w:val="1"/>
                                  <w:w w:val="101"/>
                                  <w:sz w:val="19"/>
                                </w:rPr>
                                <w:t>21</w:t>
                              </w:r>
                            </w:p>
                          </w:txbxContent>
                        </wps:txbx>
                        <wps:bodyPr horzOverflow="overflow" vert="horz" lIns="0" tIns="0" rIns="0" bIns="0" rtlCol="0">
                          <a:noAutofit/>
                        </wps:bodyPr>
                      </wps:wsp>
                      <wps:wsp>
                        <wps:cNvPr id="793058" name="Rectangle 793058"/>
                        <wps:cNvSpPr/>
                        <wps:spPr>
                          <a:xfrm>
                            <a:off x="1173214" y="1206254"/>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46435" name="Picture 46435"/>
                          <pic:cNvPicPr/>
                        </pic:nvPicPr>
                        <pic:blipFill>
                          <a:blip r:embed="rId390"/>
                          <a:stretch>
                            <a:fillRect/>
                          </a:stretch>
                        </pic:blipFill>
                        <pic:spPr>
                          <a:xfrm>
                            <a:off x="1197864" y="591313"/>
                            <a:ext cx="320040" cy="281940"/>
                          </a:xfrm>
                          <a:prstGeom prst="rect">
                            <a:avLst/>
                          </a:prstGeom>
                        </pic:spPr>
                      </pic:pic>
                      <pic:pic xmlns:pic="http://schemas.openxmlformats.org/drawingml/2006/picture">
                        <pic:nvPicPr>
                          <pic:cNvPr id="943917" name="Picture 943917"/>
                          <pic:cNvPicPr/>
                        </pic:nvPicPr>
                        <pic:blipFill>
                          <a:blip r:embed="rId391"/>
                          <a:stretch>
                            <a:fillRect/>
                          </a:stretch>
                        </pic:blipFill>
                        <pic:spPr>
                          <a:xfrm>
                            <a:off x="1221232" y="613665"/>
                            <a:ext cx="222504" cy="182880"/>
                          </a:xfrm>
                          <a:prstGeom prst="rect">
                            <a:avLst/>
                          </a:prstGeom>
                        </pic:spPr>
                      </pic:pic>
                      <wps:wsp>
                        <wps:cNvPr id="793046" name="Rectangle 793046"/>
                        <wps:cNvSpPr/>
                        <wps:spPr>
                          <a:xfrm>
                            <a:off x="1258827" y="659112"/>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5</w:t>
                              </w:r>
                            </w:p>
                          </w:txbxContent>
                        </wps:txbx>
                        <wps:bodyPr horzOverflow="overflow" vert="horz" lIns="0" tIns="0" rIns="0" bIns="0" rtlCol="0">
                          <a:noAutofit/>
                        </wps:bodyPr>
                      </wps:wsp>
                      <wps:wsp>
                        <wps:cNvPr id="793047" name="Rectangle 793047"/>
                        <wps:cNvSpPr/>
                        <wps:spPr>
                          <a:xfrm>
                            <a:off x="1319471" y="659112"/>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46440" name="Picture 46440"/>
                          <pic:cNvPicPr/>
                        </pic:nvPicPr>
                        <pic:blipFill>
                          <a:blip r:embed="rId392"/>
                          <a:stretch>
                            <a:fillRect/>
                          </a:stretch>
                        </pic:blipFill>
                        <pic:spPr>
                          <a:xfrm>
                            <a:off x="1463040" y="844298"/>
                            <a:ext cx="321564" cy="280416"/>
                          </a:xfrm>
                          <a:prstGeom prst="rect">
                            <a:avLst/>
                          </a:prstGeom>
                        </pic:spPr>
                      </pic:pic>
                      <pic:pic xmlns:pic="http://schemas.openxmlformats.org/drawingml/2006/picture">
                        <pic:nvPicPr>
                          <pic:cNvPr id="943918" name="Picture 943918"/>
                          <pic:cNvPicPr/>
                        </pic:nvPicPr>
                        <pic:blipFill>
                          <a:blip r:embed="rId393"/>
                          <a:stretch>
                            <a:fillRect/>
                          </a:stretch>
                        </pic:blipFill>
                        <pic:spPr>
                          <a:xfrm>
                            <a:off x="1487424" y="864617"/>
                            <a:ext cx="222504" cy="185928"/>
                          </a:xfrm>
                          <a:prstGeom prst="rect">
                            <a:avLst/>
                          </a:prstGeom>
                        </pic:spPr>
                      </pic:pic>
                      <wps:wsp>
                        <wps:cNvPr id="793052" name="Rectangle 793052"/>
                        <wps:cNvSpPr/>
                        <wps:spPr>
                          <a:xfrm>
                            <a:off x="1585016" y="910594"/>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793051" name="Rectangle 793051"/>
                        <wps:cNvSpPr/>
                        <wps:spPr>
                          <a:xfrm>
                            <a:off x="1525561" y="910594"/>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1</w:t>
                              </w:r>
                            </w:p>
                          </w:txbxContent>
                        </wps:txbx>
                        <wps:bodyPr horzOverflow="overflow" vert="horz" lIns="0" tIns="0" rIns="0" bIns="0" rtlCol="0">
                          <a:noAutofit/>
                        </wps:bodyPr>
                      </wps:wsp>
                      <pic:pic xmlns:pic="http://schemas.openxmlformats.org/drawingml/2006/picture">
                        <pic:nvPicPr>
                          <pic:cNvPr id="46445" name="Picture 46445"/>
                          <pic:cNvPicPr/>
                        </pic:nvPicPr>
                        <pic:blipFill>
                          <a:blip r:embed="rId394"/>
                          <a:stretch>
                            <a:fillRect/>
                          </a:stretch>
                        </pic:blipFill>
                        <pic:spPr>
                          <a:xfrm>
                            <a:off x="1504188" y="1021081"/>
                            <a:ext cx="320040" cy="283464"/>
                          </a:xfrm>
                          <a:prstGeom prst="rect">
                            <a:avLst/>
                          </a:prstGeom>
                        </pic:spPr>
                      </pic:pic>
                      <pic:pic xmlns:pic="http://schemas.openxmlformats.org/drawingml/2006/picture">
                        <pic:nvPicPr>
                          <pic:cNvPr id="943919" name="Picture 943919"/>
                          <pic:cNvPicPr/>
                        </pic:nvPicPr>
                        <pic:blipFill>
                          <a:blip r:embed="rId395"/>
                          <a:stretch>
                            <a:fillRect/>
                          </a:stretch>
                        </pic:blipFill>
                        <pic:spPr>
                          <a:xfrm>
                            <a:off x="1526032" y="1042417"/>
                            <a:ext cx="222504" cy="185928"/>
                          </a:xfrm>
                          <a:prstGeom prst="rect">
                            <a:avLst/>
                          </a:prstGeom>
                        </pic:spPr>
                      </pic:pic>
                      <wps:wsp>
                        <wps:cNvPr id="793054" name="Rectangle 793054"/>
                        <wps:cNvSpPr/>
                        <wps:spPr>
                          <a:xfrm>
                            <a:off x="1565159" y="1088930"/>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0</w:t>
                              </w:r>
                            </w:p>
                          </w:txbxContent>
                        </wps:txbx>
                        <wps:bodyPr horzOverflow="overflow" vert="horz" lIns="0" tIns="0" rIns="0" bIns="0" rtlCol="0">
                          <a:noAutofit/>
                        </wps:bodyPr>
                      </wps:wsp>
                      <wps:wsp>
                        <wps:cNvPr id="793055" name="Rectangle 793055"/>
                        <wps:cNvSpPr/>
                        <wps:spPr>
                          <a:xfrm>
                            <a:off x="1624614" y="1088930"/>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46450" name="Picture 46450"/>
                          <pic:cNvPicPr/>
                        </pic:nvPicPr>
                        <pic:blipFill>
                          <a:blip r:embed="rId396"/>
                          <a:stretch>
                            <a:fillRect/>
                          </a:stretch>
                        </pic:blipFill>
                        <pic:spPr>
                          <a:xfrm>
                            <a:off x="1469136" y="609602"/>
                            <a:ext cx="321564" cy="280416"/>
                          </a:xfrm>
                          <a:prstGeom prst="rect">
                            <a:avLst/>
                          </a:prstGeom>
                        </pic:spPr>
                      </pic:pic>
                      <pic:pic xmlns:pic="http://schemas.openxmlformats.org/drawingml/2006/picture">
                        <pic:nvPicPr>
                          <pic:cNvPr id="943920" name="Picture 943920"/>
                          <pic:cNvPicPr/>
                        </pic:nvPicPr>
                        <pic:blipFill>
                          <a:blip r:embed="rId397"/>
                          <a:stretch>
                            <a:fillRect/>
                          </a:stretch>
                        </pic:blipFill>
                        <pic:spPr>
                          <a:xfrm>
                            <a:off x="1493520" y="629921"/>
                            <a:ext cx="222504" cy="185928"/>
                          </a:xfrm>
                          <a:prstGeom prst="rect">
                            <a:avLst/>
                          </a:prstGeom>
                        </pic:spPr>
                      </pic:pic>
                      <wps:wsp>
                        <wps:cNvPr id="793049" name="Rectangle 793049"/>
                        <wps:cNvSpPr/>
                        <wps:spPr>
                          <a:xfrm>
                            <a:off x="1531658" y="675889"/>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3</w:t>
                              </w:r>
                            </w:p>
                          </w:txbxContent>
                        </wps:txbx>
                        <wps:bodyPr horzOverflow="overflow" vert="horz" lIns="0" tIns="0" rIns="0" bIns="0" rtlCol="0">
                          <a:noAutofit/>
                        </wps:bodyPr>
                      </wps:wsp>
                      <wps:wsp>
                        <wps:cNvPr id="793050" name="Rectangle 793050"/>
                        <wps:cNvSpPr/>
                        <wps:spPr>
                          <a:xfrm>
                            <a:off x="1591113" y="675889"/>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46455" name="Picture 46455"/>
                          <pic:cNvPicPr/>
                        </pic:nvPicPr>
                        <pic:blipFill>
                          <a:blip r:embed="rId398"/>
                          <a:stretch>
                            <a:fillRect/>
                          </a:stretch>
                        </pic:blipFill>
                        <pic:spPr>
                          <a:xfrm>
                            <a:off x="1612392" y="477013"/>
                            <a:ext cx="321564" cy="280416"/>
                          </a:xfrm>
                          <a:prstGeom prst="rect">
                            <a:avLst/>
                          </a:prstGeom>
                        </pic:spPr>
                      </pic:pic>
                      <pic:pic xmlns:pic="http://schemas.openxmlformats.org/drawingml/2006/picture">
                        <pic:nvPicPr>
                          <pic:cNvPr id="943921" name="Picture 943921"/>
                          <pic:cNvPicPr/>
                        </pic:nvPicPr>
                        <pic:blipFill>
                          <a:blip r:embed="rId399"/>
                          <a:stretch>
                            <a:fillRect/>
                          </a:stretch>
                        </pic:blipFill>
                        <pic:spPr>
                          <a:xfrm>
                            <a:off x="1633728" y="496825"/>
                            <a:ext cx="222504" cy="185928"/>
                          </a:xfrm>
                          <a:prstGeom prst="rect">
                            <a:avLst/>
                          </a:prstGeom>
                        </pic:spPr>
                      </pic:pic>
                      <wps:wsp>
                        <wps:cNvPr id="793045" name="Rectangle 793045"/>
                        <wps:cNvSpPr/>
                        <wps:spPr>
                          <a:xfrm>
                            <a:off x="1732461" y="544807"/>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793044" name="Rectangle 793044"/>
                        <wps:cNvSpPr/>
                        <wps:spPr>
                          <a:xfrm>
                            <a:off x="1671817" y="544807"/>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1</w:t>
                              </w:r>
                            </w:p>
                          </w:txbxContent>
                        </wps:txbx>
                        <wps:bodyPr horzOverflow="overflow" vert="horz" lIns="0" tIns="0" rIns="0" bIns="0" rtlCol="0">
                          <a:noAutofit/>
                        </wps:bodyPr>
                      </wps:wsp>
                      <wps:wsp>
                        <wps:cNvPr id="46459" name="Rectangle 46459"/>
                        <wps:cNvSpPr/>
                        <wps:spPr>
                          <a:xfrm>
                            <a:off x="847328" y="132943"/>
                            <a:ext cx="3708719" cy="291067"/>
                          </a:xfrm>
                          <a:prstGeom prst="rect">
                            <a:avLst/>
                          </a:prstGeom>
                          <a:ln>
                            <a:noFill/>
                          </a:ln>
                        </wps:spPr>
                        <wps:txbx>
                          <w:txbxContent>
                            <w:p w:rsidR="00436324" w:rsidRDefault="00436324">
                              <w:proofErr w:type="spellStart"/>
                              <w:r>
                                <w:rPr>
                                  <w:rFonts w:ascii="Times New Roman" w:eastAsia="Times New Roman" w:hAnsi="Times New Roman" w:cs="Times New Roman"/>
                                  <w:color w:val="404040"/>
                                  <w:w w:val="99"/>
                                  <w:sz w:val="34"/>
                                </w:rPr>
                                <w:t>Edocrinology</w:t>
                              </w:r>
                              <w:proofErr w:type="spellEnd"/>
                              <w:r>
                                <w:rPr>
                                  <w:rFonts w:ascii="Times New Roman" w:eastAsia="Times New Roman" w:hAnsi="Times New Roman" w:cs="Times New Roman"/>
                                  <w:color w:val="404040"/>
                                  <w:spacing w:val="-11"/>
                                  <w:w w:val="99"/>
                                  <w:sz w:val="34"/>
                                </w:rPr>
                                <w:t xml:space="preserve"> </w:t>
                              </w:r>
                              <w:r>
                                <w:rPr>
                                  <w:rFonts w:ascii="Times New Roman" w:eastAsia="Times New Roman" w:hAnsi="Times New Roman" w:cs="Times New Roman"/>
                                  <w:color w:val="404040"/>
                                  <w:w w:val="99"/>
                                  <w:sz w:val="34"/>
                                </w:rPr>
                                <w:t>&amp;</w:t>
                              </w:r>
                              <w:r>
                                <w:rPr>
                                  <w:rFonts w:ascii="Times New Roman" w:eastAsia="Times New Roman" w:hAnsi="Times New Roman" w:cs="Times New Roman"/>
                                  <w:color w:val="404040"/>
                                  <w:spacing w:val="-11"/>
                                  <w:w w:val="99"/>
                                  <w:sz w:val="34"/>
                                </w:rPr>
                                <w:t xml:space="preserve"> </w:t>
                              </w:r>
                              <w:r>
                                <w:rPr>
                                  <w:rFonts w:ascii="Times New Roman" w:eastAsia="Times New Roman" w:hAnsi="Times New Roman" w:cs="Times New Roman"/>
                                  <w:color w:val="404040"/>
                                  <w:w w:val="99"/>
                                  <w:sz w:val="34"/>
                                </w:rPr>
                                <w:t>Reproduction-1</w:t>
                              </w:r>
                            </w:p>
                          </w:txbxContent>
                        </wps:txbx>
                        <wps:bodyPr horzOverflow="overflow" vert="horz" lIns="0" tIns="0" rIns="0" bIns="0" rtlCol="0">
                          <a:noAutofit/>
                        </wps:bodyPr>
                      </wps:wsp>
                      <pic:pic xmlns:pic="http://schemas.openxmlformats.org/drawingml/2006/picture">
                        <pic:nvPicPr>
                          <pic:cNvPr id="46461" name="Picture 46461"/>
                          <pic:cNvPicPr/>
                        </pic:nvPicPr>
                        <pic:blipFill>
                          <a:blip r:embed="rId400"/>
                          <a:stretch>
                            <a:fillRect/>
                          </a:stretch>
                        </pic:blipFill>
                        <pic:spPr>
                          <a:xfrm>
                            <a:off x="3486912" y="809245"/>
                            <a:ext cx="931164" cy="1615440"/>
                          </a:xfrm>
                          <a:prstGeom prst="rect">
                            <a:avLst/>
                          </a:prstGeom>
                        </pic:spPr>
                      </pic:pic>
                      <wps:wsp>
                        <wps:cNvPr id="996549" name="Shape 996549"/>
                        <wps:cNvSpPr/>
                        <wps:spPr>
                          <a:xfrm>
                            <a:off x="3546348" y="882397"/>
                            <a:ext cx="59437" cy="59436"/>
                          </a:xfrm>
                          <a:custGeom>
                            <a:avLst/>
                            <a:gdLst/>
                            <a:ahLst/>
                            <a:cxnLst/>
                            <a:rect l="0" t="0" r="0" b="0"/>
                            <a:pathLst>
                              <a:path w="59437" h="59436">
                                <a:moveTo>
                                  <a:pt x="0" y="0"/>
                                </a:moveTo>
                                <a:lnTo>
                                  <a:pt x="59437" y="0"/>
                                </a:lnTo>
                                <a:lnTo>
                                  <a:pt x="59437" y="59436"/>
                                </a:lnTo>
                                <a:lnTo>
                                  <a:pt x="0" y="59436"/>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46463" name="Rectangle 46463"/>
                        <wps:cNvSpPr/>
                        <wps:spPr>
                          <a:xfrm>
                            <a:off x="3631723" y="862765"/>
                            <a:ext cx="526183" cy="145533"/>
                          </a:xfrm>
                          <a:prstGeom prst="rect">
                            <a:avLst/>
                          </a:prstGeom>
                          <a:ln>
                            <a:noFill/>
                          </a:ln>
                        </wps:spPr>
                        <wps:txbx>
                          <w:txbxContent>
                            <w:p w:rsidR="00436324" w:rsidRDefault="00436324">
                              <w:r>
                                <w:rPr>
                                  <w:rFonts w:ascii="Times New Roman" w:eastAsia="Times New Roman" w:hAnsi="Times New Roman" w:cs="Times New Roman"/>
                                  <w:color w:val="404040"/>
                                  <w:w w:val="98"/>
                                  <w:sz w:val="17"/>
                                </w:rPr>
                                <w:t>Anatomy</w:t>
                              </w:r>
                            </w:p>
                          </w:txbxContent>
                        </wps:txbx>
                        <wps:bodyPr horzOverflow="overflow" vert="horz" lIns="0" tIns="0" rIns="0" bIns="0" rtlCol="0">
                          <a:noAutofit/>
                        </wps:bodyPr>
                      </wps:wsp>
                      <wps:wsp>
                        <wps:cNvPr id="996552" name="Shape 996552"/>
                        <wps:cNvSpPr/>
                        <wps:spPr>
                          <a:xfrm>
                            <a:off x="3546348" y="1083565"/>
                            <a:ext cx="59437" cy="59436"/>
                          </a:xfrm>
                          <a:custGeom>
                            <a:avLst/>
                            <a:gdLst/>
                            <a:ahLst/>
                            <a:cxnLst/>
                            <a:rect l="0" t="0" r="0" b="0"/>
                            <a:pathLst>
                              <a:path w="59437" h="59436">
                                <a:moveTo>
                                  <a:pt x="0" y="0"/>
                                </a:moveTo>
                                <a:lnTo>
                                  <a:pt x="59437" y="0"/>
                                </a:lnTo>
                                <a:lnTo>
                                  <a:pt x="59437" y="59436"/>
                                </a:lnTo>
                                <a:lnTo>
                                  <a:pt x="0" y="59436"/>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46465" name="Rectangle 46465"/>
                        <wps:cNvSpPr/>
                        <wps:spPr>
                          <a:xfrm>
                            <a:off x="3631723" y="1063934"/>
                            <a:ext cx="616214" cy="145533"/>
                          </a:xfrm>
                          <a:prstGeom prst="rect">
                            <a:avLst/>
                          </a:prstGeom>
                          <a:ln>
                            <a:noFill/>
                          </a:ln>
                        </wps:spPr>
                        <wps:txbx>
                          <w:txbxContent>
                            <w:p w:rsidR="00436324" w:rsidRDefault="00436324">
                              <w:r>
                                <w:rPr>
                                  <w:rFonts w:ascii="Times New Roman" w:eastAsia="Times New Roman" w:hAnsi="Times New Roman" w:cs="Times New Roman"/>
                                  <w:color w:val="404040"/>
                                  <w:w w:val="95"/>
                                  <w:sz w:val="17"/>
                                </w:rPr>
                                <w:t>Physiology</w:t>
                              </w:r>
                            </w:p>
                          </w:txbxContent>
                        </wps:txbx>
                        <wps:bodyPr horzOverflow="overflow" vert="horz" lIns="0" tIns="0" rIns="0" bIns="0" rtlCol="0">
                          <a:noAutofit/>
                        </wps:bodyPr>
                      </wps:wsp>
                      <wps:wsp>
                        <wps:cNvPr id="996555" name="Shape 996555"/>
                        <wps:cNvSpPr/>
                        <wps:spPr>
                          <a:xfrm>
                            <a:off x="3546348" y="1284733"/>
                            <a:ext cx="59437" cy="59436"/>
                          </a:xfrm>
                          <a:custGeom>
                            <a:avLst/>
                            <a:gdLst/>
                            <a:ahLst/>
                            <a:cxnLst/>
                            <a:rect l="0" t="0" r="0" b="0"/>
                            <a:pathLst>
                              <a:path w="59437" h="59436">
                                <a:moveTo>
                                  <a:pt x="0" y="0"/>
                                </a:moveTo>
                                <a:lnTo>
                                  <a:pt x="59437" y="0"/>
                                </a:lnTo>
                                <a:lnTo>
                                  <a:pt x="59437" y="59436"/>
                                </a:lnTo>
                                <a:lnTo>
                                  <a:pt x="0" y="59436"/>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46467" name="Rectangle 46467"/>
                        <wps:cNvSpPr/>
                        <wps:spPr>
                          <a:xfrm>
                            <a:off x="3631723" y="1265103"/>
                            <a:ext cx="757692" cy="145534"/>
                          </a:xfrm>
                          <a:prstGeom prst="rect">
                            <a:avLst/>
                          </a:prstGeom>
                          <a:ln>
                            <a:noFill/>
                          </a:ln>
                        </wps:spPr>
                        <wps:txbx>
                          <w:txbxContent>
                            <w:p w:rsidR="00436324" w:rsidRDefault="00436324">
                              <w:r>
                                <w:rPr>
                                  <w:rFonts w:ascii="Times New Roman" w:eastAsia="Times New Roman" w:hAnsi="Times New Roman" w:cs="Times New Roman"/>
                                  <w:color w:val="404040"/>
                                  <w:w w:val="97"/>
                                  <w:sz w:val="17"/>
                                </w:rPr>
                                <w:t>Biochemistry</w:t>
                              </w:r>
                            </w:p>
                          </w:txbxContent>
                        </wps:txbx>
                        <wps:bodyPr horzOverflow="overflow" vert="horz" lIns="0" tIns="0" rIns="0" bIns="0" rtlCol="0">
                          <a:noAutofit/>
                        </wps:bodyPr>
                      </wps:wsp>
                      <wps:wsp>
                        <wps:cNvPr id="996558" name="Shape 996558"/>
                        <wps:cNvSpPr/>
                        <wps:spPr>
                          <a:xfrm>
                            <a:off x="3546348" y="1487426"/>
                            <a:ext cx="59437" cy="57912"/>
                          </a:xfrm>
                          <a:custGeom>
                            <a:avLst/>
                            <a:gdLst/>
                            <a:ahLst/>
                            <a:cxnLst/>
                            <a:rect l="0" t="0" r="0" b="0"/>
                            <a:pathLst>
                              <a:path w="59437" h="57912">
                                <a:moveTo>
                                  <a:pt x="0" y="0"/>
                                </a:moveTo>
                                <a:lnTo>
                                  <a:pt x="59437" y="0"/>
                                </a:lnTo>
                                <a:lnTo>
                                  <a:pt x="59437" y="57912"/>
                                </a:lnTo>
                                <a:lnTo>
                                  <a:pt x="0" y="57912"/>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46469" name="Rectangle 46469"/>
                        <wps:cNvSpPr/>
                        <wps:spPr>
                          <a:xfrm>
                            <a:off x="3631723" y="1466272"/>
                            <a:ext cx="579059" cy="145533"/>
                          </a:xfrm>
                          <a:prstGeom prst="rect">
                            <a:avLst/>
                          </a:prstGeom>
                          <a:ln>
                            <a:noFill/>
                          </a:ln>
                        </wps:spPr>
                        <wps:txbx>
                          <w:txbxContent>
                            <w:p w:rsidR="00436324" w:rsidRDefault="00436324">
                              <w:r>
                                <w:rPr>
                                  <w:rFonts w:ascii="Times New Roman" w:eastAsia="Times New Roman" w:hAnsi="Times New Roman" w:cs="Times New Roman"/>
                                  <w:color w:val="404040"/>
                                  <w:w w:val="99"/>
                                  <w:sz w:val="17"/>
                                </w:rPr>
                                <w:t>Pathology</w:t>
                              </w:r>
                            </w:p>
                          </w:txbxContent>
                        </wps:txbx>
                        <wps:bodyPr horzOverflow="overflow" vert="horz" lIns="0" tIns="0" rIns="0" bIns="0" rtlCol="0">
                          <a:noAutofit/>
                        </wps:bodyPr>
                      </wps:wsp>
                      <wps:wsp>
                        <wps:cNvPr id="996561" name="Shape 996561"/>
                        <wps:cNvSpPr/>
                        <wps:spPr>
                          <a:xfrm>
                            <a:off x="3546348" y="1688594"/>
                            <a:ext cx="59437" cy="57912"/>
                          </a:xfrm>
                          <a:custGeom>
                            <a:avLst/>
                            <a:gdLst/>
                            <a:ahLst/>
                            <a:cxnLst/>
                            <a:rect l="0" t="0" r="0" b="0"/>
                            <a:pathLst>
                              <a:path w="59437" h="57912">
                                <a:moveTo>
                                  <a:pt x="0" y="0"/>
                                </a:moveTo>
                                <a:lnTo>
                                  <a:pt x="59437" y="0"/>
                                </a:lnTo>
                                <a:lnTo>
                                  <a:pt x="59437" y="57912"/>
                                </a:lnTo>
                                <a:lnTo>
                                  <a:pt x="0" y="57912"/>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46471" name="Rectangle 46471"/>
                        <wps:cNvSpPr/>
                        <wps:spPr>
                          <a:xfrm>
                            <a:off x="3631723" y="1667441"/>
                            <a:ext cx="824859" cy="145533"/>
                          </a:xfrm>
                          <a:prstGeom prst="rect">
                            <a:avLst/>
                          </a:prstGeom>
                          <a:ln>
                            <a:noFill/>
                          </a:ln>
                        </wps:spPr>
                        <wps:txbx>
                          <w:txbxContent>
                            <w:p w:rsidR="00436324" w:rsidRDefault="00436324">
                              <w:r>
                                <w:rPr>
                                  <w:rFonts w:ascii="Times New Roman" w:eastAsia="Times New Roman" w:hAnsi="Times New Roman" w:cs="Times New Roman"/>
                                  <w:color w:val="404040"/>
                                  <w:w w:val="99"/>
                                  <w:sz w:val="17"/>
                                </w:rPr>
                                <w:t>Pharmacology</w:t>
                              </w:r>
                            </w:p>
                          </w:txbxContent>
                        </wps:txbx>
                        <wps:bodyPr horzOverflow="overflow" vert="horz" lIns="0" tIns="0" rIns="0" bIns="0" rtlCol="0">
                          <a:noAutofit/>
                        </wps:bodyPr>
                      </wps:wsp>
                      <wps:wsp>
                        <wps:cNvPr id="996564" name="Shape 996564"/>
                        <wps:cNvSpPr/>
                        <wps:spPr>
                          <a:xfrm>
                            <a:off x="3546348" y="1889761"/>
                            <a:ext cx="59437" cy="59436"/>
                          </a:xfrm>
                          <a:custGeom>
                            <a:avLst/>
                            <a:gdLst/>
                            <a:ahLst/>
                            <a:cxnLst/>
                            <a:rect l="0" t="0" r="0" b="0"/>
                            <a:pathLst>
                              <a:path w="59437" h="59436">
                                <a:moveTo>
                                  <a:pt x="0" y="0"/>
                                </a:moveTo>
                                <a:lnTo>
                                  <a:pt x="59437" y="0"/>
                                </a:lnTo>
                                <a:lnTo>
                                  <a:pt x="59437" y="59436"/>
                                </a:lnTo>
                                <a:lnTo>
                                  <a:pt x="0" y="59436"/>
                                </a:lnTo>
                                <a:lnTo>
                                  <a:pt x="0" y="0"/>
                                </a:lnTo>
                              </a:path>
                            </a:pathLst>
                          </a:custGeom>
                          <a:ln w="0" cap="flat">
                            <a:miter lim="127000"/>
                          </a:ln>
                        </wps:spPr>
                        <wps:style>
                          <a:lnRef idx="0">
                            <a:srgbClr val="000000">
                              <a:alpha val="0"/>
                            </a:srgbClr>
                          </a:lnRef>
                          <a:fillRef idx="1">
                            <a:srgbClr val="70AD47"/>
                          </a:fillRef>
                          <a:effectRef idx="0">
                            <a:scrgbClr r="0" g="0" b="0"/>
                          </a:effectRef>
                          <a:fontRef idx="none"/>
                        </wps:style>
                        <wps:bodyPr/>
                      </wps:wsp>
                      <wps:wsp>
                        <wps:cNvPr id="46473" name="Rectangle 46473"/>
                        <wps:cNvSpPr/>
                        <wps:spPr>
                          <a:xfrm>
                            <a:off x="3631723" y="1868610"/>
                            <a:ext cx="614357" cy="145533"/>
                          </a:xfrm>
                          <a:prstGeom prst="rect">
                            <a:avLst/>
                          </a:prstGeom>
                          <a:ln>
                            <a:noFill/>
                          </a:ln>
                        </wps:spPr>
                        <wps:txbx>
                          <w:txbxContent>
                            <w:p w:rsidR="00436324" w:rsidRDefault="00436324">
                              <w:r>
                                <w:rPr>
                                  <w:rFonts w:ascii="Times New Roman" w:eastAsia="Times New Roman" w:hAnsi="Times New Roman" w:cs="Times New Roman"/>
                                  <w:color w:val="404040"/>
                                  <w:w w:val="97"/>
                                  <w:sz w:val="17"/>
                                </w:rPr>
                                <w:t>Behavioral</w:t>
                              </w:r>
                            </w:p>
                          </w:txbxContent>
                        </wps:txbx>
                        <wps:bodyPr horzOverflow="overflow" vert="horz" lIns="0" tIns="0" rIns="0" bIns="0" rtlCol="0">
                          <a:noAutofit/>
                        </wps:bodyPr>
                      </wps:wsp>
                      <wps:wsp>
                        <wps:cNvPr id="996567" name="Shape 996567"/>
                        <wps:cNvSpPr/>
                        <wps:spPr>
                          <a:xfrm>
                            <a:off x="3546348" y="2090929"/>
                            <a:ext cx="59437" cy="59436"/>
                          </a:xfrm>
                          <a:custGeom>
                            <a:avLst/>
                            <a:gdLst/>
                            <a:ahLst/>
                            <a:cxnLst/>
                            <a:rect l="0" t="0" r="0" b="0"/>
                            <a:pathLst>
                              <a:path w="59437" h="59436">
                                <a:moveTo>
                                  <a:pt x="0" y="0"/>
                                </a:moveTo>
                                <a:lnTo>
                                  <a:pt x="59437" y="0"/>
                                </a:lnTo>
                                <a:lnTo>
                                  <a:pt x="59437" y="59436"/>
                                </a:lnTo>
                                <a:lnTo>
                                  <a:pt x="0" y="59436"/>
                                </a:lnTo>
                                <a:lnTo>
                                  <a:pt x="0" y="0"/>
                                </a:lnTo>
                              </a:path>
                            </a:pathLst>
                          </a:custGeom>
                          <a:ln w="0" cap="flat">
                            <a:miter lim="127000"/>
                          </a:ln>
                        </wps:spPr>
                        <wps:style>
                          <a:lnRef idx="0">
                            <a:srgbClr val="000000">
                              <a:alpha val="0"/>
                            </a:srgbClr>
                          </a:lnRef>
                          <a:fillRef idx="1">
                            <a:srgbClr val="264478"/>
                          </a:fillRef>
                          <a:effectRef idx="0">
                            <a:scrgbClr r="0" g="0" b="0"/>
                          </a:effectRef>
                          <a:fontRef idx="none"/>
                        </wps:style>
                        <wps:bodyPr/>
                      </wps:wsp>
                      <wps:wsp>
                        <wps:cNvPr id="46475" name="Rectangle 46475"/>
                        <wps:cNvSpPr/>
                        <wps:spPr>
                          <a:xfrm>
                            <a:off x="3631723" y="2071300"/>
                            <a:ext cx="975339" cy="145534"/>
                          </a:xfrm>
                          <a:prstGeom prst="rect">
                            <a:avLst/>
                          </a:prstGeom>
                          <a:ln>
                            <a:noFill/>
                          </a:ln>
                        </wps:spPr>
                        <wps:txbx>
                          <w:txbxContent>
                            <w:p w:rsidR="00436324" w:rsidRDefault="00436324">
                              <w:r>
                                <w:rPr>
                                  <w:rFonts w:ascii="Times New Roman" w:eastAsia="Times New Roman" w:hAnsi="Times New Roman" w:cs="Times New Roman"/>
                                  <w:color w:val="404040"/>
                                  <w:w w:val="99"/>
                                  <w:sz w:val="17"/>
                                </w:rPr>
                                <w:t>Community</w:t>
                              </w:r>
                              <w:r>
                                <w:rPr>
                                  <w:rFonts w:ascii="Times New Roman" w:eastAsia="Times New Roman" w:hAnsi="Times New Roman" w:cs="Times New Roman"/>
                                  <w:color w:val="404040"/>
                                  <w:spacing w:val="-5"/>
                                  <w:w w:val="99"/>
                                  <w:sz w:val="17"/>
                                </w:rPr>
                                <w:t xml:space="preserve"> </w:t>
                              </w:r>
                              <w:r>
                                <w:rPr>
                                  <w:rFonts w:ascii="Times New Roman" w:eastAsia="Times New Roman" w:hAnsi="Times New Roman" w:cs="Times New Roman"/>
                                  <w:color w:val="404040"/>
                                  <w:w w:val="99"/>
                                  <w:sz w:val="17"/>
                                </w:rPr>
                                <w:t>Med</w:t>
                              </w:r>
                            </w:p>
                          </w:txbxContent>
                        </wps:txbx>
                        <wps:bodyPr horzOverflow="overflow" vert="horz" lIns="0" tIns="0" rIns="0" bIns="0" rtlCol="0">
                          <a:noAutofit/>
                        </wps:bodyPr>
                      </wps:wsp>
                      <wps:wsp>
                        <wps:cNvPr id="996572" name="Shape 996572"/>
                        <wps:cNvSpPr/>
                        <wps:spPr>
                          <a:xfrm>
                            <a:off x="3546348" y="2292097"/>
                            <a:ext cx="59437" cy="59436"/>
                          </a:xfrm>
                          <a:custGeom>
                            <a:avLst/>
                            <a:gdLst/>
                            <a:ahLst/>
                            <a:cxnLst/>
                            <a:rect l="0" t="0" r="0" b="0"/>
                            <a:pathLst>
                              <a:path w="59437" h="59436">
                                <a:moveTo>
                                  <a:pt x="0" y="0"/>
                                </a:moveTo>
                                <a:lnTo>
                                  <a:pt x="59437" y="0"/>
                                </a:lnTo>
                                <a:lnTo>
                                  <a:pt x="59437" y="59436"/>
                                </a:lnTo>
                                <a:lnTo>
                                  <a:pt x="0" y="59436"/>
                                </a:lnTo>
                                <a:lnTo>
                                  <a:pt x="0" y="0"/>
                                </a:lnTo>
                              </a:path>
                            </a:pathLst>
                          </a:custGeom>
                          <a:ln w="0" cap="flat">
                            <a:miter lim="127000"/>
                          </a:ln>
                        </wps:spPr>
                        <wps:style>
                          <a:lnRef idx="0">
                            <a:srgbClr val="000000">
                              <a:alpha val="0"/>
                            </a:srgbClr>
                          </a:lnRef>
                          <a:fillRef idx="1">
                            <a:srgbClr val="9E480E"/>
                          </a:fillRef>
                          <a:effectRef idx="0">
                            <a:scrgbClr r="0" g="0" b="0"/>
                          </a:effectRef>
                          <a:fontRef idx="none"/>
                        </wps:style>
                        <wps:bodyPr/>
                      </wps:wsp>
                      <wps:wsp>
                        <wps:cNvPr id="46477" name="Rectangle 46477"/>
                        <wps:cNvSpPr/>
                        <wps:spPr>
                          <a:xfrm>
                            <a:off x="3631723" y="2272470"/>
                            <a:ext cx="394566" cy="145533"/>
                          </a:xfrm>
                          <a:prstGeom prst="rect">
                            <a:avLst/>
                          </a:prstGeom>
                          <a:ln>
                            <a:noFill/>
                          </a:ln>
                        </wps:spPr>
                        <wps:txbx>
                          <w:txbxContent>
                            <w:p w:rsidR="00436324" w:rsidRDefault="00436324">
                              <w:r>
                                <w:rPr>
                                  <w:rFonts w:ascii="Times New Roman" w:eastAsia="Times New Roman" w:hAnsi="Times New Roman" w:cs="Times New Roman"/>
                                  <w:color w:val="404040"/>
                                  <w:w w:val="102"/>
                                  <w:sz w:val="17"/>
                                </w:rPr>
                                <w:t>Others</w:t>
                              </w:r>
                            </w:p>
                          </w:txbxContent>
                        </wps:txbx>
                        <wps:bodyPr horzOverflow="overflow" vert="horz" lIns="0" tIns="0" rIns="0" bIns="0" rtlCol="0">
                          <a:noAutofit/>
                        </wps:bodyPr>
                      </wps:wsp>
                      <wps:wsp>
                        <wps:cNvPr id="46478" name="Shape 46478"/>
                        <wps:cNvSpPr/>
                        <wps:spPr>
                          <a:xfrm>
                            <a:off x="0" y="1"/>
                            <a:ext cx="4485133" cy="2865120"/>
                          </a:xfrm>
                          <a:custGeom>
                            <a:avLst/>
                            <a:gdLst/>
                            <a:ahLst/>
                            <a:cxnLst/>
                            <a:rect l="0" t="0" r="0" b="0"/>
                            <a:pathLst>
                              <a:path w="4485133" h="2865120">
                                <a:moveTo>
                                  <a:pt x="0" y="0"/>
                                </a:moveTo>
                                <a:lnTo>
                                  <a:pt x="4485133" y="0"/>
                                </a:lnTo>
                                <a:lnTo>
                                  <a:pt x="4485133" y="2865120"/>
                                </a:lnTo>
                                <a:lnTo>
                                  <a:pt x="0" y="2865120"/>
                                </a:lnTo>
                                <a:close/>
                              </a:path>
                            </a:pathLst>
                          </a:custGeom>
                          <a:ln w="9144"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id="Group 794058" o:spid="_x0000_s1135" style="width:356.75pt;height:227.8pt;mso-position-horizontal-relative:char;mso-position-vertical-relative:line" coordsize="45307,2893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&#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">
                <v:rect id="Rectangle 46396" o:spid="_x0000_s1136" style="position:absolute;left:44943;top:27691;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shape id="Picture 943913" o:spid="_x0000_s1137" type="#_x0000_t75" style="position:absolute;left:-20;top:-20;width:44866;height:28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">
                  <v:imagedata r:id="rId401" o:title=""/>
                </v:shape>
                <v:shape id="Picture 46420" o:spid="_x0000_s1138" type="#_x0000_t75" style="position:absolute;left:1280;top:4968;width:32354;height:22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">
                  <v:imagedata r:id="rId402" o:title=""/>
                </v:shape>
                <v:shape id="Picture 943914" o:spid="_x0000_s1139" type="#_x0000_t75" style="position:absolute;left:21732;top:11348;width:2834;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">
                  <v:imagedata r:id="rId403" o:title=""/>
                </v:shape>
                <v:rect id="Rectangle 793062" o:spid="_x0000_s1140" style="position:absolute;left:23330;top:11787;width:1152;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793060" o:spid="_x0000_s1141" style="position:absolute;left:22129;top:11787;width:1606;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1"/>
                            <w:w w:val="101"/>
                            <w:sz w:val="19"/>
                          </w:rPr>
                          <w:t>38</w:t>
                        </w:r>
                      </w:p>
                    </w:txbxContent>
                  </v:textbox>
                </v:rect>
                <v:shape id="Picture 46425" o:spid="_x0000_s1142" type="#_x0000_t75" style="position:absolute;left:14203;top:17571;width:3810;height: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">
                  <v:imagedata r:id="rId404" o:title=""/>
                </v:shape>
                <v:shape id="Picture 943915" o:spid="_x0000_s1143" type="#_x0000_t75" style="position:absolute;left:14427;top:17790;width:2834;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">
                  <v:imagedata r:id="rId405" o:title=""/>
                </v:shape>
                <v:rect id="Rectangle 793063" o:spid="_x0000_s1144" style="position:absolute;left:14813;top:18249;width:159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sz w:val="19"/>
                          </w:rPr>
                          <w:t>31</w:t>
                        </w:r>
                      </w:p>
                    </w:txbxContent>
                  </v:textbox>
                </v:rect>
                <v:rect id="Rectangle 793064" o:spid="_x0000_s1145" style="position:absolute;left:16014;top:18249;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46430" o:spid="_x0000_s1146" type="#_x0000_t75" style="position:absolute;left:9936;top:11384;width:3810;height:2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">
                  <v:imagedata r:id="rId406" o:title=""/>
                </v:shape>
                <v:shape id="Picture 943916" o:spid="_x0000_s1147" type="#_x0000_t75" style="position:absolute;left:10139;top:11602;width:2835;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">
                  <v:imagedata r:id="rId407" o:title=""/>
                </v:shape>
                <v:rect id="Rectangle 793057" o:spid="_x0000_s1148" style="position:absolute;left:10531;top:12062;width:1606;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w w:val="101"/>
                            <w:sz w:val="19"/>
                          </w:rPr>
                          <w:t>21</w:t>
                        </w:r>
                      </w:p>
                    </w:txbxContent>
                  </v:textbox>
                </v:rect>
                <v:rect id="Rectangle 793058" o:spid="_x0000_s1149" style="position:absolute;left:11732;top:12062;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46435" o:spid="_x0000_s1150" type="#_x0000_t75" style="position:absolute;left:11978;top:5913;width:3201;height:2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">
                  <v:imagedata r:id="rId408" o:title=""/>
                </v:shape>
                <v:shape id="Picture 943917" o:spid="_x0000_s1151" type="#_x0000_t75" style="position:absolute;left:12212;top:6136;width:222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">
                  <v:imagedata r:id="rId409" o:title=""/>
                </v:shape>
                <v:rect id="Rectangle 793046" o:spid="_x0000_s1152" style="position:absolute;left:12588;top:6591;width:80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5</w:t>
                        </w:r>
                      </w:p>
                    </w:txbxContent>
                  </v:textbox>
                </v:rect>
                <v:rect id="Rectangle 793047" o:spid="_x0000_s1153" style="position:absolute;left:13194;top:6591;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46440" o:spid="_x0000_s1154" type="#_x0000_t75" style="position:absolute;left:14630;top:8442;width:3216;height:2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">
                  <v:imagedata r:id="rId410" o:title=""/>
                </v:shape>
                <v:shape id="Picture 943918" o:spid="_x0000_s1155" type="#_x0000_t75" style="position:absolute;left:14874;top:8646;width:222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">
                  <v:imagedata r:id="rId411" o:title=""/>
                </v:shape>
                <v:rect id="Rectangle 793052" o:spid="_x0000_s1156" style="position:absolute;left:15850;top:9105;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793051" o:spid="_x0000_s1157" style="position:absolute;left:15255;top:9105;width:800;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" filled="f" stroked="f">
                  <v:textbox inset="0,0,0,0">
                    <w:txbxContent>
                      <w:p w:rsidR="00436324" w:rsidRDefault="00436324">
                        <w:r>
                          <w:rPr>
                            <w:rFonts w:ascii="Times New Roman" w:eastAsia="Times New Roman" w:hAnsi="Times New Roman" w:cs="Times New Roman"/>
                            <w:color w:val="FFFFFF"/>
                            <w:w w:val="101"/>
                            <w:sz w:val="19"/>
                          </w:rPr>
                          <w:t>1</w:t>
                        </w:r>
                      </w:p>
                    </w:txbxContent>
                  </v:textbox>
                </v:rect>
                <v:shape id="Picture 46445" o:spid="_x0000_s1158" type="#_x0000_t75" style="position:absolute;left:15041;top:10210;width:3201;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">
                  <v:imagedata r:id="rId412" o:title=""/>
                </v:shape>
                <v:shape id="Picture 943919" o:spid="_x0000_s1159" type="#_x0000_t75" style="position:absolute;left:15260;top:10424;width:222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">
                  <v:imagedata r:id="rId413" o:title=""/>
                </v:shape>
                <v:rect id="Rectangle 793054" o:spid="_x0000_s1160" style="position:absolute;left:15651;top:10889;width:80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" filled="f" stroked="f">
                  <v:textbox inset="0,0,0,0">
                    <w:txbxContent>
                      <w:p w:rsidR="00436324" w:rsidRDefault="00436324">
                        <w:r>
                          <w:rPr>
                            <w:rFonts w:ascii="Times New Roman" w:eastAsia="Times New Roman" w:hAnsi="Times New Roman" w:cs="Times New Roman"/>
                            <w:color w:val="FFFFFF"/>
                            <w:w w:val="101"/>
                            <w:sz w:val="19"/>
                          </w:rPr>
                          <w:t>0</w:t>
                        </w:r>
                      </w:p>
                    </w:txbxContent>
                  </v:textbox>
                </v:rect>
                <v:rect id="Rectangle 793055" o:spid="_x0000_s1161" style="position:absolute;left:16246;top:10889;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46450" o:spid="_x0000_s1162" type="#_x0000_t75" style="position:absolute;left:14691;top:6096;width:3216;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">
                  <v:imagedata r:id="rId414" o:title=""/>
                </v:shape>
                <v:shape id="Picture 943920" o:spid="_x0000_s1163" type="#_x0000_t75" style="position:absolute;left:14935;top:6299;width:222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">
                  <v:imagedata r:id="rId415" o:title=""/>
                </v:shape>
                <v:rect id="Rectangle 793049" o:spid="_x0000_s1164" style="position:absolute;left:15316;top:6758;width:800;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3</w:t>
                        </w:r>
                      </w:p>
                    </w:txbxContent>
                  </v:textbox>
                </v:rect>
                <v:rect id="Rectangle 793050" o:spid="_x0000_s1165" style="position:absolute;left:15911;top:6758;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46455" o:spid="_x0000_s1166" type="#_x0000_t75" style="position:absolute;left:16123;top:4770;width:3216;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">
                  <v:imagedata r:id="rId416" o:title=""/>
                </v:shape>
                <v:shape id="Picture 943921" o:spid="_x0000_s1167" type="#_x0000_t75" style="position:absolute;left:16337;top:4968;width:222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">
                  <v:imagedata r:id="rId417" o:title=""/>
                </v:shape>
                <v:rect id="Rectangle 793045" o:spid="_x0000_s1168" style="position:absolute;left:17324;top:5448;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793044" o:spid="_x0000_s1169" style="position:absolute;left:16718;top:5448;width:80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1</w:t>
                        </w:r>
                      </w:p>
                    </w:txbxContent>
                  </v:textbox>
                </v:rect>
                <v:rect id="Rectangle 46459" o:spid="_x0000_s1170" style="position:absolute;left:8473;top:1329;width:37087;height:2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" filled="f" stroked="f">
                  <v:textbox inset="0,0,0,0">
                    <w:txbxContent>
                      <w:p w:rsidR="00436324" w:rsidRDefault="00436324">
                        <w:proofErr w:type="spellStart"/>
                        <w:r>
                          <w:rPr>
                            <w:rFonts w:ascii="Times New Roman" w:eastAsia="Times New Roman" w:hAnsi="Times New Roman" w:cs="Times New Roman"/>
                            <w:color w:val="404040"/>
                            <w:w w:val="99"/>
                            <w:sz w:val="34"/>
                          </w:rPr>
                          <w:t>Edocrinology</w:t>
                        </w:r>
                        <w:proofErr w:type="spellEnd"/>
                        <w:r>
                          <w:rPr>
                            <w:rFonts w:ascii="Times New Roman" w:eastAsia="Times New Roman" w:hAnsi="Times New Roman" w:cs="Times New Roman"/>
                            <w:color w:val="404040"/>
                            <w:spacing w:val="-11"/>
                            <w:w w:val="99"/>
                            <w:sz w:val="34"/>
                          </w:rPr>
                          <w:t xml:space="preserve"> </w:t>
                        </w:r>
                        <w:r>
                          <w:rPr>
                            <w:rFonts w:ascii="Times New Roman" w:eastAsia="Times New Roman" w:hAnsi="Times New Roman" w:cs="Times New Roman"/>
                            <w:color w:val="404040"/>
                            <w:w w:val="99"/>
                            <w:sz w:val="34"/>
                          </w:rPr>
                          <w:t>&amp;</w:t>
                        </w:r>
                        <w:r>
                          <w:rPr>
                            <w:rFonts w:ascii="Times New Roman" w:eastAsia="Times New Roman" w:hAnsi="Times New Roman" w:cs="Times New Roman"/>
                            <w:color w:val="404040"/>
                            <w:spacing w:val="-11"/>
                            <w:w w:val="99"/>
                            <w:sz w:val="34"/>
                          </w:rPr>
                          <w:t xml:space="preserve"> </w:t>
                        </w:r>
                        <w:r>
                          <w:rPr>
                            <w:rFonts w:ascii="Times New Roman" w:eastAsia="Times New Roman" w:hAnsi="Times New Roman" w:cs="Times New Roman"/>
                            <w:color w:val="404040"/>
                            <w:w w:val="99"/>
                            <w:sz w:val="34"/>
                          </w:rPr>
                          <w:t>Reproduction-1</w:t>
                        </w:r>
                      </w:p>
                    </w:txbxContent>
                  </v:textbox>
                </v:rect>
                <v:shape id="Picture 46461" o:spid="_x0000_s1171" type="#_x0000_t75" style="position:absolute;left:34869;top:8092;width:9311;height:16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">
                  <v:imagedata r:id="rId418" o:title=""/>
                </v:shape>
                <v:shape id="Shape 996549" o:spid="_x0000_s1172" style="position:absolute;left:35463;top:8823;width:594;height:595;visibility:visible;mso-wrap-style:square;v-text-anchor:top" coordsize="59437,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" path="m,l59437,r,59436l,59436,,e" fillcolor="#4472c4" stroked="f" strokeweight="0">
                  <v:stroke miterlimit="83231f" joinstyle="miter"/>
                  <v:path arrowok="t" textboxrect="0,0,59437,59436"/>
                </v:shape>
                <v:rect id="Rectangle 46463" o:spid="_x0000_s1173" style="position:absolute;left:36317;top:8627;width:5262;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8"/>
                            <w:sz w:val="17"/>
                          </w:rPr>
                          <w:t>Anatomy</w:t>
                        </w:r>
                      </w:p>
                    </w:txbxContent>
                  </v:textbox>
                </v:rect>
                <v:shape id="Shape 996552" o:spid="_x0000_s1174" style="position:absolute;left:35463;top:10835;width:594;height:595;visibility:visible;mso-wrap-style:square;v-text-anchor:top" coordsize="59437,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" path="m,l59437,r,59436l,59436,,e" fillcolor="#ed7d31" stroked="f" strokeweight="0">
                  <v:stroke miterlimit="83231f" joinstyle="miter"/>
                  <v:path arrowok="t" textboxrect="0,0,59437,59436"/>
                </v:shape>
                <v:rect id="Rectangle 46465" o:spid="_x0000_s1175" style="position:absolute;left:36317;top:10639;width:6162;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5"/>
                            <w:sz w:val="17"/>
                          </w:rPr>
                          <w:t>Physiology</w:t>
                        </w:r>
                      </w:p>
                    </w:txbxContent>
                  </v:textbox>
                </v:rect>
                <v:shape id="Shape 996555" o:spid="_x0000_s1176" style="position:absolute;left:35463;top:12847;width:594;height:594;visibility:visible;mso-wrap-style:square;v-text-anchor:top" coordsize="59437,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" path="m,l59437,r,59436l,59436,,e" fillcolor="#a5a5a5" stroked="f" strokeweight="0">
                  <v:stroke miterlimit="83231f" joinstyle="miter"/>
                  <v:path arrowok="t" textboxrect="0,0,59437,59436"/>
                </v:shape>
                <v:rect id="Rectangle 46467" o:spid="_x0000_s1177" style="position:absolute;left:36317;top:12651;width:7577;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7"/>
                            <w:sz w:val="17"/>
                          </w:rPr>
                          <w:t>Biochemistry</w:t>
                        </w:r>
                      </w:p>
                    </w:txbxContent>
                  </v:textbox>
                </v:rect>
                <v:shape id="Shape 996558" o:spid="_x0000_s1178" style="position:absolute;left:35463;top:14874;width:594;height:579;visibility:visible;mso-wrap-style:square;v-text-anchor:top" coordsize="59437,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" path="m,l59437,r,57912l,57912,,e" fillcolor="#ffc000" stroked="f" strokeweight="0">
                  <v:stroke miterlimit="83231f" joinstyle="miter"/>
                  <v:path arrowok="t" textboxrect="0,0,59437,57912"/>
                </v:shape>
                <v:rect id="Rectangle 46469" o:spid="_x0000_s1179" style="position:absolute;left:36317;top:14662;width:5790;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9"/>
                            <w:sz w:val="17"/>
                          </w:rPr>
                          <w:t>Pathology</w:t>
                        </w:r>
                      </w:p>
                    </w:txbxContent>
                  </v:textbox>
                </v:rect>
                <v:shape id="Shape 996561" o:spid="_x0000_s1180" style="position:absolute;left:35463;top:16885;width:594;height:580;visibility:visible;mso-wrap-style:square;v-text-anchor:top" coordsize="59437,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" path="m,l59437,r,57912l,57912,,e" fillcolor="#5b9bd5" stroked="f" strokeweight="0">
                  <v:stroke miterlimit="83231f" joinstyle="miter"/>
                  <v:path arrowok="t" textboxrect="0,0,59437,57912"/>
                </v:shape>
                <v:rect id="Rectangle 46471" o:spid="_x0000_s1181" style="position:absolute;left:36317;top:16674;width:8248;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w w:val="99"/>
                            <w:sz w:val="17"/>
                          </w:rPr>
                          <w:t>Pharmacology</w:t>
                        </w:r>
                      </w:p>
                    </w:txbxContent>
                  </v:textbox>
                </v:rect>
                <v:shape id="Shape 996564" o:spid="_x0000_s1182" style="position:absolute;left:35463;top:18897;width:594;height:594;visibility:visible;mso-wrap-style:square;v-text-anchor:top" coordsize="59437,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" path="m,l59437,r,59436l,59436,,e" fillcolor="#70ad47" stroked="f" strokeweight="0">
                  <v:stroke miterlimit="83231f" joinstyle="miter"/>
                  <v:path arrowok="t" textboxrect="0,0,59437,59436"/>
                </v:shape>
                <v:rect id="Rectangle 46473" o:spid="_x0000_s1183" style="position:absolute;left:36317;top:18686;width:6143;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w w:val="97"/>
                            <w:sz w:val="17"/>
                          </w:rPr>
                          <w:t>Behavioral</w:t>
                        </w:r>
                      </w:p>
                    </w:txbxContent>
                  </v:textbox>
                </v:rect>
                <v:shape id="Shape 996567" o:spid="_x0000_s1184" style="position:absolute;left:35463;top:20909;width:594;height:594;visibility:visible;mso-wrap-style:square;v-text-anchor:top" coordsize="59437,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" path="m,l59437,r,59436l,59436,,e" fillcolor="#264478" stroked="f" strokeweight="0">
                  <v:stroke miterlimit="83231f" joinstyle="miter"/>
                  <v:path arrowok="t" textboxrect="0,0,59437,59436"/>
                </v:shape>
                <v:rect id="Rectangle 46475" o:spid="_x0000_s1185" style="position:absolute;left:36317;top:20713;width:9753;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w w:val="99"/>
                            <w:sz w:val="17"/>
                          </w:rPr>
                          <w:t>Community</w:t>
                        </w:r>
                        <w:r>
                          <w:rPr>
                            <w:rFonts w:ascii="Times New Roman" w:eastAsia="Times New Roman" w:hAnsi="Times New Roman" w:cs="Times New Roman"/>
                            <w:color w:val="404040"/>
                            <w:spacing w:val="-5"/>
                            <w:w w:val="99"/>
                            <w:sz w:val="17"/>
                          </w:rPr>
                          <w:t xml:space="preserve"> </w:t>
                        </w:r>
                        <w:r>
                          <w:rPr>
                            <w:rFonts w:ascii="Times New Roman" w:eastAsia="Times New Roman" w:hAnsi="Times New Roman" w:cs="Times New Roman"/>
                            <w:color w:val="404040"/>
                            <w:w w:val="99"/>
                            <w:sz w:val="17"/>
                          </w:rPr>
                          <w:t>Med</w:t>
                        </w:r>
                      </w:p>
                    </w:txbxContent>
                  </v:textbox>
                </v:rect>
                <v:shape id="Shape 996572" o:spid="_x0000_s1186" style="position:absolute;left:35463;top:22920;width:594;height:595;visibility:visible;mso-wrap-style:square;v-text-anchor:top" coordsize="59437,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" path="m,l59437,r,59436l,59436,,e" fillcolor="#9e480e" stroked="f" strokeweight="0">
                  <v:stroke miterlimit="83231f" joinstyle="miter"/>
                  <v:path arrowok="t" textboxrect="0,0,59437,59436"/>
                </v:shape>
                <v:rect id="Rectangle 46477" o:spid="_x0000_s1187" style="position:absolute;left:36317;top:22724;width:3945;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w w:val="102"/>
                            <w:sz w:val="17"/>
                          </w:rPr>
                          <w:t>Others</w:t>
                        </w:r>
                      </w:p>
                    </w:txbxContent>
                  </v:textbox>
                </v:rect>
                <v:shape id="Shape 46478" o:spid="_x0000_s1188" style="position:absolute;width:44851;height:28651;visibility:visible;mso-wrap-style:square;v-text-anchor:top" coordsize="4485133,286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" path="m,l4485133,r,2865120l,2865120,,xe" filled="f" strokecolor="#bfbfbf" strokeweight=".72pt">
                  <v:path arrowok="t" textboxrect="0,0,4485133,2865120"/>
                </v:shape>
                <w10:anchorlock/>
              </v:group>
            </w:pict>
          </mc:Fallback>
        </mc:AlternateContent>
      </w:r>
    </w:p>
    <w:p w:rsidR="00BB2172" w:rsidRDefault="00B73E6F">
      <w:pPr>
        <w:spacing w:after="0"/>
      </w:pPr>
      <w:r>
        <w:rPr>
          <w:rFonts w:ascii="Times New Roman" w:eastAsia="Times New Roman" w:hAnsi="Times New Roman" w:cs="Times New Roman"/>
          <w:sz w:val="21"/>
        </w:rPr>
        <w:t xml:space="preserve"> </w:t>
      </w:r>
    </w:p>
    <w:tbl>
      <w:tblPr>
        <w:tblStyle w:val="TableGrid"/>
        <w:tblW w:w="5884" w:type="dxa"/>
        <w:tblInd w:w="1937" w:type="dxa"/>
        <w:tblCellMar>
          <w:top w:w="90" w:type="dxa"/>
          <w:left w:w="115" w:type="dxa"/>
          <w:right w:w="93" w:type="dxa"/>
        </w:tblCellMar>
        <w:tblLook w:val="04A0" w:firstRow="1" w:lastRow="0" w:firstColumn="1" w:lastColumn="0" w:noHBand="0" w:noVBand="1"/>
      </w:tblPr>
      <w:tblGrid>
        <w:gridCol w:w="2943"/>
        <w:gridCol w:w="2941"/>
      </w:tblGrid>
      <w:tr w:rsidR="00BB2172">
        <w:trPr>
          <w:trHeight w:val="620"/>
        </w:trPr>
        <w:tc>
          <w:tcPr>
            <w:tcW w:w="2942" w:type="dxa"/>
            <w:tcBorders>
              <w:top w:val="nil"/>
              <w:left w:val="nil"/>
              <w:bottom w:val="nil"/>
              <w:right w:val="nil"/>
            </w:tcBorders>
            <w:shd w:val="clear" w:color="auto" w:fill="4472C4"/>
            <w:vAlign w:val="center"/>
          </w:tcPr>
          <w:p w:rsidR="00BB2172" w:rsidRDefault="00B73E6F">
            <w:pPr>
              <w:ind w:right="26"/>
              <w:jc w:val="center"/>
            </w:pPr>
            <w:r>
              <w:rPr>
                <w:rFonts w:ascii="Times New Roman" w:eastAsia="Times New Roman" w:hAnsi="Times New Roman" w:cs="Times New Roman"/>
                <w:color w:val="FFFFFF"/>
                <w:sz w:val="23"/>
              </w:rPr>
              <w:t xml:space="preserve">Module Weeks </w:t>
            </w:r>
          </w:p>
        </w:tc>
        <w:tc>
          <w:tcPr>
            <w:tcW w:w="2941" w:type="dxa"/>
            <w:tcBorders>
              <w:top w:val="nil"/>
              <w:left w:val="nil"/>
              <w:bottom w:val="nil"/>
              <w:right w:val="nil"/>
            </w:tcBorders>
            <w:shd w:val="clear" w:color="auto" w:fill="4472C4"/>
          </w:tcPr>
          <w:p w:rsidR="00BB2172" w:rsidRDefault="00B73E6F">
            <w:pPr>
              <w:jc w:val="center"/>
            </w:pPr>
            <w:r>
              <w:rPr>
                <w:rFonts w:ascii="Times New Roman" w:eastAsia="Times New Roman" w:hAnsi="Times New Roman" w:cs="Times New Roman"/>
                <w:color w:val="FFFFFF"/>
                <w:sz w:val="23"/>
              </w:rPr>
              <w:t xml:space="preserve">Recommended Minimum Hours </w:t>
            </w:r>
          </w:p>
        </w:tc>
      </w:tr>
      <w:tr w:rsidR="00BB2172">
        <w:trPr>
          <w:trHeight w:val="604"/>
        </w:trPr>
        <w:tc>
          <w:tcPr>
            <w:tcW w:w="2942" w:type="dxa"/>
            <w:tcBorders>
              <w:top w:val="nil"/>
              <w:left w:val="single" w:sz="4" w:space="0" w:color="8EAADB"/>
              <w:bottom w:val="single" w:sz="3" w:space="0" w:color="8EAADB"/>
              <w:right w:val="single" w:sz="4" w:space="0" w:color="8EAADB"/>
            </w:tcBorders>
            <w:shd w:val="clear" w:color="auto" w:fill="D9E2F3"/>
            <w:vAlign w:val="center"/>
          </w:tcPr>
          <w:p w:rsidR="00BB2172" w:rsidRDefault="00B73E6F">
            <w:pPr>
              <w:ind w:right="27"/>
              <w:jc w:val="center"/>
            </w:pPr>
            <w:r>
              <w:rPr>
                <w:rFonts w:ascii="Times New Roman" w:eastAsia="Times New Roman" w:hAnsi="Times New Roman" w:cs="Times New Roman"/>
                <w:sz w:val="23"/>
              </w:rPr>
              <w:t xml:space="preserve">07 </w:t>
            </w:r>
          </w:p>
        </w:tc>
        <w:tc>
          <w:tcPr>
            <w:tcW w:w="2941" w:type="dxa"/>
            <w:tcBorders>
              <w:top w:val="nil"/>
              <w:left w:val="single" w:sz="4" w:space="0" w:color="8EAADB"/>
              <w:bottom w:val="single" w:sz="3" w:space="0" w:color="8EAADB"/>
              <w:right w:val="single" w:sz="3" w:space="0" w:color="8EAADB"/>
            </w:tcBorders>
            <w:shd w:val="clear" w:color="auto" w:fill="D9E2F3"/>
            <w:vAlign w:val="center"/>
          </w:tcPr>
          <w:p w:rsidR="00BB2172" w:rsidRDefault="00B73E6F">
            <w:pPr>
              <w:ind w:right="27"/>
              <w:jc w:val="center"/>
            </w:pPr>
            <w:r>
              <w:rPr>
                <w:rFonts w:ascii="Times New Roman" w:eastAsia="Times New Roman" w:hAnsi="Times New Roman" w:cs="Times New Roman"/>
                <w:sz w:val="23"/>
              </w:rPr>
              <w:t xml:space="preserve">194 </w:t>
            </w:r>
          </w:p>
        </w:tc>
      </w:tr>
    </w:tbl>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rsidP="00AB65E3">
      <w:pPr>
        <w:spacing w:after="165"/>
        <w:sectPr w:rsidR="00BB2172" w:rsidSect="00AB65E3">
          <w:headerReference w:type="even" r:id="rId419"/>
          <w:headerReference w:type="default" r:id="rId420"/>
          <w:footerReference w:type="even" r:id="rId421"/>
          <w:footerReference w:type="default" r:id="rId422"/>
          <w:headerReference w:type="first" r:id="rId423"/>
          <w:footerReference w:type="first" r:id="rId424"/>
          <w:type w:val="continuous"/>
          <w:pgSz w:w="11904" w:h="16834" w:code="9"/>
          <w:pgMar w:top="802" w:right="971" w:bottom="1718" w:left="1157" w:header="720" w:footer="720" w:gutter="0"/>
          <w:cols w:space="720"/>
          <w:titlePg/>
        </w:sectPr>
      </w:pPr>
      <w:r>
        <w:rPr>
          <w:rFonts w:ascii="Times New Roman" w:eastAsia="Times New Roman" w:hAnsi="Times New Roman" w:cs="Times New Roman"/>
          <w:sz w:val="21"/>
        </w:rPr>
        <w:t xml:space="preserve"> </w:t>
      </w:r>
    </w:p>
    <w:p w:rsidR="00BB2172" w:rsidRDefault="00BB2172" w:rsidP="00AB65E3">
      <w:pPr>
        <w:spacing w:after="163"/>
      </w:pPr>
    </w:p>
    <w:p w:rsidR="00AB65E3" w:rsidRDefault="00AB65E3">
      <w:pPr>
        <w:spacing w:after="339"/>
        <w:ind w:left="-1157" w:right="3562"/>
      </w:pPr>
    </w:p>
    <w:p w:rsidR="00BB2172" w:rsidRDefault="00BB2172" w:rsidP="00AB65E3">
      <w:pPr>
        <w:spacing w:after="339"/>
        <w:ind w:right="3562"/>
      </w:pPr>
    </w:p>
    <w:p w:rsidR="00BB2172" w:rsidRDefault="00B73E6F">
      <w:pPr>
        <w:spacing w:after="4" w:line="255" w:lineRule="auto"/>
        <w:ind w:left="641" w:right="739" w:hanging="10"/>
        <w:jc w:val="center"/>
      </w:pPr>
      <w:r>
        <w:rPr>
          <w:rFonts w:ascii="Times New Roman" w:eastAsia="Times New Roman" w:hAnsi="Times New Roman" w:cs="Times New Roman"/>
          <w:sz w:val="41"/>
        </w:rPr>
        <w:lastRenderedPageBreak/>
        <w:t>MODULE NO. 09</w:t>
      </w:r>
      <w:r>
        <w:rPr>
          <w:rFonts w:ascii="Times New Roman" w:eastAsia="Times New Roman" w:hAnsi="Times New Roman" w:cs="Times New Roman"/>
          <w:sz w:val="45"/>
        </w:rPr>
        <w:t xml:space="preserve">: </w:t>
      </w:r>
    </w:p>
    <w:p w:rsidR="00BB2172" w:rsidRDefault="00B73E6F">
      <w:pPr>
        <w:pStyle w:val="Heading2"/>
        <w:spacing w:after="3" w:line="259" w:lineRule="auto"/>
        <w:ind w:right="1130"/>
        <w:jc w:val="right"/>
      </w:pPr>
      <w:r>
        <w:t xml:space="preserve">HEAD &amp; NECK, SPECIAL SENSES </w:t>
      </w:r>
    </w:p>
    <w:p w:rsidR="00BB2172" w:rsidRDefault="00B73E6F">
      <w:pPr>
        <w:spacing w:after="165"/>
      </w:pPr>
      <w:r>
        <w:rPr>
          <w:rFonts w:ascii="Times New Roman" w:eastAsia="Times New Roman" w:hAnsi="Times New Roman" w:cs="Times New Roman"/>
          <w:sz w:val="21"/>
        </w:rPr>
        <w:t xml:space="preserve"> </w:t>
      </w:r>
    </w:p>
    <w:p w:rsidR="00BB2172" w:rsidRDefault="00B73E6F" w:rsidP="00AB65E3">
      <w:pPr>
        <w:spacing w:after="163"/>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AB65E3" w:rsidRDefault="00AB65E3" w:rsidP="00AB65E3">
      <w:pPr>
        <w:spacing w:after="163"/>
        <w:rPr>
          <w:rFonts w:ascii="Times New Roman" w:eastAsia="Times New Roman" w:hAnsi="Times New Roman" w:cs="Times New Roman"/>
          <w:sz w:val="21"/>
        </w:rPr>
      </w:pPr>
    </w:p>
    <w:p w:rsidR="00AB65E3" w:rsidRDefault="00AB65E3" w:rsidP="00AB65E3">
      <w:pPr>
        <w:spacing w:after="163"/>
        <w:rPr>
          <w:rFonts w:ascii="Times New Roman" w:eastAsia="Times New Roman" w:hAnsi="Times New Roman" w:cs="Times New Roman"/>
          <w:sz w:val="21"/>
        </w:rPr>
      </w:pPr>
    </w:p>
    <w:p w:rsidR="00AB65E3" w:rsidRDefault="00AB65E3" w:rsidP="00AB65E3">
      <w:pPr>
        <w:spacing w:after="163"/>
        <w:rPr>
          <w:rFonts w:ascii="Times New Roman" w:eastAsia="Times New Roman" w:hAnsi="Times New Roman" w:cs="Times New Roman"/>
          <w:sz w:val="21"/>
        </w:rPr>
      </w:pPr>
    </w:p>
    <w:p w:rsidR="00AB65E3" w:rsidRDefault="00AB65E3" w:rsidP="00AB65E3">
      <w:pPr>
        <w:spacing w:after="163"/>
      </w:pPr>
    </w:p>
    <w:p w:rsidR="00BB2172" w:rsidRDefault="00BB2172">
      <w:pPr>
        <w:spacing w:after="0"/>
        <w:ind w:left="-1157" w:right="55"/>
        <w:jc w:val="both"/>
      </w:pPr>
    </w:p>
    <w:tbl>
      <w:tblPr>
        <w:tblStyle w:val="TableGrid"/>
        <w:tblW w:w="9866" w:type="dxa"/>
        <w:tblInd w:w="-56" w:type="dxa"/>
        <w:tblCellMar>
          <w:left w:w="100" w:type="dxa"/>
        </w:tblCellMar>
        <w:tblLook w:val="04A0" w:firstRow="1" w:lastRow="0" w:firstColumn="1" w:lastColumn="0" w:noHBand="0" w:noVBand="1"/>
      </w:tblPr>
      <w:tblGrid>
        <w:gridCol w:w="9866"/>
      </w:tblGrid>
      <w:tr w:rsidR="00BB2172">
        <w:trPr>
          <w:trHeight w:val="519"/>
        </w:trPr>
        <w:tc>
          <w:tcPr>
            <w:tcW w:w="9866" w:type="dxa"/>
            <w:tcBorders>
              <w:top w:val="single" w:sz="26" w:space="0" w:color="000000"/>
              <w:left w:val="single" w:sz="4" w:space="0" w:color="000000"/>
              <w:bottom w:val="single" w:sz="5" w:space="0" w:color="000000"/>
              <w:right w:val="single" w:sz="5" w:space="0" w:color="000000"/>
            </w:tcBorders>
            <w:shd w:val="clear" w:color="auto" w:fill="538135"/>
            <w:vAlign w:val="center"/>
          </w:tcPr>
          <w:p w:rsidR="00BB2172" w:rsidRDefault="00B73E6F">
            <w:pPr>
              <w:ind w:right="51"/>
              <w:jc w:val="center"/>
            </w:pPr>
            <w:r>
              <w:rPr>
                <w:rFonts w:ascii="Times New Roman" w:eastAsia="Times New Roman" w:hAnsi="Times New Roman" w:cs="Times New Roman"/>
                <w:color w:val="FFFFFF"/>
                <w:sz w:val="23"/>
              </w:rPr>
              <w:t>MODULE RATIONALE</w:t>
            </w:r>
            <w:r>
              <w:rPr>
                <w:rFonts w:ascii="Times New Roman" w:eastAsia="Times New Roman" w:hAnsi="Times New Roman" w:cs="Times New Roman"/>
                <w:sz w:val="23"/>
              </w:rPr>
              <w:t xml:space="preserve"> </w:t>
            </w:r>
          </w:p>
        </w:tc>
      </w:tr>
      <w:tr w:rsidR="00BB2172">
        <w:trPr>
          <w:trHeight w:val="5935"/>
        </w:trPr>
        <w:tc>
          <w:tcPr>
            <w:tcW w:w="9866" w:type="dxa"/>
            <w:tcBorders>
              <w:top w:val="single" w:sz="5" w:space="0" w:color="000000"/>
              <w:left w:val="single" w:sz="4" w:space="0" w:color="000000"/>
              <w:bottom w:val="single" w:sz="26" w:space="0" w:color="000000"/>
              <w:right w:val="single" w:sz="5" w:space="0" w:color="000000"/>
            </w:tcBorders>
            <w:vAlign w:val="center"/>
          </w:tcPr>
          <w:p w:rsidR="00BB2172" w:rsidRDefault="00B73E6F">
            <w:pPr>
              <w:spacing w:after="2" w:line="358" w:lineRule="auto"/>
              <w:ind w:right="42"/>
              <w:jc w:val="both"/>
            </w:pPr>
            <w:r>
              <w:rPr>
                <w:rFonts w:ascii="Times New Roman" w:eastAsia="Times New Roman" w:hAnsi="Times New Roman" w:cs="Times New Roman"/>
                <w:sz w:val="23"/>
              </w:rPr>
              <w:t xml:space="preserve">The second year MBBS students will have a detailed understanding of the anatomy, physiology, and clinical aspects of the Head and Neck, Special Senses. This knowledge is critical for the diagnosis and treatment of a wide range of diseases associated with these senses. </w:t>
            </w:r>
          </w:p>
          <w:p w:rsidR="00BB2172" w:rsidRDefault="00B73E6F">
            <w:pPr>
              <w:spacing w:after="2" w:line="358" w:lineRule="auto"/>
              <w:ind w:right="46"/>
              <w:jc w:val="both"/>
            </w:pPr>
            <w:r>
              <w:rPr>
                <w:rFonts w:ascii="Times New Roman" w:eastAsia="Times New Roman" w:hAnsi="Times New Roman" w:cs="Times New Roman"/>
                <w:sz w:val="23"/>
              </w:rPr>
              <w:t xml:space="preserve">This module covers the important structures and functions of the Head &amp; Neck, eye, ear, tongue, nose, as well as the pathologies and treatments associated with them. This includes common conditions such as cataracts, glaucoma, aging changes, hearing loss, tinnitus, otitis media, olfactory disorders. </w:t>
            </w:r>
          </w:p>
          <w:p w:rsidR="00BB2172" w:rsidRDefault="00B73E6F">
            <w:pPr>
              <w:spacing w:after="2" w:line="358" w:lineRule="auto"/>
              <w:ind w:right="48"/>
              <w:jc w:val="both"/>
            </w:pPr>
            <w:r>
              <w:rPr>
                <w:rFonts w:ascii="Times New Roman" w:eastAsia="Times New Roman" w:hAnsi="Times New Roman" w:cs="Times New Roman"/>
                <w:sz w:val="23"/>
              </w:rPr>
              <w:t xml:space="preserve">Additionally, the special senses module includes training in relevant clinical examination skills, such as ophthalmoscopy, otoscopy, rhinoscopy, and vestibular testing. These skills are essential for identifying and diagnosing special senses conditions, and for monitoring the effectiveness of treatments. </w:t>
            </w:r>
          </w:p>
          <w:p w:rsidR="00BB2172" w:rsidRDefault="00B73E6F">
            <w:pPr>
              <w:ind w:right="46"/>
              <w:jc w:val="both"/>
            </w:pPr>
            <w:r>
              <w:rPr>
                <w:rFonts w:ascii="Times New Roman" w:eastAsia="Times New Roman" w:hAnsi="Times New Roman" w:cs="Times New Roman"/>
                <w:sz w:val="23"/>
              </w:rPr>
              <w:t xml:space="preserve">An understanding of these structures is important for the general practice of medicine as they play a critical role in the overall health and well-being of patients. For example, vision and hearing loss can lead to a decline in cognitive function and social isolation, while smell and taste disorders can affect appetite and nutrition. </w:t>
            </w:r>
          </w:p>
        </w:tc>
      </w:tr>
      <w:tr w:rsidR="00BB2172">
        <w:trPr>
          <w:trHeight w:val="477"/>
        </w:trPr>
        <w:tc>
          <w:tcPr>
            <w:tcW w:w="9866" w:type="dxa"/>
            <w:tcBorders>
              <w:top w:val="single" w:sz="26" w:space="0" w:color="000000"/>
              <w:left w:val="single" w:sz="4" w:space="0" w:color="000000"/>
              <w:bottom w:val="single" w:sz="27" w:space="0" w:color="000000"/>
              <w:right w:val="single" w:sz="5" w:space="0" w:color="000000"/>
            </w:tcBorders>
            <w:shd w:val="clear" w:color="auto" w:fill="A8D08D"/>
            <w:vAlign w:val="center"/>
          </w:tcPr>
          <w:p w:rsidR="00BB2172" w:rsidRDefault="00B73E6F">
            <w:r>
              <w:rPr>
                <w:rFonts w:ascii="Times New Roman" w:eastAsia="Times New Roman" w:hAnsi="Times New Roman" w:cs="Times New Roman"/>
                <w:sz w:val="23"/>
              </w:rPr>
              <w:t xml:space="preserve">MODULE OUTCOMES </w:t>
            </w:r>
          </w:p>
        </w:tc>
      </w:tr>
      <w:tr w:rsidR="00BB2172">
        <w:trPr>
          <w:trHeight w:val="5989"/>
        </w:trPr>
        <w:tc>
          <w:tcPr>
            <w:tcW w:w="9866" w:type="dxa"/>
            <w:tcBorders>
              <w:top w:val="single" w:sz="27" w:space="0" w:color="000000"/>
              <w:left w:val="single" w:sz="4" w:space="0" w:color="000000"/>
              <w:bottom w:val="single" w:sz="4" w:space="0" w:color="000000"/>
              <w:right w:val="single" w:sz="5" w:space="0" w:color="000000"/>
            </w:tcBorders>
            <w:vAlign w:val="center"/>
          </w:tcPr>
          <w:p w:rsidR="00BB2172" w:rsidRDefault="00B73E6F" w:rsidP="00FD4295">
            <w:pPr>
              <w:numPr>
                <w:ilvl w:val="0"/>
                <w:numId w:val="110"/>
              </w:numPr>
              <w:spacing w:after="16" w:line="358" w:lineRule="auto"/>
              <w:ind w:hanging="266"/>
              <w:jc w:val="both"/>
            </w:pPr>
            <w:r>
              <w:rPr>
                <w:rFonts w:ascii="Times New Roman" w:eastAsia="Times New Roman" w:hAnsi="Times New Roman" w:cs="Times New Roman"/>
                <w:sz w:val="23"/>
              </w:rPr>
              <w:lastRenderedPageBreak/>
              <w:t xml:space="preserve">Integrate the anatomical and pathophysiological aspects of the Head &amp; Neck, eye, ear, nose, tongue, vestibular system and the neural pathways, receptors involved in their function with the clinical aspects. </w:t>
            </w:r>
          </w:p>
          <w:p w:rsidR="00BB2172" w:rsidRDefault="00B73E6F" w:rsidP="00FD4295">
            <w:pPr>
              <w:numPr>
                <w:ilvl w:val="0"/>
                <w:numId w:val="110"/>
              </w:numPr>
              <w:spacing w:after="16" w:line="358" w:lineRule="auto"/>
              <w:ind w:hanging="266"/>
              <w:jc w:val="both"/>
            </w:pPr>
            <w:r>
              <w:rPr>
                <w:rFonts w:ascii="Times New Roman" w:eastAsia="Times New Roman" w:hAnsi="Times New Roman" w:cs="Times New Roman"/>
                <w:sz w:val="23"/>
              </w:rPr>
              <w:t xml:space="preserve">Develop the ability to identify and diagnose common pathologies such as cataracts, glaucoma, age-related degeneration, hearing loss, impacted wax, otitis media and olfactory disorders. </w:t>
            </w:r>
          </w:p>
          <w:p w:rsidR="00BB2172" w:rsidRDefault="00B73E6F" w:rsidP="00FD4295">
            <w:pPr>
              <w:numPr>
                <w:ilvl w:val="0"/>
                <w:numId w:val="110"/>
              </w:numPr>
              <w:spacing w:after="18" w:line="357" w:lineRule="auto"/>
              <w:ind w:hanging="266"/>
              <w:jc w:val="both"/>
            </w:pPr>
            <w:r>
              <w:rPr>
                <w:rFonts w:ascii="Times New Roman" w:eastAsia="Times New Roman" w:hAnsi="Times New Roman" w:cs="Times New Roman"/>
                <w:sz w:val="23"/>
              </w:rPr>
              <w:t xml:space="preserve">Demonstrate the clinical examination (simulation) skills necessary for the assessment of special senses, such as ophthalmoscopy, otoscopy, rhinoscopy, and vestibular testing. </w:t>
            </w:r>
          </w:p>
          <w:p w:rsidR="00BB2172" w:rsidRDefault="00B73E6F" w:rsidP="00FD4295">
            <w:pPr>
              <w:numPr>
                <w:ilvl w:val="0"/>
                <w:numId w:val="110"/>
              </w:numPr>
              <w:spacing w:after="15" w:line="359" w:lineRule="auto"/>
              <w:ind w:hanging="266"/>
              <w:jc w:val="both"/>
            </w:pPr>
            <w:r>
              <w:rPr>
                <w:rFonts w:ascii="Times New Roman" w:eastAsia="Times New Roman" w:hAnsi="Times New Roman" w:cs="Times New Roman"/>
                <w:sz w:val="23"/>
              </w:rPr>
              <w:t xml:space="preserve">Differentiate the differential diagnosis and options available for special senses conditions, including medical, surgical, and rehabilitative approaches. </w:t>
            </w:r>
          </w:p>
          <w:p w:rsidR="00BB2172" w:rsidRDefault="00B73E6F" w:rsidP="00FD4295">
            <w:pPr>
              <w:numPr>
                <w:ilvl w:val="0"/>
                <w:numId w:val="110"/>
              </w:numPr>
              <w:spacing w:after="13" w:line="359" w:lineRule="auto"/>
              <w:ind w:hanging="266"/>
              <w:jc w:val="both"/>
            </w:pPr>
            <w:r>
              <w:rPr>
                <w:rFonts w:ascii="Times New Roman" w:eastAsia="Times New Roman" w:hAnsi="Times New Roman" w:cs="Times New Roman"/>
                <w:sz w:val="23"/>
              </w:rPr>
              <w:t xml:space="preserve">Illustrate awareness of the impact on overall health and well-being, the importance of preventing and early detection of related disorders. </w:t>
            </w:r>
          </w:p>
          <w:p w:rsidR="00BB2172" w:rsidRDefault="00B73E6F" w:rsidP="00FD4295">
            <w:pPr>
              <w:numPr>
                <w:ilvl w:val="0"/>
                <w:numId w:val="110"/>
              </w:numPr>
              <w:spacing w:after="15" w:line="359" w:lineRule="auto"/>
              <w:ind w:hanging="266"/>
              <w:jc w:val="both"/>
            </w:pPr>
            <w:r>
              <w:rPr>
                <w:rFonts w:ascii="Times New Roman" w:eastAsia="Times New Roman" w:hAnsi="Times New Roman" w:cs="Times New Roman"/>
                <w:sz w:val="23"/>
              </w:rPr>
              <w:t xml:space="preserve">Develop the ability to communicate effectively with patients and their families, including explaining diagnosis and treatment options, and providing emotional support. </w:t>
            </w:r>
          </w:p>
          <w:p w:rsidR="00BB2172" w:rsidRDefault="00B73E6F" w:rsidP="00FD4295">
            <w:pPr>
              <w:numPr>
                <w:ilvl w:val="0"/>
                <w:numId w:val="110"/>
              </w:numPr>
              <w:ind w:hanging="266"/>
              <w:jc w:val="both"/>
            </w:pPr>
            <w:r>
              <w:rPr>
                <w:rFonts w:ascii="Times New Roman" w:eastAsia="Times New Roman" w:hAnsi="Times New Roman" w:cs="Times New Roman"/>
                <w:sz w:val="23"/>
              </w:rPr>
              <w:t xml:space="preserve">Practice the attitude to work in a multidisciplinary team, collaborating with other healthcare </w:t>
            </w:r>
          </w:p>
        </w:tc>
      </w:tr>
      <w:tr w:rsidR="00BB2172">
        <w:trPr>
          <w:trHeight w:val="1230"/>
        </w:trPr>
        <w:tc>
          <w:tcPr>
            <w:tcW w:w="9866" w:type="dxa"/>
            <w:tcBorders>
              <w:top w:val="single" w:sz="26" w:space="0" w:color="000000"/>
              <w:left w:val="single" w:sz="4" w:space="0" w:color="000000"/>
              <w:bottom w:val="single" w:sz="26" w:space="0" w:color="000000"/>
              <w:right w:val="single" w:sz="5" w:space="0" w:color="000000"/>
            </w:tcBorders>
          </w:tcPr>
          <w:p w:rsidR="00BB2172" w:rsidRDefault="00B73E6F">
            <w:pPr>
              <w:spacing w:after="109"/>
              <w:ind w:left="427"/>
            </w:pPr>
            <w:r>
              <w:rPr>
                <w:rFonts w:ascii="Times New Roman" w:eastAsia="Times New Roman" w:hAnsi="Times New Roman" w:cs="Times New Roman"/>
                <w:sz w:val="23"/>
              </w:rPr>
              <w:t xml:space="preserve">professionals to provide comprehensive care for patients. </w:t>
            </w:r>
          </w:p>
          <w:p w:rsidR="00BB2172" w:rsidRDefault="00B73E6F">
            <w:pPr>
              <w:jc w:val="both"/>
            </w:pPr>
            <w:r>
              <w:rPr>
                <w:rFonts w:ascii="Times New Roman" w:eastAsia="Times New Roman" w:hAnsi="Times New Roman" w:cs="Times New Roman"/>
                <w:sz w:val="23"/>
              </w:rPr>
              <w:t xml:space="preserve">Equip themselves with the ability to appreciate the significance of lifelong learning and professional development to keep up with latest advances in the clinical field. </w:t>
            </w:r>
          </w:p>
        </w:tc>
      </w:tr>
      <w:tr w:rsidR="00BB2172">
        <w:trPr>
          <w:trHeight w:val="397"/>
        </w:trPr>
        <w:tc>
          <w:tcPr>
            <w:tcW w:w="9866" w:type="dxa"/>
            <w:tcBorders>
              <w:top w:val="single" w:sz="26" w:space="0" w:color="000000"/>
              <w:left w:val="single" w:sz="4" w:space="0" w:color="000000"/>
              <w:bottom w:val="single" w:sz="4" w:space="0" w:color="000000"/>
              <w:right w:val="single" w:sz="5" w:space="0" w:color="000000"/>
            </w:tcBorders>
            <w:shd w:val="clear" w:color="auto" w:fill="A8D08D"/>
          </w:tcPr>
          <w:p w:rsidR="00BB2172" w:rsidRDefault="00B73E6F">
            <w:r>
              <w:rPr>
                <w:rFonts w:ascii="Times New Roman" w:eastAsia="Times New Roman" w:hAnsi="Times New Roman" w:cs="Times New Roman"/>
                <w:sz w:val="23"/>
              </w:rPr>
              <w:t xml:space="preserve">THEMES  </w:t>
            </w:r>
          </w:p>
        </w:tc>
      </w:tr>
      <w:tr w:rsidR="00BB2172">
        <w:trPr>
          <w:trHeight w:val="2218"/>
        </w:trPr>
        <w:tc>
          <w:tcPr>
            <w:tcW w:w="9866" w:type="dxa"/>
            <w:tcBorders>
              <w:top w:val="single" w:sz="4" w:space="0" w:color="000000"/>
              <w:left w:val="single" w:sz="4" w:space="0" w:color="000000"/>
              <w:bottom w:val="single" w:sz="27" w:space="0" w:color="000000"/>
              <w:right w:val="single" w:sz="5" w:space="0" w:color="000000"/>
            </w:tcBorders>
          </w:tcPr>
          <w:p w:rsidR="00BB2172" w:rsidRDefault="00B73E6F" w:rsidP="00FD4295">
            <w:pPr>
              <w:numPr>
                <w:ilvl w:val="0"/>
                <w:numId w:val="111"/>
              </w:numPr>
              <w:spacing w:after="124"/>
              <w:ind w:hanging="265"/>
            </w:pPr>
            <w:r>
              <w:rPr>
                <w:rFonts w:ascii="Times New Roman" w:eastAsia="Times New Roman" w:hAnsi="Times New Roman" w:cs="Times New Roman"/>
                <w:sz w:val="23"/>
              </w:rPr>
              <w:t xml:space="preserve">Vision </w:t>
            </w:r>
          </w:p>
          <w:p w:rsidR="00BB2172" w:rsidRDefault="00B73E6F" w:rsidP="00FD4295">
            <w:pPr>
              <w:numPr>
                <w:ilvl w:val="0"/>
                <w:numId w:val="111"/>
              </w:numPr>
              <w:spacing w:after="124"/>
              <w:ind w:hanging="265"/>
            </w:pPr>
            <w:r>
              <w:rPr>
                <w:rFonts w:ascii="Times New Roman" w:eastAsia="Times New Roman" w:hAnsi="Times New Roman" w:cs="Times New Roman"/>
                <w:sz w:val="23"/>
              </w:rPr>
              <w:t xml:space="preserve">Hearing </w:t>
            </w:r>
          </w:p>
          <w:p w:rsidR="00BB2172" w:rsidRDefault="00B73E6F" w:rsidP="00FD4295">
            <w:pPr>
              <w:numPr>
                <w:ilvl w:val="0"/>
                <w:numId w:val="111"/>
              </w:numPr>
              <w:spacing w:after="128"/>
              <w:ind w:hanging="265"/>
            </w:pPr>
            <w:r>
              <w:rPr>
                <w:rFonts w:ascii="Times New Roman" w:eastAsia="Times New Roman" w:hAnsi="Times New Roman" w:cs="Times New Roman"/>
                <w:sz w:val="23"/>
              </w:rPr>
              <w:t xml:space="preserve">Taste </w:t>
            </w:r>
          </w:p>
          <w:p w:rsidR="00BB2172" w:rsidRDefault="00B73E6F" w:rsidP="00FD4295">
            <w:pPr>
              <w:numPr>
                <w:ilvl w:val="0"/>
                <w:numId w:val="111"/>
              </w:numPr>
              <w:spacing w:after="124"/>
              <w:ind w:hanging="265"/>
            </w:pPr>
            <w:r>
              <w:rPr>
                <w:rFonts w:ascii="Times New Roman" w:eastAsia="Times New Roman" w:hAnsi="Times New Roman" w:cs="Times New Roman"/>
                <w:sz w:val="23"/>
              </w:rPr>
              <w:t xml:space="preserve">Olfaction </w:t>
            </w:r>
          </w:p>
          <w:p w:rsidR="00BB2172" w:rsidRDefault="00B73E6F" w:rsidP="00FD4295">
            <w:pPr>
              <w:numPr>
                <w:ilvl w:val="0"/>
                <w:numId w:val="111"/>
              </w:numPr>
              <w:ind w:hanging="265"/>
            </w:pPr>
            <w:r>
              <w:rPr>
                <w:rFonts w:ascii="Times New Roman" w:eastAsia="Times New Roman" w:hAnsi="Times New Roman" w:cs="Times New Roman"/>
                <w:sz w:val="23"/>
              </w:rPr>
              <w:t xml:space="preserve">Head &amp; Neck </w:t>
            </w:r>
          </w:p>
        </w:tc>
      </w:tr>
      <w:tr w:rsidR="00BB2172">
        <w:trPr>
          <w:trHeight w:val="397"/>
        </w:trPr>
        <w:tc>
          <w:tcPr>
            <w:tcW w:w="9866" w:type="dxa"/>
            <w:tcBorders>
              <w:top w:val="single" w:sz="27" w:space="0" w:color="000000"/>
              <w:left w:val="single" w:sz="4" w:space="0" w:color="000000"/>
              <w:bottom w:val="single" w:sz="5" w:space="0" w:color="000000"/>
              <w:right w:val="single" w:sz="5" w:space="0" w:color="000000"/>
            </w:tcBorders>
            <w:shd w:val="clear" w:color="auto" w:fill="A8D08D"/>
          </w:tcPr>
          <w:p w:rsidR="00BB2172" w:rsidRDefault="00B73E6F">
            <w:r>
              <w:rPr>
                <w:rFonts w:ascii="Times New Roman" w:eastAsia="Times New Roman" w:hAnsi="Times New Roman" w:cs="Times New Roman"/>
                <w:sz w:val="23"/>
              </w:rPr>
              <w:t xml:space="preserve"> CLINICAL RELEVANCE  </w:t>
            </w:r>
          </w:p>
        </w:tc>
      </w:tr>
      <w:tr w:rsidR="00BB2172">
        <w:trPr>
          <w:trHeight w:val="3813"/>
        </w:trPr>
        <w:tc>
          <w:tcPr>
            <w:tcW w:w="9866" w:type="dxa"/>
            <w:tcBorders>
              <w:top w:val="single" w:sz="5" w:space="0" w:color="000000"/>
              <w:left w:val="single" w:sz="4" w:space="0" w:color="000000"/>
              <w:bottom w:val="single" w:sz="5" w:space="0" w:color="000000"/>
              <w:right w:val="single" w:sz="5" w:space="0" w:color="000000"/>
            </w:tcBorders>
          </w:tcPr>
          <w:p w:rsidR="00BB2172" w:rsidRDefault="00B73E6F" w:rsidP="00FD4295">
            <w:pPr>
              <w:numPr>
                <w:ilvl w:val="0"/>
                <w:numId w:val="112"/>
              </w:numPr>
              <w:spacing w:after="126"/>
              <w:ind w:hanging="265"/>
            </w:pPr>
            <w:r>
              <w:rPr>
                <w:rFonts w:ascii="Times New Roman" w:eastAsia="Times New Roman" w:hAnsi="Times New Roman" w:cs="Times New Roman"/>
                <w:sz w:val="23"/>
              </w:rPr>
              <w:lastRenderedPageBreak/>
              <w:t xml:space="preserve">Glaucoma </w:t>
            </w:r>
          </w:p>
          <w:p w:rsidR="00BB2172" w:rsidRDefault="00B73E6F" w:rsidP="00FD4295">
            <w:pPr>
              <w:numPr>
                <w:ilvl w:val="0"/>
                <w:numId w:val="112"/>
              </w:numPr>
              <w:spacing w:after="123"/>
              <w:ind w:hanging="265"/>
            </w:pPr>
            <w:r>
              <w:rPr>
                <w:rFonts w:ascii="Times New Roman" w:eastAsia="Times New Roman" w:hAnsi="Times New Roman" w:cs="Times New Roman"/>
                <w:sz w:val="23"/>
              </w:rPr>
              <w:t xml:space="preserve">Cataract </w:t>
            </w:r>
          </w:p>
          <w:p w:rsidR="00BB2172" w:rsidRDefault="00B73E6F" w:rsidP="00FD4295">
            <w:pPr>
              <w:numPr>
                <w:ilvl w:val="0"/>
                <w:numId w:val="112"/>
              </w:numPr>
              <w:spacing w:after="126"/>
              <w:ind w:hanging="265"/>
            </w:pPr>
            <w:r>
              <w:rPr>
                <w:rFonts w:ascii="Times New Roman" w:eastAsia="Times New Roman" w:hAnsi="Times New Roman" w:cs="Times New Roman"/>
                <w:sz w:val="23"/>
              </w:rPr>
              <w:t xml:space="preserve">Night Blindness </w:t>
            </w:r>
          </w:p>
          <w:p w:rsidR="00BB2172" w:rsidRDefault="00B73E6F" w:rsidP="00FD4295">
            <w:pPr>
              <w:numPr>
                <w:ilvl w:val="0"/>
                <w:numId w:val="112"/>
              </w:numPr>
              <w:spacing w:after="124"/>
              <w:ind w:hanging="265"/>
            </w:pPr>
            <w:r>
              <w:rPr>
                <w:rFonts w:ascii="Times New Roman" w:eastAsia="Times New Roman" w:hAnsi="Times New Roman" w:cs="Times New Roman"/>
                <w:sz w:val="23"/>
              </w:rPr>
              <w:t xml:space="preserve">Conjunctivitis </w:t>
            </w:r>
          </w:p>
          <w:p w:rsidR="00BB2172" w:rsidRDefault="00B73E6F" w:rsidP="00FD4295">
            <w:pPr>
              <w:numPr>
                <w:ilvl w:val="0"/>
                <w:numId w:val="112"/>
              </w:numPr>
              <w:spacing w:after="126"/>
              <w:ind w:hanging="265"/>
            </w:pPr>
            <w:r>
              <w:rPr>
                <w:rFonts w:ascii="Times New Roman" w:eastAsia="Times New Roman" w:hAnsi="Times New Roman" w:cs="Times New Roman"/>
                <w:sz w:val="23"/>
              </w:rPr>
              <w:t xml:space="preserve">Impacted Wax </w:t>
            </w:r>
          </w:p>
          <w:p w:rsidR="00BB2172" w:rsidRDefault="00B73E6F" w:rsidP="00FD4295">
            <w:pPr>
              <w:numPr>
                <w:ilvl w:val="0"/>
                <w:numId w:val="112"/>
              </w:numPr>
              <w:spacing w:after="124"/>
              <w:ind w:hanging="265"/>
            </w:pPr>
            <w:r>
              <w:rPr>
                <w:rFonts w:ascii="Times New Roman" w:eastAsia="Times New Roman" w:hAnsi="Times New Roman" w:cs="Times New Roman"/>
                <w:sz w:val="23"/>
              </w:rPr>
              <w:t xml:space="preserve">Otitis Media  </w:t>
            </w:r>
          </w:p>
          <w:p w:rsidR="00BB2172" w:rsidRDefault="00B73E6F" w:rsidP="00FD4295">
            <w:pPr>
              <w:numPr>
                <w:ilvl w:val="0"/>
                <w:numId w:val="112"/>
              </w:numPr>
              <w:spacing w:after="124"/>
              <w:ind w:hanging="265"/>
            </w:pPr>
            <w:r>
              <w:rPr>
                <w:rFonts w:ascii="Times New Roman" w:eastAsia="Times New Roman" w:hAnsi="Times New Roman" w:cs="Times New Roman"/>
                <w:sz w:val="23"/>
              </w:rPr>
              <w:t xml:space="preserve">Otomycosis </w:t>
            </w:r>
          </w:p>
          <w:p w:rsidR="00BB2172" w:rsidRDefault="00B73E6F" w:rsidP="00FD4295">
            <w:pPr>
              <w:numPr>
                <w:ilvl w:val="0"/>
                <w:numId w:val="112"/>
              </w:numPr>
              <w:spacing w:after="126"/>
              <w:ind w:hanging="265"/>
            </w:pPr>
            <w:r>
              <w:rPr>
                <w:rFonts w:ascii="Times New Roman" w:eastAsia="Times New Roman" w:hAnsi="Times New Roman" w:cs="Times New Roman"/>
                <w:sz w:val="23"/>
              </w:rPr>
              <w:t xml:space="preserve">Glue Ear </w:t>
            </w:r>
          </w:p>
          <w:p w:rsidR="00BB2172" w:rsidRDefault="00B73E6F" w:rsidP="00FD4295">
            <w:pPr>
              <w:numPr>
                <w:ilvl w:val="0"/>
                <w:numId w:val="112"/>
              </w:numPr>
              <w:ind w:hanging="265"/>
            </w:pPr>
            <w:r>
              <w:rPr>
                <w:rFonts w:ascii="Times New Roman" w:eastAsia="Times New Roman" w:hAnsi="Times New Roman" w:cs="Times New Roman"/>
                <w:sz w:val="23"/>
              </w:rPr>
              <w:t xml:space="preserve">Rhinitis </w:t>
            </w:r>
          </w:p>
        </w:tc>
      </w:tr>
    </w:tbl>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6"/>
        <w:jc w:val="both"/>
      </w:pPr>
      <w:r>
        <w:rPr>
          <w:rFonts w:ascii="Times New Roman" w:eastAsia="Times New Roman" w:hAnsi="Times New Roman" w:cs="Times New Roman"/>
          <w:sz w:val="21"/>
        </w:rPr>
        <w:t xml:space="preserve"> </w:t>
      </w:r>
    </w:p>
    <w:p w:rsidR="00BB2172" w:rsidRDefault="00B73E6F">
      <w:pPr>
        <w:spacing w:after="161"/>
        <w:jc w:val="both"/>
      </w:pPr>
      <w:r>
        <w:rPr>
          <w:rFonts w:ascii="Times New Roman" w:eastAsia="Times New Roman" w:hAnsi="Times New Roman" w:cs="Times New Roman"/>
          <w:sz w:val="21"/>
        </w:rPr>
        <w:t xml:space="preserve"> </w:t>
      </w:r>
    </w:p>
    <w:p w:rsidR="00BB2172" w:rsidRDefault="00B73E6F">
      <w:pPr>
        <w:spacing w:after="166"/>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6"/>
        <w:jc w:val="both"/>
      </w:pPr>
      <w:r>
        <w:rPr>
          <w:rFonts w:ascii="Times New Roman" w:eastAsia="Times New Roman" w:hAnsi="Times New Roman" w:cs="Times New Roman"/>
          <w:sz w:val="21"/>
        </w:rPr>
        <w:t xml:space="preserve"> </w:t>
      </w:r>
    </w:p>
    <w:p w:rsidR="00BB2172" w:rsidRDefault="00B73E6F">
      <w:pPr>
        <w:spacing w:after="161"/>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6"/>
        <w:jc w:val="both"/>
      </w:pPr>
      <w:r>
        <w:rPr>
          <w:rFonts w:ascii="Times New Roman" w:eastAsia="Times New Roman" w:hAnsi="Times New Roman" w:cs="Times New Roman"/>
          <w:sz w:val="21"/>
        </w:rPr>
        <w:t xml:space="preserve"> </w:t>
      </w:r>
    </w:p>
    <w:p w:rsidR="00BB2172" w:rsidRDefault="00B73E6F">
      <w:pPr>
        <w:spacing w:after="163"/>
        <w:jc w:val="both"/>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AB65E3" w:rsidRDefault="00AB65E3">
      <w:pPr>
        <w:spacing w:after="163"/>
        <w:jc w:val="both"/>
        <w:rPr>
          <w:rFonts w:ascii="Times New Roman" w:eastAsia="Times New Roman" w:hAnsi="Times New Roman" w:cs="Times New Roman"/>
          <w:sz w:val="21"/>
        </w:rPr>
      </w:pPr>
    </w:p>
    <w:p w:rsidR="00AB65E3" w:rsidRDefault="00AB65E3">
      <w:pPr>
        <w:spacing w:after="163"/>
        <w:jc w:val="both"/>
        <w:rPr>
          <w:rFonts w:ascii="Times New Roman" w:eastAsia="Times New Roman" w:hAnsi="Times New Roman" w:cs="Times New Roman"/>
          <w:sz w:val="21"/>
        </w:rPr>
      </w:pPr>
    </w:p>
    <w:p w:rsidR="00AB65E3" w:rsidRDefault="00AB65E3">
      <w:pPr>
        <w:spacing w:after="163"/>
        <w:jc w:val="both"/>
        <w:rPr>
          <w:rFonts w:ascii="Times New Roman" w:eastAsia="Times New Roman" w:hAnsi="Times New Roman" w:cs="Times New Roman"/>
          <w:sz w:val="21"/>
        </w:rPr>
      </w:pPr>
    </w:p>
    <w:p w:rsidR="00AB65E3" w:rsidRDefault="00AB65E3">
      <w:pPr>
        <w:spacing w:after="163"/>
        <w:jc w:val="both"/>
        <w:rPr>
          <w:rFonts w:ascii="Times New Roman" w:eastAsia="Times New Roman" w:hAnsi="Times New Roman" w:cs="Times New Roman"/>
          <w:sz w:val="21"/>
        </w:rPr>
      </w:pPr>
    </w:p>
    <w:p w:rsidR="00AB65E3" w:rsidRDefault="00AB65E3">
      <w:pPr>
        <w:spacing w:after="163"/>
        <w:jc w:val="both"/>
        <w:rPr>
          <w:rFonts w:ascii="Times New Roman" w:eastAsia="Times New Roman" w:hAnsi="Times New Roman" w:cs="Times New Roman"/>
          <w:sz w:val="21"/>
        </w:rPr>
      </w:pPr>
    </w:p>
    <w:p w:rsidR="00AB65E3" w:rsidRDefault="00AB65E3">
      <w:pPr>
        <w:spacing w:after="163"/>
        <w:jc w:val="both"/>
        <w:rPr>
          <w:rFonts w:ascii="Times New Roman" w:eastAsia="Times New Roman" w:hAnsi="Times New Roman" w:cs="Times New Roman"/>
          <w:sz w:val="21"/>
        </w:rPr>
      </w:pPr>
    </w:p>
    <w:p w:rsidR="00AB65E3" w:rsidRDefault="00AB65E3">
      <w:pPr>
        <w:spacing w:after="163"/>
        <w:jc w:val="both"/>
      </w:pPr>
    </w:p>
    <w:p w:rsidR="00BB2172" w:rsidRDefault="00B73E6F">
      <w:pPr>
        <w:spacing w:after="0"/>
        <w:jc w:val="both"/>
      </w:pPr>
      <w:r>
        <w:rPr>
          <w:rFonts w:ascii="Times New Roman" w:eastAsia="Times New Roman" w:hAnsi="Times New Roman" w:cs="Times New Roman"/>
          <w:sz w:val="21"/>
        </w:rPr>
        <w:t xml:space="preserve"> </w:t>
      </w:r>
    </w:p>
    <w:tbl>
      <w:tblPr>
        <w:tblStyle w:val="TableGrid"/>
        <w:tblW w:w="9942" w:type="dxa"/>
        <w:tblInd w:w="-95" w:type="dxa"/>
        <w:tblCellMar>
          <w:top w:w="72" w:type="dxa"/>
          <w:left w:w="265" w:type="dxa"/>
          <w:right w:w="40" w:type="dxa"/>
        </w:tblCellMar>
        <w:tblLook w:val="04A0" w:firstRow="1" w:lastRow="0" w:firstColumn="1" w:lastColumn="0" w:noHBand="0" w:noVBand="1"/>
      </w:tblPr>
      <w:tblGrid>
        <w:gridCol w:w="9942"/>
      </w:tblGrid>
      <w:tr w:rsidR="00BB2172">
        <w:trPr>
          <w:trHeight w:val="582"/>
        </w:trPr>
        <w:tc>
          <w:tcPr>
            <w:tcW w:w="9942" w:type="dxa"/>
            <w:tcBorders>
              <w:top w:val="single" w:sz="4" w:space="0" w:color="000000"/>
              <w:left w:val="single" w:sz="4" w:space="0" w:color="000000"/>
              <w:bottom w:val="single" w:sz="5" w:space="0" w:color="000000"/>
              <w:right w:val="single" w:sz="5" w:space="0" w:color="000000"/>
            </w:tcBorders>
            <w:shd w:val="clear" w:color="auto" w:fill="538135"/>
            <w:vAlign w:val="center"/>
          </w:tcPr>
          <w:p w:rsidR="00BB2172" w:rsidRDefault="00B73E6F">
            <w:pPr>
              <w:ind w:right="228"/>
              <w:jc w:val="center"/>
            </w:pPr>
            <w:r>
              <w:rPr>
                <w:rFonts w:ascii="Times New Roman" w:eastAsia="Times New Roman" w:hAnsi="Times New Roman" w:cs="Times New Roman"/>
                <w:color w:val="FFFFFF"/>
                <w:sz w:val="23"/>
              </w:rPr>
              <w:t>IMPLEMENTATION TORs</w:t>
            </w:r>
            <w:r>
              <w:rPr>
                <w:rFonts w:ascii="Times New Roman" w:eastAsia="Times New Roman" w:hAnsi="Times New Roman" w:cs="Times New Roman"/>
                <w:sz w:val="23"/>
              </w:rPr>
              <w:t xml:space="preserve"> </w:t>
            </w:r>
          </w:p>
        </w:tc>
      </w:tr>
      <w:tr w:rsidR="00BB2172">
        <w:trPr>
          <w:trHeight w:val="5019"/>
        </w:trPr>
        <w:tc>
          <w:tcPr>
            <w:tcW w:w="9942" w:type="dxa"/>
            <w:tcBorders>
              <w:top w:val="single" w:sz="5" w:space="0" w:color="000000"/>
              <w:left w:val="single" w:sz="4" w:space="0" w:color="000000"/>
              <w:bottom w:val="single" w:sz="4" w:space="0" w:color="000000"/>
              <w:right w:val="single" w:sz="5" w:space="0" w:color="000000"/>
            </w:tcBorders>
          </w:tcPr>
          <w:p w:rsidR="00BB2172" w:rsidRDefault="00B73E6F" w:rsidP="00FD4295">
            <w:pPr>
              <w:numPr>
                <w:ilvl w:val="0"/>
                <w:numId w:val="113"/>
              </w:numPr>
              <w:spacing w:after="14" w:line="358" w:lineRule="auto"/>
              <w:ind w:right="62" w:hanging="264"/>
              <w:jc w:val="both"/>
            </w:pPr>
            <w:r>
              <w:rPr>
                <w:rFonts w:ascii="Times New Roman" w:eastAsia="Times New Roman" w:hAnsi="Times New Roman" w:cs="Times New Roman"/>
                <w:sz w:val="23"/>
              </w:rPr>
              <w:lastRenderedPageBreak/>
              <w:t xml:space="preserve">The time calculation for completion of modules and blocks is based on 35 hours per week. Total hours of teaching, learning and formative/summative internal assessment to be completed in a year are 1200.  </w:t>
            </w:r>
          </w:p>
          <w:p w:rsidR="00BB2172" w:rsidRDefault="00B73E6F" w:rsidP="00FD4295">
            <w:pPr>
              <w:numPr>
                <w:ilvl w:val="0"/>
                <w:numId w:val="113"/>
              </w:numPr>
              <w:spacing w:after="15" w:line="360" w:lineRule="auto"/>
              <w:ind w:right="62" w:hanging="264"/>
              <w:jc w:val="both"/>
            </w:pPr>
            <w:r>
              <w:rPr>
                <w:rFonts w:ascii="Times New Roman" w:eastAsia="Times New Roman" w:hAnsi="Times New Roman" w:cs="Times New Roman"/>
                <w:sz w:val="23"/>
              </w:rPr>
              <w:t xml:space="preserve">The hours mentioned within each module are the mandatory minimum required. The rest of the hours are left to the discretion of the institution that can be used in teaching, learning and assessment as per decision of the institutional academic council.   </w:t>
            </w:r>
          </w:p>
          <w:p w:rsidR="00BB2172" w:rsidRDefault="00B73E6F" w:rsidP="00FD4295">
            <w:pPr>
              <w:numPr>
                <w:ilvl w:val="0"/>
                <w:numId w:val="113"/>
              </w:numPr>
              <w:spacing w:after="13" w:line="359" w:lineRule="auto"/>
              <w:ind w:right="62" w:hanging="264"/>
              <w:jc w:val="both"/>
            </w:pPr>
            <w:r>
              <w:rPr>
                <w:rFonts w:ascii="Times New Roman" w:eastAsia="Times New Roman" w:hAnsi="Times New Roman" w:cs="Times New Roman"/>
                <w:sz w:val="23"/>
              </w:rPr>
              <w:t xml:space="preserve">The content and the intended learning outcomes written are mandatory, to be taught, at the level required, as the end year assessment will be based on these.  </w:t>
            </w:r>
          </w:p>
          <w:p w:rsidR="00BB2172" w:rsidRDefault="00B73E6F" w:rsidP="00FD4295">
            <w:pPr>
              <w:numPr>
                <w:ilvl w:val="0"/>
                <w:numId w:val="113"/>
              </w:numPr>
              <w:spacing w:after="123"/>
              <w:ind w:right="62" w:hanging="264"/>
              <w:jc w:val="both"/>
            </w:pPr>
            <w:r>
              <w:rPr>
                <w:rFonts w:ascii="Times New Roman" w:eastAsia="Times New Roman" w:hAnsi="Times New Roman" w:cs="Times New Roman"/>
                <w:sz w:val="23"/>
              </w:rPr>
              <w:t xml:space="preserve">However, the level of cognition can be kept at a higher level by the institution.  </w:t>
            </w:r>
          </w:p>
          <w:p w:rsidR="00BB2172" w:rsidRDefault="00B73E6F" w:rsidP="00FD4295">
            <w:pPr>
              <w:numPr>
                <w:ilvl w:val="0"/>
                <w:numId w:val="113"/>
              </w:numPr>
              <w:spacing w:after="2" w:line="358" w:lineRule="auto"/>
              <w:ind w:right="62" w:hanging="264"/>
              <w:jc w:val="both"/>
            </w:pPr>
            <w:r>
              <w:rPr>
                <w:rFonts w:ascii="Times New Roman" w:eastAsia="Times New Roman" w:hAnsi="Times New Roman" w:cs="Times New Roman"/>
                <w:sz w:val="23"/>
              </w:rPr>
              <w:t xml:space="preserve">The Table of Specifications provided will be used for the three papers of the Second professional examination. The same table of specifications should be used for the respective three block exams for internal assessment.   </w:t>
            </w:r>
          </w:p>
          <w:p w:rsidR="00BB2172" w:rsidRDefault="00B73E6F">
            <w:pPr>
              <w:ind w:left="511"/>
            </w:pPr>
            <w:r>
              <w:rPr>
                <w:rFonts w:ascii="Times New Roman" w:eastAsia="Times New Roman" w:hAnsi="Times New Roman" w:cs="Times New Roman"/>
                <w:sz w:val="23"/>
              </w:rPr>
              <w:t xml:space="preserve">  </w:t>
            </w:r>
          </w:p>
        </w:tc>
      </w:tr>
    </w:tbl>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1"/>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1"/>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1"/>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lastRenderedPageBreak/>
        <w:t xml:space="preserve"> </w:t>
      </w:r>
    </w:p>
    <w:p w:rsidR="00BB2172" w:rsidRDefault="00B73E6F">
      <w:pPr>
        <w:spacing w:after="163"/>
        <w:ind w:right="706"/>
      </w:pPr>
      <w:r>
        <w:rPr>
          <w:rFonts w:ascii="Times New Roman" w:eastAsia="Times New Roman" w:hAnsi="Times New Roman" w:cs="Times New Roman"/>
          <w:sz w:val="21"/>
        </w:rPr>
        <w:t xml:space="preserve"> </w:t>
      </w:r>
    </w:p>
    <w:p w:rsidR="00BB2172" w:rsidRDefault="00B73E6F">
      <w:pPr>
        <w:spacing w:after="163"/>
        <w:ind w:right="706"/>
      </w:pPr>
      <w:r>
        <w:rPr>
          <w:rFonts w:ascii="Times New Roman" w:eastAsia="Times New Roman" w:hAnsi="Times New Roman" w:cs="Times New Roman"/>
          <w:sz w:val="21"/>
        </w:rPr>
        <w:t xml:space="preserve"> </w:t>
      </w:r>
    </w:p>
    <w:p w:rsidR="00BB2172" w:rsidRDefault="00B73E6F">
      <w:pPr>
        <w:spacing w:after="163"/>
        <w:ind w:right="706"/>
      </w:pPr>
      <w:r>
        <w:rPr>
          <w:rFonts w:ascii="Times New Roman" w:eastAsia="Times New Roman" w:hAnsi="Times New Roman" w:cs="Times New Roman"/>
          <w:sz w:val="21"/>
        </w:rPr>
        <w:t xml:space="preserve"> </w:t>
      </w:r>
    </w:p>
    <w:p w:rsidR="00BB2172" w:rsidRDefault="00B73E6F">
      <w:pPr>
        <w:spacing w:after="163"/>
        <w:ind w:right="706"/>
      </w:pPr>
      <w:r>
        <w:rPr>
          <w:rFonts w:ascii="Times New Roman" w:eastAsia="Times New Roman" w:hAnsi="Times New Roman" w:cs="Times New Roman"/>
          <w:sz w:val="21"/>
        </w:rPr>
        <w:t xml:space="preserve"> </w:t>
      </w:r>
    </w:p>
    <w:p w:rsidR="00BB2172" w:rsidRDefault="00B73E6F">
      <w:pPr>
        <w:spacing w:after="165"/>
        <w:ind w:right="706"/>
      </w:pPr>
      <w:r>
        <w:rPr>
          <w:rFonts w:ascii="Times New Roman" w:eastAsia="Times New Roman" w:hAnsi="Times New Roman" w:cs="Times New Roman"/>
          <w:sz w:val="21"/>
        </w:rPr>
        <w:t xml:space="preserve"> </w:t>
      </w:r>
    </w:p>
    <w:p w:rsidR="00BB2172" w:rsidRDefault="00B73E6F">
      <w:pPr>
        <w:spacing w:after="163"/>
        <w:ind w:right="706"/>
      </w:pPr>
      <w:r>
        <w:rPr>
          <w:rFonts w:ascii="Times New Roman" w:eastAsia="Times New Roman" w:hAnsi="Times New Roman" w:cs="Times New Roman"/>
          <w:sz w:val="21"/>
        </w:rPr>
        <w:t xml:space="preserve"> </w:t>
      </w:r>
    </w:p>
    <w:p w:rsidR="00BB2172" w:rsidRDefault="00B73E6F">
      <w:pPr>
        <w:spacing w:after="163"/>
        <w:ind w:right="706"/>
      </w:pPr>
      <w:r>
        <w:rPr>
          <w:rFonts w:ascii="Times New Roman" w:eastAsia="Times New Roman" w:hAnsi="Times New Roman" w:cs="Times New Roman"/>
          <w:sz w:val="21"/>
        </w:rPr>
        <w:t xml:space="preserve"> </w:t>
      </w:r>
    </w:p>
    <w:p w:rsidR="00BB2172" w:rsidRDefault="00B73E6F">
      <w:pPr>
        <w:spacing w:after="163"/>
        <w:ind w:right="706"/>
      </w:pPr>
      <w:r>
        <w:rPr>
          <w:rFonts w:ascii="Times New Roman" w:eastAsia="Times New Roman" w:hAnsi="Times New Roman" w:cs="Times New Roman"/>
          <w:sz w:val="21"/>
        </w:rPr>
        <w:t xml:space="preserve"> </w:t>
      </w:r>
    </w:p>
    <w:p w:rsidR="00BB2172" w:rsidRDefault="00B73E6F">
      <w:pPr>
        <w:spacing w:after="115"/>
        <w:ind w:right="706"/>
      </w:pPr>
      <w:r>
        <w:rPr>
          <w:rFonts w:ascii="Times New Roman" w:eastAsia="Times New Roman" w:hAnsi="Times New Roman" w:cs="Times New Roman"/>
          <w:sz w:val="21"/>
        </w:rPr>
        <w:t xml:space="preserve"> </w:t>
      </w:r>
    </w:p>
    <w:p w:rsidR="00BB2172" w:rsidRDefault="00B73E6F" w:rsidP="00AB65E3">
      <w:pPr>
        <w:spacing w:after="2" w:line="367" w:lineRule="auto"/>
        <w:ind w:left="631" w:right="706"/>
        <w:jc w:val="center"/>
      </w:pPr>
      <w:r>
        <w:rPr>
          <w:rFonts w:ascii="Times New Roman" w:eastAsia="Times New Roman" w:hAnsi="Times New Roman" w:cs="Times New Roman"/>
          <w:sz w:val="21"/>
        </w:rPr>
        <w:t xml:space="preserve"> </w:t>
      </w:r>
      <w:r>
        <w:rPr>
          <w:rFonts w:ascii="Times New Roman" w:eastAsia="Times New Roman" w:hAnsi="Times New Roman" w:cs="Times New Roman"/>
          <w:sz w:val="41"/>
        </w:rPr>
        <w:t xml:space="preserve">SYLLABUS OF </w:t>
      </w:r>
      <w:r>
        <w:rPr>
          <w:rFonts w:ascii="Times New Roman" w:eastAsia="Times New Roman" w:hAnsi="Times New Roman" w:cs="Times New Roman"/>
          <w:sz w:val="32"/>
          <w:vertAlign w:val="superscript"/>
        </w:rPr>
        <w:t xml:space="preserve"> </w:t>
      </w:r>
      <w:r>
        <w:rPr>
          <w:rFonts w:ascii="Times New Roman" w:eastAsia="Times New Roman" w:hAnsi="Times New Roman" w:cs="Times New Roman"/>
          <w:sz w:val="32"/>
          <w:vertAlign w:val="superscript"/>
        </w:rPr>
        <w:tab/>
      </w:r>
      <w:r>
        <w:rPr>
          <w:rFonts w:ascii="Times New Roman" w:eastAsia="Times New Roman" w:hAnsi="Times New Roman" w:cs="Times New Roman"/>
          <w:sz w:val="41"/>
        </w:rPr>
        <w:t xml:space="preserve"> </w:t>
      </w:r>
    </w:p>
    <w:p w:rsidR="00BB2172" w:rsidRDefault="00B73E6F">
      <w:pPr>
        <w:spacing w:after="4" w:line="255" w:lineRule="auto"/>
        <w:ind w:left="641" w:right="706" w:hanging="10"/>
        <w:jc w:val="center"/>
      </w:pPr>
      <w:r>
        <w:rPr>
          <w:rFonts w:ascii="Times New Roman" w:eastAsia="Times New Roman" w:hAnsi="Times New Roman" w:cs="Times New Roman"/>
          <w:sz w:val="41"/>
        </w:rPr>
        <w:t xml:space="preserve">HEAD &amp; NECK, </w:t>
      </w:r>
      <w:proofErr w:type="gramStart"/>
      <w:r>
        <w:rPr>
          <w:rFonts w:ascii="Times New Roman" w:eastAsia="Times New Roman" w:hAnsi="Times New Roman" w:cs="Times New Roman"/>
          <w:sz w:val="41"/>
        </w:rPr>
        <w:t xml:space="preserve">SPECIAL </w:t>
      </w:r>
      <w:r>
        <w:rPr>
          <w:rFonts w:ascii="Times New Roman" w:eastAsia="Times New Roman" w:hAnsi="Times New Roman" w:cs="Times New Roman"/>
          <w:sz w:val="32"/>
          <w:vertAlign w:val="superscript"/>
        </w:rPr>
        <w:t xml:space="preserve"> </w:t>
      </w:r>
      <w:r>
        <w:rPr>
          <w:rFonts w:ascii="Times New Roman" w:eastAsia="Times New Roman" w:hAnsi="Times New Roman" w:cs="Times New Roman"/>
          <w:sz w:val="41"/>
        </w:rPr>
        <w:t>SENSES</w:t>
      </w:r>
      <w:proofErr w:type="gramEnd"/>
      <w:r>
        <w:rPr>
          <w:rFonts w:ascii="Times New Roman" w:eastAsia="Times New Roman" w:hAnsi="Times New Roman" w:cs="Times New Roman"/>
          <w:sz w:val="32"/>
          <w:vertAlign w:val="superscript"/>
        </w:rPr>
        <w:t xml:space="preserve"> </w:t>
      </w:r>
      <w:r>
        <w:rPr>
          <w:rFonts w:ascii="Times New Roman" w:eastAsia="Times New Roman" w:hAnsi="Times New Roman" w:cs="Times New Roman"/>
          <w:sz w:val="32"/>
          <w:vertAlign w:val="superscript"/>
        </w:rPr>
        <w:tab/>
      </w:r>
      <w:r>
        <w:rPr>
          <w:rFonts w:ascii="Times New Roman" w:eastAsia="Times New Roman" w:hAnsi="Times New Roman" w:cs="Times New Roman"/>
          <w:sz w:val="41"/>
        </w:rPr>
        <w:t xml:space="preserve"> </w:t>
      </w:r>
    </w:p>
    <w:p w:rsidR="00BB2172" w:rsidRDefault="00B73E6F">
      <w:pPr>
        <w:spacing w:after="0"/>
        <w:ind w:left="631" w:right="706"/>
        <w:jc w:val="center"/>
      </w:pPr>
      <w:r>
        <w:rPr>
          <w:rFonts w:ascii="Times New Roman" w:eastAsia="Times New Roman" w:hAnsi="Times New Roman" w:cs="Times New Roman"/>
          <w:sz w:val="21"/>
        </w:rPr>
        <w:t xml:space="preserve"> </w:t>
      </w:r>
    </w:p>
    <w:p w:rsidR="00BB2172" w:rsidRDefault="00BB2172">
      <w:pPr>
        <w:spacing w:after="0"/>
        <w:ind w:left="631" w:right="706"/>
        <w:jc w:val="center"/>
      </w:pPr>
    </w:p>
    <w:p w:rsidR="00BB2172" w:rsidRDefault="00B73E6F">
      <w:pPr>
        <w:spacing w:after="0"/>
        <w:ind w:left="631" w:right="706"/>
        <w:jc w:val="center"/>
      </w:pPr>
      <w:r>
        <w:rPr>
          <w:rFonts w:ascii="Times New Roman" w:eastAsia="Times New Roman" w:hAnsi="Times New Roman" w:cs="Times New Roman"/>
          <w:sz w:val="34"/>
        </w:rPr>
        <w:t xml:space="preserve"> </w:t>
      </w:r>
    </w:p>
    <w:p w:rsidR="00BB2172" w:rsidRDefault="00B73E6F">
      <w:pPr>
        <w:spacing w:after="165"/>
        <w:ind w:left="631" w:right="706"/>
        <w:jc w:val="center"/>
      </w:pPr>
      <w:r>
        <w:rPr>
          <w:rFonts w:ascii="Times New Roman" w:eastAsia="Times New Roman" w:hAnsi="Times New Roman" w:cs="Times New Roman"/>
          <w:sz w:val="21"/>
        </w:rPr>
        <w:t xml:space="preserve"> </w:t>
      </w:r>
    </w:p>
    <w:p w:rsidR="00BB2172" w:rsidRDefault="00B73E6F">
      <w:pPr>
        <w:spacing w:after="163"/>
        <w:ind w:left="631" w:right="706"/>
        <w:jc w:val="center"/>
      </w:pPr>
      <w:r>
        <w:rPr>
          <w:rFonts w:ascii="Times New Roman" w:eastAsia="Times New Roman" w:hAnsi="Times New Roman" w:cs="Times New Roman"/>
          <w:sz w:val="21"/>
        </w:rPr>
        <w:t xml:space="preserve"> </w:t>
      </w:r>
    </w:p>
    <w:p w:rsidR="00BB2172" w:rsidRDefault="00B73E6F">
      <w:pPr>
        <w:spacing w:after="163"/>
        <w:ind w:left="631" w:right="706"/>
        <w:jc w:val="center"/>
      </w:pPr>
      <w:r>
        <w:rPr>
          <w:rFonts w:ascii="Times New Roman" w:eastAsia="Times New Roman" w:hAnsi="Times New Roman" w:cs="Times New Roman"/>
          <w:sz w:val="21"/>
        </w:rPr>
        <w:t xml:space="preserve"> </w:t>
      </w:r>
    </w:p>
    <w:p w:rsidR="00BB2172" w:rsidRDefault="00B73E6F">
      <w:pPr>
        <w:spacing w:after="163"/>
        <w:ind w:left="631" w:right="706"/>
        <w:jc w:val="center"/>
      </w:pPr>
      <w:r>
        <w:rPr>
          <w:rFonts w:ascii="Times New Roman" w:eastAsia="Times New Roman" w:hAnsi="Times New Roman" w:cs="Times New Roman"/>
          <w:sz w:val="21"/>
        </w:rPr>
        <w:t xml:space="preserve"> </w:t>
      </w:r>
    </w:p>
    <w:p w:rsidR="00BB2172" w:rsidRDefault="00B73E6F">
      <w:pPr>
        <w:spacing w:after="163"/>
        <w:ind w:left="631" w:right="706"/>
        <w:jc w:val="center"/>
      </w:pPr>
      <w:r>
        <w:rPr>
          <w:rFonts w:ascii="Times New Roman" w:eastAsia="Times New Roman" w:hAnsi="Times New Roman" w:cs="Times New Roman"/>
          <w:sz w:val="21"/>
        </w:rPr>
        <w:t xml:space="preserve"> </w:t>
      </w:r>
    </w:p>
    <w:p w:rsidR="00BB2172" w:rsidRDefault="00B73E6F">
      <w:pPr>
        <w:spacing w:after="165"/>
        <w:ind w:left="631" w:right="706"/>
        <w:jc w:val="center"/>
      </w:pPr>
      <w:r>
        <w:rPr>
          <w:rFonts w:ascii="Times New Roman" w:eastAsia="Times New Roman" w:hAnsi="Times New Roman" w:cs="Times New Roman"/>
          <w:sz w:val="21"/>
        </w:rPr>
        <w:t xml:space="preserve"> </w:t>
      </w:r>
    </w:p>
    <w:p w:rsidR="00BB2172" w:rsidRDefault="00B73E6F">
      <w:pPr>
        <w:ind w:left="631" w:right="706"/>
        <w:jc w:val="center"/>
      </w:pPr>
      <w:r>
        <w:rPr>
          <w:rFonts w:ascii="Times New Roman" w:eastAsia="Times New Roman" w:hAnsi="Times New Roman" w:cs="Times New Roman"/>
          <w:sz w:val="21"/>
        </w:rPr>
        <w:t xml:space="preserve"> </w:t>
      </w:r>
    </w:p>
    <w:p w:rsidR="00BB2172" w:rsidRDefault="00B73E6F" w:rsidP="00AB65E3">
      <w:pPr>
        <w:spacing w:after="165"/>
        <w:ind w:left="631" w:right="706"/>
        <w:jc w:val="center"/>
      </w:pPr>
      <w:r>
        <w:rPr>
          <w:rFonts w:ascii="Times New Roman" w:eastAsia="Times New Roman" w:hAnsi="Times New Roman" w:cs="Times New Roman"/>
          <w:sz w:val="21"/>
        </w:rPr>
        <w:t xml:space="preserve"> </w:t>
      </w:r>
    </w:p>
    <w:p w:rsidR="00BB2172" w:rsidRDefault="00B73E6F">
      <w:pPr>
        <w:spacing w:after="0"/>
        <w:ind w:left="4877"/>
        <w:jc w:val="both"/>
      </w:pPr>
      <w:r>
        <w:rPr>
          <w:rFonts w:ascii="Times New Roman" w:eastAsia="Times New Roman" w:hAnsi="Times New Roman" w:cs="Times New Roman"/>
          <w:sz w:val="21"/>
        </w:rPr>
        <w:t xml:space="preserve"> </w:t>
      </w:r>
    </w:p>
    <w:tbl>
      <w:tblPr>
        <w:tblStyle w:val="TableGrid"/>
        <w:tblW w:w="9993" w:type="dxa"/>
        <w:tblInd w:w="-121" w:type="dxa"/>
        <w:tblCellMar>
          <w:top w:w="52" w:type="dxa"/>
          <w:left w:w="100" w:type="dxa"/>
          <w:right w:w="41" w:type="dxa"/>
        </w:tblCellMar>
        <w:tblLook w:val="04A0" w:firstRow="1" w:lastRow="0" w:firstColumn="1" w:lastColumn="0" w:noHBand="0" w:noVBand="1"/>
      </w:tblPr>
      <w:tblGrid>
        <w:gridCol w:w="1327"/>
        <w:gridCol w:w="5334"/>
        <w:gridCol w:w="1598"/>
        <w:gridCol w:w="1734"/>
      </w:tblGrid>
      <w:tr w:rsidR="00BB2172">
        <w:trPr>
          <w:trHeight w:val="531"/>
        </w:trPr>
        <w:tc>
          <w:tcPr>
            <w:tcW w:w="1327" w:type="dxa"/>
            <w:tcBorders>
              <w:top w:val="single" w:sz="3" w:space="0" w:color="000000"/>
              <w:left w:val="single" w:sz="4" w:space="0" w:color="000000"/>
              <w:bottom w:val="single" w:sz="4" w:space="0" w:color="000000"/>
              <w:right w:val="nil"/>
            </w:tcBorders>
            <w:shd w:val="clear" w:color="auto" w:fill="538135"/>
          </w:tcPr>
          <w:p w:rsidR="00BB2172" w:rsidRDefault="00BB2172"/>
        </w:tc>
        <w:tc>
          <w:tcPr>
            <w:tcW w:w="5334" w:type="dxa"/>
            <w:tcBorders>
              <w:top w:val="single" w:sz="3" w:space="0" w:color="000000"/>
              <w:left w:val="nil"/>
              <w:bottom w:val="single" w:sz="4" w:space="0" w:color="000000"/>
              <w:right w:val="nil"/>
            </w:tcBorders>
            <w:shd w:val="clear" w:color="auto" w:fill="538135"/>
            <w:vAlign w:val="center"/>
          </w:tcPr>
          <w:p w:rsidR="00BB2172" w:rsidRDefault="00B73E6F">
            <w:pPr>
              <w:ind w:right="305"/>
              <w:jc w:val="right"/>
            </w:pPr>
            <w:r>
              <w:rPr>
                <w:rFonts w:ascii="Times New Roman" w:eastAsia="Times New Roman" w:hAnsi="Times New Roman" w:cs="Times New Roman"/>
                <w:color w:val="FFFFFF"/>
                <w:sz w:val="26"/>
              </w:rPr>
              <w:t>NORMAL STRUCTURE</w:t>
            </w:r>
            <w:r>
              <w:rPr>
                <w:rFonts w:ascii="Times New Roman" w:eastAsia="Times New Roman" w:hAnsi="Times New Roman" w:cs="Times New Roman"/>
                <w:sz w:val="23"/>
              </w:rPr>
              <w:t xml:space="preserve"> </w:t>
            </w:r>
          </w:p>
        </w:tc>
        <w:tc>
          <w:tcPr>
            <w:tcW w:w="3332" w:type="dxa"/>
            <w:gridSpan w:val="2"/>
            <w:tcBorders>
              <w:top w:val="single" w:sz="3" w:space="0" w:color="000000"/>
              <w:left w:val="nil"/>
              <w:bottom w:val="single" w:sz="4" w:space="0" w:color="000000"/>
              <w:right w:val="single" w:sz="6" w:space="0" w:color="000000"/>
            </w:tcBorders>
            <w:shd w:val="clear" w:color="auto" w:fill="538135"/>
          </w:tcPr>
          <w:p w:rsidR="00BB2172" w:rsidRDefault="00BB2172"/>
        </w:tc>
      </w:tr>
      <w:tr w:rsidR="00BB2172">
        <w:trPr>
          <w:trHeight w:val="466"/>
        </w:trPr>
        <w:tc>
          <w:tcPr>
            <w:tcW w:w="1327" w:type="dxa"/>
            <w:tcBorders>
              <w:top w:val="single" w:sz="4" w:space="0" w:color="000000"/>
              <w:left w:val="single" w:sz="4" w:space="0" w:color="000000"/>
              <w:bottom w:val="single" w:sz="4" w:space="0" w:color="000000"/>
              <w:right w:val="nil"/>
            </w:tcBorders>
            <w:shd w:val="clear" w:color="auto" w:fill="8EAADB"/>
          </w:tcPr>
          <w:p w:rsidR="00BB2172" w:rsidRDefault="00BB2172"/>
        </w:tc>
        <w:tc>
          <w:tcPr>
            <w:tcW w:w="5334" w:type="dxa"/>
            <w:tcBorders>
              <w:top w:val="single" w:sz="4" w:space="0" w:color="000000"/>
              <w:left w:val="nil"/>
              <w:bottom w:val="single" w:sz="4" w:space="0" w:color="000000"/>
              <w:right w:val="nil"/>
            </w:tcBorders>
            <w:shd w:val="clear" w:color="auto" w:fill="8EAADB"/>
            <w:vAlign w:val="center"/>
          </w:tcPr>
          <w:p w:rsidR="00BB2172" w:rsidRDefault="00B73E6F">
            <w:pPr>
              <w:ind w:left="1953"/>
              <w:jc w:val="center"/>
            </w:pPr>
            <w:r>
              <w:rPr>
                <w:rFonts w:ascii="Times New Roman" w:eastAsia="Times New Roman" w:hAnsi="Times New Roman" w:cs="Times New Roman"/>
                <w:sz w:val="23"/>
              </w:rPr>
              <w:t xml:space="preserve">THEORY </w:t>
            </w:r>
          </w:p>
        </w:tc>
        <w:tc>
          <w:tcPr>
            <w:tcW w:w="3332" w:type="dxa"/>
            <w:gridSpan w:val="2"/>
            <w:tcBorders>
              <w:top w:val="single" w:sz="4" w:space="0" w:color="000000"/>
              <w:left w:val="nil"/>
              <w:bottom w:val="single" w:sz="4" w:space="0" w:color="000000"/>
              <w:right w:val="single" w:sz="6" w:space="0" w:color="000000"/>
            </w:tcBorders>
            <w:shd w:val="clear" w:color="auto" w:fill="8EAADB"/>
          </w:tcPr>
          <w:p w:rsidR="00BB2172" w:rsidRDefault="00BB2172"/>
        </w:tc>
      </w:tr>
      <w:tr w:rsidR="00BB2172">
        <w:trPr>
          <w:trHeight w:val="449"/>
        </w:trPr>
        <w:tc>
          <w:tcPr>
            <w:tcW w:w="1327"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55"/>
              <w:jc w:val="center"/>
            </w:pPr>
            <w:r>
              <w:rPr>
                <w:rFonts w:ascii="Times New Roman" w:eastAsia="Times New Roman" w:hAnsi="Times New Roman" w:cs="Times New Roman"/>
                <w:sz w:val="23"/>
              </w:rPr>
              <w:t xml:space="preserve">CODE </w:t>
            </w:r>
          </w:p>
        </w:tc>
        <w:tc>
          <w:tcPr>
            <w:tcW w:w="5334"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0"/>
              <w:jc w:val="center"/>
            </w:pPr>
            <w:r>
              <w:rPr>
                <w:rFonts w:ascii="Times New Roman" w:eastAsia="Times New Roman" w:hAnsi="Times New Roman" w:cs="Times New Roman"/>
                <w:sz w:val="23"/>
              </w:rPr>
              <w:t xml:space="preserve">GROSS ANATOMY </w:t>
            </w:r>
          </w:p>
        </w:tc>
        <w:tc>
          <w:tcPr>
            <w:tcW w:w="3332" w:type="dxa"/>
            <w:gridSpan w:val="2"/>
            <w:tcBorders>
              <w:top w:val="single" w:sz="4" w:space="0" w:color="000000"/>
              <w:left w:val="single" w:sz="4" w:space="0" w:color="000000"/>
              <w:bottom w:val="single" w:sz="4" w:space="0" w:color="000000"/>
              <w:right w:val="single" w:sz="6" w:space="0" w:color="000000"/>
            </w:tcBorders>
            <w:shd w:val="clear" w:color="auto" w:fill="A8D08D"/>
            <w:vAlign w:val="center"/>
          </w:tcPr>
          <w:p w:rsidR="00BB2172" w:rsidRDefault="00B73E6F">
            <w:pPr>
              <w:ind w:right="61"/>
              <w:jc w:val="center"/>
            </w:pPr>
            <w:r>
              <w:rPr>
                <w:rFonts w:ascii="Times New Roman" w:eastAsia="Times New Roman" w:hAnsi="Times New Roman" w:cs="Times New Roman"/>
                <w:sz w:val="23"/>
              </w:rPr>
              <w:t xml:space="preserve">TOTAL HOURS = 56 </w:t>
            </w:r>
          </w:p>
        </w:tc>
      </w:tr>
      <w:tr w:rsidR="00BB2172">
        <w:trPr>
          <w:trHeight w:val="51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60"/>
              <w:jc w:val="center"/>
            </w:pPr>
            <w:r>
              <w:rPr>
                <w:rFonts w:ascii="Times New Roman" w:eastAsia="Times New Roman" w:hAnsi="Times New Roman" w:cs="Times New Roman"/>
                <w:sz w:val="23"/>
              </w:rPr>
              <w:t xml:space="preserve">SPECIFIC LEARNING OUTCOMES </w:t>
            </w:r>
          </w:p>
        </w:tc>
        <w:tc>
          <w:tcPr>
            <w:tcW w:w="1598"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00"/>
            </w:pPr>
            <w:r>
              <w:rPr>
                <w:rFonts w:ascii="Times New Roman" w:eastAsia="Times New Roman" w:hAnsi="Times New Roman" w:cs="Times New Roman"/>
                <w:sz w:val="23"/>
              </w:rPr>
              <w:t xml:space="preserve">DISCIPLINE </w:t>
            </w:r>
          </w:p>
        </w:tc>
        <w:tc>
          <w:tcPr>
            <w:tcW w:w="1733" w:type="dxa"/>
            <w:tcBorders>
              <w:top w:val="single" w:sz="4" w:space="0" w:color="000000"/>
              <w:left w:val="single" w:sz="3" w:space="0" w:color="000000"/>
              <w:bottom w:val="single" w:sz="4" w:space="0" w:color="000000"/>
              <w:right w:val="single" w:sz="6" w:space="0" w:color="000000"/>
            </w:tcBorders>
            <w:shd w:val="clear" w:color="auto" w:fill="D0CECE"/>
            <w:vAlign w:val="center"/>
          </w:tcPr>
          <w:p w:rsidR="00BB2172" w:rsidRDefault="00B73E6F">
            <w:pPr>
              <w:ind w:right="64"/>
              <w:jc w:val="center"/>
            </w:pPr>
            <w:r>
              <w:rPr>
                <w:rFonts w:ascii="Times New Roman" w:eastAsia="Times New Roman" w:hAnsi="Times New Roman" w:cs="Times New Roman"/>
                <w:sz w:val="23"/>
              </w:rPr>
              <w:t xml:space="preserve">TOPIC </w:t>
            </w:r>
          </w:p>
        </w:tc>
      </w:tr>
      <w:tr w:rsidR="00BB2172">
        <w:trPr>
          <w:trHeight w:val="1180"/>
        </w:trPr>
        <w:tc>
          <w:tcPr>
            <w:tcW w:w="132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lastRenderedPageBreak/>
              <w:t>HNSS-A-</w:t>
            </w:r>
          </w:p>
          <w:p w:rsidR="00BB2172" w:rsidRDefault="00B73E6F">
            <w:pPr>
              <w:ind w:right="60"/>
              <w:jc w:val="center"/>
            </w:pPr>
            <w:r>
              <w:rPr>
                <w:rFonts w:ascii="Times New Roman" w:eastAsia="Times New Roman" w:hAnsi="Times New Roman" w:cs="Times New Roman"/>
                <w:sz w:val="21"/>
              </w:rPr>
              <w:t xml:space="preserve">001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Define the boundaries and openings of orbital cavity. List orbital contents and structures traversing these openings.  </w:t>
            </w:r>
          </w:p>
        </w:tc>
        <w:tc>
          <w:tcPr>
            <w:tcW w:w="1598"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3" w:type="dxa"/>
            <w:vMerge w:val="restart"/>
            <w:tcBorders>
              <w:top w:val="single" w:sz="4" w:space="0" w:color="000000"/>
              <w:left w:val="single" w:sz="3" w:space="0" w:color="000000"/>
              <w:bottom w:val="single" w:sz="4" w:space="0" w:color="000000"/>
              <w:right w:val="single" w:sz="6" w:space="0" w:color="000000"/>
            </w:tcBorders>
            <w:vAlign w:val="center"/>
          </w:tcPr>
          <w:p w:rsidR="00BB2172" w:rsidRDefault="00B73E6F">
            <w:pPr>
              <w:ind w:right="62"/>
              <w:jc w:val="center"/>
            </w:pPr>
            <w:r>
              <w:rPr>
                <w:rFonts w:ascii="Times New Roman" w:eastAsia="Times New Roman" w:hAnsi="Times New Roman" w:cs="Times New Roman"/>
                <w:sz w:val="21"/>
              </w:rPr>
              <w:t xml:space="preserve">Vision </w:t>
            </w:r>
          </w:p>
        </w:tc>
      </w:tr>
      <w:tr w:rsidR="00BB2172">
        <w:trPr>
          <w:trHeight w:val="1176"/>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In a tabulated manner list the extraocular and intraocular muscles of eyeball giving their nerve supply and actions </w:t>
            </w:r>
          </w:p>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6"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List and define the movements of eyeball with special reference to orbital and visual axis </w:t>
            </w:r>
          </w:p>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6" w:space="0" w:color="000000"/>
            </w:tcBorders>
          </w:tcPr>
          <w:p w:rsidR="00BB2172" w:rsidRDefault="00BB2172"/>
        </w:tc>
      </w:tr>
      <w:tr w:rsidR="00BB2172">
        <w:trPr>
          <w:trHeight w:val="1565"/>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Describe the functional modalities, course, distribution, branches of oculomotor, trochlear and abducent nerve. Describe the location, roots and distribution of ciliary ganglion. </w:t>
            </w:r>
          </w:p>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6" w:space="0" w:color="000000"/>
            </w:tcBorders>
          </w:tcPr>
          <w:p w:rsidR="00BB2172" w:rsidRDefault="00BB2172"/>
        </w:tc>
      </w:tr>
      <w:tr w:rsidR="00BB2172">
        <w:trPr>
          <w:trHeight w:val="1178"/>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Describe the course and distribution of optic nerve in reference to visual pathway. Give the effects of its lesions. </w:t>
            </w:r>
          </w:p>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6" w:space="0" w:color="000000"/>
            </w:tcBorders>
          </w:tcPr>
          <w:p w:rsidR="00BB2172" w:rsidRDefault="00BB2172"/>
        </w:tc>
      </w:tr>
      <w:tr w:rsidR="00BB2172">
        <w:trPr>
          <w:trHeight w:val="1565"/>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spacing w:after="15" w:line="360" w:lineRule="auto"/>
              <w:jc w:val="both"/>
            </w:pPr>
            <w:r>
              <w:rPr>
                <w:rFonts w:ascii="Times New Roman" w:eastAsia="Times New Roman" w:hAnsi="Times New Roman" w:cs="Times New Roman"/>
                <w:sz w:val="23"/>
              </w:rPr>
              <w:t xml:space="preserve">Give the clinical correlates of nerves supplying the eyeball and its muscles. </w:t>
            </w:r>
          </w:p>
          <w:p w:rsidR="00BB2172" w:rsidRDefault="00B73E6F">
            <w:r>
              <w:rPr>
                <w:rFonts w:ascii="Times New Roman" w:eastAsia="Times New Roman" w:hAnsi="Times New Roman" w:cs="Times New Roman"/>
                <w:sz w:val="23"/>
              </w:rPr>
              <w:t xml:space="preserve">Give </w:t>
            </w:r>
            <w:r>
              <w:rPr>
                <w:rFonts w:ascii="Times New Roman" w:eastAsia="Times New Roman" w:hAnsi="Times New Roman" w:cs="Times New Roman"/>
                <w:sz w:val="23"/>
              </w:rPr>
              <w:tab/>
              <w:t xml:space="preserve">anatomical </w:t>
            </w:r>
            <w:r>
              <w:rPr>
                <w:rFonts w:ascii="Times New Roman" w:eastAsia="Times New Roman" w:hAnsi="Times New Roman" w:cs="Times New Roman"/>
                <w:sz w:val="23"/>
              </w:rPr>
              <w:tab/>
              <w:t xml:space="preserve">justification </w:t>
            </w:r>
            <w:r>
              <w:rPr>
                <w:rFonts w:ascii="Times New Roman" w:eastAsia="Times New Roman" w:hAnsi="Times New Roman" w:cs="Times New Roman"/>
                <w:sz w:val="23"/>
              </w:rPr>
              <w:tab/>
              <w:t xml:space="preserve">for </w:t>
            </w:r>
            <w:r>
              <w:rPr>
                <w:rFonts w:ascii="Times New Roman" w:eastAsia="Times New Roman" w:hAnsi="Times New Roman" w:cs="Times New Roman"/>
                <w:sz w:val="23"/>
              </w:rPr>
              <w:tab/>
              <w:t xml:space="preserve">Horner’s syndrome. </w:t>
            </w:r>
          </w:p>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6"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course and branches of ophthalmic artery mentioning its origin and termination. </w:t>
            </w:r>
          </w:p>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6"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structure of eyelids, conjunctiva and tarsal glands with their neurovascular supply </w:t>
            </w:r>
          </w:p>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nil"/>
              <w:right w:val="single" w:sz="6" w:space="0" w:color="000000"/>
            </w:tcBorders>
          </w:tcPr>
          <w:p w:rsidR="00BB2172" w:rsidRDefault="00BB2172"/>
        </w:tc>
      </w:tr>
      <w:tr w:rsidR="00BB2172">
        <w:trPr>
          <w:trHeight w:val="1178"/>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ind w:right="59"/>
              <w:jc w:val="both"/>
            </w:pPr>
            <w:r>
              <w:rPr>
                <w:rFonts w:ascii="Times New Roman" w:eastAsia="Times New Roman" w:hAnsi="Times New Roman" w:cs="Times New Roman"/>
                <w:sz w:val="23"/>
              </w:rPr>
              <w:t xml:space="preserve">List the parts of Lacrimal apparatus giving their location and anatomical features. Describe the nerve supply of lacrimal gland.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3"/>
              </w:rPr>
              <w:t xml:space="preserve">Human Anatomy </w:t>
            </w:r>
          </w:p>
        </w:tc>
        <w:tc>
          <w:tcPr>
            <w:tcW w:w="0" w:type="auto"/>
            <w:vMerge/>
            <w:tcBorders>
              <w:top w:val="nil"/>
              <w:left w:val="single" w:sz="3" w:space="0" w:color="000000"/>
              <w:bottom w:val="nil"/>
              <w:right w:val="single" w:sz="6" w:space="0" w:color="000000"/>
            </w:tcBorders>
          </w:tcPr>
          <w:p w:rsidR="00BB2172" w:rsidRDefault="00BB2172"/>
        </w:tc>
      </w:tr>
      <w:tr w:rsidR="00BB2172">
        <w:trPr>
          <w:trHeight w:val="398"/>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location, roots and distribution of </w:t>
            </w:r>
          </w:p>
        </w:tc>
        <w:tc>
          <w:tcPr>
            <w:tcW w:w="1598" w:type="dxa"/>
            <w:tcBorders>
              <w:top w:val="single" w:sz="4" w:space="0" w:color="000000"/>
              <w:left w:val="single" w:sz="4" w:space="0" w:color="000000"/>
              <w:bottom w:val="single" w:sz="4" w:space="0" w:color="000000"/>
              <w:right w:val="single" w:sz="3" w:space="0" w:color="000000"/>
            </w:tcBorders>
          </w:tcPr>
          <w:p w:rsidR="00BB2172" w:rsidRDefault="00B73E6F">
            <w:pPr>
              <w:ind w:right="62"/>
              <w:jc w:val="center"/>
            </w:pPr>
            <w:r>
              <w:rPr>
                <w:rFonts w:ascii="Times New Roman" w:eastAsia="Times New Roman" w:hAnsi="Times New Roman" w:cs="Times New Roman"/>
                <w:sz w:val="23"/>
              </w:rPr>
              <w:t xml:space="preserve">Human </w:t>
            </w:r>
          </w:p>
        </w:tc>
        <w:tc>
          <w:tcPr>
            <w:tcW w:w="0" w:type="auto"/>
            <w:vMerge/>
            <w:tcBorders>
              <w:top w:val="nil"/>
              <w:left w:val="single" w:sz="3" w:space="0" w:color="000000"/>
              <w:bottom w:val="single" w:sz="4" w:space="0" w:color="000000"/>
              <w:right w:val="single" w:sz="6" w:space="0" w:color="000000"/>
            </w:tcBorders>
          </w:tcPr>
          <w:p w:rsidR="00BB2172" w:rsidRDefault="00BB2172"/>
        </w:tc>
      </w:tr>
    </w:tbl>
    <w:p w:rsidR="00BB2172" w:rsidRDefault="00BB2172">
      <w:pPr>
        <w:spacing w:after="0"/>
        <w:ind w:left="-1157" w:right="11022"/>
      </w:pPr>
    </w:p>
    <w:tbl>
      <w:tblPr>
        <w:tblStyle w:val="TableGrid"/>
        <w:tblW w:w="9992" w:type="dxa"/>
        <w:tblInd w:w="-122" w:type="dxa"/>
        <w:tblCellMar>
          <w:top w:w="52" w:type="dxa"/>
          <w:left w:w="98" w:type="dxa"/>
          <w:right w:w="40" w:type="dxa"/>
        </w:tblCellMar>
        <w:tblLook w:val="04A0" w:firstRow="1" w:lastRow="0" w:firstColumn="1" w:lastColumn="0" w:noHBand="0" w:noVBand="1"/>
      </w:tblPr>
      <w:tblGrid>
        <w:gridCol w:w="1330"/>
        <w:gridCol w:w="5332"/>
        <w:gridCol w:w="1600"/>
        <w:gridCol w:w="1730"/>
      </w:tblGrid>
      <w:tr w:rsidR="00BB2172">
        <w:trPr>
          <w:trHeight w:val="397"/>
        </w:trPr>
        <w:tc>
          <w:tcPr>
            <w:tcW w:w="1330"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5333"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pterygopalatine ganglia. </w:t>
            </w:r>
          </w:p>
        </w:tc>
        <w:tc>
          <w:tcPr>
            <w:tcW w:w="1600" w:type="dxa"/>
            <w:tcBorders>
              <w:top w:val="single" w:sz="3" w:space="0" w:color="000000"/>
              <w:left w:val="single" w:sz="4" w:space="0" w:color="000000"/>
              <w:bottom w:val="single" w:sz="4" w:space="0" w:color="000000"/>
              <w:right w:val="single" w:sz="3" w:space="0" w:color="000000"/>
            </w:tcBorders>
          </w:tcPr>
          <w:p w:rsidR="00BB2172" w:rsidRDefault="00B73E6F">
            <w:pPr>
              <w:ind w:right="69"/>
              <w:jc w:val="center"/>
            </w:pPr>
            <w:r>
              <w:rPr>
                <w:rFonts w:ascii="Times New Roman" w:eastAsia="Times New Roman" w:hAnsi="Times New Roman" w:cs="Times New Roman"/>
                <w:sz w:val="23"/>
              </w:rPr>
              <w:t xml:space="preserve">Anatomy </w:t>
            </w:r>
          </w:p>
        </w:tc>
        <w:tc>
          <w:tcPr>
            <w:tcW w:w="1730" w:type="dxa"/>
            <w:vMerge w:val="restart"/>
            <w:tcBorders>
              <w:top w:val="single" w:sz="3" w:space="0" w:color="000000"/>
              <w:left w:val="single" w:sz="3" w:space="0" w:color="000000"/>
              <w:bottom w:val="single" w:sz="4" w:space="0" w:color="000000"/>
              <w:right w:val="single" w:sz="3" w:space="0" w:color="000000"/>
            </w:tcBorders>
          </w:tcPr>
          <w:p w:rsidR="00BB2172" w:rsidRDefault="00BB2172"/>
        </w:tc>
      </w:tr>
      <w:tr w:rsidR="00BB2172">
        <w:trPr>
          <w:trHeight w:val="1178"/>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Give the anatomical structure of eyeball emphasizing on its three coats and their neurovascular supply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1565"/>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1"/>
              <w:jc w:val="center"/>
            </w:pPr>
            <w:r>
              <w:rPr>
                <w:rFonts w:ascii="Times New Roman" w:eastAsia="Times New Roman" w:hAnsi="Times New Roman" w:cs="Times New Roman"/>
                <w:sz w:val="21"/>
              </w:rPr>
              <w:t xml:space="preserve"> </w:t>
            </w:r>
          </w:p>
          <w:p w:rsidR="00BB2172" w:rsidRDefault="00B73E6F">
            <w:pPr>
              <w:ind w:right="28"/>
              <w:jc w:val="center"/>
            </w:pPr>
            <w:r>
              <w:rPr>
                <w:rFonts w:ascii="Times New Roman" w:eastAsia="Times New Roman" w:hAnsi="Times New Roman" w:cs="Times New Roman"/>
                <w:sz w:val="21"/>
              </w:rPr>
              <w:t xml:space="preserve">HNSS-A002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Describe the boundaries of nasal cavity: nasal septum, lateral wall of nose, roof and floor.  </w:t>
            </w:r>
          </w:p>
          <w:p w:rsidR="00BB2172" w:rsidRDefault="00B73E6F">
            <w:r>
              <w:rPr>
                <w:rFonts w:ascii="Times New Roman" w:eastAsia="Times New Roman" w:hAnsi="Times New Roman" w:cs="Times New Roman"/>
                <w:sz w:val="23"/>
              </w:rPr>
              <w:t xml:space="preserve">Give their anatomical features and neurovascular supply.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4"/>
              <w:ind w:right="62"/>
              <w:jc w:val="center"/>
            </w:pPr>
            <w:r>
              <w:rPr>
                <w:rFonts w:ascii="Times New Roman" w:eastAsia="Times New Roman" w:hAnsi="Times New Roman" w:cs="Times New Roman"/>
                <w:sz w:val="21"/>
              </w:rPr>
              <w:t xml:space="preserve">Olfaction </w:t>
            </w:r>
          </w:p>
          <w:p w:rsidR="00BB2172" w:rsidRDefault="00B73E6F">
            <w:pPr>
              <w:spacing w:after="14"/>
              <w:ind w:right="1"/>
              <w:jc w:val="center"/>
            </w:pPr>
            <w:r>
              <w:rPr>
                <w:rFonts w:ascii="Times New Roman" w:eastAsia="Times New Roman" w:hAnsi="Times New Roman" w:cs="Times New Roman"/>
                <w:sz w:val="21"/>
              </w:rPr>
              <w:t xml:space="preserve"> </w:t>
            </w:r>
          </w:p>
          <w:p w:rsidR="00BB2172" w:rsidRDefault="00B73E6F">
            <w:pPr>
              <w:ind w:right="1"/>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tabs>
                <w:tab w:val="center" w:pos="444"/>
                <w:tab w:val="center" w:pos="1460"/>
                <w:tab w:val="center" w:pos="2572"/>
                <w:tab w:val="center" w:pos="3936"/>
                <w:tab w:val="center" w:pos="4944"/>
              </w:tabs>
              <w:spacing w:after="116"/>
            </w:pPr>
            <w:r>
              <w:tab/>
            </w:r>
            <w:r>
              <w:rPr>
                <w:rFonts w:ascii="Times New Roman" w:eastAsia="Times New Roman" w:hAnsi="Times New Roman" w:cs="Times New Roman"/>
                <w:sz w:val="23"/>
              </w:rPr>
              <w:t xml:space="preserve">Describe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anatomical </w:t>
            </w:r>
            <w:r>
              <w:rPr>
                <w:rFonts w:ascii="Times New Roman" w:eastAsia="Times New Roman" w:hAnsi="Times New Roman" w:cs="Times New Roman"/>
                <w:sz w:val="23"/>
              </w:rPr>
              <w:tab/>
              <w:t xml:space="preserve">features </w:t>
            </w:r>
            <w:r>
              <w:rPr>
                <w:rFonts w:ascii="Times New Roman" w:eastAsia="Times New Roman" w:hAnsi="Times New Roman" w:cs="Times New Roman"/>
                <w:sz w:val="23"/>
              </w:rPr>
              <w:tab/>
              <w:t xml:space="preserve">and </w:t>
            </w:r>
          </w:p>
          <w:p w:rsidR="00BB2172" w:rsidRDefault="00B73E6F">
            <w:r>
              <w:rPr>
                <w:rFonts w:ascii="Times New Roman" w:eastAsia="Times New Roman" w:hAnsi="Times New Roman" w:cs="Times New Roman"/>
                <w:sz w:val="23"/>
              </w:rPr>
              <w:t xml:space="preserve">neurovascular supply of external nose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1178"/>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ind w:right="67"/>
              <w:jc w:val="both"/>
            </w:pPr>
            <w:r>
              <w:rPr>
                <w:rFonts w:ascii="Times New Roman" w:eastAsia="Times New Roman" w:hAnsi="Times New Roman" w:cs="Times New Roman"/>
                <w:sz w:val="23"/>
              </w:rPr>
              <w:t xml:space="preserve">List the paranasal sinuses giving their locations, openings, neurovascular supply and clinical significance.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1175"/>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3" w:space="0" w:color="000000"/>
              <w:right w:val="single" w:sz="4" w:space="0" w:color="000000"/>
            </w:tcBorders>
          </w:tcPr>
          <w:p w:rsidR="00BB2172" w:rsidRDefault="00B73E6F">
            <w:pPr>
              <w:ind w:right="64"/>
              <w:jc w:val="both"/>
            </w:pPr>
            <w:r>
              <w:rPr>
                <w:rFonts w:ascii="Times New Roman" w:eastAsia="Times New Roman" w:hAnsi="Times New Roman" w:cs="Times New Roman"/>
                <w:sz w:val="23"/>
              </w:rPr>
              <w:t xml:space="preserve">Describe the course and distribution of olfactory nerve in reference to olfactory pathway. Give the effects of its lesions. </w:t>
            </w:r>
          </w:p>
        </w:tc>
        <w:tc>
          <w:tcPr>
            <w:tcW w:w="1600" w:type="dxa"/>
            <w:tcBorders>
              <w:top w:val="single" w:sz="4" w:space="0" w:color="000000"/>
              <w:left w:val="single" w:sz="4" w:space="0" w:color="000000"/>
              <w:bottom w:val="single" w:sz="3"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88"/>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3" w:space="0" w:color="000000"/>
              <w:left w:val="single" w:sz="4" w:space="0" w:color="000000"/>
              <w:bottom w:val="single" w:sz="4" w:space="0" w:color="000000"/>
              <w:right w:val="single" w:sz="4" w:space="0" w:color="000000"/>
            </w:tcBorders>
          </w:tcPr>
          <w:p w:rsidR="00BB2172" w:rsidRDefault="00B73E6F">
            <w:pPr>
              <w:tabs>
                <w:tab w:val="center" w:pos="444"/>
                <w:tab w:val="center" w:pos="1460"/>
                <w:tab w:val="center" w:pos="2572"/>
                <w:tab w:val="center" w:pos="3936"/>
                <w:tab w:val="center" w:pos="4944"/>
              </w:tabs>
              <w:spacing w:after="112"/>
            </w:pPr>
            <w:r>
              <w:tab/>
            </w:r>
            <w:r>
              <w:rPr>
                <w:rFonts w:ascii="Times New Roman" w:eastAsia="Times New Roman" w:hAnsi="Times New Roman" w:cs="Times New Roman"/>
                <w:sz w:val="23"/>
              </w:rPr>
              <w:t xml:space="preserve">Describe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anatomical </w:t>
            </w:r>
            <w:r>
              <w:rPr>
                <w:rFonts w:ascii="Times New Roman" w:eastAsia="Times New Roman" w:hAnsi="Times New Roman" w:cs="Times New Roman"/>
                <w:sz w:val="23"/>
              </w:rPr>
              <w:tab/>
              <w:t xml:space="preserve">features </w:t>
            </w:r>
            <w:r>
              <w:rPr>
                <w:rFonts w:ascii="Times New Roman" w:eastAsia="Times New Roman" w:hAnsi="Times New Roman" w:cs="Times New Roman"/>
                <w:sz w:val="23"/>
              </w:rPr>
              <w:tab/>
              <w:t xml:space="preserve">and </w:t>
            </w:r>
          </w:p>
          <w:p w:rsidR="00BB2172" w:rsidRDefault="00B73E6F">
            <w:r>
              <w:rPr>
                <w:rFonts w:ascii="Times New Roman" w:eastAsia="Times New Roman" w:hAnsi="Times New Roman" w:cs="Times New Roman"/>
                <w:sz w:val="23"/>
              </w:rPr>
              <w:t xml:space="preserve">neurovascular supply of external ear  </w:t>
            </w:r>
          </w:p>
        </w:tc>
        <w:tc>
          <w:tcPr>
            <w:tcW w:w="1600" w:type="dxa"/>
            <w:tcBorders>
              <w:top w:val="single" w:sz="3"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790"/>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right="1"/>
              <w:jc w:val="center"/>
            </w:pPr>
            <w:r>
              <w:rPr>
                <w:rFonts w:ascii="Times New Roman" w:eastAsia="Times New Roman" w:hAnsi="Times New Roman" w:cs="Times New Roman"/>
                <w:sz w:val="21"/>
              </w:rPr>
              <w:t xml:space="preserve"> </w:t>
            </w:r>
          </w:p>
          <w:p w:rsidR="00BB2172" w:rsidRDefault="00B73E6F">
            <w:pPr>
              <w:ind w:right="28"/>
              <w:jc w:val="center"/>
            </w:pPr>
            <w:r>
              <w:rPr>
                <w:rFonts w:ascii="Times New Roman" w:eastAsia="Times New Roman" w:hAnsi="Times New Roman" w:cs="Times New Roman"/>
                <w:sz w:val="21"/>
              </w:rPr>
              <w:t xml:space="preserve">HNSS-A003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boundaries, contents, neurovascular supply and communications of middle ear cavity.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2"/>
              <w:ind w:right="63"/>
              <w:jc w:val="center"/>
            </w:pPr>
            <w:r>
              <w:rPr>
                <w:rFonts w:ascii="Times New Roman" w:eastAsia="Times New Roman" w:hAnsi="Times New Roman" w:cs="Times New Roman"/>
                <w:sz w:val="21"/>
              </w:rPr>
              <w:t xml:space="preserve">Hearing </w:t>
            </w:r>
          </w:p>
          <w:p w:rsidR="00BB2172" w:rsidRDefault="00B73E6F">
            <w:pPr>
              <w:spacing w:after="14"/>
              <w:ind w:right="1"/>
              <w:jc w:val="center"/>
            </w:pPr>
            <w:r>
              <w:rPr>
                <w:rFonts w:ascii="Times New Roman" w:eastAsia="Times New Roman" w:hAnsi="Times New Roman" w:cs="Times New Roman"/>
                <w:sz w:val="21"/>
              </w:rPr>
              <w:t xml:space="preserve"> </w:t>
            </w:r>
          </w:p>
          <w:p w:rsidR="00BB2172" w:rsidRDefault="00B73E6F">
            <w:pPr>
              <w:ind w:right="1"/>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parts, anatomical features and neurovascular supply of internal ear.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1565"/>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spacing w:line="361" w:lineRule="auto"/>
            </w:pPr>
            <w:r>
              <w:rPr>
                <w:rFonts w:ascii="Times New Roman" w:eastAsia="Times New Roman" w:hAnsi="Times New Roman" w:cs="Times New Roman"/>
                <w:sz w:val="23"/>
              </w:rPr>
              <w:t xml:space="preserve">Describe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course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distribution </w:t>
            </w:r>
            <w:r>
              <w:rPr>
                <w:rFonts w:ascii="Times New Roman" w:eastAsia="Times New Roman" w:hAnsi="Times New Roman" w:cs="Times New Roman"/>
                <w:sz w:val="23"/>
              </w:rPr>
              <w:tab/>
              <w:t xml:space="preserve">of vestibulocochlear neve mentioning the effects of its lesion. </w:t>
            </w:r>
          </w:p>
          <w:p w:rsidR="00BB2172" w:rsidRDefault="00B73E6F">
            <w:r>
              <w:rPr>
                <w:rFonts w:ascii="Times New Roman" w:eastAsia="Times New Roman" w:hAnsi="Times New Roman" w:cs="Times New Roman"/>
                <w:sz w:val="23"/>
              </w:rPr>
              <w:t xml:space="preserve">Describe auditory pathway.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1566"/>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1"/>
              <w:jc w:val="center"/>
            </w:pPr>
            <w:r>
              <w:rPr>
                <w:rFonts w:ascii="Times New Roman" w:eastAsia="Times New Roman" w:hAnsi="Times New Roman" w:cs="Times New Roman"/>
                <w:sz w:val="21"/>
              </w:rPr>
              <w:t xml:space="preserve"> </w:t>
            </w:r>
          </w:p>
          <w:p w:rsidR="00BB2172" w:rsidRDefault="00B73E6F">
            <w:pPr>
              <w:ind w:right="28"/>
              <w:jc w:val="center"/>
            </w:pPr>
            <w:r>
              <w:rPr>
                <w:rFonts w:ascii="Times New Roman" w:eastAsia="Times New Roman" w:hAnsi="Times New Roman" w:cs="Times New Roman"/>
                <w:sz w:val="21"/>
              </w:rPr>
              <w:t xml:space="preserve">HNSS-A004 </w:t>
            </w:r>
          </w:p>
        </w:tc>
        <w:tc>
          <w:tcPr>
            <w:tcW w:w="5333" w:type="dxa"/>
            <w:tcBorders>
              <w:top w:val="single" w:sz="4" w:space="0" w:color="000000"/>
              <w:left w:val="single" w:sz="4" w:space="0" w:color="000000"/>
              <w:bottom w:val="single" w:sz="3"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Describe the anatomical features of tongue with emphasis on its mucosa, attachments, musculature, vascular supply and lymphatic drainage. </w:t>
            </w:r>
          </w:p>
        </w:tc>
        <w:tc>
          <w:tcPr>
            <w:tcW w:w="1600" w:type="dxa"/>
            <w:tcBorders>
              <w:top w:val="single" w:sz="4" w:space="0" w:color="000000"/>
              <w:left w:val="single" w:sz="4" w:space="0" w:color="000000"/>
              <w:bottom w:val="single" w:sz="3"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2"/>
              <w:ind w:right="61"/>
              <w:jc w:val="center"/>
            </w:pPr>
            <w:r>
              <w:rPr>
                <w:rFonts w:ascii="Times New Roman" w:eastAsia="Times New Roman" w:hAnsi="Times New Roman" w:cs="Times New Roman"/>
                <w:sz w:val="21"/>
              </w:rPr>
              <w:t xml:space="preserve">Taste </w:t>
            </w:r>
          </w:p>
          <w:p w:rsidR="00BB2172" w:rsidRDefault="00B73E6F">
            <w:pPr>
              <w:ind w:right="1"/>
              <w:jc w:val="center"/>
            </w:pPr>
            <w:r>
              <w:rPr>
                <w:rFonts w:ascii="Times New Roman" w:eastAsia="Times New Roman" w:hAnsi="Times New Roman" w:cs="Times New Roman"/>
                <w:sz w:val="21"/>
              </w:rPr>
              <w:t xml:space="preserve"> </w:t>
            </w:r>
          </w:p>
        </w:tc>
      </w:tr>
      <w:tr w:rsidR="00BB2172">
        <w:trPr>
          <w:trHeight w:val="117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3" w:space="0" w:color="000000"/>
              <w:left w:val="single" w:sz="4"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Describe the nerve supply of tongue (general sensory, special sensory and motor) with reference to their lesions and embryological basis. </w:t>
            </w:r>
          </w:p>
        </w:tc>
        <w:tc>
          <w:tcPr>
            <w:tcW w:w="1600" w:type="dxa"/>
            <w:tcBorders>
              <w:top w:val="single" w:sz="3"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single" w:sz="4" w:space="0" w:color="000000"/>
              <w:right w:val="single" w:sz="3" w:space="0" w:color="000000"/>
            </w:tcBorders>
          </w:tcPr>
          <w:p w:rsidR="00BB2172" w:rsidRDefault="00BB2172"/>
        </w:tc>
      </w:tr>
    </w:tbl>
    <w:p w:rsidR="00BB2172" w:rsidRDefault="00BB2172">
      <w:pPr>
        <w:spacing w:after="0"/>
        <w:ind w:left="-1157" w:right="11022"/>
      </w:pPr>
    </w:p>
    <w:tbl>
      <w:tblPr>
        <w:tblStyle w:val="TableGrid"/>
        <w:tblW w:w="9992" w:type="dxa"/>
        <w:tblInd w:w="-122" w:type="dxa"/>
        <w:tblCellMar>
          <w:top w:w="47" w:type="dxa"/>
          <w:left w:w="98" w:type="dxa"/>
          <w:bottom w:w="47" w:type="dxa"/>
          <w:right w:w="41" w:type="dxa"/>
        </w:tblCellMar>
        <w:tblLook w:val="04A0" w:firstRow="1" w:lastRow="0" w:firstColumn="1" w:lastColumn="0" w:noHBand="0" w:noVBand="1"/>
      </w:tblPr>
      <w:tblGrid>
        <w:gridCol w:w="1330"/>
        <w:gridCol w:w="5332"/>
        <w:gridCol w:w="1600"/>
        <w:gridCol w:w="1730"/>
      </w:tblGrid>
      <w:tr w:rsidR="00BB2172">
        <w:trPr>
          <w:trHeight w:val="1175"/>
        </w:trPr>
        <w:tc>
          <w:tcPr>
            <w:tcW w:w="1330"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5333" w:type="dxa"/>
            <w:tcBorders>
              <w:top w:val="single" w:sz="3" w:space="0" w:color="000000"/>
              <w:left w:val="single" w:sz="4" w:space="0" w:color="000000"/>
              <w:bottom w:val="single" w:sz="4"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List taste buds mentioning their structure, location and nerve supply.  </w:t>
            </w:r>
          </w:p>
          <w:p w:rsidR="00BB2172" w:rsidRDefault="00B73E6F">
            <w:r>
              <w:rPr>
                <w:rFonts w:ascii="Times New Roman" w:eastAsia="Times New Roman" w:hAnsi="Times New Roman" w:cs="Times New Roman"/>
                <w:sz w:val="23"/>
              </w:rPr>
              <w:t xml:space="preserve">Describe the taste pathway. </w:t>
            </w:r>
          </w:p>
        </w:tc>
        <w:tc>
          <w:tcPr>
            <w:tcW w:w="1600" w:type="dxa"/>
            <w:tcBorders>
              <w:top w:val="single" w:sz="3"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vMerge w:val="restart"/>
            <w:tcBorders>
              <w:top w:val="single" w:sz="3" w:space="0" w:color="000000"/>
              <w:left w:val="single" w:sz="3" w:space="0" w:color="000000"/>
              <w:bottom w:val="single" w:sz="4" w:space="0" w:color="000000"/>
              <w:right w:val="single" w:sz="3" w:space="0" w:color="000000"/>
            </w:tcBorders>
          </w:tcPr>
          <w:p w:rsidR="00BB2172" w:rsidRDefault="00BB2172"/>
        </w:tc>
      </w:tr>
      <w:tr w:rsidR="00BB2172">
        <w:trPr>
          <w:trHeight w:val="156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Discuss lesions of motor and sensory nerves supplying the tongue. Discuss the anatomical correlates of lingual carcinoma in reference to lymphatic drainage of tongue.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1177"/>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jc w:val="center"/>
            </w:pPr>
            <w:r>
              <w:rPr>
                <w:rFonts w:ascii="Times New Roman" w:eastAsia="Times New Roman" w:hAnsi="Times New Roman" w:cs="Times New Roman"/>
                <w:sz w:val="21"/>
              </w:rPr>
              <w:t xml:space="preserve"> </w:t>
            </w:r>
          </w:p>
          <w:p w:rsidR="00BB2172" w:rsidRDefault="00B73E6F">
            <w:pPr>
              <w:ind w:right="28"/>
              <w:jc w:val="center"/>
            </w:pPr>
            <w:r>
              <w:rPr>
                <w:rFonts w:ascii="Times New Roman" w:eastAsia="Times New Roman" w:hAnsi="Times New Roman" w:cs="Times New Roman"/>
                <w:sz w:val="21"/>
              </w:rPr>
              <w:t xml:space="preserve">HNSS-A005 </w:t>
            </w:r>
          </w:p>
        </w:tc>
        <w:tc>
          <w:tcPr>
            <w:tcW w:w="5333" w:type="dxa"/>
            <w:tcBorders>
              <w:top w:val="single" w:sz="4" w:space="0" w:color="000000"/>
              <w:left w:val="single" w:sz="4" w:space="0" w:color="000000"/>
              <w:bottom w:val="single" w:sz="3"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Describe the features of Norma Frontalis, Norma </w:t>
            </w:r>
            <w:proofErr w:type="spellStart"/>
            <w:r>
              <w:rPr>
                <w:rFonts w:ascii="Times New Roman" w:eastAsia="Times New Roman" w:hAnsi="Times New Roman" w:cs="Times New Roman"/>
                <w:sz w:val="23"/>
              </w:rPr>
              <w:t>Verticalis</w:t>
            </w:r>
            <w:proofErr w:type="spellEnd"/>
            <w:r>
              <w:rPr>
                <w:rFonts w:ascii="Times New Roman" w:eastAsia="Times New Roman" w:hAnsi="Times New Roman" w:cs="Times New Roman"/>
                <w:sz w:val="23"/>
              </w:rPr>
              <w:t xml:space="preserve">, Norma Parietalis, Norma occipitalis and </w:t>
            </w:r>
          </w:p>
          <w:p w:rsidR="00BB2172" w:rsidRDefault="00B73E6F">
            <w:r>
              <w:rPr>
                <w:rFonts w:ascii="Times New Roman" w:eastAsia="Times New Roman" w:hAnsi="Times New Roman" w:cs="Times New Roman"/>
                <w:sz w:val="23"/>
              </w:rPr>
              <w:t xml:space="preserve">Norma Basalis </w:t>
            </w:r>
          </w:p>
        </w:tc>
        <w:tc>
          <w:tcPr>
            <w:tcW w:w="1600" w:type="dxa"/>
            <w:tcBorders>
              <w:top w:val="single" w:sz="4" w:space="0" w:color="000000"/>
              <w:left w:val="single" w:sz="4" w:space="0" w:color="000000"/>
              <w:bottom w:val="single" w:sz="3"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8"/>
              <w:ind w:left="5"/>
              <w:jc w:val="center"/>
            </w:pPr>
            <w:r>
              <w:rPr>
                <w:rFonts w:ascii="Times New Roman" w:eastAsia="Times New Roman" w:hAnsi="Times New Roman" w:cs="Times New Roman"/>
                <w:sz w:val="23"/>
              </w:rPr>
              <w:t xml:space="preserve"> </w:t>
            </w:r>
          </w:p>
          <w:p w:rsidR="00BB2172" w:rsidRDefault="00B73E6F">
            <w:pPr>
              <w:ind w:right="63"/>
              <w:jc w:val="center"/>
            </w:pPr>
            <w:r>
              <w:rPr>
                <w:rFonts w:ascii="Times New Roman" w:eastAsia="Times New Roman" w:hAnsi="Times New Roman" w:cs="Times New Roman"/>
                <w:sz w:val="21"/>
              </w:rPr>
              <w:t>Skull</w:t>
            </w:r>
            <w:r>
              <w:rPr>
                <w:rFonts w:ascii="Times New Roman" w:eastAsia="Times New Roman" w:hAnsi="Times New Roman" w:cs="Times New Roman"/>
                <w:sz w:val="23"/>
              </w:rPr>
              <w:t xml:space="preserve"> </w:t>
            </w:r>
          </w:p>
        </w:tc>
      </w:tr>
      <w:tr w:rsidR="00BB2172">
        <w:trPr>
          <w:trHeight w:val="117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3" w:space="0" w:color="000000"/>
              <w:left w:val="single" w:sz="4"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Describe the features of Norma lateralis: temporal, infratemporal &amp; pterygopalatine fossae giving their boundaries, contents and communications.  </w:t>
            </w:r>
          </w:p>
        </w:tc>
        <w:tc>
          <w:tcPr>
            <w:tcW w:w="1600" w:type="dxa"/>
            <w:tcBorders>
              <w:top w:val="single" w:sz="3"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Discuss the sutures and fontanelles of skull, their age changes and clinical significance.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1176"/>
        </w:trPr>
        <w:tc>
          <w:tcPr>
            <w:tcW w:w="1330" w:type="dxa"/>
            <w:vMerge w:val="restart"/>
            <w:tcBorders>
              <w:top w:val="single" w:sz="4" w:space="0" w:color="000000"/>
              <w:left w:val="single" w:sz="4" w:space="0" w:color="000000"/>
              <w:bottom w:val="nil"/>
              <w:right w:val="single" w:sz="4" w:space="0" w:color="000000"/>
            </w:tcBorders>
            <w:vAlign w:val="bottom"/>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59"/>
              <w:jc w:val="center"/>
            </w:pPr>
            <w:r>
              <w:rPr>
                <w:rFonts w:ascii="Times New Roman" w:eastAsia="Times New Roman" w:hAnsi="Times New Roman" w:cs="Times New Roman"/>
                <w:sz w:val="21"/>
              </w:rPr>
              <w:t xml:space="preserve">006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List the layers of scalp and describe the anatomical features with neurovascular supply and lymphatic drainage of scalp.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vMerge w:val="restart"/>
            <w:tcBorders>
              <w:top w:val="single" w:sz="4" w:space="0" w:color="000000"/>
              <w:left w:val="single" w:sz="3" w:space="0" w:color="000000"/>
              <w:bottom w:val="nil"/>
              <w:right w:val="single" w:sz="3" w:space="0" w:color="000000"/>
            </w:tcBorders>
            <w:vAlign w:val="bottom"/>
          </w:tcPr>
          <w:p w:rsidR="00BB2172" w:rsidRDefault="00B73E6F">
            <w:pPr>
              <w:ind w:right="63"/>
              <w:jc w:val="center"/>
            </w:pPr>
            <w:r>
              <w:rPr>
                <w:rFonts w:ascii="Times New Roman" w:eastAsia="Times New Roman" w:hAnsi="Times New Roman" w:cs="Times New Roman"/>
                <w:sz w:val="21"/>
              </w:rPr>
              <w:t xml:space="preserve">Scalp </w:t>
            </w:r>
          </w:p>
        </w:tc>
      </w:tr>
      <w:tr w:rsidR="00BB2172">
        <w:trPr>
          <w:trHeight w:val="311"/>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nil"/>
              <w:right w:val="single" w:sz="4" w:space="0" w:color="000000"/>
            </w:tcBorders>
          </w:tcPr>
          <w:p w:rsidR="00BB2172" w:rsidRDefault="00B73E6F">
            <w:r>
              <w:rPr>
                <w:rFonts w:ascii="Times New Roman" w:eastAsia="Times New Roman" w:hAnsi="Times New Roman" w:cs="Times New Roman"/>
                <w:sz w:val="23"/>
              </w:rPr>
              <w:t xml:space="preserve">Give anatomical justification of spread of scalp </w:t>
            </w:r>
          </w:p>
        </w:tc>
        <w:tc>
          <w:tcPr>
            <w:tcW w:w="1600" w:type="dxa"/>
            <w:tcBorders>
              <w:top w:val="single" w:sz="4" w:space="0" w:color="000000"/>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3" w:space="0" w:color="000000"/>
            </w:tcBorders>
          </w:tcPr>
          <w:p w:rsidR="00BB2172" w:rsidRDefault="00BB2172"/>
        </w:tc>
      </w:tr>
      <w:tr w:rsidR="00BB2172">
        <w:trPr>
          <w:trHeight w:val="866"/>
        </w:trPr>
        <w:tc>
          <w:tcPr>
            <w:tcW w:w="1330" w:type="dxa"/>
            <w:tcBorders>
              <w:top w:val="nil"/>
              <w:left w:val="single" w:sz="4" w:space="0" w:color="000000"/>
              <w:bottom w:val="single" w:sz="3" w:space="0" w:color="000000"/>
              <w:right w:val="single" w:sz="4" w:space="0" w:color="000000"/>
            </w:tcBorders>
          </w:tcPr>
          <w:p w:rsidR="00BB2172" w:rsidRDefault="00BB2172"/>
        </w:tc>
        <w:tc>
          <w:tcPr>
            <w:tcW w:w="5333" w:type="dxa"/>
            <w:tcBorders>
              <w:top w:val="nil"/>
              <w:left w:val="single" w:sz="4" w:space="0" w:color="000000"/>
              <w:bottom w:val="single" w:sz="3" w:space="0" w:color="000000"/>
              <w:right w:val="single" w:sz="4" w:space="0" w:color="000000"/>
            </w:tcBorders>
            <w:vAlign w:val="center"/>
          </w:tcPr>
          <w:p w:rsidR="00BB2172" w:rsidRDefault="00B73E6F">
            <w:pPr>
              <w:jc w:val="both"/>
            </w:pPr>
            <w:r>
              <w:rPr>
                <w:rFonts w:ascii="Times New Roman" w:eastAsia="Times New Roman" w:hAnsi="Times New Roman" w:cs="Times New Roman"/>
                <w:sz w:val="23"/>
              </w:rPr>
              <w:t xml:space="preserve">infections, profuse bleeding in superficial scalp lacerations, gaping of scalp wounds and black eye. </w:t>
            </w:r>
          </w:p>
        </w:tc>
        <w:tc>
          <w:tcPr>
            <w:tcW w:w="1600" w:type="dxa"/>
            <w:tcBorders>
              <w:top w:val="nil"/>
              <w:left w:val="single" w:sz="4" w:space="0" w:color="000000"/>
              <w:bottom w:val="single" w:sz="3" w:space="0" w:color="000000"/>
              <w:right w:val="single" w:sz="3" w:space="0" w:color="000000"/>
            </w:tcBorders>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nil"/>
              <w:left w:val="single" w:sz="3" w:space="0" w:color="000000"/>
              <w:bottom w:val="single" w:sz="3" w:space="0" w:color="000000"/>
              <w:right w:val="single" w:sz="3" w:space="0" w:color="000000"/>
            </w:tcBorders>
          </w:tcPr>
          <w:p w:rsidR="00BB2172" w:rsidRDefault="00BB2172"/>
        </w:tc>
      </w:tr>
      <w:tr w:rsidR="00BB2172">
        <w:trPr>
          <w:trHeight w:val="1566"/>
        </w:trPr>
        <w:tc>
          <w:tcPr>
            <w:tcW w:w="1330"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59"/>
              <w:jc w:val="center"/>
            </w:pPr>
            <w:r>
              <w:rPr>
                <w:rFonts w:ascii="Times New Roman" w:eastAsia="Times New Roman" w:hAnsi="Times New Roman" w:cs="Times New Roman"/>
                <w:sz w:val="21"/>
              </w:rPr>
              <w:t xml:space="preserve">007 </w:t>
            </w:r>
          </w:p>
        </w:tc>
        <w:tc>
          <w:tcPr>
            <w:tcW w:w="5333" w:type="dxa"/>
            <w:tcBorders>
              <w:top w:val="single" w:sz="3" w:space="0" w:color="000000"/>
              <w:left w:val="single" w:sz="4" w:space="0" w:color="000000"/>
              <w:bottom w:val="single" w:sz="4" w:space="0" w:color="000000"/>
              <w:right w:val="single" w:sz="4" w:space="0" w:color="000000"/>
            </w:tcBorders>
          </w:tcPr>
          <w:p w:rsidR="00BB2172" w:rsidRDefault="00B73E6F">
            <w:pPr>
              <w:spacing w:after="2" w:line="358" w:lineRule="auto"/>
              <w:ind w:right="63"/>
              <w:jc w:val="both"/>
            </w:pPr>
            <w:r>
              <w:rPr>
                <w:rFonts w:ascii="Times New Roman" w:eastAsia="Times New Roman" w:hAnsi="Times New Roman" w:cs="Times New Roman"/>
                <w:sz w:val="23"/>
              </w:rPr>
              <w:t xml:space="preserve">Enlist in tabulated manner the muscles of facial expression and mastication, giving their nerve supply and actions. </w:t>
            </w:r>
          </w:p>
          <w:p w:rsidR="00BB2172" w:rsidRDefault="00B73E6F">
            <w:r>
              <w:rPr>
                <w:rFonts w:ascii="Times New Roman" w:eastAsia="Times New Roman" w:hAnsi="Times New Roman" w:cs="Times New Roman"/>
                <w:sz w:val="23"/>
              </w:rPr>
              <w:t xml:space="preserve">Define modiolus. </w:t>
            </w:r>
          </w:p>
        </w:tc>
        <w:tc>
          <w:tcPr>
            <w:tcW w:w="1600" w:type="dxa"/>
            <w:tcBorders>
              <w:top w:val="single" w:sz="3"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3" w:space="0" w:color="000000"/>
              <w:left w:val="single" w:sz="3"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Muscles of facial expressions </w:t>
            </w:r>
          </w:p>
        </w:tc>
      </w:tr>
      <w:tr w:rsidR="00BB2172">
        <w:trPr>
          <w:trHeight w:val="1565"/>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lastRenderedPageBreak/>
              <w:t>HNSS-A-</w:t>
            </w:r>
          </w:p>
          <w:p w:rsidR="00BB2172" w:rsidRDefault="00B73E6F">
            <w:pPr>
              <w:ind w:right="59"/>
              <w:jc w:val="center"/>
            </w:pPr>
            <w:r>
              <w:rPr>
                <w:rFonts w:ascii="Times New Roman" w:eastAsia="Times New Roman" w:hAnsi="Times New Roman" w:cs="Times New Roman"/>
                <w:sz w:val="21"/>
              </w:rPr>
              <w:t xml:space="preserve">008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spacing w:after="2" w:line="358" w:lineRule="auto"/>
              <w:ind w:right="64"/>
              <w:jc w:val="both"/>
            </w:pPr>
            <w:r>
              <w:rPr>
                <w:rFonts w:ascii="Times New Roman" w:eastAsia="Times New Roman" w:hAnsi="Times New Roman" w:cs="Times New Roman"/>
                <w:sz w:val="23"/>
              </w:rPr>
              <w:t xml:space="preserve">Describe the functional modalities, course, branches, and distribution of cranial nerves innervating the face (sensory and motor): </w:t>
            </w:r>
          </w:p>
          <w:p w:rsidR="00BB2172" w:rsidRDefault="00B73E6F">
            <w:r>
              <w:rPr>
                <w:rFonts w:ascii="Times New Roman" w:eastAsia="Times New Roman" w:hAnsi="Times New Roman" w:cs="Times New Roman"/>
                <w:sz w:val="23"/>
              </w:rPr>
              <w:t xml:space="preserve">trigeminal and facial nerves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Neurovascular supply of face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vascular supply and lymphatic drainage of face.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9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Draw a diagram to illustrate cutaneous innervation of face.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single" w:sz="4" w:space="0" w:color="000000"/>
              <w:right w:val="single" w:sz="3" w:space="0" w:color="000000"/>
            </w:tcBorders>
          </w:tcPr>
          <w:p w:rsidR="00BB2172" w:rsidRDefault="00BB2172"/>
        </w:tc>
      </w:tr>
    </w:tbl>
    <w:p w:rsidR="00BB2172" w:rsidRDefault="00BB2172">
      <w:pPr>
        <w:spacing w:after="0"/>
        <w:ind w:left="-1157" w:right="11022"/>
      </w:pPr>
    </w:p>
    <w:tbl>
      <w:tblPr>
        <w:tblStyle w:val="TableGrid"/>
        <w:tblW w:w="9992" w:type="dxa"/>
        <w:tblInd w:w="-122" w:type="dxa"/>
        <w:tblCellMar>
          <w:top w:w="48" w:type="dxa"/>
          <w:left w:w="98" w:type="dxa"/>
          <w:right w:w="41" w:type="dxa"/>
        </w:tblCellMar>
        <w:tblLook w:val="04A0" w:firstRow="1" w:lastRow="0" w:firstColumn="1" w:lastColumn="0" w:noHBand="0" w:noVBand="1"/>
      </w:tblPr>
      <w:tblGrid>
        <w:gridCol w:w="1330"/>
        <w:gridCol w:w="5332"/>
        <w:gridCol w:w="1600"/>
        <w:gridCol w:w="1730"/>
      </w:tblGrid>
      <w:tr w:rsidR="00BB2172">
        <w:trPr>
          <w:trHeight w:val="1175"/>
        </w:trPr>
        <w:tc>
          <w:tcPr>
            <w:tcW w:w="1330" w:type="dxa"/>
            <w:tcBorders>
              <w:top w:val="single" w:sz="3" w:space="0" w:color="000000"/>
              <w:left w:val="single" w:sz="4" w:space="0" w:color="000000"/>
              <w:bottom w:val="single" w:sz="4" w:space="0" w:color="000000"/>
              <w:right w:val="single" w:sz="4" w:space="0" w:color="000000"/>
            </w:tcBorders>
          </w:tcPr>
          <w:p w:rsidR="00BB2172" w:rsidRDefault="00BB2172"/>
        </w:tc>
        <w:tc>
          <w:tcPr>
            <w:tcW w:w="5333" w:type="dxa"/>
            <w:tcBorders>
              <w:top w:val="single" w:sz="3" w:space="0" w:color="000000"/>
              <w:left w:val="single" w:sz="4"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Discuss anastomoses of facial artery with contralateral vessels and branches of internal carotid artery with their clinical significance.  </w:t>
            </w:r>
          </w:p>
        </w:tc>
        <w:tc>
          <w:tcPr>
            <w:tcW w:w="1600" w:type="dxa"/>
            <w:tcBorders>
              <w:top w:val="single" w:sz="3"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3" w:space="0" w:color="000000"/>
              <w:left w:val="single" w:sz="3" w:space="0" w:color="000000"/>
              <w:bottom w:val="single" w:sz="4" w:space="0" w:color="000000"/>
              <w:right w:val="single" w:sz="3" w:space="0" w:color="000000"/>
            </w:tcBorders>
          </w:tcPr>
          <w:p w:rsidR="00BB2172" w:rsidRDefault="00BB2172"/>
        </w:tc>
      </w:tr>
      <w:tr w:rsidR="00BB2172">
        <w:trPr>
          <w:trHeight w:val="1178"/>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009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ind w:right="66"/>
              <w:jc w:val="both"/>
            </w:pPr>
            <w:r>
              <w:rPr>
                <w:rFonts w:ascii="Times New Roman" w:eastAsia="Times New Roman" w:hAnsi="Times New Roman" w:cs="Times New Roman"/>
                <w:sz w:val="23"/>
              </w:rPr>
              <w:t xml:space="preserve">Describe the danger area of face with it its clinical significance. Define the routes of spread of infection from face and scalp to intracranially.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right="58"/>
              <w:jc w:val="center"/>
            </w:pPr>
            <w:r>
              <w:rPr>
                <w:rFonts w:ascii="Times New Roman" w:eastAsia="Times New Roman" w:hAnsi="Times New Roman" w:cs="Times New Roman"/>
                <w:sz w:val="21"/>
              </w:rPr>
              <w:t xml:space="preserve">Danger area </w:t>
            </w:r>
          </w:p>
        </w:tc>
      </w:tr>
      <w:tr w:rsidR="00BB2172">
        <w:trPr>
          <w:trHeight w:val="787"/>
        </w:trPr>
        <w:tc>
          <w:tcPr>
            <w:tcW w:w="1330"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4"/>
              <w:jc w:val="center"/>
            </w:pPr>
            <w:r>
              <w:rPr>
                <w:rFonts w:ascii="Times New Roman" w:eastAsia="Times New Roman" w:hAnsi="Times New Roman" w:cs="Times New Roman"/>
                <w:sz w:val="21"/>
              </w:rPr>
              <w:t xml:space="preserve"> </w:t>
            </w:r>
          </w:p>
          <w:p w:rsidR="00BB2172" w:rsidRDefault="00B73E6F">
            <w:pPr>
              <w:ind w:right="27"/>
              <w:jc w:val="center"/>
            </w:pPr>
            <w:r>
              <w:rPr>
                <w:rFonts w:ascii="Times New Roman" w:eastAsia="Times New Roman" w:hAnsi="Times New Roman" w:cs="Times New Roman"/>
                <w:sz w:val="21"/>
              </w:rPr>
              <w:t xml:space="preserve">HNSS-A010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bony features and muscle attachment of mandible.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vMerge w:val="restart"/>
            <w:tcBorders>
              <w:top w:val="single" w:sz="4" w:space="0" w:color="000000"/>
              <w:left w:val="single" w:sz="3" w:space="0" w:color="000000"/>
              <w:bottom w:val="single" w:sz="3" w:space="0" w:color="000000"/>
              <w:right w:val="single" w:sz="3" w:space="0" w:color="000000"/>
            </w:tcBorders>
            <w:vAlign w:val="center"/>
          </w:tcPr>
          <w:p w:rsidR="00BB2172" w:rsidRDefault="00B73E6F">
            <w:pPr>
              <w:ind w:right="60"/>
              <w:jc w:val="center"/>
            </w:pPr>
            <w:r>
              <w:rPr>
                <w:rFonts w:ascii="Times New Roman" w:eastAsia="Times New Roman" w:hAnsi="Times New Roman" w:cs="Times New Roman"/>
                <w:sz w:val="21"/>
              </w:rPr>
              <w:t xml:space="preserve">Mandible. </w:t>
            </w:r>
          </w:p>
        </w:tc>
      </w:tr>
      <w:tr w:rsidR="00BB2172">
        <w:trPr>
          <w:trHeight w:val="1566"/>
        </w:trPr>
        <w:tc>
          <w:tcPr>
            <w:tcW w:w="0" w:type="auto"/>
            <w:vMerge/>
            <w:tcBorders>
              <w:top w:val="nil"/>
              <w:left w:val="single" w:sz="4" w:space="0" w:color="000000"/>
              <w:bottom w:val="single" w:sz="3" w:space="0" w:color="000000"/>
              <w:right w:val="single" w:sz="4" w:space="0" w:color="000000"/>
            </w:tcBorders>
          </w:tcPr>
          <w:p w:rsidR="00BB2172" w:rsidRDefault="00BB2172"/>
        </w:tc>
        <w:tc>
          <w:tcPr>
            <w:tcW w:w="5333" w:type="dxa"/>
            <w:tcBorders>
              <w:top w:val="single" w:sz="4" w:space="0" w:color="000000"/>
              <w:left w:val="single" w:sz="4" w:space="0" w:color="000000"/>
              <w:bottom w:val="single" w:sz="3"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Classify temporomandibular joint mentioning its ligaments, relations, nerve supply and movements (with their mechanics and muscles producing them). </w:t>
            </w:r>
          </w:p>
        </w:tc>
        <w:tc>
          <w:tcPr>
            <w:tcW w:w="1600" w:type="dxa"/>
            <w:tcBorders>
              <w:top w:val="single" w:sz="4" w:space="0" w:color="000000"/>
              <w:left w:val="single" w:sz="4" w:space="0" w:color="000000"/>
              <w:bottom w:val="single" w:sz="3"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single" w:sz="3" w:space="0" w:color="000000"/>
              <w:right w:val="single" w:sz="3" w:space="0" w:color="000000"/>
            </w:tcBorders>
          </w:tcPr>
          <w:p w:rsidR="00BB2172" w:rsidRDefault="00BB2172"/>
        </w:tc>
      </w:tr>
      <w:tr w:rsidR="00BB2172">
        <w:trPr>
          <w:trHeight w:val="1566"/>
        </w:trPr>
        <w:tc>
          <w:tcPr>
            <w:tcW w:w="133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60"/>
              <w:jc w:val="center"/>
            </w:pPr>
            <w:r>
              <w:rPr>
                <w:rFonts w:ascii="Times New Roman" w:eastAsia="Times New Roman" w:hAnsi="Times New Roman" w:cs="Times New Roman"/>
                <w:sz w:val="21"/>
              </w:rPr>
              <w:t xml:space="preserve">011 </w:t>
            </w:r>
          </w:p>
        </w:tc>
        <w:tc>
          <w:tcPr>
            <w:tcW w:w="5333" w:type="dxa"/>
            <w:tcBorders>
              <w:top w:val="single" w:sz="3" w:space="0" w:color="000000"/>
              <w:left w:val="single" w:sz="4"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Describe anatomical features, relations and neurovascular supply of parotid gland and its duct, mentioning the structures entering and exiting the gland </w:t>
            </w:r>
          </w:p>
        </w:tc>
        <w:tc>
          <w:tcPr>
            <w:tcW w:w="1600" w:type="dxa"/>
            <w:tcBorders>
              <w:top w:val="single" w:sz="3"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vMerge w:val="restart"/>
            <w:tcBorders>
              <w:top w:val="single" w:sz="3" w:space="0" w:color="000000"/>
              <w:left w:val="single" w:sz="3" w:space="0" w:color="000000"/>
              <w:bottom w:val="single" w:sz="4" w:space="0" w:color="000000"/>
              <w:right w:val="single" w:sz="3" w:space="0" w:color="000000"/>
            </w:tcBorders>
            <w:vAlign w:val="center"/>
          </w:tcPr>
          <w:p w:rsidR="00BB2172" w:rsidRDefault="00B73E6F">
            <w:pPr>
              <w:spacing w:after="14"/>
              <w:ind w:right="58"/>
              <w:jc w:val="center"/>
            </w:pPr>
            <w:r>
              <w:rPr>
                <w:rFonts w:ascii="Times New Roman" w:eastAsia="Times New Roman" w:hAnsi="Times New Roman" w:cs="Times New Roman"/>
                <w:sz w:val="21"/>
              </w:rPr>
              <w:t xml:space="preserve">Parotid gland </w:t>
            </w:r>
          </w:p>
          <w:p w:rsidR="00BB2172" w:rsidRDefault="00B73E6F">
            <w:pPr>
              <w:jc w:val="center"/>
            </w:pPr>
            <w:r>
              <w:rPr>
                <w:rFonts w:ascii="Times New Roman" w:eastAsia="Times New Roman" w:hAnsi="Times New Roman" w:cs="Times New Roman"/>
                <w:sz w:val="21"/>
              </w:rPr>
              <w:t xml:space="preserve"> </w:t>
            </w:r>
          </w:p>
        </w:tc>
      </w:tr>
      <w:tr w:rsidR="00BB2172">
        <w:trPr>
          <w:trHeight w:val="1565"/>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ind w:right="60"/>
              <w:jc w:val="both"/>
            </w:pPr>
            <w:r>
              <w:rPr>
                <w:rFonts w:ascii="Times New Roman" w:eastAsia="Times New Roman" w:hAnsi="Times New Roman" w:cs="Times New Roman"/>
                <w:sz w:val="23"/>
              </w:rPr>
              <w:t xml:space="preserve">Discuss the clinical correlates of parotid gland: </w:t>
            </w:r>
            <w:proofErr w:type="spellStart"/>
            <w:r>
              <w:rPr>
                <w:rFonts w:ascii="Times New Roman" w:eastAsia="Times New Roman" w:hAnsi="Times New Roman" w:cs="Times New Roman"/>
                <w:sz w:val="23"/>
              </w:rPr>
              <w:t>parotiditis</w:t>
            </w:r>
            <w:proofErr w:type="spellEnd"/>
            <w:r>
              <w:rPr>
                <w:rFonts w:ascii="Times New Roman" w:eastAsia="Times New Roman" w:hAnsi="Times New Roman" w:cs="Times New Roman"/>
                <w:sz w:val="23"/>
              </w:rPr>
              <w:t xml:space="preserve">, Mumps, Frey’s syndrome, parotid duct stones and parotid tumor surgery with its complications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787"/>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012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parts and boundaries of oral cavity and give its relation to the </w:t>
            </w:r>
            <w:proofErr w:type="spellStart"/>
            <w:r>
              <w:rPr>
                <w:rFonts w:ascii="Times New Roman" w:eastAsia="Times New Roman" w:hAnsi="Times New Roman" w:cs="Times New Roman"/>
                <w:sz w:val="23"/>
              </w:rPr>
              <w:t>Waldeyers</w:t>
            </w:r>
            <w:proofErr w:type="spellEnd"/>
            <w:r>
              <w:rPr>
                <w:rFonts w:ascii="Times New Roman" w:eastAsia="Times New Roman" w:hAnsi="Times New Roman" w:cs="Times New Roman"/>
                <w:sz w:val="23"/>
              </w:rPr>
              <w:t xml:space="preserve">’ ring.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59"/>
            </w:pPr>
            <w:proofErr w:type="spellStart"/>
            <w:r>
              <w:rPr>
                <w:rFonts w:ascii="Times New Roman" w:eastAsia="Times New Roman" w:hAnsi="Times New Roman" w:cs="Times New Roman"/>
                <w:sz w:val="21"/>
              </w:rPr>
              <w:t>Waldeyers</w:t>
            </w:r>
            <w:proofErr w:type="spellEnd"/>
            <w:r>
              <w:rPr>
                <w:rFonts w:ascii="Times New Roman" w:eastAsia="Times New Roman" w:hAnsi="Times New Roman" w:cs="Times New Roman"/>
                <w:sz w:val="21"/>
              </w:rPr>
              <w:t xml:space="preserve">’ ring </w:t>
            </w:r>
          </w:p>
        </w:tc>
      </w:tr>
      <w:tr w:rsidR="00BB2172">
        <w:trPr>
          <w:trHeight w:val="790"/>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lastRenderedPageBreak/>
              <w:t>HNSS-A-</w:t>
            </w:r>
          </w:p>
          <w:p w:rsidR="00BB2172" w:rsidRDefault="00B73E6F">
            <w:pPr>
              <w:ind w:right="58"/>
              <w:jc w:val="center"/>
            </w:pPr>
            <w:r>
              <w:rPr>
                <w:rFonts w:ascii="Times New Roman" w:eastAsia="Times New Roman" w:hAnsi="Times New Roman" w:cs="Times New Roman"/>
                <w:sz w:val="21"/>
              </w:rPr>
              <w:t xml:space="preserve">013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anatomical features of hard and soft palate with their neurovascular supply.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right="58"/>
              <w:jc w:val="center"/>
            </w:pPr>
            <w:r>
              <w:rPr>
                <w:rFonts w:ascii="Times New Roman" w:eastAsia="Times New Roman" w:hAnsi="Times New Roman" w:cs="Times New Roman"/>
                <w:sz w:val="21"/>
              </w:rPr>
              <w:t xml:space="preserve">Hard and soft </w:t>
            </w:r>
          </w:p>
        </w:tc>
      </w:tr>
      <w:tr w:rsidR="00BB2172">
        <w:trPr>
          <w:trHeight w:val="1176"/>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014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ind w:right="66"/>
              <w:jc w:val="both"/>
            </w:pPr>
            <w:r>
              <w:rPr>
                <w:rFonts w:ascii="Times New Roman" w:eastAsia="Times New Roman" w:hAnsi="Times New Roman" w:cs="Times New Roman"/>
                <w:sz w:val="23"/>
              </w:rPr>
              <w:t xml:space="preserve">Describe anatomical features, relations and neurovascular supply of submandibular and sublingual glands with their ducts.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4"/>
              <w:ind w:left="68"/>
            </w:pPr>
            <w:r>
              <w:rPr>
                <w:rFonts w:ascii="Times New Roman" w:eastAsia="Times New Roman" w:hAnsi="Times New Roman" w:cs="Times New Roman"/>
                <w:sz w:val="21"/>
              </w:rPr>
              <w:t xml:space="preserve">Submandibular </w:t>
            </w:r>
          </w:p>
          <w:p w:rsidR="00BB2172" w:rsidRDefault="00B73E6F">
            <w:pPr>
              <w:jc w:val="center"/>
            </w:pPr>
            <w:r>
              <w:rPr>
                <w:rFonts w:ascii="Times New Roman" w:eastAsia="Times New Roman" w:hAnsi="Times New Roman" w:cs="Times New Roman"/>
                <w:sz w:val="21"/>
              </w:rPr>
              <w:t xml:space="preserve">Sublingual glands </w:t>
            </w:r>
          </w:p>
        </w:tc>
      </w:tr>
      <w:tr w:rsidR="00BB2172">
        <w:trPr>
          <w:trHeight w:val="830"/>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015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location, roots and distribution of </w:t>
            </w:r>
            <w:proofErr w:type="spellStart"/>
            <w:r>
              <w:rPr>
                <w:rFonts w:ascii="Times New Roman" w:eastAsia="Times New Roman" w:hAnsi="Times New Roman" w:cs="Times New Roman"/>
                <w:sz w:val="23"/>
              </w:rPr>
              <w:t>otic</w:t>
            </w:r>
            <w:proofErr w:type="spellEnd"/>
            <w:r>
              <w:rPr>
                <w:rFonts w:ascii="Times New Roman" w:eastAsia="Times New Roman" w:hAnsi="Times New Roman" w:cs="Times New Roman"/>
                <w:sz w:val="23"/>
              </w:rPr>
              <w:t xml:space="preserve"> and submandibular ganglia.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tcPr>
          <w:p w:rsidR="00BB2172" w:rsidRDefault="00B73E6F">
            <w:pPr>
              <w:spacing w:after="14"/>
              <w:ind w:right="60"/>
              <w:jc w:val="center"/>
            </w:pPr>
            <w:proofErr w:type="spellStart"/>
            <w:r>
              <w:rPr>
                <w:rFonts w:ascii="Times New Roman" w:eastAsia="Times New Roman" w:hAnsi="Times New Roman" w:cs="Times New Roman"/>
                <w:sz w:val="21"/>
              </w:rPr>
              <w:t>Otic</w:t>
            </w:r>
            <w:proofErr w:type="spellEnd"/>
            <w:r>
              <w:rPr>
                <w:rFonts w:ascii="Times New Roman" w:eastAsia="Times New Roman" w:hAnsi="Times New Roman" w:cs="Times New Roman"/>
                <w:sz w:val="21"/>
              </w:rPr>
              <w:t xml:space="preserve"> and </w:t>
            </w:r>
          </w:p>
          <w:p w:rsidR="00BB2172" w:rsidRDefault="00B73E6F">
            <w:pPr>
              <w:jc w:val="center"/>
            </w:pPr>
            <w:r>
              <w:rPr>
                <w:rFonts w:ascii="Times New Roman" w:eastAsia="Times New Roman" w:hAnsi="Times New Roman" w:cs="Times New Roman"/>
                <w:sz w:val="21"/>
              </w:rPr>
              <w:t xml:space="preserve">Submandibular ganglia. </w:t>
            </w:r>
          </w:p>
        </w:tc>
      </w:tr>
      <w:tr w:rsidR="00BB2172">
        <w:trPr>
          <w:trHeight w:val="787"/>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016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anatomical features of Hyoid bone and give attachments on the bone.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right="58"/>
              <w:jc w:val="center"/>
            </w:pPr>
            <w:r>
              <w:rPr>
                <w:rFonts w:ascii="Times New Roman" w:eastAsia="Times New Roman" w:hAnsi="Times New Roman" w:cs="Times New Roman"/>
                <w:sz w:val="21"/>
              </w:rPr>
              <w:t xml:space="preserve">Hyoid bone </w:t>
            </w:r>
          </w:p>
        </w:tc>
      </w:tr>
      <w:tr w:rsidR="00BB2172">
        <w:trPr>
          <w:trHeight w:val="787"/>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017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Enumerate the types of cervical vertebrae and list the differences between them.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cervical vertebrae </w:t>
            </w:r>
          </w:p>
        </w:tc>
      </w:tr>
    </w:tbl>
    <w:p w:rsidR="00BB2172" w:rsidRDefault="00BB2172">
      <w:pPr>
        <w:spacing w:after="0"/>
        <w:ind w:left="-1157" w:right="11022"/>
      </w:pPr>
    </w:p>
    <w:tbl>
      <w:tblPr>
        <w:tblStyle w:val="TableGrid"/>
        <w:tblW w:w="9992" w:type="dxa"/>
        <w:tblInd w:w="-122" w:type="dxa"/>
        <w:tblCellMar>
          <w:top w:w="48" w:type="dxa"/>
          <w:left w:w="98" w:type="dxa"/>
          <w:right w:w="41" w:type="dxa"/>
        </w:tblCellMar>
        <w:tblLook w:val="04A0" w:firstRow="1" w:lastRow="0" w:firstColumn="1" w:lastColumn="0" w:noHBand="0" w:noVBand="1"/>
      </w:tblPr>
      <w:tblGrid>
        <w:gridCol w:w="1330"/>
        <w:gridCol w:w="5332"/>
        <w:gridCol w:w="1600"/>
        <w:gridCol w:w="1730"/>
      </w:tblGrid>
      <w:tr w:rsidR="00BB2172">
        <w:trPr>
          <w:trHeight w:val="788"/>
        </w:trPr>
        <w:tc>
          <w:tcPr>
            <w:tcW w:w="1330" w:type="dxa"/>
            <w:vMerge w:val="restart"/>
            <w:tcBorders>
              <w:top w:val="single" w:sz="3" w:space="0" w:color="000000"/>
              <w:left w:val="single" w:sz="4" w:space="0" w:color="000000"/>
              <w:bottom w:val="single" w:sz="3" w:space="0" w:color="000000"/>
              <w:right w:val="single" w:sz="4" w:space="0" w:color="000000"/>
            </w:tcBorders>
          </w:tcPr>
          <w:p w:rsidR="00BB2172" w:rsidRDefault="00BB2172"/>
        </w:tc>
        <w:tc>
          <w:tcPr>
            <w:tcW w:w="5333"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anatomical features and attachments on cervical vertebrae. </w:t>
            </w:r>
          </w:p>
        </w:tc>
        <w:tc>
          <w:tcPr>
            <w:tcW w:w="1600" w:type="dxa"/>
            <w:tcBorders>
              <w:top w:val="single" w:sz="3" w:space="0" w:color="000000"/>
              <w:left w:val="single" w:sz="4" w:space="0" w:color="000000"/>
              <w:bottom w:val="single" w:sz="4" w:space="0" w:color="000000"/>
              <w:right w:val="single" w:sz="3" w:space="0" w:color="000000"/>
            </w:tcBorders>
          </w:tcPr>
          <w:p w:rsidR="00BB2172" w:rsidRDefault="00BB2172"/>
        </w:tc>
        <w:tc>
          <w:tcPr>
            <w:tcW w:w="1730" w:type="dxa"/>
            <w:vMerge w:val="restart"/>
            <w:tcBorders>
              <w:top w:val="single" w:sz="3" w:space="0" w:color="000000"/>
              <w:left w:val="single" w:sz="3" w:space="0" w:color="000000"/>
              <w:bottom w:val="single" w:sz="3" w:space="0" w:color="000000"/>
              <w:right w:val="single" w:sz="3" w:space="0" w:color="000000"/>
            </w:tcBorders>
          </w:tcPr>
          <w:p w:rsidR="00BB2172" w:rsidRDefault="00BB2172"/>
        </w:tc>
      </w:tr>
      <w:tr w:rsidR="00BB2172">
        <w:trPr>
          <w:trHeight w:val="1175"/>
        </w:trPr>
        <w:tc>
          <w:tcPr>
            <w:tcW w:w="0" w:type="auto"/>
            <w:vMerge/>
            <w:tcBorders>
              <w:top w:val="nil"/>
              <w:left w:val="single" w:sz="4" w:space="0" w:color="000000"/>
              <w:bottom w:val="single" w:sz="3" w:space="0" w:color="000000"/>
              <w:right w:val="single" w:sz="4" w:space="0" w:color="000000"/>
            </w:tcBorders>
          </w:tcPr>
          <w:p w:rsidR="00BB2172" w:rsidRDefault="00BB2172"/>
        </w:tc>
        <w:tc>
          <w:tcPr>
            <w:tcW w:w="5333" w:type="dxa"/>
            <w:tcBorders>
              <w:top w:val="single" w:sz="4" w:space="0" w:color="000000"/>
              <w:left w:val="single" w:sz="4" w:space="0" w:color="000000"/>
              <w:bottom w:val="single" w:sz="3"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Classify the joints of cervical vertebrae mentioning their ligaments, movements with muscle producing them and neurovascular supply. </w:t>
            </w:r>
          </w:p>
        </w:tc>
        <w:tc>
          <w:tcPr>
            <w:tcW w:w="1600" w:type="dxa"/>
            <w:tcBorders>
              <w:top w:val="single" w:sz="4" w:space="0" w:color="000000"/>
              <w:left w:val="single" w:sz="4" w:space="0" w:color="000000"/>
              <w:bottom w:val="single" w:sz="3"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3" w:space="0" w:color="000000"/>
              <w:bottom w:val="single" w:sz="3" w:space="0" w:color="000000"/>
              <w:right w:val="single" w:sz="3" w:space="0" w:color="000000"/>
            </w:tcBorders>
          </w:tcPr>
          <w:p w:rsidR="00BB2172" w:rsidRDefault="00BB2172"/>
        </w:tc>
      </w:tr>
      <w:tr w:rsidR="00BB2172">
        <w:trPr>
          <w:trHeight w:val="1177"/>
        </w:trPr>
        <w:tc>
          <w:tcPr>
            <w:tcW w:w="1330"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018 </w:t>
            </w:r>
          </w:p>
        </w:tc>
        <w:tc>
          <w:tcPr>
            <w:tcW w:w="5333" w:type="dxa"/>
            <w:tcBorders>
              <w:top w:val="single" w:sz="3" w:space="0" w:color="000000"/>
              <w:left w:val="single" w:sz="4"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List the prevertebral muscles of cervical region. Describe their attachments, actions and innervation. </w:t>
            </w:r>
          </w:p>
        </w:tc>
        <w:tc>
          <w:tcPr>
            <w:tcW w:w="1600" w:type="dxa"/>
            <w:tcBorders>
              <w:top w:val="single" w:sz="3"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3" w:space="0" w:color="000000"/>
              <w:left w:val="single" w:sz="3"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Prevertebral muscles </w:t>
            </w:r>
          </w:p>
        </w:tc>
      </w:tr>
      <w:tr w:rsidR="00BB2172">
        <w:trPr>
          <w:trHeight w:val="1178"/>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019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Enumerate parts of deep cervical fascia with their respective extents, attachments, relations and contents.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Deep cervical fascia </w:t>
            </w:r>
          </w:p>
        </w:tc>
      </w:tr>
      <w:tr w:rsidR="00BB2172">
        <w:trPr>
          <w:trHeight w:val="1175"/>
        </w:trPr>
        <w:tc>
          <w:tcPr>
            <w:tcW w:w="1330" w:type="dxa"/>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020 </w:t>
            </w:r>
          </w:p>
        </w:tc>
        <w:tc>
          <w:tcPr>
            <w:tcW w:w="5333" w:type="dxa"/>
            <w:tcBorders>
              <w:top w:val="single" w:sz="4" w:space="0" w:color="000000"/>
              <w:left w:val="single" w:sz="4" w:space="0" w:color="000000"/>
              <w:bottom w:val="single" w:sz="3" w:space="0" w:color="000000"/>
              <w:right w:val="single" w:sz="4" w:space="0" w:color="000000"/>
            </w:tcBorders>
          </w:tcPr>
          <w:p w:rsidR="00BB2172" w:rsidRDefault="00B73E6F">
            <w:pPr>
              <w:ind w:right="61"/>
              <w:jc w:val="both"/>
            </w:pPr>
            <w:r>
              <w:rPr>
                <w:rFonts w:ascii="Times New Roman" w:eastAsia="Times New Roman" w:hAnsi="Times New Roman" w:cs="Times New Roman"/>
                <w:sz w:val="23"/>
              </w:rPr>
              <w:t xml:space="preserve">Describe the facial spaces in head and neck mentioning their communications and their relation to spread of infection. </w:t>
            </w:r>
          </w:p>
        </w:tc>
        <w:tc>
          <w:tcPr>
            <w:tcW w:w="1600" w:type="dxa"/>
            <w:tcBorders>
              <w:top w:val="single" w:sz="4" w:space="0" w:color="000000"/>
              <w:left w:val="single" w:sz="4" w:space="0" w:color="000000"/>
              <w:bottom w:val="single" w:sz="3"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3" w:space="0" w:color="000000"/>
              <w:right w:val="single" w:sz="3" w:space="0" w:color="000000"/>
            </w:tcBorders>
            <w:vAlign w:val="center"/>
          </w:tcPr>
          <w:p w:rsidR="00BB2172" w:rsidRDefault="00B73E6F">
            <w:pPr>
              <w:ind w:right="58"/>
              <w:jc w:val="center"/>
            </w:pPr>
            <w:r>
              <w:rPr>
                <w:rFonts w:ascii="Times New Roman" w:eastAsia="Times New Roman" w:hAnsi="Times New Roman" w:cs="Times New Roman"/>
                <w:sz w:val="21"/>
              </w:rPr>
              <w:t xml:space="preserve">Facial spaces </w:t>
            </w:r>
          </w:p>
        </w:tc>
      </w:tr>
      <w:tr w:rsidR="00BB2172">
        <w:trPr>
          <w:trHeight w:val="1177"/>
        </w:trPr>
        <w:tc>
          <w:tcPr>
            <w:tcW w:w="1330"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021 </w:t>
            </w:r>
          </w:p>
        </w:tc>
        <w:tc>
          <w:tcPr>
            <w:tcW w:w="5333" w:type="dxa"/>
            <w:tcBorders>
              <w:top w:val="single" w:sz="3" w:space="0" w:color="000000"/>
              <w:left w:val="single" w:sz="4" w:space="0" w:color="000000"/>
              <w:bottom w:val="single" w:sz="4" w:space="0" w:color="000000"/>
              <w:right w:val="single" w:sz="4" w:space="0" w:color="000000"/>
            </w:tcBorders>
          </w:tcPr>
          <w:p w:rsidR="00BB2172" w:rsidRDefault="00B73E6F">
            <w:pPr>
              <w:ind w:right="64"/>
              <w:jc w:val="both"/>
            </w:pPr>
            <w:r>
              <w:rPr>
                <w:rFonts w:ascii="Times New Roman" w:eastAsia="Times New Roman" w:hAnsi="Times New Roman" w:cs="Times New Roman"/>
                <w:sz w:val="23"/>
              </w:rPr>
              <w:t xml:space="preserve">Describe the attachments, actions and nerve supply of infrahyoid and suprahyoid muscles of neck. </w:t>
            </w:r>
          </w:p>
        </w:tc>
        <w:tc>
          <w:tcPr>
            <w:tcW w:w="1600" w:type="dxa"/>
            <w:tcBorders>
              <w:top w:val="single" w:sz="3"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3" w:space="0" w:color="000000"/>
              <w:left w:val="single" w:sz="3" w:space="0" w:color="000000"/>
              <w:bottom w:val="single" w:sz="4" w:space="0" w:color="000000"/>
              <w:right w:val="single" w:sz="3" w:space="0" w:color="000000"/>
            </w:tcBorders>
            <w:vAlign w:val="center"/>
          </w:tcPr>
          <w:p w:rsidR="00BB2172" w:rsidRDefault="00B73E6F">
            <w:pPr>
              <w:ind w:left="3" w:hanging="3"/>
              <w:jc w:val="center"/>
            </w:pPr>
            <w:r>
              <w:rPr>
                <w:rFonts w:ascii="Times New Roman" w:eastAsia="Times New Roman" w:hAnsi="Times New Roman" w:cs="Times New Roman"/>
                <w:sz w:val="21"/>
              </w:rPr>
              <w:t xml:space="preserve">Infrahyoid and suprahyoid muscles </w:t>
            </w:r>
          </w:p>
        </w:tc>
      </w:tr>
      <w:tr w:rsidR="00BB2172">
        <w:trPr>
          <w:trHeight w:val="787"/>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022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location, formation and distribution of </w:t>
            </w:r>
            <w:proofErr w:type="spellStart"/>
            <w:r>
              <w:rPr>
                <w:rFonts w:ascii="Times New Roman" w:eastAsia="Times New Roman" w:hAnsi="Times New Roman" w:cs="Times New Roman"/>
                <w:sz w:val="23"/>
              </w:rPr>
              <w:t>ansa</w:t>
            </w:r>
            <w:proofErr w:type="spellEnd"/>
            <w:r>
              <w:rPr>
                <w:rFonts w:ascii="Times New Roman" w:eastAsia="Times New Roman" w:hAnsi="Times New Roman" w:cs="Times New Roman"/>
                <w:sz w:val="23"/>
              </w:rPr>
              <w:t xml:space="preserve"> cervicalis.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47"/>
            </w:pPr>
            <w:r>
              <w:rPr>
                <w:rFonts w:ascii="Times New Roman" w:eastAsia="Times New Roman" w:hAnsi="Times New Roman" w:cs="Times New Roman"/>
                <w:sz w:val="21"/>
              </w:rPr>
              <w:t xml:space="preserve">Ansa cervicalis. </w:t>
            </w:r>
          </w:p>
        </w:tc>
      </w:tr>
      <w:tr w:rsidR="00BB2172">
        <w:trPr>
          <w:trHeight w:val="830"/>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lastRenderedPageBreak/>
              <w:t>HNSS-A-</w:t>
            </w:r>
          </w:p>
          <w:p w:rsidR="00BB2172" w:rsidRDefault="00B73E6F">
            <w:pPr>
              <w:ind w:right="58"/>
              <w:jc w:val="center"/>
            </w:pPr>
            <w:r>
              <w:rPr>
                <w:rFonts w:ascii="Times New Roman" w:eastAsia="Times New Roman" w:hAnsi="Times New Roman" w:cs="Times New Roman"/>
                <w:sz w:val="21"/>
              </w:rPr>
              <w:t xml:space="preserve">023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attachments, actions and nerve supply of sternocleidomastoid and trapezius.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tcPr>
          <w:p w:rsidR="00BB2172" w:rsidRDefault="00B73E6F">
            <w:pPr>
              <w:ind w:left="27" w:hanging="27"/>
              <w:jc w:val="center"/>
            </w:pPr>
            <w:proofErr w:type="spellStart"/>
            <w:r>
              <w:rPr>
                <w:rFonts w:ascii="Times New Roman" w:eastAsia="Times New Roman" w:hAnsi="Times New Roman" w:cs="Times New Roman"/>
                <w:sz w:val="21"/>
              </w:rPr>
              <w:t>Sternocleidoma</w:t>
            </w:r>
            <w:proofErr w:type="spellEnd"/>
            <w:r>
              <w:rPr>
                <w:rFonts w:ascii="Times New Roman" w:eastAsia="Times New Roman" w:hAnsi="Times New Roman" w:cs="Times New Roman"/>
                <w:sz w:val="21"/>
              </w:rPr>
              <w:t xml:space="preserve"> </w:t>
            </w:r>
            <w:proofErr w:type="spellStart"/>
            <w:r>
              <w:rPr>
                <w:rFonts w:ascii="Times New Roman" w:eastAsia="Times New Roman" w:hAnsi="Times New Roman" w:cs="Times New Roman"/>
                <w:sz w:val="21"/>
              </w:rPr>
              <w:t>stoid</w:t>
            </w:r>
            <w:proofErr w:type="spellEnd"/>
            <w:r>
              <w:rPr>
                <w:rFonts w:ascii="Times New Roman" w:eastAsia="Times New Roman" w:hAnsi="Times New Roman" w:cs="Times New Roman"/>
                <w:sz w:val="21"/>
              </w:rPr>
              <w:t xml:space="preserve"> and trapezius </w:t>
            </w:r>
          </w:p>
        </w:tc>
      </w:tr>
      <w:tr w:rsidR="00BB2172">
        <w:trPr>
          <w:trHeight w:val="1176"/>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024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ind w:right="66"/>
              <w:jc w:val="both"/>
            </w:pPr>
            <w:r>
              <w:rPr>
                <w:rFonts w:ascii="Times New Roman" w:eastAsia="Times New Roman" w:hAnsi="Times New Roman" w:cs="Times New Roman"/>
                <w:sz w:val="23"/>
              </w:rPr>
              <w:t xml:space="preserve">Describe the boundaries and contents of suboccipital, anterior and posterior triangles of neck.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10" w:right="13"/>
              <w:jc w:val="center"/>
            </w:pPr>
            <w:r>
              <w:rPr>
                <w:rFonts w:ascii="Times New Roman" w:eastAsia="Times New Roman" w:hAnsi="Times New Roman" w:cs="Times New Roman"/>
                <w:sz w:val="21"/>
              </w:rPr>
              <w:t xml:space="preserve">Triangles of neck </w:t>
            </w:r>
          </w:p>
        </w:tc>
      </w:tr>
      <w:tr w:rsidR="00BB2172">
        <w:trPr>
          <w:trHeight w:val="790"/>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025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cervical part of trachea and esophagus with their neurovascular supply.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Trachea and esophagus </w:t>
            </w:r>
          </w:p>
        </w:tc>
      </w:tr>
      <w:tr w:rsidR="00BB2172">
        <w:trPr>
          <w:trHeight w:val="1176"/>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026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Describe the location, anatomical features and vascular supply of thyroid and parathyroid glands. </w:t>
            </w:r>
          </w:p>
          <w:p w:rsidR="00BB2172" w:rsidRDefault="00B73E6F">
            <w:r>
              <w:rPr>
                <w:rFonts w:ascii="Times New Roman" w:eastAsia="Times New Roman" w:hAnsi="Times New Roman" w:cs="Times New Roman"/>
                <w:sz w:val="23"/>
              </w:rPr>
              <w:t xml:space="preserve">List the variations in location of parathyroid glands.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4"/>
              <w:ind w:right="61"/>
              <w:jc w:val="center"/>
            </w:pPr>
            <w:r>
              <w:rPr>
                <w:rFonts w:ascii="Times New Roman" w:eastAsia="Times New Roman" w:hAnsi="Times New Roman" w:cs="Times New Roman"/>
                <w:sz w:val="21"/>
              </w:rPr>
              <w:t xml:space="preserve">Thyroid, </w:t>
            </w:r>
          </w:p>
          <w:p w:rsidR="00BB2172" w:rsidRDefault="00B73E6F">
            <w:pPr>
              <w:jc w:val="center"/>
            </w:pPr>
            <w:r>
              <w:rPr>
                <w:rFonts w:ascii="Times New Roman" w:eastAsia="Times New Roman" w:hAnsi="Times New Roman" w:cs="Times New Roman"/>
                <w:sz w:val="21"/>
              </w:rPr>
              <w:t xml:space="preserve">Parathyroid glands </w:t>
            </w:r>
          </w:p>
        </w:tc>
      </w:tr>
      <w:tr w:rsidR="00BB2172">
        <w:trPr>
          <w:trHeight w:val="1176"/>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HNSS-A-</w:t>
            </w:r>
          </w:p>
          <w:p w:rsidR="00BB2172" w:rsidRDefault="00B73E6F">
            <w:pPr>
              <w:ind w:right="58"/>
              <w:jc w:val="center"/>
            </w:pPr>
            <w:r>
              <w:rPr>
                <w:rFonts w:ascii="Times New Roman" w:eastAsia="Times New Roman" w:hAnsi="Times New Roman" w:cs="Times New Roman"/>
                <w:sz w:val="21"/>
              </w:rPr>
              <w:t xml:space="preserve">027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Describe the carotid arteries mentioning their origin, course, branches, distribution and termination.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56"/>
            </w:pPr>
            <w:r>
              <w:rPr>
                <w:rFonts w:ascii="Times New Roman" w:eastAsia="Times New Roman" w:hAnsi="Times New Roman" w:cs="Times New Roman"/>
                <w:sz w:val="21"/>
              </w:rPr>
              <w:t xml:space="preserve">Carotid arteries </w:t>
            </w:r>
          </w:p>
        </w:tc>
      </w:tr>
      <w:tr w:rsidR="00BB2172">
        <w:trPr>
          <w:trHeight w:val="401"/>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42"/>
            </w:pPr>
            <w:r>
              <w:rPr>
                <w:rFonts w:ascii="Times New Roman" w:eastAsia="Times New Roman" w:hAnsi="Times New Roman" w:cs="Times New Roman"/>
                <w:sz w:val="21"/>
              </w:rPr>
              <w:t>HNSS-A-</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carotid body and carotid sinus and give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59"/>
              <w:jc w:val="center"/>
            </w:pPr>
            <w:r>
              <w:rPr>
                <w:rFonts w:ascii="Times New Roman" w:eastAsia="Times New Roman" w:hAnsi="Times New Roman" w:cs="Times New Roman"/>
                <w:sz w:val="21"/>
              </w:rPr>
              <w:t xml:space="preserve">Human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right="60"/>
              <w:jc w:val="center"/>
            </w:pPr>
            <w:r>
              <w:rPr>
                <w:rFonts w:ascii="Times New Roman" w:eastAsia="Times New Roman" w:hAnsi="Times New Roman" w:cs="Times New Roman"/>
                <w:sz w:val="21"/>
              </w:rPr>
              <w:t xml:space="preserve">Carotid body </w:t>
            </w:r>
          </w:p>
        </w:tc>
      </w:tr>
    </w:tbl>
    <w:p w:rsidR="00BB2172" w:rsidRDefault="00BB2172">
      <w:pPr>
        <w:spacing w:after="0"/>
        <w:ind w:left="-1157" w:right="11022"/>
      </w:pPr>
    </w:p>
    <w:tbl>
      <w:tblPr>
        <w:tblStyle w:val="TableGrid"/>
        <w:tblW w:w="9990" w:type="dxa"/>
        <w:tblInd w:w="-121" w:type="dxa"/>
        <w:tblCellMar>
          <w:left w:w="100" w:type="dxa"/>
          <w:right w:w="41" w:type="dxa"/>
        </w:tblCellMar>
        <w:tblLook w:val="04A0" w:firstRow="1" w:lastRow="0" w:firstColumn="1" w:lastColumn="0" w:noHBand="0" w:noVBand="1"/>
      </w:tblPr>
      <w:tblGrid>
        <w:gridCol w:w="1327"/>
        <w:gridCol w:w="5334"/>
        <w:gridCol w:w="1598"/>
        <w:gridCol w:w="1731"/>
      </w:tblGrid>
      <w:tr w:rsidR="00BB2172">
        <w:trPr>
          <w:trHeight w:val="397"/>
        </w:trPr>
        <w:tc>
          <w:tcPr>
            <w:tcW w:w="1327" w:type="dxa"/>
            <w:tcBorders>
              <w:top w:val="single" w:sz="3" w:space="0" w:color="000000"/>
              <w:left w:val="single" w:sz="4" w:space="0" w:color="000000"/>
              <w:bottom w:val="single" w:sz="4" w:space="0" w:color="000000"/>
              <w:right w:val="single" w:sz="4" w:space="0" w:color="000000"/>
            </w:tcBorders>
          </w:tcPr>
          <w:p w:rsidR="00BB2172" w:rsidRDefault="00B73E6F">
            <w:pPr>
              <w:ind w:right="60"/>
              <w:jc w:val="center"/>
            </w:pPr>
            <w:r>
              <w:rPr>
                <w:rFonts w:ascii="Times New Roman" w:eastAsia="Times New Roman" w:hAnsi="Times New Roman" w:cs="Times New Roman"/>
                <w:sz w:val="21"/>
              </w:rPr>
              <w:t xml:space="preserve">028 </w:t>
            </w:r>
          </w:p>
        </w:tc>
        <w:tc>
          <w:tcPr>
            <w:tcW w:w="5334"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their clinical significance. </w:t>
            </w:r>
          </w:p>
        </w:tc>
        <w:tc>
          <w:tcPr>
            <w:tcW w:w="1598" w:type="dxa"/>
            <w:tcBorders>
              <w:top w:val="single" w:sz="3" w:space="0" w:color="000000"/>
              <w:left w:val="single" w:sz="4" w:space="0" w:color="000000"/>
              <w:bottom w:val="single" w:sz="4" w:space="0" w:color="000000"/>
              <w:right w:val="single" w:sz="3" w:space="0" w:color="000000"/>
            </w:tcBorders>
          </w:tcPr>
          <w:p w:rsidR="00BB2172" w:rsidRDefault="00B73E6F">
            <w:pPr>
              <w:ind w:right="56"/>
              <w:jc w:val="center"/>
            </w:pPr>
            <w:r>
              <w:rPr>
                <w:rFonts w:ascii="Times New Roman" w:eastAsia="Times New Roman" w:hAnsi="Times New Roman" w:cs="Times New Roman"/>
                <w:sz w:val="21"/>
              </w:rPr>
              <w:t xml:space="preserve">Anatomy </w:t>
            </w:r>
          </w:p>
        </w:tc>
        <w:tc>
          <w:tcPr>
            <w:tcW w:w="1731" w:type="dxa"/>
            <w:tcBorders>
              <w:top w:val="single" w:sz="3" w:space="0" w:color="000000"/>
              <w:left w:val="single" w:sz="3" w:space="0" w:color="000000"/>
              <w:bottom w:val="single" w:sz="4" w:space="0" w:color="000000"/>
              <w:right w:val="single" w:sz="3" w:space="0" w:color="000000"/>
            </w:tcBorders>
          </w:tcPr>
          <w:p w:rsidR="00BB2172" w:rsidRDefault="00BB2172"/>
        </w:tc>
      </w:tr>
      <w:tr w:rsidR="00BB2172">
        <w:trPr>
          <w:trHeight w:val="1956"/>
        </w:trPr>
        <w:tc>
          <w:tcPr>
            <w:tcW w:w="1327"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7"/>
              <w:ind w:left="139"/>
            </w:pPr>
            <w:r>
              <w:rPr>
                <w:rFonts w:ascii="Times New Roman" w:eastAsia="Times New Roman" w:hAnsi="Times New Roman" w:cs="Times New Roman"/>
                <w:sz w:val="21"/>
              </w:rPr>
              <w:t>HNSS-A-</w:t>
            </w:r>
          </w:p>
          <w:p w:rsidR="00BB2172" w:rsidRDefault="00B73E6F">
            <w:pPr>
              <w:ind w:right="60"/>
              <w:jc w:val="center"/>
            </w:pPr>
            <w:r>
              <w:rPr>
                <w:rFonts w:ascii="Times New Roman" w:eastAsia="Times New Roman" w:hAnsi="Times New Roman" w:cs="Times New Roman"/>
                <w:sz w:val="21"/>
              </w:rPr>
              <w:t xml:space="preserve">029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spacing w:line="360" w:lineRule="auto"/>
            </w:pPr>
            <w:r>
              <w:rPr>
                <w:rFonts w:ascii="Times New Roman" w:eastAsia="Times New Roman" w:hAnsi="Times New Roman" w:cs="Times New Roman"/>
                <w:sz w:val="23"/>
              </w:rPr>
              <w:t xml:space="preserve">Give the venous drainage of Head and Neck region. </w:t>
            </w:r>
          </w:p>
          <w:p w:rsidR="00BB2172" w:rsidRDefault="00B73E6F">
            <w:r>
              <w:rPr>
                <w:rFonts w:ascii="Times New Roman" w:eastAsia="Times New Roman" w:hAnsi="Times New Roman" w:cs="Times New Roman"/>
                <w:sz w:val="23"/>
              </w:rPr>
              <w:t xml:space="preserve">Describe the formation, tributaries and area of drainage of vessels constituting jugular venous system.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1" w:type="dxa"/>
            <w:tcBorders>
              <w:top w:val="single" w:sz="4" w:space="0" w:color="000000"/>
              <w:left w:val="single" w:sz="3"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Head &amp; Neck venous supply </w:t>
            </w:r>
          </w:p>
        </w:tc>
      </w:tr>
      <w:tr w:rsidR="00BB2172">
        <w:trPr>
          <w:trHeight w:val="787"/>
        </w:trPr>
        <w:tc>
          <w:tcPr>
            <w:tcW w:w="1327"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139"/>
            </w:pPr>
            <w:r>
              <w:rPr>
                <w:rFonts w:ascii="Times New Roman" w:eastAsia="Times New Roman" w:hAnsi="Times New Roman" w:cs="Times New Roman"/>
                <w:sz w:val="21"/>
              </w:rPr>
              <w:t>HNSS-A-</w:t>
            </w:r>
          </w:p>
          <w:p w:rsidR="00BB2172" w:rsidRDefault="00B73E6F">
            <w:pPr>
              <w:ind w:right="60"/>
              <w:jc w:val="center"/>
            </w:pPr>
            <w:r>
              <w:rPr>
                <w:rFonts w:ascii="Times New Roman" w:eastAsia="Times New Roman" w:hAnsi="Times New Roman" w:cs="Times New Roman"/>
                <w:sz w:val="21"/>
              </w:rPr>
              <w:t xml:space="preserve">030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Name the superficial and deep cervical lymph nodes and give their location and drainage areas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1"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right="56"/>
              <w:jc w:val="center"/>
            </w:pPr>
            <w:r>
              <w:rPr>
                <w:rFonts w:ascii="Times New Roman" w:eastAsia="Times New Roman" w:hAnsi="Times New Roman" w:cs="Times New Roman"/>
                <w:sz w:val="21"/>
              </w:rPr>
              <w:t xml:space="preserve">Lymphatics </w:t>
            </w:r>
          </w:p>
        </w:tc>
      </w:tr>
      <w:tr w:rsidR="00BB2172">
        <w:trPr>
          <w:trHeight w:val="787"/>
        </w:trPr>
        <w:tc>
          <w:tcPr>
            <w:tcW w:w="1327"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t>HNSS-A-</w:t>
            </w:r>
          </w:p>
          <w:p w:rsidR="00BB2172" w:rsidRDefault="00B73E6F">
            <w:pPr>
              <w:ind w:right="60"/>
              <w:jc w:val="center"/>
            </w:pPr>
            <w:r>
              <w:rPr>
                <w:rFonts w:ascii="Times New Roman" w:eastAsia="Times New Roman" w:hAnsi="Times New Roman" w:cs="Times New Roman"/>
                <w:sz w:val="21"/>
              </w:rPr>
              <w:t xml:space="preserve">031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location, formation, branches, distribution and lesions of cervical plexus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1"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64"/>
            </w:pPr>
            <w:r>
              <w:rPr>
                <w:rFonts w:ascii="Times New Roman" w:eastAsia="Times New Roman" w:hAnsi="Times New Roman" w:cs="Times New Roman"/>
                <w:sz w:val="21"/>
              </w:rPr>
              <w:t xml:space="preserve">Cervical plexus </w:t>
            </w:r>
          </w:p>
        </w:tc>
      </w:tr>
      <w:tr w:rsidR="00BB2172">
        <w:trPr>
          <w:trHeight w:val="1178"/>
        </w:trPr>
        <w:tc>
          <w:tcPr>
            <w:tcW w:w="1327" w:type="dxa"/>
            <w:vMerge w:val="restart"/>
            <w:tcBorders>
              <w:top w:val="single" w:sz="4" w:space="0" w:color="000000"/>
              <w:left w:val="single" w:sz="4" w:space="0" w:color="000000"/>
              <w:bottom w:val="nil"/>
              <w:right w:val="single" w:sz="4" w:space="0" w:color="000000"/>
            </w:tcBorders>
            <w:vAlign w:val="bottom"/>
          </w:tcPr>
          <w:p w:rsidR="00BB2172" w:rsidRDefault="00B73E6F">
            <w:pPr>
              <w:spacing w:after="12"/>
              <w:ind w:right="1"/>
              <w:jc w:val="center"/>
            </w:pPr>
            <w:r>
              <w:rPr>
                <w:rFonts w:ascii="Times New Roman" w:eastAsia="Times New Roman" w:hAnsi="Times New Roman" w:cs="Times New Roman"/>
                <w:sz w:val="21"/>
              </w:rPr>
              <w:t xml:space="preserve"> </w:t>
            </w:r>
          </w:p>
          <w:p w:rsidR="00BB2172" w:rsidRDefault="00B73E6F">
            <w:pPr>
              <w:ind w:right="26"/>
              <w:jc w:val="center"/>
            </w:pPr>
            <w:r>
              <w:rPr>
                <w:rFonts w:ascii="Times New Roman" w:eastAsia="Times New Roman" w:hAnsi="Times New Roman" w:cs="Times New Roman"/>
                <w:sz w:val="21"/>
              </w:rPr>
              <w:t xml:space="preserve">HNSS-A032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Name the parts of pharynx giving their extent, anatomical features, structure and neurovascular supply.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1" w:type="dxa"/>
            <w:vMerge w:val="restart"/>
            <w:tcBorders>
              <w:top w:val="single" w:sz="4" w:space="0" w:color="000000"/>
              <w:left w:val="single" w:sz="3" w:space="0" w:color="000000"/>
              <w:bottom w:val="nil"/>
              <w:right w:val="single" w:sz="3" w:space="0" w:color="000000"/>
            </w:tcBorders>
            <w:vAlign w:val="bottom"/>
          </w:tcPr>
          <w:p w:rsidR="00BB2172" w:rsidRDefault="00B73E6F">
            <w:pPr>
              <w:ind w:right="57"/>
              <w:jc w:val="center"/>
            </w:pPr>
            <w:r>
              <w:rPr>
                <w:rFonts w:ascii="Times New Roman" w:eastAsia="Times New Roman" w:hAnsi="Times New Roman" w:cs="Times New Roman"/>
                <w:sz w:val="21"/>
              </w:rPr>
              <w:t xml:space="preserve">Pharynx </w:t>
            </w:r>
          </w:p>
        </w:tc>
      </w:tr>
      <w:tr w:rsidR="00BB2172">
        <w:trPr>
          <w:trHeight w:val="364"/>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nil"/>
              <w:right w:val="single" w:sz="4" w:space="0" w:color="000000"/>
            </w:tcBorders>
          </w:tcPr>
          <w:p w:rsidR="00BB2172" w:rsidRDefault="00B73E6F">
            <w:pPr>
              <w:jc w:val="both"/>
            </w:pPr>
            <w:r>
              <w:rPr>
                <w:rFonts w:ascii="Times New Roman" w:eastAsia="Times New Roman" w:hAnsi="Times New Roman" w:cs="Times New Roman"/>
                <w:sz w:val="23"/>
              </w:rPr>
              <w:t xml:space="preserve">Name the pharyngeal constrictor muscles defining </w:t>
            </w:r>
          </w:p>
        </w:tc>
        <w:tc>
          <w:tcPr>
            <w:tcW w:w="1598" w:type="dxa"/>
            <w:tcBorders>
              <w:top w:val="single" w:sz="4" w:space="0" w:color="000000"/>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3" w:space="0" w:color="000000"/>
            </w:tcBorders>
          </w:tcPr>
          <w:p w:rsidR="00BB2172" w:rsidRDefault="00BB2172"/>
        </w:tc>
      </w:tr>
      <w:tr w:rsidR="00BB2172">
        <w:trPr>
          <w:trHeight w:val="811"/>
        </w:trPr>
        <w:tc>
          <w:tcPr>
            <w:tcW w:w="1327" w:type="dxa"/>
            <w:tcBorders>
              <w:top w:val="nil"/>
              <w:left w:val="single" w:sz="4" w:space="0" w:color="000000"/>
              <w:bottom w:val="single" w:sz="3" w:space="0" w:color="000000"/>
              <w:right w:val="single" w:sz="4" w:space="0" w:color="000000"/>
            </w:tcBorders>
          </w:tcPr>
          <w:p w:rsidR="00BB2172" w:rsidRDefault="00BB2172"/>
        </w:tc>
        <w:tc>
          <w:tcPr>
            <w:tcW w:w="5334" w:type="dxa"/>
            <w:tcBorders>
              <w:top w:val="nil"/>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their attachments, innervation and structure traversing the gaps between adjacent muscles. </w:t>
            </w:r>
          </w:p>
        </w:tc>
        <w:tc>
          <w:tcPr>
            <w:tcW w:w="1598" w:type="dxa"/>
            <w:tcBorders>
              <w:top w:val="nil"/>
              <w:left w:val="single" w:sz="4" w:space="0" w:color="000000"/>
              <w:bottom w:val="single" w:sz="3" w:space="0" w:color="000000"/>
              <w:right w:val="single" w:sz="3" w:space="0" w:color="000000"/>
            </w:tcBorders>
          </w:tcPr>
          <w:p w:rsidR="00BB2172" w:rsidRDefault="00B73E6F">
            <w:pPr>
              <w:jc w:val="center"/>
            </w:pPr>
            <w:r>
              <w:rPr>
                <w:rFonts w:ascii="Times New Roman" w:eastAsia="Times New Roman" w:hAnsi="Times New Roman" w:cs="Times New Roman"/>
                <w:sz w:val="21"/>
              </w:rPr>
              <w:t xml:space="preserve">Human Anatomy </w:t>
            </w:r>
          </w:p>
        </w:tc>
        <w:tc>
          <w:tcPr>
            <w:tcW w:w="1731" w:type="dxa"/>
            <w:tcBorders>
              <w:top w:val="nil"/>
              <w:left w:val="single" w:sz="3" w:space="0" w:color="000000"/>
              <w:bottom w:val="single" w:sz="3" w:space="0" w:color="000000"/>
              <w:right w:val="single" w:sz="3" w:space="0" w:color="000000"/>
            </w:tcBorders>
          </w:tcPr>
          <w:p w:rsidR="00BB2172" w:rsidRDefault="00BB2172"/>
        </w:tc>
      </w:tr>
      <w:tr w:rsidR="00BB2172">
        <w:trPr>
          <w:trHeight w:val="1177"/>
        </w:trPr>
        <w:tc>
          <w:tcPr>
            <w:tcW w:w="1327"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lastRenderedPageBreak/>
              <w:t>HNSS-A-</w:t>
            </w:r>
          </w:p>
          <w:p w:rsidR="00BB2172" w:rsidRDefault="00B73E6F">
            <w:pPr>
              <w:ind w:right="60"/>
              <w:jc w:val="center"/>
            </w:pPr>
            <w:r>
              <w:rPr>
                <w:rFonts w:ascii="Times New Roman" w:eastAsia="Times New Roman" w:hAnsi="Times New Roman" w:cs="Times New Roman"/>
                <w:sz w:val="21"/>
              </w:rPr>
              <w:t xml:space="preserve">033 </w:t>
            </w:r>
          </w:p>
        </w:tc>
        <w:tc>
          <w:tcPr>
            <w:tcW w:w="5334" w:type="dxa"/>
            <w:tcBorders>
              <w:top w:val="single" w:sz="3" w:space="0" w:color="000000"/>
              <w:left w:val="single" w:sz="4" w:space="0" w:color="000000"/>
              <w:bottom w:val="single" w:sz="4" w:space="0" w:color="000000"/>
              <w:right w:val="single" w:sz="4" w:space="0" w:color="000000"/>
            </w:tcBorders>
          </w:tcPr>
          <w:p w:rsidR="00BB2172" w:rsidRDefault="00B73E6F">
            <w:pPr>
              <w:ind w:right="64"/>
              <w:jc w:val="both"/>
            </w:pPr>
            <w:r>
              <w:rPr>
                <w:rFonts w:ascii="Times New Roman" w:eastAsia="Times New Roman" w:hAnsi="Times New Roman" w:cs="Times New Roman"/>
                <w:sz w:val="23"/>
              </w:rPr>
              <w:t xml:space="preserve">Name the parts of larynx giving their extent, anatomical features, musculoskeletal framework and neurovascular supply. </w:t>
            </w:r>
          </w:p>
        </w:tc>
        <w:tc>
          <w:tcPr>
            <w:tcW w:w="1598" w:type="dxa"/>
            <w:tcBorders>
              <w:top w:val="single" w:sz="3"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1" w:type="dxa"/>
            <w:tcBorders>
              <w:top w:val="single" w:sz="3" w:space="0" w:color="000000"/>
              <w:left w:val="single" w:sz="3" w:space="0" w:color="000000"/>
              <w:bottom w:val="single" w:sz="4" w:space="0" w:color="000000"/>
              <w:right w:val="single" w:sz="3" w:space="0" w:color="000000"/>
            </w:tcBorders>
            <w:vAlign w:val="center"/>
          </w:tcPr>
          <w:p w:rsidR="00BB2172" w:rsidRDefault="00B73E6F">
            <w:pPr>
              <w:ind w:right="60"/>
              <w:jc w:val="center"/>
            </w:pPr>
            <w:r>
              <w:rPr>
                <w:rFonts w:ascii="Times New Roman" w:eastAsia="Times New Roman" w:hAnsi="Times New Roman" w:cs="Times New Roman"/>
                <w:sz w:val="21"/>
              </w:rPr>
              <w:t xml:space="preserve">Larynx </w:t>
            </w:r>
          </w:p>
        </w:tc>
      </w:tr>
      <w:tr w:rsidR="00BB2172">
        <w:trPr>
          <w:trHeight w:val="1180"/>
        </w:trPr>
        <w:tc>
          <w:tcPr>
            <w:tcW w:w="1327"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139"/>
            </w:pPr>
            <w:r>
              <w:rPr>
                <w:rFonts w:ascii="Times New Roman" w:eastAsia="Times New Roman" w:hAnsi="Times New Roman" w:cs="Times New Roman"/>
                <w:sz w:val="21"/>
              </w:rPr>
              <w:t>HNSS-A-</w:t>
            </w:r>
          </w:p>
          <w:p w:rsidR="00BB2172" w:rsidRDefault="00B73E6F">
            <w:pPr>
              <w:ind w:right="60"/>
              <w:jc w:val="center"/>
            </w:pPr>
            <w:r>
              <w:rPr>
                <w:rFonts w:ascii="Times New Roman" w:eastAsia="Times New Roman" w:hAnsi="Times New Roman" w:cs="Times New Roman"/>
                <w:sz w:val="21"/>
              </w:rPr>
              <w:t xml:space="preserve">034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Discuss the location, anatomical features, relations and vascular supply of tonsils: nasopharyngeal, palatine and lingual.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31"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right="58"/>
              <w:jc w:val="center"/>
            </w:pPr>
            <w:r>
              <w:rPr>
                <w:rFonts w:ascii="Times New Roman" w:eastAsia="Times New Roman" w:hAnsi="Times New Roman" w:cs="Times New Roman"/>
                <w:sz w:val="21"/>
              </w:rPr>
              <w:t xml:space="preserve">Tonsils </w:t>
            </w:r>
          </w:p>
        </w:tc>
      </w:tr>
      <w:tr w:rsidR="00BB2172">
        <w:trPr>
          <w:trHeight w:val="689"/>
        </w:trPr>
        <w:tc>
          <w:tcPr>
            <w:tcW w:w="1327"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90"/>
              <w:jc w:val="center"/>
            </w:pPr>
            <w:r>
              <w:rPr>
                <w:rFonts w:ascii="Times New Roman" w:eastAsia="Times New Roman" w:hAnsi="Times New Roman" w:cs="Times New Roman"/>
                <w:sz w:val="23"/>
              </w:rPr>
              <w:t xml:space="preserve">CODE </w:t>
            </w:r>
          </w:p>
        </w:tc>
        <w:tc>
          <w:tcPr>
            <w:tcW w:w="5334" w:type="dxa"/>
            <w:tcBorders>
              <w:top w:val="single" w:sz="4" w:space="0" w:color="000000"/>
              <w:left w:val="single" w:sz="4" w:space="0" w:color="000000"/>
              <w:bottom w:val="single" w:sz="3" w:space="0" w:color="000000"/>
              <w:right w:val="single" w:sz="4" w:space="0" w:color="000000"/>
            </w:tcBorders>
            <w:shd w:val="clear" w:color="auto" w:fill="A8D08D"/>
            <w:vAlign w:val="center"/>
          </w:tcPr>
          <w:p w:rsidR="00BB2172" w:rsidRDefault="00B73E6F">
            <w:pPr>
              <w:ind w:left="241" w:right="254"/>
              <w:jc w:val="center"/>
            </w:pPr>
            <w:r>
              <w:rPr>
                <w:rFonts w:ascii="Times New Roman" w:eastAsia="Times New Roman" w:hAnsi="Times New Roman" w:cs="Times New Roman"/>
                <w:sz w:val="23"/>
              </w:rPr>
              <w:t xml:space="preserve">EMBRYOLOGY &amp; POST-NATAL DEVELOPMENT </w:t>
            </w:r>
          </w:p>
        </w:tc>
        <w:tc>
          <w:tcPr>
            <w:tcW w:w="3329" w:type="dxa"/>
            <w:gridSpan w:val="2"/>
            <w:tcBorders>
              <w:top w:val="single" w:sz="4" w:space="0" w:color="000000"/>
              <w:left w:val="single" w:sz="4" w:space="0" w:color="000000"/>
              <w:bottom w:val="single" w:sz="3" w:space="0" w:color="000000"/>
              <w:right w:val="single" w:sz="3" w:space="0" w:color="000000"/>
            </w:tcBorders>
            <w:shd w:val="clear" w:color="auto" w:fill="A8D08D"/>
            <w:vAlign w:val="center"/>
          </w:tcPr>
          <w:p w:rsidR="00BB2172" w:rsidRDefault="00B73E6F">
            <w:pPr>
              <w:ind w:right="59"/>
              <w:jc w:val="center"/>
            </w:pPr>
            <w:r>
              <w:rPr>
                <w:rFonts w:ascii="Times New Roman" w:eastAsia="Times New Roman" w:hAnsi="Times New Roman" w:cs="Times New Roman"/>
                <w:sz w:val="23"/>
              </w:rPr>
              <w:t xml:space="preserve">TOTAL HOURS = 15 </w:t>
            </w:r>
          </w:p>
        </w:tc>
      </w:tr>
      <w:tr w:rsidR="00BB2172">
        <w:trPr>
          <w:trHeight w:val="458"/>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4" w:type="dxa"/>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60"/>
              <w:jc w:val="center"/>
            </w:pPr>
            <w:r>
              <w:rPr>
                <w:rFonts w:ascii="Times New Roman" w:eastAsia="Times New Roman" w:hAnsi="Times New Roman" w:cs="Times New Roman"/>
                <w:sz w:val="23"/>
              </w:rPr>
              <w:t xml:space="preserve">SPECIFIC LEARNING OUTCOMES </w:t>
            </w:r>
          </w:p>
        </w:tc>
        <w:tc>
          <w:tcPr>
            <w:tcW w:w="1598" w:type="dxa"/>
            <w:tcBorders>
              <w:top w:val="single" w:sz="3"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00"/>
            </w:pPr>
            <w:r>
              <w:rPr>
                <w:rFonts w:ascii="Times New Roman" w:eastAsia="Times New Roman" w:hAnsi="Times New Roman" w:cs="Times New Roman"/>
                <w:sz w:val="23"/>
              </w:rPr>
              <w:t xml:space="preserve">DISCIPLINE </w:t>
            </w:r>
          </w:p>
        </w:tc>
        <w:tc>
          <w:tcPr>
            <w:tcW w:w="1731" w:type="dxa"/>
            <w:tcBorders>
              <w:top w:val="single" w:sz="3" w:space="0" w:color="000000"/>
              <w:left w:val="single" w:sz="3" w:space="0" w:color="000000"/>
              <w:bottom w:val="single" w:sz="4" w:space="0" w:color="000000"/>
              <w:right w:val="single" w:sz="3" w:space="0" w:color="000000"/>
            </w:tcBorders>
            <w:shd w:val="clear" w:color="auto" w:fill="D0CECE"/>
            <w:vAlign w:val="center"/>
          </w:tcPr>
          <w:p w:rsidR="00BB2172" w:rsidRDefault="00B73E6F">
            <w:pPr>
              <w:ind w:right="61"/>
              <w:jc w:val="center"/>
            </w:pPr>
            <w:r>
              <w:rPr>
                <w:rFonts w:ascii="Times New Roman" w:eastAsia="Times New Roman" w:hAnsi="Times New Roman" w:cs="Times New Roman"/>
                <w:sz w:val="23"/>
              </w:rPr>
              <w:t xml:space="preserve">TOPIC </w:t>
            </w:r>
          </w:p>
        </w:tc>
      </w:tr>
      <w:tr w:rsidR="00BB2172">
        <w:trPr>
          <w:trHeight w:val="1568"/>
        </w:trPr>
        <w:tc>
          <w:tcPr>
            <w:tcW w:w="1327"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139"/>
            </w:pPr>
            <w:r>
              <w:rPr>
                <w:rFonts w:ascii="Times New Roman" w:eastAsia="Times New Roman" w:hAnsi="Times New Roman" w:cs="Times New Roman"/>
                <w:sz w:val="21"/>
              </w:rPr>
              <w:t>HNSS-A-</w:t>
            </w:r>
          </w:p>
          <w:p w:rsidR="00BB2172" w:rsidRDefault="00B73E6F">
            <w:pPr>
              <w:ind w:right="60"/>
              <w:jc w:val="center"/>
            </w:pPr>
            <w:r>
              <w:rPr>
                <w:rFonts w:ascii="Times New Roman" w:eastAsia="Times New Roman" w:hAnsi="Times New Roman" w:cs="Times New Roman"/>
                <w:sz w:val="21"/>
              </w:rPr>
              <w:t xml:space="preserve">035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spacing w:after="105"/>
            </w:pPr>
            <w:r>
              <w:rPr>
                <w:rFonts w:ascii="Times New Roman" w:eastAsia="Times New Roman" w:hAnsi="Times New Roman" w:cs="Times New Roman"/>
                <w:sz w:val="23"/>
              </w:rPr>
              <w:t xml:space="preserve">List the components of pharyngeal apparatus.  </w:t>
            </w:r>
          </w:p>
          <w:p w:rsidR="00BB2172" w:rsidRDefault="00B73E6F">
            <w:pPr>
              <w:ind w:right="62"/>
              <w:jc w:val="both"/>
            </w:pPr>
            <w:r>
              <w:rPr>
                <w:rFonts w:ascii="Times New Roman" w:eastAsia="Times New Roman" w:hAnsi="Times New Roman" w:cs="Times New Roman"/>
                <w:sz w:val="23"/>
              </w:rPr>
              <w:t xml:space="preserve">Describe the development of pharyngeal arches, grooves, pouches and membrane and give derivatives and fate of each of them.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59"/>
              <w:jc w:val="center"/>
            </w:pPr>
            <w:r>
              <w:rPr>
                <w:rFonts w:ascii="Times New Roman" w:eastAsia="Times New Roman" w:hAnsi="Times New Roman" w:cs="Times New Roman"/>
                <w:sz w:val="21"/>
              </w:rPr>
              <w:t xml:space="preserve">Embryology </w:t>
            </w:r>
          </w:p>
        </w:tc>
        <w:tc>
          <w:tcPr>
            <w:tcW w:w="1731" w:type="dxa"/>
            <w:tcBorders>
              <w:top w:val="single" w:sz="4" w:space="0" w:color="000000"/>
              <w:left w:val="single" w:sz="3" w:space="0" w:color="000000"/>
              <w:bottom w:val="single" w:sz="4" w:space="0" w:color="000000"/>
              <w:right w:val="single" w:sz="3" w:space="0" w:color="000000"/>
            </w:tcBorders>
            <w:vAlign w:val="center"/>
          </w:tcPr>
          <w:p w:rsidR="00BB2172" w:rsidRDefault="00B73E6F">
            <w:pPr>
              <w:spacing w:line="276" w:lineRule="auto"/>
              <w:jc w:val="center"/>
            </w:pPr>
            <w:r>
              <w:rPr>
                <w:rFonts w:ascii="Times New Roman" w:eastAsia="Times New Roman" w:hAnsi="Times New Roman" w:cs="Times New Roman"/>
                <w:sz w:val="21"/>
              </w:rPr>
              <w:t xml:space="preserve">Pharyngeal apparatus </w:t>
            </w:r>
          </w:p>
          <w:p w:rsidR="00BB2172" w:rsidRDefault="00B73E6F">
            <w:pPr>
              <w:jc w:val="center"/>
            </w:pPr>
            <w:r>
              <w:rPr>
                <w:rFonts w:ascii="Times New Roman" w:eastAsia="Times New Roman" w:hAnsi="Times New Roman" w:cs="Times New Roman"/>
                <w:sz w:val="21"/>
              </w:rPr>
              <w:t xml:space="preserve">pharyngeal arches </w:t>
            </w:r>
          </w:p>
        </w:tc>
      </w:tr>
      <w:tr w:rsidR="00BB2172">
        <w:trPr>
          <w:trHeight w:val="1175"/>
        </w:trPr>
        <w:tc>
          <w:tcPr>
            <w:tcW w:w="1327" w:type="dxa"/>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7"/>
              <w:ind w:left="139"/>
            </w:pPr>
            <w:r>
              <w:rPr>
                <w:rFonts w:ascii="Times New Roman" w:eastAsia="Times New Roman" w:hAnsi="Times New Roman" w:cs="Times New Roman"/>
                <w:sz w:val="21"/>
              </w:rPr>
              <w:t>HNSS-A-</w:t>
            </w:r>
          </w:p>
          <w:p w:rsidR="00BB2172" w:rsidRDefault="00B73E6F">
            <w:pPr>
              <w:ind w:right="60"/>
              <w:jc w:val="center"/>
            </w:pPr>
            <w:r>
              <w:rPr>
                <w:rFonts w:ascii="Times New Roman" w:eastAsia="Times New Roman" w:hAnsi="Times New Roman" w:cs="Times New Roman"/>
                <w:sz w:val="21"/>
              </w:rPr>
              <w:t xml:space="preserve">036 </w:t>
            </w:r>
          </w:p>
        </w:tc>
        <w:tc>
          <w:tcPr>
            <w:tcW w:w="5334" w:type="dxa"/>
            <w:tcBorders>
              <w:top w:val="single" w:sz="4" w:space="0" w:color="000000"/>
              <w:left w:val="single" w:sz="4" w:space="0" w:color="000000"/>
              <w:bottom w:val="single" w:sz="3" w:space="0" w:color="000000"/>
              <w:right w:val="single" w:sz="4" w:space="0" w:color="000000"/>
            </w:tcBorders>
          </w:tcPr>
          <w:p w:rsidR="00BB2172" w:rsidRDefault="00B73E6F">
            <w:pPr>
              <w:ind w:right="60"/>
              <w:jc w:val="both"/>
            </w:pPr>
            <w:r>
              <w:rPr>
                <w:rFonts w:ascii="Times New Roman" w:eastAsia="Times New Roman" w:hAnsi="Times New Roman" w:cs="Times New Roman"/>
                <w:sz w:val="23"/>
              </w:rPr>
              <w:t xml:space="preserve">Describe the development and histogenesis of auditory tube, tympanic cavity, tonsils, thymus and parathyroid  </w:t>
            </w:r>
          </w:p>
        </w:tc>
        <w:tc>
          <w:tcPr>
            <w:tcW w:w="1598"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right="59"/>
              <w:jc w:val="center"/>
            </w:pPr>
            <w:r>
              <w:rPr>
                <w:rFonts w:ascii="Times New Roman" w:eastAsia="Times New Roman" w:hAnsi="Times New Roman" w:cs="Times New Roman"/>
                <w:sz w:val="21"/>
              </w:rPr>
              <w:t xml:space="preserve">Embryology </w:t>
            </w:r>
          </w:p>
        </w:tc>
        <w:tc>
          <w:tcPr>
            <w:tcW w:w="1731" w:type="dxa"/>
            <w:tcBorders>
              <w:top w:val="single" w:sz="4" w:space="0" w:color="000000"/>
              <w:left w:val="single" w:sz="3" w:space="0" w:color="000000"/>
              <w:bottom w:val="single" w:sz="3" w:space="0" w:color="000000"/>
              <w:right w:val="single" w:sz="3" w:space="0" w:color="000000"/>
            </w:tcBorders>
          </w:tcPr>
          <w:p w:rsidR="00BB2172" w:rsidRDefault="00B73E6F">
            <w:pPr>
              <w:spacing w:after="14"/>
              <w:ind w:right="60"/>
              <w:jc w:val="center"/>
            </w:pPr>
            <w:r>
              <w:rPr>
                <w:rFonts w:ascii="Times New Roman" w:eastAsia="Times New Roman" w:hAnsi="Times New Roman" w:cs="Times New Roman"/>
                <w:sz w:val="21"/>
              </w:rPr>
              <w:t xml:space="preserve">auditory tube, </w:t>
            </w:r>
          </w:p>
          <w:p w:rsidR="00BB2172" w:rsidRDefault="00B73E6F">
            <w:pPr>
              <w:jc w:val="center"/>
            </w:pPr>
            <w:r>
              <w:rPr>
                <w:rFonts w:ascii="Times New Roman" w:eastAsia="Times New Roman" w:hAnsi="Times New Roman" w:cs="Times New Roman"/>
                <w:sz w:val="21"/>
              </w:rPr>
              <w:t xml:space="preserve">tympanic cavity, tonsils, thymus and parathyroid </w:t>
            </w:r>
          </w:p>
        </w:tc>
      </w:tr>
      <w:tr w:rsidR="00BB2172">
        <w:trPr>
          <w:trHeight w:val="400"/>
        </w:trPr>
        <w:tc>
          <w:tcPr>
            <w:tcW w:w="1327" w:type="dxa"/>
            <w:tcBorders>
              <w:top w:val="single" w:sz="3" w:space="0" w:color="000000"/>
              <w:left w:val="single" w:sz="4" w:space="0" w:color="000000"/>
              <w:bottom w:val="single" w:sz="4" w:space="0" w:color="000000"/>
              <w:right w:val="single" w:sz="4" w:space="0" w:color="000000"/>
            </w:tcBorders>
          </w:tcPr>
          <w:p w:rsidR="00BB2172" w:rsidRDefault="00B73E6F">
            <w:pPr>
              <w:ind w:left="139"/>
            </w:pPr>
            <w:r>
              <w:rPr>
                <w:rFonts w:ascii="Times New Roman" w:eastAsia="Times New Roman" w:hAnsi="Times New Roman" w:cs="Times New Roman"/>
                <w:sz w:val="21"/>
              </w:rPr>
              <w:t>HNSS-A-</w:t>
            </w:r>
          </w:p>
        </w:tc>
        <w:tc>
          <w:tcPr>
            <w:tcW w:w="5334"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Discuss the embryological basis of congenital </w:t>
            </w:r>
          </w:p>
        </w:tc>
        <w:tc>
          <w:tcPr>
            <w:tcW w:w="1598" w:type="dxa"/>
            <w:tcBorders>
              <w:top w:val="single" w:sz="3" w:space="0" w:color="000000"/>
              <w:left w:val="single" w:sz="4" w:space="0" w:color="000000"/>
              <w:bottom w:val="single" w:sz="4" w:space="0" w:color="000000"/>
              <w:right w:val="single" w:sz="3" w:space="0" w:color="000000"/>
            </w:tcBorders>
          </w:tcPr>
          <w:p w:rsidR="00BB2172" w:rsidRDefault="00B73E6F">
            <w:pPr>
              <w:ind w:right="59"/>
              <w:jc w:val="center"/>
            </w:pPr>
            <w:r>
              <w:rPr>
                <w:rFonts w:ascii="Times New Roman" w:eastAsia="Times New Roman" w:hAnsi="Times New Roman" w:cs="Times New Roman"/>
                <w:sz w:val="21"/>
              </w:rPr>
              <w:t xml:space="preserve">Embryology </w:t>
            </w:r>
          </w:p>
        </w:tc>
        <w:tc>
          <w:tcPr>
            <w:tcW w:w="1731" w:type="dxa"/>
            <w:tcBorders>
              <w:top w:val="single" w:sz="3" w:space="0" w:color="000000"/>
              <w:left w:val="single" w:sz="3" w:space="0" w:color="000000"/>
              <w:bottom w:val="single" w:sz="4" w:space="0" w:color="000000"/>
              <w:right w:val="single" w:sz="3" w:space="0" w:color="000000"/>
            </w:tcBorders>
          </w:tcPr>
          <w:p w:rsidR="00BB2172" w:rsidRDefault="00B73E6F">
            <w:pPr>
              <w:ind w:right="59"/>
              <w:jc w:val="center"/>
            </w:pPr>
            <w:r>
              <w:rPr>
                <w:rFonts w:ascii="Times New Roman" w:eastAsia="Times New Roman" w:hAnsi="Times New Roman" w:cs="Times New Roman"/>
                <w:sz w:val="21"/>
              </w:rPr>
              <w:t xml:space="preserve">Congenital </w:t>
            </w:r>
          </w:p>
        </w:tc>
      </w:tr>
    </w:tbl>
    <w:p w:rsidR="00BB2172" w:rsidRDefault="00BB2172">
      <w:pPr>
        <w:spacing w:after="0"/>
        <w:ind w:left="-1157" w:right="11022"/>
      </w:pPr>
    </w:p>
    <w:tbl>
      <w:tblPr>
        <w:tblStyle w:val="TableGrid"/>
        <w:tblW w:w="9990" w:type="dxa"/>
        <w:tblInd w:w="-121" w:type="dxa"/>
        <w:tblCellMar>
          <w:top w:w="2" w:type="dxa"/>
          <w:left w:w="3" w:type="dxa"/>
        </w:tblCellMar>
        <w:tblLook w:val="04A0" w:firstRow="1" w:lastRow="0" w:firstColumn="1" w:lastColumn="0" w:noHBand="0" w:noVBand="1"/>
      </w:tblPr>
      <w:tblGrid>
        <w:gridCol w:w="1446"/>
        <w:gridCol w:w="4704"/>
        <w:gridCol w:w="1982"/>
        <w:gridCol w:w="1865"/>
      </w:tblGrid>
      <w:tr w:rsidR="00BB2172">
        <w:trPr>
          <w:trHeight w:val="1955"/>
        </w:trPr>
        <w:tc>
          <w:tcPr>
            <w:tcW w:w="1327" w:type="dxa"/>
            <w:tcBorders>
              <w:top w:val="single" w:sz="3" w:space="0" w:color="000000"/>
              <w:left w:val="single" w:sz="4" w:space="0" w:color="000000"/>
              <w:bottom w:val="single" w:sz="4" w:space="0" w:color="000000"/>
              <w:right w:val="single" w:sz="4" w:space="0" w:color="000000"/>
            </w:tcBorders>
          </w:tcPr>
          <w:p w:rsidR="00BB2172" w:rsidRDefault="00B73E6F">
            <w:pPr>
              <w:ind w:right="62"/>
              <w:jc w:val="center"/>
            </w:pPr>
            <w:r>
              <w:rPr>
                <w:rFonts w:ascii="Times New Roman" w:eastAsia="Times New Roman" w:hAnsi="Times New Roman" w:cs="Times New Roman"/>
                <w:sz w:val="21"/>
              </w:rPr>
              <w:t xml:space="preserve">037 </w:t>
            </w:r>
          </w:p>
        </w:tc>
        <w:tc>
          <w:tcPr>
            <w:tcW w:w="5334" w:type="dxa"/>
            <w:tcBorders>
              <w:top w:val="single" w:sz="3" w:space="0" w:color="000000"/>
              <w:left w:val="single" w:sz="4" w:space="0" w:color="000000"/>
              <w:bottom w:val="single" w:sz="4" w:space="0" w:color="000000"/>
              <w:right w:val="single" w:sz="4" w:space="0" w:color="000000"/>
            </w:tcBorders>
          </w:tcPr>
          <w:p w:rsidR="00BB2172" w:rsidRDefault="00B73E6F">
            <w:pPr>
              <w:ind w:right="61"/>
              <w:jc w:val="both"/>
            </w:pPr>
            <w:r>
              <w:rPr>
                <w:rFonts w:ascii="Times New Roman" w:eastAsia="Times New Roman" w:hAnsi="Times New Roman" w:cs="Times New Roman"/>
                <w:sz w:val="23"/>
              </w:rPr>
              <w:t>anomalies related to the development of pharyngeal arches, pharyngeal clefts and pharyngeal pouches: cervical sinus/fistula/cyst, 1</w:t>
            </w:r>
            <w:r>
              <w:rPr>
                <w:rFonts w:ascii="Times New Roman" w:eastAsia="Times New Roman" w:hAnsi="Times New Roman" w:cs="Times New Roman"/>
                <w:sz w:val="23"/>
                <w:vertAlign w:val="superscript"/>
              </w:rPr>
              <w:t>st</w:t>
            </w:r>
            <w:r>
              <w:rPr>
                <w:rFonts w:ascii="Times New Roman" w:eastAsia="Times New Roman" w:hAnsi="Times New Roman" w:cs="Times New Roman"/>
                <w:sz w:val="23"/>
              </w:rPr>
              <w:t xml:space="preserve"> arch syndrome, DiGeorge syndrome, congenital malformations of thymus and parathyroid glands </w:t>
            </w:r>
          </w:p>
        </w:tc>
        <w:tc>
          <w:tcPr>
            <w:tcW w:w="1598" w:type="dxa"/>
            <w:tcBorders>
              <w:top w:val="single" w:sz="3" w:space="0" w:color="000000"/>
              <w:left w:val="single" w:sz="4" w:space="0" w:color="000000"/>
              <w:bottom w:val="single" w:sz="4" w:space="0" w:color="000000"/>
              <w:right w:val="single" w:sz="3" w:space="0" w:color="000000"/>
            </w:tcBorders>
          </w:tcPr>
          <w:p w:rsidR="00BB2172" w:rsidRDefault="00BB2172"/>
        </w:tc>
        <w:tc>
          <w:tcPr>
            <w:tcW w:w="1731" w:type="dxa"/>
            <w:tcBorders>
              <w:top w:val="single" w:sz="3" w:space="0" w:color="000000"/>
              <w:left w:val="single" w:sz="3" w:space="0" w:color="000000"/>
              <w:bottom w:val="single" w:sz="4" w:space="0" w:color="000000"/>
              <w:right w:val="single" w:sz="3" w:space="0" w:color="000000"/>
            </w:tcBorders>
          </w:tcPr>
          <w:p w:rsidR="00BB2172" w:rsidRDefault="00B73E6F">
            <w:pPr>
              <w:ind w:right="62"/>
              <w:jc w:val="center"/>
            </w:pPr>
            <w:r>
              <w:rPr>
                <w:rFonts w:ascii="Times New Roman" w:eastAsia="Times New Roman" w:hAnsi="Times New Roman" w:cs="Times New Roman"/>
                <w:sz w:val="21"/>
              </w:rPr>
              <w:t xml:space="preserve">anomalies </w:t>
            </w:r>
          </w:p>
        </w:tc>
      </w:tr>
      <w:tr w:rsidR="00BB2172">
        <w:trPr>
          <w:trHeight w:val="787"/>
        </w:trPr>
        <w:tc>
          <w:tcPr>
            <w:tcW w:w="1327" w:type="dxa"/>
            <w:vMerge w:val="restart"/>
            <w:tcBorders>
              <w:top w:val="single" w:sz="4" w:space="0" w:color="000000"/>
              <w:left w:val="single" w:sz="4" w:space="0" w:color="000000"/>
              <w:bottom w:val="nil"/>
              <w:right w:val="single" w:sz="4" w:space="0" w:color="000000"/>
            </w:tcBorders>
            <w:vAlign w:val="bottom"/>
          </w:tcPr>
          <w:p w:rsidR="00BB2172" w:rsidRDefault="00B73E6F">
            <w:pPr>
              <w:spacing w:line="274" w:lineRule="auto"/>
              <w:ind w:right="29"/>
              <w:jc w:val="center"/>
            </w:pPr>
            <w:r>
              <w:rPr>
                <w:rFonts w:ascii="Times New Roman" w:eastAsia="Times New Roman" w:hAnsi="Times New Roman" w:cs="Times New Roman"/>
                <w:sz w:val="21"/>
              </w:rPr>
              <w:t xml:space="preserve">HNSS-A038 </w:t>
            </w:r>
          </w:p>
          <w:p w:rsidR="00BB2172" w:rsidRDefault="00B73E6F">
            <w:pPr>
              <w:ind w:right="4"/>
              <w:jc w:val="center"/>
            </w:pPr>
            <w:r>
              <w:rPr>
                <w:rFonts w:ascii="Times New Roman" w:eastAsia="Times New Roman" w:hAnsi="Times New Roman" w:cs="Times New Roman"/>
                <w:sz w:val="21"/>
              </w:rPr>
              <w:t xml:space="preserve">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of tongue and thyroid gland.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1"/>
              <w:jc w:val="center"/>
            </w:pPr>
            <w:r>
              <w:rPr>
                <w:rFonts w:ascii="Times New Roman" w:eastAsia="Times New Roman" w:hAnsi="Times New Roman" w:cs="Times New Roman"/>
                <w:sz w:val="21"/>
              </w:rPr>
              <w:t xml:space="preserve">Embryology </w:t>
            </w:r>
          </w:p>
        </w:tc>
        <w:tc>
          <w:tcPr>
            <w:tcW w:w="1731" w:type="dxa"/>
            <w:vMerge w:val="restart"/>
            <w:tcBorders>
              <w:top w:val="single" w:sz="4" w:space="0" w:color="000000"/>
              <w:left w:val="single" w:sz="3" w:space="0" w:color="000000"/>
              <w:bottom w:val="nil"/>
              <w:right w:val="single" w:sz="3" w:space="0" w:color="000000"/>
            </w:tcBorders>
            <w:vAlign w:val="bottom"/>
          </w:tcPr>
          <w:p w:rsidR="00BB2172" w:rsidRDefault="00B73E6F">
            <w:pPr>
              <w:jc w:val="center"/>
            </w:pPr>
            <w:r>
              <w:rPr>
                <w:rFonts w:ascii="Times New Roman" w:eastAsia="Times New Roman" w:hAnsi="Times New Roman" w:cs="Times New Roman"/>
                <w:sz w:val="21"/>
              </w:rPr>
              <w:t xml:space="preserve">Tongue and Thyroid gland. </w:t>
            </w:r>
          </w:p>
        </w:tc>
      </w:tr>
      <w:tr w:rsidR="00BB2172">
        <w:trPr>
          <w:trHeight w:val="282"/>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nil"/>
              <w:right w:val="single" w:sz="4" w:space="0" w:color="000000"/>
            </w:tcBorders>
          </w:tcPr>
          <w:p w:rsidR="00BB2172" w:rsidRDefault="00B73E6F">
            <w:r>
              <w:rPr>
                <w:rFonts w:ascii="Times New Roman" w:eastAsia="Times New Roman" w:hAnsi="Times New Roman" w:cs="Times New Roman"/>
                <w:sz w:val="23"/>
              </w:rPr>
              <w:t xml:space="preserve">List and provide embryological basis of congenital </w:t>
            </w:r>
          </w:p>
        </w:tc>
        <w:tc>
          <w:tcPr>
            <w:tcW w:w="1598" w:type="dxa"/>
            <w:tcBorders>
              <w:top w:val="single" w:sz="4" w:space="0" w:color="000000"/>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3" w:space="0" w:color="000000"/>
            </w:tcBorders>
          </w:tcPr>
          <w:p w:rsidR="00BB2172" w:rsidRDefault="00BB2172"/>
        </w:tc>
      </w:tr>
      <w:tr w:rsidR="00BB2172">
        <w:trPr>
          <w:trHeight w:val="505"/>
        </w:trPr>
        <w:tc>
          <w:tcPr>
            <w:tcW w:w="1327" w:type="dxa"/>
            <w:tcBorders>
              <w:top w:val="nil"/>
              <w:left w:val="single" w:sz="4" w:space="0" w:color="000000"/>
              <w:bottom w:val="single" w:sz="4" w:space="0" w:color="000000"/>
              <w:right w:val="single" w:sz="4" w:space="0" w:color="000000"/>
            </w:tcBorders>
          </w:tcPr>
          <w:p w:rsidR="00BB2172" w:rsidRDefault="00BB2172"/>
        </w:tc>
        <w:tc>
          <w:tcPr>
            <w:tcW w:w="5334" w:type="dxa"/>
            <w:tcBorders>
              <w:top w:val="nil"/>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anomalies of tongue and thyroid gland. </w:t>
            </w:r>
          </w:p>
        </w:tc>
        <w:tc>
          <w:tcPr>
            <w:tcW w:w="1598" w:type="dxa"/>
            <w:tcBorders>
              <w:top w:val="nil"/>
              <w:left w:val="single" w:sz="4" w:space="0" w:color="000000"/>
              <w:bottom w:val="single" w:sz="4" w:space="0" w:color="000000"/>
              <w:right w:val="single" w:sz="3" w:space="0" w:color="000000"/>
            </w:tcBorders>
          </w:tcPr>
          <w:p w:rsidR="00BB2172" w:rsidRDefault="00B73E6F">
            <w:pPr>
              <w:ind w:right="61"/>
              <w:jc w:val="center"/>
            </w:pPr>
            <w:r>
              <w:rPr>
                <w:rFonts w:ascii="Times New Roman" w:eastAsia="Times New Roman" w:hAnsi="Times New Roman" w:cs="Times New Roman"/>
                <w:sz w:val="21"/>
              </w:rPr>
              <w:t xml:space="preserve">Embryology </w:t>
            </w:r>
          </w:p>
        </w:tc>
        <w:tc>
          <w:tcPr>
            <w:tcW w:w="1731" w:type="dxa"/>
            <w:tcBorders>
              <w:top w:val="nil"/>
              <w:left w:val="single" w:sz="3" w:space="0" w:color="000000"/>
              <w:bottom w:val="single" w:sz="4" w:space="0" w:color="000000"/>
              <w:right w:val="single" w:sz="3" w:space="0" w:color="000000"/>
            </w:tcBorders>
          </w:tcPr>
          <w:p w:rsidR="00BB2172" w:rsidRDefault="00BB2172"/>
        </w:tc>
      </w:tr>
      <w:tr w:rsidR="00BB2172">
        <w:trPr>
          <w:trHeight w:val="830"/>
        </w:trPr>
        <w:tc>
          <w:tcPr>
            <w:tcW w:w="1327"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t>HNSS-A-</w:t>
            </w:r>
          </w:p>
          <w:p w:rsidR="00BB2172" w:rsidRDefault="00B73E6F">
            <w:pPr>
              <w:ind w:right="62"/>
              <w:jc w:val="center"/>
            </w:pPr>
            <w:r>
              <w:rPr>
                <w:rFonts w:ascii="Times New Roman" w:eastAsia="Times New Roman" w:hAnsi="Times New Roman" w:cs="Times New Roman"/>
                <w:sz w:val="21"/>
              </w:rPr>
              <w:t xml:space="preserve">039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of face and nasolacrimal duct and their respective congenital anomalies.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1"/>
              <w:jc w:val="center"/>
            </w:pPr>
            <w:r>
              <w:rPr>
                <w:rFonts w:ascii="Times New Roman" w:eastAsia="Times New Roman" w:hAnsi="Times New Roman" w:cs="Times New Roman"/>
                <w:sz w:val="21"/>
              </w:rPr>
              <w:t xml:space="preserve">Embryology </w:t>
            </w:r>
          </w:p>
        </w:tc>
        <w:tc>
          <w:tcPr>
            <w:tcW w:w="1731" w:type="dxa"/>
            <w:tcBorders>
              <w:top w:val="single" w:sz="4" w:space="0" w:color="000000"/>
              <w:left w:val="single" w:sz="3" w:space="0" w:color="000000"/>
              <w:bottom w:val="single" w:sz="4" w:space="0" w:color="000000"/>
              <w:right w:val="single" w:sz="3" w:space="0" w:color="000000"/>
            </w:tcBorders>
          </w:tcPr>
          <w:p w:rsidR="00BB2172" w:rsidRDefault="00B73E6F">
            <w:pPr>
              <w:jc w:val="center"/>
            </w:pPr>
            <w:r>
              <w:rPr>
                <w:rFonts w:ascii="Times New Roman" w:eastAsia="Times New Roman" w:hAnsi="Times New Roman" w:cs="Times New Roman"/>
                <w:sz w:val="21"/>
              </w:rPr>
              <w:t xml:space="preserve">Face and nasolacrimal duct </w:t>
            </w:r>
          </w:p>
        </w:tc>
      </w:tr>
      <w:tr w:rsidR="00BB2172">
        <w:trPr>
          <w:trHeight w:val="1176"/>
        </w:trPr>
        <w:tc>
          <w:tcPr>
            <w:tcW w:w="1327"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t>HNSS-A-</w:t>
            </w:r>
          </w:p>
          <w:p w:rsidR="00BB2172" w:rsidRDefault="00B73E6F">
            <w:pPr>
              <w:ind w:right="62"/>
              <w:jc w:val="center"/>
            </w:pPr>
            <w:r>
              <w:rPr>
                <w:rFonts w:ascii="Times New Roman" w:eastAsia="Times New Roman" w:hAnsi="Times New Roman" w:cs="Times New Roman"/>
                <w:sz w:val="21"/>
              </w:rPr>
              <w:t xml:space="preserve">040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ind w:right="65"/>
              <w:jc w:val="both"/>
            </w:pPr>
            <w:r>
              <w:rPr>
                <w:rFonts w:ascii="Times New Roman" w:eastAsia="Times New Roman" w:hAnsi="Times New Roman" w:cs="Times New Roman"/>
                <w:sz w:val="23"/>
              </w:rPr>
              <w:t xml:space="preserve">Describe the development of nasal cavity and paranasal sinuses. Give the associated congenital anomalies.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1"/>
              <w:jc w:val="center"/>
            </w:pPr>
            <w:r>
              <w:rPr>
                <w:rFonts w:ascii="Times New Roman" w:eastAsia="Times New Roman" w:hAnsi="Times New Roman" w:cs="Times New Roman"/>
                <w:sz w:val="21"/>
              </w:rPr>
              <w:t xml:space="preserve">Embryology </w:t>
            </w:r>
          </w:p>
        </w:tc>
        <w:tc>
          <w:tcPr>
            <w:tcW w:w="1731"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Nose </w:t>
            </w:r>
          </w:p>
        </w:tc>
      </w:tr>
      <w:tr w:rsidR="00BB2172">
        <w:trPr>
          <w:trHeight w:val="788"/>
        </w:trPr>
        <w:tc>
          <w:tcPr>
            <w:tcW w:w="1327" w:type="dxa"/>
            <w:vMerge w:val="restart"/>
            <w:tcBorders>
              <w:top w:val="single" w:sz="4" w:space="0" w:color="000000"/>
              <w:left w:val="single" w:sz="4" w:space="0" w:color="000000"/>
              <w:bottom w:val="nil"/>
              <w:right w:val="single" w:sz="4" w:space="0" w:color="000000"/>
            </w:tcBorders>
            <w:vAlign w:val="bottom"/>
          </w:tcPr>
          <w:p w:rsidR="00BB2172" w:rsidRDefault="00B73E6F">
            <w:pPr>
              <w:spacing w:after="12"/>
              <w:ind w:left="139"/>
            </w:pPr>
            <w:r>
              <w:rPr>
                <w:rFonts w:ascii="Times New Roman" w:eastAsia="Times New Roman" w:hAnsi="Times New Roman" w:cs="Times New Roman"/>
                <w:sz w:val="21"/>
              </w:rPr>
              <w:lastRenderedPageBreak/>
              <w:t>HNSS-A-</w:t>
            </w:r>
          </w:p>
          <w:p w:rsidR="00BB2172" w:rsidRDefault="00B73E6F">
            <w:pPr>
              <w:ind w:right="62"/>
              <w:jc w:val="center"/>
            </w:pPr>
            <w:r>
              <w:rPr>
                <w:rFonts w:ascii="Times New Roman" w:eastAsia="Times New Roman" w:hAnsi="Times New Roman" w:cs="Times New Roman"/>
                <w:sz w:val="21"/>
              </w:rPr>
              <w:t xml:space="preserve">041 </w:t>
            </w:r>
          </w:p>
        </w:tc>
        <w:tc>
          <w:tcPr>
            <w:tcW w:w="5334" w:type="dxa"/>
            <w:tcBorders>
              <w:top w:val="single" w:sz="4"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development of lip and palate and their associated congenital malformations. </w:t>
            </w:r>
          </w:p>
        </w:tc>
        <w:tc>
          <w:tcPr>
            <w:tcW w:w="1598"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right="61"/>
              <w:jc w:val="center"/>
            </w:pPr>
            <w:r>
              <w:rPr>
                <w:rFonts w:ascii="Times New Roman" w:eastAsia="Times New Roman" w:hAnsi="Times New Roman" w:cs="Times New Roman"/>
                <w:sz w:val="21"/>
              </w:rPr>
              <w:t xml:space="preserve">Embryology </w:t>
            </w:r>
          </w:p>
        </w:tc>
        <w:tc>
          <w:tcPr>
            <w:tcW w:w="1731" w:type="dxa"/>
            <w:vMerge w:val="restart"/>
            <w:tcBorders>
              <w:top w:val="single" w:sz="4" w:space="0" w:color="000000"/>
              <w:left w:val="single" w:sz="3" w:space="0" w:color="000000"/>
              <w:bottom w:val="nil"/>
              <w:right w:val="single" w:sz="3" w:space="0" w:color="000000"/>
            </w:tcBorders>
            <w:vAlign w:val="bottom"/>
          </w:tcPr>
          <w:p w:rsidR="00BB2172" w:rsidRDefault="00B73E6F">
            <w:pPr>
              <w:ind w:left="64"/>
            </w:pPr>
            <w:r>
              <w:rPr>
                <w:rFonts w:ascii="Times New Roman" w:eastAsia="Times New Roman" w:hAnsi="Times New Roman" w:cs="Times New Roman"/>
                <w:sz w:val="21"/>
              </w:rPr>
              <w:t xml:space="preserve">Lips and palate </w:t>
            </w:r>
          </w:p>
        </w:tc>
      </w:tr>
      <w:tr w:rsidR="00BB2172">
        <w:trPr>
          <w:trHeight w:val="282"/>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3" w:space="0" w:color="000000"/>
              <w:left w:val="single" w:sz="4" w:space="0" w:color="000000"/>
              <w:bottom w:val="nil"/>
              <w:right w:val="single" w:sz="4" w:space="0" w:color="000000"/>
            </w:tcBorders>
          </w:tcPr>
          <w:p w:rsidR="00BB2172" w:rsidRDefault="00B73E6F">
            <w:r>
              <w:rPr>
                <w:rFonts w:ascii="Times New Roman" w:eastAsia="Times New Roman" w:hAnsi="Times New Roman" w:cs="Times New Roman"/>
                <w:sz w:val="23"/>
              </w:rPr>
              <w:t xml:space="preserve">Explain the types and embryologic basis of cleft lip </w:t>
            </w:r>
          </w:p>
        </w:tc>
        <w:tc>
          <w:tcPr>
            <w:tcW w:w="1598" w:type="dxa"/>
            <w:tcBorders>
              <w:top w:val="single" w:sz="3" w:space="0" w:color="000000"/>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3" w:space="0" w:color="000000"/>
            </w:tcBorders>
          </w:tcPr>
          <w:p w:rsidR="00BB2172" w:rsidRDefault="00BB2172"/>
        </w:tc>
      </w:tr>
      <w:tr w:rsidR="00BB2172">
        <w:trPr>
          <w:trHeight w:val="505"/>
        </w:trPr>
        <w:tc>
          <w:tcPr>
            <w:tcW w:w="1327" w:type="dxa"/>
            <w:tcBorders>
              <w:top w:val="nil"/>
              <w:left w:val="single" w:sz="4" w:space="0" w:color="000000"/>
              <w:bottom w:val="single" w:sz="3" w:space="0" w:color="000000"/>
              <w:right w:val="single" w:sz="4" w:space="0" w:color="000000"/>
            </w:tcBorders>
          </w:tcPr>
          <w:p w:rsidR="00BB2172" w:rsidRDefault="00BB2172"/>
        </w:tc>
        <w:tc>
          <w:tcPr>
            <w:tcW w:w="5334" w:type="dxa"/>
            <w:tcBorders>
              <w:top w:val="nil"/>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and cleft palate. </w:t>
            </w:r>
          </w:p>
        </w:tc>
        <w:tc>
          <w:tcPr>
            <w:tcW w:w="1598" w:type="dxa"/>
            <w:tcBorders>
              <w:top w:val="nil"/>
              <w:left w:val="single" w:sz="4" w:space="0" w:color="000000"/>
              <w:bottom w:val="single" w:sz="3" w:space="0" w:color="000000"/>
              <w:right w:val="single" w:sz="3" w:space="0" w:color="000000"/>
            </w:tcBorders>
          </w:tcPr>
          <w:p w:rsidR="00BB2172" w:rsidRDefault="00B73E6F">
            <w:pPr>
              <w:ind w:right="61"/>
              <w:jc w:val="center"/>
            </w:pPr>
            <w:r>
              <w:rPr>
                <w:rFonts w:ascii="Times New Roman" w:eastAsia="Times New Roman" w:hAnsi="Times New Roman" w:cs="Times New Roman"/>
                <w:sz w:val="21"/>
              </w:rPr>
              <w:t xml:space="preserve">Embryology </w:t>
            </w:r>
          </w:p>
        </w:tc>
        <w:tc>
          <w:tcPr>
            <w:tcW w:w="1731" w:type="dxa"/>
            <w:tcBorders>
              <w:top w:val="nil"/>
              <w:left w:val="single" w:sz="3" w:space="0" w:color="000000"/>
              <w:bottom w:val="single" w:sz="3" w:space="0" w:color="000000"/>
              <w:right w:val="single" w:sz="3" w:space="0" w:color="000000"/>
            </w:tcBorders>
          </w:tcPr>
          <w:p w:rsidR="00BB2172" w:rsidRDefault="00BB2172"/>
        </w:tc>
      </w:tr>
      <w:tr w:rsidR="00BB2172">
        <w:trPr>
          <w:trHeight w:val="787"/>
        </w:trPr>
        <w:tc>
          <w:tcPr>
            <w:tcW w:w="1327"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t>HNSS-A-</w:t>
            </w:r>
          </w:p>
          <w:p w:rsidR="00BB2172" w:rsidRDefault="00B73E6F">
            <w:pPr>
              <w:ind w:right="62"/>
              <w:jc w:val="center"/>
            </w:pPr>
            <w:r>
              <w:rPr>
                <w:rFonts w:ascii="Times New Roman" w:eastAsia="Times New Roman" w:hAnsi="Times New Roman" w:cs="Times New Roman"/>
                <w:sz w:val="21"/>
              </w:rPr>
              <w:t xml:space="preserve">042 </w:t>
            </w:r>
          </w:p>
        </w:tc>
        <w:tc>
          <w:tcPr>
            <w:tcW w:w="5334" w:type="dxa"/>
            <w:tcBorders>
              <w:top w:val="single" w:sz="3"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the development of optic vesicle and retina.  </w:t>
            </w:r>
          </w:p>
        </w:tc>
        <w:tc>
          <w:tcPr>
            <w:tcW w:w="1598"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right="61"/>
              <w:jc w:val="center"/>
            </w:pPr>
            <w:r>
              <w:rPr>
                <w:rFonts w:ascii="Times New Roman" w:eastAsia="Times New Roman" w:hAnsi="Times New Roman" w:cs="Times New Roman"/>
                <w:sz w:val="21"/>
              </w:rPr>
              <w:t xml:space="preserve">Embryology </w:t>
            </w:r>
          </w:p>
        </w:tc>
        <w:tc>
          <w:tcPr>
            <w:tcW w:w="1731" w:type="dxa"/>
            <w:vMerge w:val="restart"/>
            <w:tcBorders>
              <w:top w:val="single" w:sz="3" w:space="0" w:color="000000"/>
              <w:left w:val="single" w:sz="3" w:space="0" w:color="000000"/>
              <w:bottom w:val="single" w:sz="4" w:space="0" w:color="000000"/>
              <w:right w:val="single" w:sz="3" w:space="0" w:color="000000"/>
            </w:tcBorders>
            <w:vAlign w:val="center"/>
          </w:tcPr>
          <w:p w:rsidR="00BB2172" w:rsidRDefault="00B73E6F">
            <w:pPr>
              <w:spacing w:after="14"/>
              <w:ind w:right="2"/>
              <w:jc w:val="center"/>
            </w:pPr>
            <w:r>
              <w:rPr>
                <w:rFonts w:ascii="Times New Roman" w:eastAsia="Times New Roman" w:hAnsi="Times New Roman" w:cs="Times New Roman"/>
                <w:sz w:val="21"/>
              </w:rPr>
              <w:t xml:space="preserve"> </w:t>
            </w:r>
          </w:p>
          <w:p w:rsidR="00BB2172" w:rsidRDefault="00B73E6F">
            <w:pPr>
              <w:spacing w:after="14"/>
              <w:ind w:right="63"/>
              <w:jc w:val="center"/>
            </w:pPr>
            <w:r>
              <w:rPr>
                <w:rFonts w:ascii="Times New Roman" w:eastAsia="Times New Roman" w:hAnsi="Times New Roman" w:cs="Times New Roman"/>
                <w:sz w:val="21"/>
              </w:rPr>
              <w:t xml:space="preserve">Eye &amp; ear </w:t>
            </w:r>
          </w:p>
          <w:p w:rsidR="00BB2172" w:rsidRDefault="00B73E6F">
            <w:pPr>
              <w:spacing w:after="14"/>
              <w:ind w:right="2"/>
              <w:jc w:val="center"/>
            </w:pPr>
            <w:r>
              <w:rPr>
                <w:rFonts w:ascii="Times New Roman" w:eastAsia="Times New Roman" w:hAnsi="Times New Roman" w:cs="Times New Roman"/>
                <w:sz w:val="21"/>
              </w:rPr>
              <w:t xml:space="preserve"> </w:t>
            </w:r>
          </w:p>
          <w:p w:rsidR="00BB2172" w:rsidRDefault="00B73E6F">
            <w:pPr>
              <w:spacing w:after="14"/>
              <w:ind w:right="2"/>
              <w:jc w:val="center"/>
            </w:pPr>
            <w:r>
              <w:rPr>
                <w:rFonts w:ascii="Times New Roman" w:eastAsia="Times New Roman" w:hAnsi="Times New Roman" w:cs="Times New Roman"/>
                <w:sz w:val="21"/>
              </w:rPr>
              <w:t xml:space="preserve"> </w:t>
            </w:r>
          </w:p>
          <w:p w:rsidR="00BB2172" w:rsidRDefault="00B73E6F">
            <w:pPr>
              <w:ind w:right="2"/>
              <w:jc w:val="center"/>
            </w:pPr>
            <w:r>
              <w:rPr>
                <w:rFonts w:ascii="Times New Roman" w:eastAsia="Times New Roman" w:hAnsi="Times New Roman" w:cs="Times New Roman"/>
                <w:sz w:val="21"/>
              </w:rPr>
              <w:t xml:space="preserve"> </w:t>
            </w:r>
          </w:p>
        </w:tc>
      </w:tr>
      <w:tr w:rsidR="00BB2172">
        <w:trPr>
          <w:trHeight w:val="1177"/>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3" w:space="0" w:color="000000"/>
              <w:left w:val="single" w:sz="4" w:space="0" w:color="000000"/>
              <w:bottom w:val="single" w:sz="4" w:space="0" w:color="000000"/>
              <w:right w:val="single" w:sz="4" w:space="0" w:color="000000"/>
            </w:tcBorders>
          </w:tcPr>
          <w:p w:rsidR="00BB2172" w:rsidRDefault="00B73E6F">
            <w:pPr>
              <w:ind w:right="66"/>
              <w:jc w:val="both"/>
            </w:pPr>
            <w:r>
              <w:rPr>
                <w:rFonts w:ascii="Times New Roman" w:eastAsia="Times New Roman" w:hAnsi="Times New Roman" w:cs="Times New Roman"/>
                <w:sz w:val="23"/>
              </w:rPr>
              <w:t xml:space="preserve">Describe the development of cornea, sclera, choroid, iris, ciliary body and lens and relate it to their respective congenital anomalies. </w:t>
            </w:r>
          </w:p>
        </w:tc>
        <w:tc>
          <w:tcPr>
            <w:tcW w:w="1598"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61"/>
              <w:jc w:val="center"/>
            </w:pPr>
            <w:r>
              <w:rPr>
                <w:rFonts w:ascii="Times New Roman" w:eastAsia="Times New Roman" w:hAnsi="Times New Roman" w:cs="Times New Roman"/>
                <w:sz w:val="21"/>
              </w:rPr>
              <w:t xml:space="preserve">Embryology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118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ind w:right="66"/>
              <w:jc w:val="both"/>
            </w:pPr>
            <w:r>
              <w:rPr>
                <w:rFonts w:ascii="Times New Roman" w:eastAsia="Times New Roman" w:hAnsi="Times New Roman" w:cs="Times New Roman"/>
                <w:sz w:val="23"/>
              </w:rPr>
              <w:t xml:space="preserve">Describe the development of internal ear and give the embryological basis of associated congenital anomalies.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1"/>
              <w:jc w:val="center"/>
            </w:pPr>
            <w:r>
              <w:rPr>
                <w:rFonts w:ascii="Times New Roman" w:eastAsia="Times New Roman" w:hAnsi="Times New Roman" w:cs="Times New Roman"/>
                <w:sz w:val="21"/>
              </w:rPr>
              <w:t xml:space="preserve">Embryology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620"/>
        </w:trPr>
        <w:tc>
          <w:tcPr>
            <w:tcW w:w="1327" w:type="dxa"/>
            <w:vMerge w:val="restart"/>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left="87"/>
              <w:jc w:val="center"/>
            </w:pPr>
            <w:r>
              <w:rPr>
                <w:rFonts w:ascii="Times New Roman" w:eastAsia="Times New Roman" w:hAnsi="Times New Roman" w:cs="Times New Roman"/>
                <w:sz w:val="23"/>
              </w:rPr>
              <w:t xml:space="preserve">CODE </w:t>
            </w:r>
          </w:p>
        </w:tc>
        <w:tc>
          <w:tcPr>
            <w:tcW w:w="5334" w:type="dxa"/>
            <w:tcBorders>
              <w:top w:val="single" w:sz="4" w:space="0" w:color="000000"/>
              <w:left w:val="single" w:sz="4" w:space="0" w:color="000000"/>
              <w:bottom w:val="single" w:sz="3" w:space="0" w:color="000000"/>
              <w:right w:val="single" w:sz="4" w:space="0" w:color="000000"/>
            </w:tcBorders>
            <w:shd w:val="clear" w:color="auto" w:fill="A8D08D"/>
          </w:tcPr>
          <w:p w:rsidR="00BB2172" w:rsidRDefault="00B73E6F">
            <w:pPr>
              <w:ind w:right="67"/>
              <w:jc w:val="center"/>
            </w:pPr>
            <w:r>
              <w:rPr>
                <w:rFonts w:ascii="Times New Roman" w:eastAsia="Times New Roman" w:hAnsi="Times New Roman" w:cs="Times New Roman"/>
                <w:sz w:val="23"/>
              </w:rPr>
              <w:t xml:space="preserve">MICROSCOPIC ANATOMY (HISTOLOGY &amp;  </w:t>
            </w:r>
          </w:p>
          <w:p w:rsidR="00BB2172" w:rsidRDefault="00B73E6F">
            <w:pPr>
              <w:ind w:right="64"/>
              <w:jc w:val="center"/>
            </w:pPr>
            <w:r>
              <w:rPr>
                <w:rFonts w:ascii="Times New Roman" w:eastAsia="Times New Roman" w:hAnsi="Times New Roman" w:cs="Times New Roman"/>
                <w:sz w:val="23"/>
              </w:rPr>
              <w:t xml:space="preserve">PATHOLOGY) </w:t>
            </w:r>
          </w:p>
        </w:tc>
        <w:tc>
          <w:tcPr>
            <w:tcW w:w="3329" w:type="dxa"/>
            <w:gridSpan w:val="2"/>
            <w:tcBorders>
              <w:top w:val="single" w:sz="4" w:space="0" w:color="000000"/>
              <w:left w:val="single" w:sz="4" w:space="0" w:color="000000"/>
              <w:bottom w:val="single" w:sz="3" w:space="0" w:color="000000"/>
              <w:right w:val="single" w:sz="3" w:space="0" w:color="000000"/>
            </w:tcBorders>
            <w:shd w:val="clear" w:color="auto" w:fill="A8D08D"/>
            <w:vAlign w:val="center"/>
          </w:tcPr>
          <w:p w:rsidR="00BB2172" w:rsidRDefault="00B73E6F">
            <w:pPr>
              <w:ind w:right="66"/>
              <w:jc w:val="center"/>
            </w:pPr>
            <w:r>
              <w:rPr>
                <w:rFonts w:ascii="Times New Roman" w:eastAsia="Times New Roman" w:hAnsi="Times New Roman" w:cs="Times New Roman"/>
                <w:sz w:val="23"/>
              </w:rPr>
              <w:t xml:space="preserve">TOTAL HOURS = 08 </w:t>
            </w:r>
          </w:p>
        </w:tc>
      </w:tr>
      <w:tr w:rsidR="00BB2172">
        <w:trPr>
          <w:trHeight w:val="521"/>
        </w:trPr>
        <w:tc>
          <w:tcPr>
            <w:tcW w:w="0" w:type="auto"/>
            <w:vMerge/>
            <w:tcBorders>
              <w:top w:val="nil"/>
              <w:left w:val="single" w:sz="4" w:space="0" w:color="000000"/>
              <w:bottom w:val="single" w:sz="3" w:space="0" w:color="000000"/>
              <w:right w:val="single" w:sz="4" w:space="0" w:color="000000"/>
            </w:tcBorders>
          </w:tcPr>
          <w:p w:rsidR="00BB2172" w:rsidRDefault="00BB2172"/>
        </w:tc>
        <w:tc>
          <w:tcPr>
            <w:tcW w:w="5334" w:type="dxa"/>
            <w:tcBorders>
              <w:top w:val="single" w:sz="3" w:space="0" w:color="000000"/>
              <w:left w:val="single" w:sz="4" w:space="0" w:color="000000"/>
              <w:bottom w:val="single" w:sz="3" w:space="0" w:color="000000"/>
              <w:right w:val="single" w:sz="4" w:space="0" w:color="000000"/>
            </w:tcBorders>
            <w:shd w:val="clear" w:color="auto" w:fill="D0CECE"/>
            <w:vAlign w:val="center"/>
          </w:tcPr>
          <w:p w:rsidR="00BB2172" w:rsidRDefault="00B73E6F">
            <w:pPr>
              <w:ind w:left="80"/>
              <w:jc w:val="center"/>
            </w:pPr>
            <w:r>
              <w:rPr>
                <w:rFonts w:ascii="Times New Roman" w:eastAsia="Times New Roman" w:hAnsi="Times New Roman" w:cs="Times New Roman"/>
                <w:sz w:val="23"/>
              </w:rPr>
              <w:t xml:space="preserve">SPECIFIC LEARNING OBJECTIVES </w:t>
            </w:r>
          </w:p>
        </w:tc>
        <w:tc>
          <w:tcPr>
            <w:tcW w:w="1598" w:type="dxa"/>
            <w:tcBorders>
              <w:top w:val="single" w:sz="3" w:space="0" w:color="000000"/>
              <w:left w:val="single" w:sz="4" w:space="0" w:color="000000"/>
              <w:bottom w:val="single" w:sz="3" w:space="0" w:color="000000"/>
              <w:right w:val="single" w:sz="3" w:space="0" w:color="000000"/>
            </w:tcBorders>
            <w:shd w:val="clear" w:color="auto" w:fill="D0CECE"/>
            <w:vAlign w:val="center"/>
          </w:tcPr>
          <w:p w:rsidR="00BB2172" w:rsidRDefault="00B73E6F">
            <w:pPr>
              <w:ind w:right="91"/>
              <w:jc w:val="right"/>
            </w:pPr>
            <w:r>
              <w:rPr>
                <w:rFonts w:ascii="Times New Roman" w:eastAsia="Times New Roman" w:hAnsi="Times New Roman" w:cs="Times New Roman"/>
                <w:sz w:val="23"/>
              </w:rPr>
              <w:t xml:space="preserve">DISCIPLINE </w:t>
            </w:r>
          </w:p>
        </w:tc>
        <w:tc>
          <w:tcPr>
            <w:tcW w:w="1731" w:type="dxa"/>
            <w:tcBorders>
              <w:top w:val="single" w:sz="3" w:space="0" w:color="000000"/>
              <w:left w:val="single" w:sz="3" w:space="0" w:color="000000"/>
              <w:bottom w:val="single" w:sz="3" w:space="0" w:color="000000"/>
              <w:right w:val="single" w:sz="3" w:space="0" w:color="000000"/>
            </w:tcBorders>
            <w:shd w:val="clear" w:color="auto" w:fill="D0CECE"/>
            <w:vAlign w:val="center"/>
          </w:tcPr>
          <w:p w:rsidR="00BB2172" w:rsidRDefault="00B73E6F">
            <w:pPr>
              <w:ind w:left="80"/>
              <w:jc w:val="center"/>
            </w:pPr>
            <w:r>
              <w:rPr>
                <w:rFonts w:ascii="Times New Roman" w:eastAsia="Times New Roman" w:hAnsi="Times New Roman" w:cs="Times New Roman"/>
                <w:sz w:val="23"/>
              </w:rPr>
              <w:t xml:space="preserve">TOPIC </w:t>
            </w:r>
          </w:p>
        </w:tc>
      </w:tr>
      <w:tr w:rsidR="00BB2172">
        <w:trPr>
          <w:trHeight w:val="1521"/>
        </w:trPr>
        <w:tc>
          <w:tcPr>
            <w:tcW w:w="1327"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t>HNSS-A-</w:t>
            </w:r>
          </w:p>
          <w:p w:rsidR="00BB2172" w:rsidRDefault="00B73E6F">
            <w:pPr>
              <w:ind w:right="62"/>
              <w:jc w:val="center"/>
            </w:pPr>
            <w:r>
              <w:rPr>
                <w:rFonts w:ascii="Times New Roman" w:eastAsia="Times New Roman" w:hAnsi="Times New Roman" w:cs="Times New Roman"/>
                <w:sz w:val="21"/>
              </w:rPr>
              <w:t xml:space="preserve">043 </w:t>
            </w:r>
          </w:p>
        </w:tc>
        <w:tc>
          <w:tcPr>
            <w:tcW w:w="5334"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66"/>
              <w:jc w:val="both"/>
            </w:pPr>
            <w:r>
              <w:rPr>
                <w:rFonts w:ascii="Times New Roman" w:eastAsia="Times New Roman" w:hAnsi="Times New Roman" w:cs="Times New Roman"/>
                <w:sz w:val="23"/>
              </w:rPr>
              <w:t xml:space="preserve">Describe the light and electron microscopic structure of tongue mentioning the histological structure of lingual papillae and taste buds. </w:t>
            </w:r>
          </w:p>
        </w:tc>
        <w:tc>
          <w:tcPr>
            <w:tcW w:w="1598"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67"/>
              <w:jc w:val="center"/>
            </w:pPr>
            <w:r>
              <w:rPr>
                <w:rFonts w:ascii="Times New Roman" w:eastAsia="Times New Roman" w:hAnsi="Times New Roman" w:cs="Times New Roman"/>
                <w:sz w:val="21"/>
              </w:rPr>
              <w:t xml:space="preserve">Histology </w:t>
            </w:r>
          </w:p>
        </w:tc>
        <w:tc>
          <w:tcPr>
            <w:tcW w:w="1731" w:type="dxa"/>
            <w:tcBorders>
              <w:top w:val="single" w:sz="3" w:space="0" w:color="000000"/>
              <w:left w:val="single" w:sz="3"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Tongue </w:t>
            </w:r>
          </w:p>
        </w:tc>
      </w:tr>
      <w:tr w:rsidR="00BB2172">
        <w:trPr>
          <w:trHeight w:val="787"/>
        </w:trPr>
        <w:tc>
          <w:tcPr>
            <w:tcW w:w="1327"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4"/>
              <w:ind w:left="235"/>
            </w:pPr>
            <w:r>
              <w:rPr>
                <w:rFonts w:ascii="Times New Roman" w:eastAsia="Times New Roman" w:hAnsi="Times New Roman" w:cs="Times New Roman"/>
                <w:sz w:val="21"/>
              </w:rPr>
              <w:t>HNSS-A-</w:t>
            </w:r>
          </w:p>
          <w:p w:rsidR="00BB2172" w:rsidRDefault="00B73E6F">
            <w:pPr>
              <w:ind w:right="4"/>
              <w:jc w:val="center"/>
            </w:pPr>
            <w:r>
              <w:rPr>
                <w:rFonts w:ascii="Times New Roman" w:eastAsia="Times New Roman" w:hAnsi="Times New Roman" w:cs="Times New Roman"/>
                <w:sz w:val="21"/>
              </w:rPr>
              <w:t xml:space="preserve">044 </w:t>
            </w:r>
          </w:p>
        </w:tc>
        <w:tc>
          <w:tcPr>
            <w:tcW w:w="5334" w:type="dxa"/>
            <w:tcBorders>
              <w:top w:val="single" w:sz="4" w:space="0" w:color="000000"/>
              <w:left w:val="single" w:sz="4" w:space="0" w:color="000000"/>
              <w:bottom w:val="single" w:sz="4" w:space="0" w:color="000000"/>
              <w:right w:val="single" w:sz="3" w:space="0" w:color="000000"/>
            </w:tcBorders>
          </w:tcPr>
          <w:p w:rsidR="00BB2172" w:rsidRDefault="00B73E6F">
            <w:pPr>
              <w:ind w:left="99"/>
              <w:jc w:val="both"/>
            </w:pPr>
            <w:r>
              <w:rPr>
                <w:rFonts w:ascii="Times New Roman" w:eastAsia="Times New Roman" w:hAnsi="Times New Roman" w:cs="Times New Roman"/>
                <w:sz w:val="23"/>
              </w:rPr>
              <w:t xml:space="preserve">Describe the histological structure of parotid, submandibular and sublingual glands. </w:t>
            </w:r>
          </w:p>
        </w:tc>
        <w:tc>
          <w:tcPr>
            <w:tcW w:w="15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Histology </w:t>
            </w:r>
          </w:p>
        </w:tc>
        <w:tc>
          <w:tcPr>
            <w:tcW w:w="173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Glands </w:t>
            </w:r>
          </w:p>
          <w:p w:rsidR="00BB2172" w:rsidRDefault="00B73E6F">
            <w:pPr>
              <w:ind w:left="56"/>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3"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3" w:space="0" w:color="000000"/>
            </w:tcBorders>
          </w:tcPr>
          <w:p w:rsidR="00BB2172" w:rsidRDefault="00B73E6F">
            <w:pPr>
              <w:ind w:left="99"/>
              <w:jc w:val="both"/>
            </w:pPr>
            <w:r>
              <w:rPr>
                <w:rFonts w:ascii="Times New Roman" w:eastAsia="Times New Roman" w:hAnsi="Times New Roman" w:cs="Times New Roman"/>
                <w:sz w:val="23"/>
              </w:rPr>
              <w:t xml:space="preserve">Compare and contrast the histological structures of parotid, submandibular and sublingual glands. </w:t>
            </w:r>
          </w:p>
        </w:tc>
        <w:tc>
          <w:tcPr>
            <w:tcW w:w="15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Histology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954"/>
        </w:trPr>
        <w:tc>
          <w:tcPr>
            <w:tcW w:w="1327"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4"/>
              <w:ind w:left="235"/>
            </w:pPr>
            <w:r>
              <w:rPr>
                <w:rFonts w:ascii="Times New Roman" w:eastAsia="Times New Roman" w:hAnsi="Times New Roman" w:cs="Times New Roman"/>
                <w:sz w:val="21"/>
              </w:rPr>
              <w:t>HNSS-A-</w:t>
            </w:r>
          </w:p>
          <w:p w:rsidR="00BB2172" w:rsidRDefault="00B73E6F">
            <w:pPr>
              <w:ind w:right="4"/>
              <w:jc w:val="center"/>
            </w:pPr>
            <w:r>
              <w:rPr>
                <w:rFonts w:ascii="Times New Roman" w:eastAsia="Times New Roman" w:hAnsi="Times New Roman" w:cs="Times New Roman"/>
                <w:sz w:val="21"/>
              </w:rPr>
              <w:t xml:space="preserve">045 </w:t>
            </w:r>
          </w:p>
        </w:tc>
        <w:tc>
          <w:tcPr>
            <w:tcW w:w="5334" w:type="dxa"/>
            <w:tcBorders>
              <w:top w:val="single" w:sz="4" w:space="0" w:color="000000"/>
              <w:left w:val="single" w:sz="4" w:space="0" w:color="000000"/>
              <w:bottom w:val="single" w:sz="4" w:space="0" w:color="000000"/>
              <w:right w:val="single" w:sz="3" w:space="0" w:color="000000"/>
            </w:tcBorders>
          </w:tcPr>
          <w:p w:rsidR="00BB2172" w:rsidRDefault="00B73E6F">
            <w:pPr>
              <w:spacing w:line="357" w:lineRule="auto"/>
              <w:ind w:left="99" w:right="101"/>
              <w:jc w:val="both"/>
            </w:pPr>
            <w:r>
              <w:rPr>
                <w:rFonts w:ascii="Times New Roman" w:eastAsia="Times New Roman" w:hAnsi="Times New Roman" w:cs="Times New Roman"/>
                <w:sz w:val="23"/>
              </w:rPr>
              <w:t xml:space="preserve">Differentiate between serous and mucous acini. Describe the structure and location of serous demilunes. </w:t>
            </w:r>
          </w:p>
          <w:p w:rsidR="00BB2172" w:rsidRDefault="00B73E6F">
            <w:pPr>
              <w:ind w:left="99"/>
              <w:jc w:val="both"/>
            </w:pPr>
            <w:r>
              <w:rPr>
                <w:rFonts w:ascii="Times New Roman" w:eastAsia="Times New Roman" w:hAnsi="Times New Roman" w:cs="Times New Roman"/>
                <w:sz w:val="23"/>
              </w:rPr>
              <w:t xml:space="preserve">Describe the serous and mucous acini and give histological differences between the two. </w:t>
            </w:r>
          </w:p>
        </w:tc>
        <w:tc>
          <w:tcPr>
            <w:tcW w:w="15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Histology </w:t>
            </w:r>
          </w:p>
        </w:tc>
        <w:tc>
          <w:tcPr>
            <w:tcW w:w="173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jc w:val="center"/>
            </w:pPr>
            <w:r>
              <w:rPr>
                <w:rFonts w:ascii="Times New Roman" w:eastAsia="Times New Roman" w:hAnsi="Times New Roman" w:cs="Times New Roman"/>
                <w:sz w:val="21"/>
              </w:rPr>
              <w:t xml:space="preserve">Head &amp; Neck </w:t>
            </w:r>
          </w:p>
        </w:tc>
      </w:tr>
      <w:tr w:rsidR="00BB2172">
        <w:trPr>
          <w:trHeight w:val="790"/>
        </w:trPr>
        <w:tc>
          <w:tcPr>
            <w:tcW w:w="1327"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4"/>
              <w:ind w:left="235"/>
            </w:pPr>
            <w:r>
              <w:rPr>
                <w:rFonts w:ascii="Times New Roman" w:eastAsia="Times New Roman" w:hAnsi="Times New Roman" w:cs="Times New Roman"/>
                <w:sz w:val="21"/>
              </w:rPr>
              <w:t>HNSS-A-</w:t>
            </w:r>
          </w:p>
          <w:p w:rsidR="00BB2172" w:rsidRDefault="00B73E6F">
            <w:pPr>
              <w:ind w:right="4"/>
              <w:jc w:val="center"/>
            </w:pPr>
            <w:r>
              <w:rPr>
                <w:rFonts w:ascii="Times New Roman" w:eastAsia="Times New Roman" w:hAnsi="Times New Roman" w:cs="Times New Roman"/>
                <w:sz w:val="21"/>
              </w:rPr>
              <w:t xml:space="preserve">046 </w:t>
            </w:r>
          </w:p>
        </w:tc>
        <w:tc>
          <w:tcPr>
            <w:tcW w:w="5334" w:type="dxa"/>
            <w:tcBorders>
              <w:top w:val="single" w:sz="4" w:space="0" w:color="000000"/>
              <w:left w:val="single" w:sz="4" w:space="0" w:color="000000"/>
              <w:bottom w:val="single" w:sz="4" w:space="0" w:color="000000"/>
              <w:right w:val="single" w:sz="3" w:space="0" w:color="000000"/>
            </w:tcBorders>
          </w:tcPr>
          <w:p w:rsidR="00BB2172" w:rsidRDefault="00B73E6F">
            <w:pPr>
              <w:ind w:left="99"/>
              <w:jc w:val="both"/>
            </w:pPr>
            <w:r>
              <w:rPr>
                <w:rFonts w:ascii="Times New Roman" w:eastAsia="Times New Roman" w:hAnsi="Times New Roman" w:cs="Times New Roman"/>
                <w:sz w:val="23"/>
              </w:rPr>
              <w:t xml:space="preserve">Describe the histological structure of thyroid gland and parathyroid gland. </w:t>
            </w:r>
          </w:p>
        </w:tc>
        <w:tc>
          <w:tcPr>
            <w:tcW w:w="15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Histology </w:t>
            </w:r>
          </w:p>
        </w:tc>
        <w:tc>
          <w:tcPr>
            <w:tcW w:w="1731" w:type="dxa"/>
            <w:tcBorders>
              <w:top w:val="single" w:sz="4" w:space="0" w:color="000000"/>
              <w:left w:val="single" w:sz="4" w:space="0" w:color="000000"/>
              <w:bottom w:val="single" w:sz="4" w:space="0" w:color="000000"/>
              <w:right w:val="single" w:sz="4" w:space="0" w:color="000000"/>
            </w:tcBorders>
          </w:tcPr>
          <w:p w:rsidR="00BB2172" w:rsidRDefault="00B73E6F">
            <w:pPr>
              <w:ind w:right="1"/>
              <w:jc w:val="center"/>
            </w:pPr>
            <w:r>
              <w:rPr>
                <w:rFonts w:ascii="Times New Roman" w:eastAsia="Times New Roman" w:hAnsi="Times New Roman" w:cs="Times New Roman"/>
                <w:sz w:val="21"/>
              </w:rPr>
              <w:t xml:space="preserve">Thyroid, </w:t>
            </w:r>
          </w:p>
          <w:p w:rsidR="00BB2172" w:rsidRDefault="00B73E6F">
            <w:pPr>
              <w:ind w:left="29"/>
              <w:jc w:val="center"/>
            </w:pPr>
            <w:r>
              <w:rPr>
                <w:rFonts w:ascii="Times New Roman" w:eastAsia="Times New Roman" w:hAnsi="Times New Roman" w:cs="Times New Roman"/>
                <w:sz w:val="21"/>
              </w:rPr>
              <w:t xml:space="preserve">Parathyroid glands </w:t>
            </w:r>
          </w:p>
        </w:tc>
      </w:tr>
      <w:tr w:rsidR="00BB2172">
        <w:trPr>
          <w:trHeight w:val="787"/>
        </w:trPr>
        <w:tc>
          <w:tcPr>
            <w:tcW w:w="1327"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4"/>
              <w:ind w:left="54"/>
              <w:jc w:val="center"/>
            </w:pPr>
            <w:r>
              <w:rPr>
                <w:rFonts w:ascii="Times New Roman" w:eastAsia="Times New Roman" w:hAnsi="Times New Roman" w:cs="Times New Roman"/>
                <w:sz w:val="21"/>
              </w:rPr>
              <w:t xml:space="preserve"> </w:t>
            </w:r>
          </w:p>
          <w:p w:rsidR="00BB2172" w:rsidRDefault="00B73E6F">
            <w:pPr>
              <w:ind w:left="63" w:right="67"/>
              <w:jc w:val="center"/>
            </w:pPr>
            <w:r>
              <w:rPr>
                <w:rFonts w:ascii="Times New Roman" w:eastAsia="Times New Roman" w:hAnsi="Times New Roman" w:cs="Times New Roman"/>
                <w:sz w:val="21"/>
              </w:rPr>
              <w:t xml:space="preserve">HNSS-A047 </w:t>
            </w:r>
          </w:p>
        </w:tc>
        <w:tc>
          <w:tcPr>
            <w:tcW w:w="5334" w:type="dxa"/>
            <w:tcBorders>
              <w:top w:val="single" w:sz="4" w:space="0" w:color="000000"/>
              <w:left w:val="single" w:sz="4" w:space="0" w:color="000000"/>
              <w:bottom w:val="single" w:sz="4" w:space="0" w:color="000000"/>
              <w:right w:val="single" w:sz="3" w:space="0" w:color="000000"/>
            </w:tcBorders>
          </w:tcPr>
          <w:p w:rsidR="00BB2172" w:rsidRDefault="00B73E6F">
            <w:pPr>
              <w:ind w:left="99"/>
              <w:jc w:val="both"/>
            </w:pPr>
            <w:r>
              <w:rPr>
                <w:rFonts w:ascii="Times New Roman" w:eastAsia="Times New Roman" w:hAnsi="Times New Roman" w:cs="Times New Roman"/>
                <w:sz w:val="23"/>
              </w:rPr>
              <w:t xml:space="preserve">Describe the histological structure of layers of eyeball, eyelid and retina. </w:t>
            </w:r>
          </w:p>
        </w:tc>
        <w:tc>
          <w:tcPr>
            <w:tcW w:w="15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Histology </w:t>
            </w:r>
          </w:p>
        </w:tc>
        <w:tc>
          <w:tcPr>
            <w:tcW w:w="173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1"/>
              <w:jc w:val="center"/>
            </w:pPr>
            <w:r>
              <w:rPr>
                <w:rFonts w:ascii="Times New Roman" w:eastAsia="Times New Roman" w:hAnsi="Times New Roman" w:cs="Times New Roman"/>
                <w:sz w:val="21"/>
              </w:rPr>
              <w:t xml:space="preserve">Eye </w:t>
            </w:r>
          </w:p>
          <w:p w:rsidR="00BB2172" w:rsidRDefault="00B73E6F">
            <w:pPr>
              <w:ind w:left="56"/>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3"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3" w:space="0" w:color="000000"/>
            </w:tcBorders>
          </w:tcPr>
          <w:p w:rsidR="00BB2172" w:rsidRDefault="00B73E6F">
            <w:pPr>
              <w:ind w:left="99"/>
            </w:pPr>
            <w:r>
              <w:rPr>
                <w:rFonts w:ascii="Times New Roman" w:eastAsia="Times New Roman" w:hAnsi="Times New Roman" w:cs="Times New Roman"/>
                <w:sz w:val="23"/>
              </w:rPr>
              <w:t xml:space="preserve">Describe the light and electron microscopic structure of cornea. </w:t>
            </w:r>
          </w:p>
        </w:tc>
        <w:tc>
          <w:tcPr>
            <w:tcW w:w="15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Histology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178"/>
        </w:trPr>
        <w:tc>
          <w:tcPr>
            <w:tcW w:w="1327"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1"/>
              <w:ind w:left="235"/>
            </w:pPr>
            <w:r>
              <w:rPr>
                <w:rFonts w:ascii="Times New Roman" w:eastAsia="Times New Roman" w:hAnsi="Times New Roman" w:cs="Times New Roman"/>
                <w:sz w:val="21"/>
              </w:rPr>
              <w:t>HNSS-A-</w:t>
            </w:r>
          </w:p>
          <w:p w:rsidR="00BB2172" w:rsidRDefault="00B73E6F">
            <w:pPr>
              <w:ind w:right="4"/>
              <w:jc w:val="center"/>
            </w:pPr>
            <w:r>
              <w:rPr>
                <w:rFonts w:ascii="Times New Roman" w:eastAsia="Times New Roman" w:hAnsi="Times New Roman" w:cs="Times New Roman"/>
                <w:sz w:val="21"/>
              </w:rPr>
              <w:t xml:space="preserve">048 </w:t>
            </w:r>
          </w:p>
        </w:tc>
        <w:tc>
          <w:tcPr>
            <w:tcW w:w="5334" w:type="dxa"/>
            <w:tcBorders>
              <w:top w:val="single" w:sz="4" w:space="0" w:color="000000"/>
              <w:left w:val="single" w:sz="4" w:space="0" w:color="000000"/>
              <w:bottom w:val="single" w:sz="4" w:space="0" w:color="000000"/>
              <w:right w:val="single" w:sz="3" w:space="0" w:color="000000"/>
            </w:tcBorders>
          </w:tcPr>
          <w:p w:rsidR="00BB2172" w:rsidRDefault="00B73E6F">
            <w:pPr>
              <w:ind w:left="99" w:right="101"/>
              <w:jc w:val="both"/>
            </w:pPr>
            <w:r>
              <w:rPr>
                <w:rFonts w:ascii="Times New Roman" w:eastAsia="Times New Roman" w:hAnsi="Times New Roman" w:cs="Times New Roman"/>
                <w:sz w:val="23"/>
              </w:rPr>
              <w:t xml:space="preserve">Describe the histological and ultramicroscopic structure of internal ear with special reference to Organ of </w:t>
            </w:r>
            <w:proofErr w:type="spellStart"/>
            <w:r>
              <w:rPr>
                <w:rFonts w:ascii="Times New Roman" w:eastAsia="Times New Roman" w:hAnsi="Times New Roman" w:cs="Times New Roman"/>
                <w:sz w:val="23"/>
              </w:rPr>
              <w:t>Corti</w:t>
            </w:r>
            <w:proofErr w:type="spellEnd"/>
            <w:r>
              <w:rPr>
                <w:rFonts w:ascii="Times New Roman" w:eastAsia="Times New Roman" w:hAnsi="Times New Roman" w:cs="Times New Roman"/>
                <w:sz w:val="23"/>
              </w:rPr>
              <w:t xml:space="preserve">. </w:t>
            </w:r>
          </w:p>
        </w:tc>
        <w:tc>
          <w:tcPr>
            <w:tcW w:w="15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Histology </w:t>
            </w:r>
          </w:p>
        </w:tc>
        <w:tc>
          <w:tcPr>
            <w:tcW w:w="173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Ear </w:t>
            </w:r>
          </w:p>
        </w:tc>
      </w:tr>
      <w:tr w:rsidR="00BB2172">
        <w:trPr>
          <w:trHeight w:val="882"/>
        </w:trPr>
        <w:tc>
          <w:tcPr>
            <w:tcW w:w="9990" w:type="dxa"/>
            <w:gridSpan w:val="4"/>
            <w:tcBorders>
              <w:top w:val="single" w:sz="4" w:space="0" w:color="000000"/>
              <w:left w:val="single" w:sz="3" w:space="0" w:color="000000"/>
              <w:bottom w:val="single" w:sz="3" w:space="0" w:color="000000"/>
              <w:right w:val="single" w:sz="4" w:space="0" w:color="000000"/>
            </w:tcBorders>
            <w:shd w:val="clear" w:color="auto" w:fill="806000"/>
          </w:tcPr>
          <w:p w:rsidR="00BB2172" w:rsidRDefault="00B73E6F">
            <w:pPr>
              <w:ind w:right="-1"/>
            </w:pPr>
            <w:r>
              <w:rPr>
                <w:noProof/>
              </w:rPr>
              <w:drawing>
                <wp:inline distT="0" distB="0" distL="0" distR="0">
                  <wp:extent cx="6342889" cy="557784"/>
                  <wp:effectExtent l="0" t="0" r="0" b="0"/>
                  <wp:docPr id="48624" name="Picture 48624"/>
                  <wp:cNvGraphicFramePr/>
                  <a:graphic xmlns:a="http://schemas.openxmlformats.org/drawingml/2006/main">
                    <a:graphicData uri="http://schemas.openxmlformats.org/drawingml/2006/picture">
                      <pic:pic xmlns:pic="http://schemas.openxmlformats.org/drawingml/2006/picture">
                        <pic:nvPicPr>
                          <pic:cNvPr id="48624" name="Picture 48624"/>
                          <pic:cNvPicPr/>
                        </pic:nvPicPr>
                        <pic:blipFill>
                          <a:blip r:embed="rId425"/>
                          <a:stretch>
                            <a:fillRect/>
                          </a:stretch>
                        </pic:blipFill>
                        <pic:spPr>
                          <a:xfrm>
                            <a:off x="0" y="0"/>
                            <a:ext cx="6342889" cy="557784"/>
                          </a:xfrm>
                          <a:prstGeom prst="rect">
                            <a:avLst/>
                          </a:prstGeom>
                        </pic:spPr>
                      </pic:pic>
                    </a:graphicData>
                  </a:graphic>
                </wp:inline>
              </w:drawing>
            </w:r>
          </w:p>
        </w:tc>
      </w:tr>
      <w:tr w:rsidR="00BB2172">
        <w:trPr>
          <w:trHeight w:val="503"/>
        </w:trPr>
        <w:tc>
          <w:tcPr>
            <w:tcW w:w="1327" w:type="dxa"/>
            <w:vMerge w:val="restart"/>
            <w:tcBorders>
              <w:top w:val="single" w:sz="3" w:space="0" w:color="000000"/>
              <w:left w:val="single" w:sz="3" w:space="0" w:color="000000"/>
              <w:bottom w:val="single" w:sz="4" w:space="0" w:color="000000"/>
              <w:right w:val="single" w:sz="4" w:space="0" w:color="000000"/>
            </w:tcBorders>
            <w:shd w:val="clear" w:color="auto" w:fill="D0CECE"/>
            <w:vAlign w:val="center"/>
          </w:tcPr>
          <w:p w:rsidR="00BB2172" w:rsidRDefault="00B73E6F">
            <w:pPr>
              <w:ind w:left="144"/>
              <w:jc w:val="center"/>
            </w:pPr>
            <w:r>
              <w:rPr>
                <w:rFonts w:ascii="Times New Roman" w:eastAsia="Times New Roman" w:hAnsi="Times New Roman" w:cs="Times New Roman"/>
                <w:sz w:val="23"/>
              </w:rPr>
              <w:t xml:space="preserve">CODE </w:t>
            </w:r>
          </w:p>
        </w:tc>
        <w:tc>
          <w:tcPr>
            <w:tcW w:w="5334" w:type="dxa"/>
            <w:tcBorders>
              <w:top w:val="single" w:sz="3" w:space="0" w:color="000000"/>
              <w:left w:val="single" w:sz="4" w:space="0" w:color="000000"/>
              <w:bottom w:val="single" w:sz="4" w:space="0" w:color="000000"/>
              <w:right w:val="single" w:sz="3" w:space="0" w:color="000000"/>
            </w:tcBorders>
            <w:shd w:val="clear" w:color="auto" w:fill="A8D08D"/>
            <w:vAlign w:val="center"/>
          </w:tcPr>
          <w:p w:rsidR="00BB2172" w:rsidRDefault="00B73E6F">
            <w:pPr>
              <w:ind w:right="1"/>
              <w:jc w:val="center"/>
            </w:pPr>
            <w:r>
              <w:rPr>
                <w:rFonts w:ascii="Times New Roman" w:eastAsia="Times New Roman" w:hAnsi="Times New Roman" w:cs="Times New Roman"/>
                <w:sz w:val="23"/>
              </w:rPr>
              <w:t xml:space="preserve">HISTOLOGY </w:t>
            </w:r>
          </w:p>
        </w:tc>
        <w:tc>
          <w:tcPr>
            <w:tcW w:w="3329" w:type="dxa"/>
            <w:gridSpan w:val="2"/>
            <w:tcBorders>
              <w:top w:val="single" w:sz="3" w:space="0" w:color="000000"/>
              <w:left w:val="single" w:sz="3" w:space="0" w:color="000000"/>
              <w:bottom w:val="single" w:sz="4" w:space="0" w:color="000000"/>
              <w:right w:val="single" w:sz="4" w:space="0" w:color="000000"/>
            </w:tcBorders>
            <w:shd w:val="clear" w:color="auto" w:fill="A8D08D"/>
            <w:vAlign w:val="center"/>
          </w:tcPr>
          <w:p w:rsidR="00BB2172" w:rsidRDefault="00B73E6F">
            <w:pPr>
              <w:ind w:right="3"/>
              <w:jc w:val="center"/>
            </w:pPr>
            <w:r>
              <w:rPr>
                <w:rFonts w:ascii="Times New Roman" w:eastAsia="Times New Roman" w:hAnsi="Times New Roman" w:cs="Times New Roman"/>
                <w:sz w:val="23"/>
              </w:rPr>
              <w:t xml:space="preserve">TOTAL HOURS = 09 </w:t>
            </w:r>
          </w:p>
        </w:tc>
      </w:tr>
      <w:tr w:rsidR="00BB2172">
        <w:trPr>
          <w:trHeight w:val="520"/>
        </w:trPr>
        <w:tc>
          <w:tcPr>
            <w:tcW w:w="0" w:type="auto"/>
            <w:vMerge/>
            <w:tcBorders>
              <w:top w:val="nil"/>
              <w:left w:val="single" w:sz="3"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39"/>
              <w:jc w:val="center"/>
            </w:pPr>
            <w:r>
              <w:rPr>
                <w:rFonts w:ascii="Times New Roman" w:eastAsia="Times New Roman" w:hAnsi="Times New Roman" w:cs="Times New Roman"/>
                <w:sz w:val="23"/>
              </w:rPr>
              <w:t xml:space="preserve">SPECIFIC LEARNING OBJECTIVES </w:t>
            </w:r>
          </w:p>
        </w:tc>
        <w:tc>
          <w:tcPr>
            <w:tcW w:w="1598" w:type="dxa"/>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right="127"/>
              <w:jc w:val="right"/>
            </w:pPr>
            <w:r>
              <w:rPr>
                <w:rFonts w:ascii="Times New Roman" w:eastAsia="Times New Roman" w:hAnsi="Times New Roman" w:cs="Times New Roman"/>
                <w:sz w:val="23"/>
              </w:rPr>
              <w:t xml:space="preserve">DISCIPLINE </w:t>
            </w:r>
          </w:p>
        </w:tc>
        <w:tc>
          <w:tcPr>
            <w:tcW w:w="1731"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43"/>
              <w:jc w:val="center"/>
            </w:pPr>
            <w:r>
              <w:rPr>
                <w:rFonts w:ascii="Times New Roman" w:eastAsia="Times New Roman" w:hAnsi="Times New Roman" w:cs="Times New Roman"/>
                <w:sz w:val="23"/>
              </w:rPr>
              <w:t xml:space="preserve">TOPIC </w:t>
            </w:r>
          </w:p>
        </w:tc>
      </w:tr>
      <w:tr w:rsidR="00BB2172">
        <w:trPr>
          <w:trHeight w:val="1524"/>
        </w:trPr>
        <w:tc>
          <w:tcPr>
            <w:tcW w:w="1327" w:type="dxa"/>
            <w:tcBorders>
              <w:top w:val="single" w:sz="4" w:space="0" w:color="000000"/>
              <w:left w:val="single" w:sz="3" w:space="0" w:color="000000"/>
              <w:bottom w:val="single" w:sz="3" w:space="0" w:color="000000"/>
              <w:right w:val="single" w:sz="4" w:space="0" w:color="000000"/>
            </w:tcBorders>
            <w:vAlign w:val="center"/>
          </w:tcPr>
          <w:p w:rsidR="00BB2172" w:rsidRDefault="00B73E6F">
            <w:pPr>
              <w:spacing w:after="16"/>
              <w:ind w:left="235"/>
            </w:pPr>
            <w:r>
              <w:rPr>
                <w:rFonts w:ascii="Times New Roman" w:eastAsia="Times New Roman" w:hAnsi="Times New Roman" w:cs="Times New Roman"/>
                <w:sz w:val="21"/>
              </w:rPr>
              <w:t>HNSS-A-</w:t>
            </w:r>
          </w:p>
          <w:p w:rsidR="00BB2172" w:rsidRDefault="00B73E6F">
            <w:pPr>
              <w:ind w:right="4"/>
              <w:jc w:val="center"/>
            </w:pPr>
            <w:r>
              <w:rPr>
                <w:rFonts w:ascii="Times New Roman" w:eastAsia="Times New Roman" w:hAnsi="Times New Roman" w:cs="Times New Roman"/>
                <w:sz w:val="21"/>
              </w:rPr>
              <w:t xml:space="preserve">049 </w:t>
            </w:r>
          </w:p>
        </w:tc>
        <w:tc>
          <w:tcPr>
            <w:tcW w:w="5334"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99" w:right="102"/>
              <w:jc w:val="both"/>
            </w:pPr>
            <w:r>
              <w:rPr>
                <w:rFonts w:ascii="Times New Roman" w:eastAsia="Times New Roman" w:hAnsi="Times New Roman" w:cs="Times New Roman"/>
                <w:sz w:val="23"/>
              </w:rPr>
              <w:t xml:space="preserve">Identify, draw and label diagrams to show histological structure of tongue, lingual papillae and taste buds. </w:t>
            </w:r>
          </w:p>
        </w:tc>
        <w:tc>
          <w:tcPr>
            <w:tcW w:w="1598"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Histology </w:t>
            </w:r>
          </w:p>
        </w:tc>
        <w:tc>
          <w:tcPr>
            <w:tcW w:w="1731" w:type="dxa"/>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tongue </w:t>
            </w:r>
          </w:p>
        </w:tc>
      </w:tr>
      <w:tr w:rsidR="00BB2172">
        <w:trPr>
          <w:trHeight w:val="1177"/>
        </w:trPr>
        <w:tc>
          <w:tcPr>
            <w:tcW w:w="1327" w:type="dxa"/>
            <w:tcBorders>
              <w:top w:val="single" w:sz="3" w:space="0" w:color="000000"/>
              <w:left w:val="single" w:sz="3" w:space="0" w:color="000000"/>
              <w:bottom w:val="single" w:sz="4" w:space="0" w:color="000000"/>
              <w:right w:val="single" w:sz="4" w:space="0" w:color="000000"/>
            </w:tcBorders>
            <w:vAlign w:val="center"/>
          </w:tcPr>
          <w:p w:rsidR="00BB2172" w:rsidRDefault="00B73E6F">
            <w:pPr>
              <w:spacing w:after="14"/>
              <w:ind w:left="235"/>
            </w:pPr>
            <w:r>
              <w:rPr>
                <w:rFonts w:ascii="Times New Roman" w:eastAsia="Times New Roman" w:hAnsi="Times New Roman" w:cs="Times New Roman"/>
                <w:sz w:val="21"/>
              </w:rPr>
              <w:t>HNSS-A-</w:t>
            </w:r>
          </w:p>
          <w:p w:rsidR="00BB2172" w:rsidRDefault="00B73E6F">
            <w:pPr>
              <w:ind w:right="4"/>
              <w:jc w:val="center"/>
            </w:pPr>
            <w:r>
              <w:rPr>
                <w:rFonts w:ascii="Times New Roman" w:eastAsia="Times New Roman" w:hAnsi="Times New Roman" w:cs="Times New Roman"/>
                <w:sz w:val="21"/>
              </w:rPr>
              <w:t xml:space="preserve">050 </w:t>
            </w:r>
          </w:p>
        </w:tc>
        <w:tc>
          <w:tcPr>
            <w:tcW w:w="5334" w:type="dxa"/>
            <w:tcBorders>
              <w:top w:val="single" w:sz="3" w:space="0" w:color="000000"/>
              <w:left w:val="single" w:sz="4" w:space="0" w:color="000000"/>
              <w:bottom w:val="single" w:sz="4" w:space="0" w:color="000000"/>
              <w:right w:val="single" w:sz="3" w:space="0" w:color="000000"/>
            </w:tcBorders>
          </w:tcPr>
          <w:p w:rsidR="00BB2172" w:rsidRDefault="00B73E6F">
            <w:pPr>
              <w:ind w:left="99" w:right="102"/>
              <w:jc w:val="both"/>
            </w:pPr>
            <w:r>
              <w:rPr>
                <w:rFonts w:ascii="Times New Roman" w:eastAsia="Times New Roman" w:hAnsi="Times New Roman" w:cs="Times New Roman"/>
                <w:sz w:val="23"/>
              </w:rPr>
              <w:t xml:space="preserve">Identify, draw and label a diagram to show histological structure of parotid, submandibular and sublingual glands. </w:t>
            </w:r>
          </w:p>
        </w:tc>
        <w:tc>
          <w:tcPr>
            <w:tcW w:w="1598"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Histology </w:t>
            </w:r>
          </w:p>
        </w:tc>
        <w:tc>
          <w:tcPr>
            <w:tcW w:w="1731" w:type="dxa"/>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Glands </w:t>
            </w:r>
          </w:p>
        </w:tc>
      </w:tr>
      <w:tr w:rsidR="00BB2172">
        <w:trPr>
          <w:trHeight w:val="1176"/>
        </w:trPr>
        <w:tc>
          <w:tcPr>
            <w:tcW w:w="1327"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2"/>
              <w:ind w:left="235"/>
            </w:pPr>
            <w:r>
              <w:rPr>
                <w:rFonts w:ascii="Times New Roman" w:eastAsia="Times New Roman" w:hAnsi="Times New Roman" w:cs="Times New Roman"/>
                <w:sz w:val="21"/>
              </w:rPr>
              <w:t>HNSS-A-</w:t>
            </w:r>
          </w:p>
          <w:p w:rsidR="00BB2172" w:rsidRDefault="00B73E6F">
            <w:pPr>
              <w:ind w:right="4"/>
              <w:jc w:val="center"/>
            </w:pPr>
            <w:r>
              <w:rPr>
                <w:rFonts w:ascii="Times New Roman" w:eastAsia="Times New Roman" w:hAnsi="Times New Roman" w:cs="Times New Roman"/>
                <w:sz w:val="21"/>
              </w:rPr>
              <w:t xml:space="preserve">051 </w:t>
            </w:r>
          </w:p>
        </w:tc>
        <w:tc>
          <w:tcPr>
            <w:tcW w:w="5334" w:type="dxa"/>
            <w:tcBorders>
              <w:top w:val="single" w:sz="4" w:space="0" w:color="000000"/>
              <w:left w:val="single" w:sz="4" w:space="0" w:color="000000"/>
              <w:bottom w:val="single" w:sz="4" w:space="0" w:color="000000"/>
              <w:right w:val="single" w:sz="3" w:space="0" w:color="000000"/>
            </w:tcBorders>
          </w:tcPr>
          <w:p w:rsidR="00BB2172" w:rsidRDefault="00B73E6F">
            <w:pPr>
              <w:ind w:left="99" w:right="99"/>
              <w:jc w:val="both"/>
            </w:pPr>
            <w:r>
              <w:rPr>
                <w:rFonts w:ascii="Times New Roman" w:eastAsia="Times New Roman" w:hAnsi="Times New Roman" w:cs="Times New Roman"/>
                <w:sz w:val="23"/>
              </w:rPr>
              <w:t xml:space="preserve">Draw and label diagrams to show histological structure of serous demilunes, serous and mucous acini. </w:t>
            </w:r>
          </w:p>
        </w:tc>
        <w:tc>
          <w:tcPr>
            <w:tcW w:w="15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Histology </w:t>
            </w:r>
          </w:p>
        </w:tc>
        <w:tc>
          <w:tcPr>
            <w:tcW w:w="173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jc w:val="center"/>
            </w:pPr>
            <w:r>
              <w:rPr>
                <w:rFonts w:ascii="Times New Roman" w:eastAsia="Times New Roman" w:hAnsi="Times New Roman" w:cs="Times New Roman"/>
                <w:sz w:val="21"/>
              </w:rPr>
              <w:t xml:space="preserve">Head &amp; Neck </w:t>
            </w:r>
          </w:p>
        </w:tc>
      </w:tr>
    </w:tbl>
    <w:p w:rsidR="00BB2172" w:rsidRDefault="00B73E6F">
      <w:pPr>
        <w:spacing w:after="0"/>
        <w:ind w:left="5035"/>
        <w:jc w:val="both"/>
      </w:pPr>
      <w:r>
        <w:rPr>
          <w:rFonts w:ascii="Times New Roman" w:eastAsia="Times New Roman" w:hAnsi="Times New Roman" w:cs="Times New Roman"/>
          <w:sz w:val="21"/>
        </w:rPr>
        <w:t xml:space="preserve"> </w:t>
      </w:r>
    </w:p>
    <w:p w:rsidR="00BB2172" w:rsidRDefault="00BB2172">
      <w:pPr>
        <w:spacing w:after="0"/>
        <w:ind w:left="-1157" w:right="11022"/>
      </w:pPr>
    </w:p>
    <w:tbl>
      <w:tblPr>
        <w:tblStyle w:val="TableGrid"/>
        <w:tblW w:w="9993" w:type="dxa"/>
        <w:tblInd w:w="-121" w:type="dxa"/>
        <w:tblCellMar>
          <w:top w:w="5" w:type="dxa"/>
          <w:left w:w="100" w:type="dxa"/>
          <w:bottom w:w="5" w:type="dxa"/>
          <w:right w:w="40" w:type="dxa"/>
        </w:tblCellMar>
        <w:tblLook w:val="04A0" w:firstRow="1" w:lastRow="0" w:firstColumn="1" w:lastColumn="0" w:noHBand="0" w:noVBand="1"/>
      </w:tblPr>
      <w:tblGrid>
        <w:gridCol w:w="1327"/>
        <w:gridCol w:w="5334"/>
        <w:gridCol w:w="1598"/>
        <w:gridCol w:w="1734"/>
      </w:tblGrid>
      <w:tr w:rsidR="00BB2172">
        <w:trPr>
          <w:trHeight w:val="788"/>
        </w:trPr>
        <w:tc>
          <w:tcPr>
            <w:tcW w:w="1327"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t>HNSS-A-</w:t>
            </w:r>
          </w:p>
          <w:p w:rsidR="00BB2172" w:rsidRDefault="00B73E6F">
            <w:pPr>
              <w:ind w:right="61"/>
              <w:jc w:val="center"/>
            </w:pPr>
            <w:r>
              <w:rPr>
                <w:rFonts w:ascii="Times New Roman" w:eastAsia="Times New Roman" w:hAnsi="Times New Roman" w:cs="Times New Roman"/>
                <w:sz w:val="21"/>
              </w:rPr>
              <w:t xml:space="preserve">052 </w:t>
            </w:r>
          </w:p>
        </w:tc>
        <w:tc>
          <w:tcPr>
            <w:tcW w:w="5334"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Draw and label a diagram to show histological structure of thyroid and parathyroid gland. </w:t>
            </w:r>
          </w:p>
        </w:tc>
        <w:tc>
          <w:tcPr>
            <w:tcW w:w="1598"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65"/>
              <w:jc w:val="center"/>
            </w:pPr>
            <w:r>
              <w:rPr>
                <w:rFonts w:ascii="Times New Roman" w:eastAsia="Times New Roman" w:hAnsi="Times New Roman" w:cs="Times New Roman"/>
                <w:sz w:val="21"/>
              </w:rPr>
              <w:t xml:space="preserve">Histology </w:t>
            </w:r>
          </w:p>
        </w:tc>
        <w:tc>
          <w:tcPr>
            <w:tcW w:w="1733" w:type="dxa"/>
            <w:tcBorders>
              <w:top w:val="single" w:sz="3" w:space="0" w:color="000000"/>
              <w:left w:val="single" w:sz="3" w:space="0" w:color="000000"/>
              <w:bottom w:val="single" w:sz="4" w:space="0" w:color="000000"/>
              <w:right w:val="single" w:sz="6" w:space="0" w:color="000000"/>
            </w:tcBorders>
            <w:vAlign w:val="center"/>
          </w:tcPr>
          <w:p w:rsidR="00BB2172" w:rsidRDefault="00B73E6F">
            <w:pPr>
              <w:jc w:val="center"/>
            </w:pPr>
            <w:r>
              <w:rPr>
                <w:rFonts w:ascii="Times New Roman" w:eastAsia="Times New Roman" w:hAnsi="Times New Roman" w:cs="Times New Roman"/>
                <w:sz w:val="21"/>
              </w:rPr>
              <w:t xml:space="preserve">Thyroid, Parathyroid </w:t>
            </w:r>
          </w:p>
        </w:tc>
      </w:tr>
      <w:tr w:rsidR="00BB2172">
        <w:trPr>
          <w:trHeight w:val="787"/>
        </w:trPr>
        <w:tc>
          <w:tcPr>
            <w:tcW w:w="1327" w:type="dxa"/>
            <w:vMerge w:val="restart"/>
            <w:tcBorders>
              <w:top w:val="single" w:sz="4" w:space="0" w:color="000000"/>
              <w:left w:val="single" w:sz="4" w:space="0" w:color="000000"/>
              <w:bottom w:val="nil"/>
              <w:right w:val="single" w:sz="4" w:space="0" w:color="000000"/>
            </w:tcBorders>
            <w:vAlign w:val="bottom"/>
          </w:tcPr>
          <w:p w:rsidR="00BB2172" w:rsidRDefault="00B73E6F">
            <w:pPr>
              <w:spacing w:after="12"/>
              <w:ind w:left="139"/>
            </w:pPr>
            <w:r>
              <w:rPr>
                <w:rFonts w:ascii="Times New Roman" w:eastAsia="Times New Roman" w:hAnsi="Times New Roman" w:cs="Times New Roman"/>
                <w:sz w:val="21"/>
              </w:rPr>
              <w:t>HNSS-A-</w:t>
            </w:r>
          </w:p>
          <w:p w:rsidR="00BB2172" w:rsidRDefault="00B73E6F">
            <w:pPr>
              <w:ind w:right="61"/>
              <w:jc w:val="center"/>
            </w:pPr>
            <w:r>
              <w:rPr>
                <w:rFonts w:ascii="Times New Roman" w:eastAsia="Times New Roman" w:hAnsi="Times New Roman" w:cs="Times New Roman"/>
                <w:sz w:val="21"/>
              </w:rPr>
              <w:t xml:space="preserve">053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Draw and label diagrams to show histological structure of eyelid and cornea.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5"/>
              <w:jc w:val="center"/>
            </w:pPr>
            <w:r>
              <w:rPr>
                <w:rFonts w:ascii="Times New Roman" w:eastAsia="Times New Roman" w:hAnsi="Times New Roman" w:cs="Times New Roman"/>
                <w:sz w:val="21"/>
              </w:rPr>
              <w:t xml:space="preserve">Histology </w:t>
            </w:r>
          </w:p>
        </w:tc>
        <w:tc>
          <w:tcPr>
            <w:tcW w:w="1733" w:type="dxa"/>
            <w:vMerge w:val="restart"/>
            <w:tcBorders>
              <w:top w:val="single" w:sz="4" w:space="0" w:color="000000"/>
              <w:left w:val="single" w:sz="3" w:space="0" w:color="000000"/>
              <w:bottom w:val="nil"/>
              <w:right w:val="single" w:sz="6" w:space="0" w:color="000000"/>
            </w:tcBorders>
            <w:vAlign w:val="bottom"/>
          </w:tcPr>
          <w:p w:rsidR="00BB2172" w:rsidRDefault="00B73E6F">
            <w:pPr>
              <w:spacing w:after="12"/>
              <w:ind w:right="63"/>
              <w:jc w:val="center"/>
            </w:pPr>
            <w:r>
              <w:rPr>
                <w:rFonts w:ascii="Times New Roman" w:eastAsia="Times New Roman" w:hAnsi="Times New Roman" w:cs="Times New Roman"/>
                <w:sz w:val="21"/>
              </w:rPr>
              <w:t xml:space="preserve">Eye </w:t>
            </w:r>
          </w:p>
          <w:p w:rsidR="00BB2172" w:rsidRDefault="00B73E6F">
            <w:pPr>
              <w:ind w:right="3"/>
              <w:jc w:val="center"/>
            </w:pPr>
            <w:r>
              <w:rPr>
                <w:rFonts w:ascii="Times New Roman" w:eastAsia="Times New Roman" w:hAnsi="Times New Roman" w:cs="Times New Roman"/>
                <w:sz w:val="21"/>
              </w:rPr>
              <w:t xml:space="preserve"> </w:t>
            </w:r>
          </w:p>
        </w:tc>
      </w:tr>
      <w:tr w:rsidR="00BB2172">
        <w:trPr>
          <w:trHeight w:val="437"/>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nil"/>
              <w:right w:val="single" w:sz="4" w:space="0" w:color="000000"/>
            </w:tcBorders>
          </w:tcPr>
          <w:p w:rsidR="00BB2172" w:rsidRDefault="00B73E6F">
            <w:pPr>
              <w:jc w:val="both"/>
            </w:pPr>
            <w:r>
              <w:rPr>
                <w:rFonts w:ascii="Times New Roman" w:eastAsia="Times New Roman" w:hAnsi="Times New Roman" w:cs="Times New Roman"/>
                <w:sz w:val="23"/>
              </w:rPr>
              <w:t xml:space="preserve">Draw and label a diagram to show histological </w:t>
            </w:r>
          </w:p>
        </w:tc>
        <w:tc>
          <w:tcPr>
            <w:tcW w:w="1598" w:type="dxa"/>
            <w:tcBorders>
              <w:top w:val="single" w:sz="4" w:space="0" w:color="000000"/>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6" w:space="0" w:color="000000"/>
            </w:tcBorders>
          </w:tcPr>
          <w:p w:rsidR="00BB2172" w:rsidRDefault="00BB2172"/>
        </w:tc>
      </w:tr>
      <w:tr w:rsidR="00BB2172">
        <w:trPr>
          <w:trHeight w:val="738"/>
        </w:trPr>
        <w:tc>
          <w:tcPr>
            <w:tcW w:w="1327" w:type="dxa"/>
            <w:tcBorders>
              <w:top w:val="nil"/>
              <w:left w:val="single" w:sz="4" w:space="0" w:color="000000"/>
              <w:bottom w:val="single" w:sz="3" w:space="0" w:color="000000"/>
              <w:right w:val="single" w:sz="4" w:space="0" w:color="000000"/>
            </w:tcBorders>
          </w:tcPr>
          <w:p w:rsidR="00BB2172" w:rsidRDefault="00BB2172"/>
        </w:tc>
        <w:tc>
          <w:tcPr>
            <w:tcW w:w="5334" w:type="dxa"/>
            <w:tcBorders>
              <w:top w:val="nil"/>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structure of retina. List its histological layers and their respective components </w:t>
            </w:r>
          </w:p>
        </w:tc>
        <w:tc>
          <w:tcPr>
            <w:tcW w:w="1598" w:type="dxa"/>
            <w:tcBorders>
              <w:top w:val="nil"/>
              <w:left w:val="single" w:sz="4" w:space="0" w:color="000000"/>
              <w:bottom w:val="single" w:sz="3" w:space="0" w:color="000000"/>
              <w:right w:val="single" w:sz="3" w:space="0" w:color="000000"/>
            </w:tcBorders>
          </w:tcPr>
          <w:p w:rsidR="00BB2172" w:rsidRDefault="00B73E6F">
            <w:pPr>
              <w:ind w:right="65"/>
              <w:jc w:val="center"/>
            </w:pPr>
            <w:r>
              <w:rPr>
                <w:rFonts w:ascii="Times New Roman" w:eastAsia="Times New Roman" w:hAnsi="Times New Roman" w:cs="Times New Roman"/>
                <w:sz w:val="21"/>
              </w:rPr>
              <w:t xml:space="preserve">Histology </w:t>
            </w:r>
          </w:p>
        </w:tc>
        <w:tc>
          <w:tcPr>
            <w:tcW w:w="1733" w:type="dxa"/>
            <w:tcBorders>
              <w:top w:val="nil"/>
              <w:left w:val="single" w:sz="3" w:space="0" w:color="000000"/>
              <w:bottom w:val="single" w:sz="3" w:space="0" w:color="000000"/>
              <w:right w:val="single" w:sz="6" w:space="0" w:color="000000"/>
            </w:tcBorders>
          </w:tcPr>
          <w:p w:rsidR="00BB2172" w:rsidRDefault="00BB2172"/>
        </w:tc>
      </w:tr>
      <w:tr w:rsidR="00BB2172">
        <w:trPr>
          <w:trHeight w:val="791"/>
        </w:trPr>
        <w:tc>
          <w:tcPr>
            <w:tcW w:w="1327" w:type="dxa"/>
            <w:tcBorders>
              <w:top w:val="single" w:sz="3" w:space="0" w:color="000000"/>
              <w:left w:val="single" w:sz="4" w:space="0" w:color="000000"/>
              <w:bottom w:val="single" w:sz="3"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t>HNSS-A-</w:t>
            </w:r>
          </w:p>
          <w:p w:rsidR="00BB2172" w:rsidRDefault="00B73E6F">
            <w:pPr>
              <w:ind w:right="61"/>
              <w:jc w:val="center"/>
            </w:pPr>
            <w:r>
              <w:rPr>
                <w:rFonts w:ascii="Times New Roman" w:eastAsia="Times New Roman" w:hAnsi="Times New Roman" w:cs="Times New Roman"/>
                <w:sz w:val="21"/>
              </w:rPr>
              <w:t xml:space="preserve">054 </w:t>
            </w:r>
          </w:p>
        </w:tc>
        <w:tc>
          <w:tcPr>
            <w:tcW w:w="5334"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Draw and label a diagram to show histological structure of internal ear. </w:t>
            </w:r>
          </w:p>
        </w:tc>
        <w:tc>
          <w:tcPr>
            <w:tcW w:w="1598"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right="65"/>
              <w:jc w:val="center"/>
            </w:pPr>
            <w:r>
              <w:rPr>
                <w:rFonts w:ascii="Times New Roman" w:eastAsia="Times New Roman" w:hAnsi="Times New Roman" w:cs="Times New Roman"/>
                <w:sz w:val="21"/>
              </w:rPr>
              <w:t xml:space="preserve">Histology </w:t>
            </w:r>
          </w:p>
        </w:tc>
        <w:tc>
          <w:tcPr>
            <w:tcW w:w="1733" w:type="dxa"/>
            <w:tcBorders>
              <w:top w:val="single" w:sz="3" w:space="0" w:color="000000"/>
              <w:left w:val="single" w:sz="3" w:space="0" w:color="000000"/>
              <w:bottom w:val="single" w:sz="3" w:space="0" w:color="000000"/>
              <w:right w:val="single" w:sz="6" w:space="0" w:color="000000"/>
            </w:tcBorders>
            <w:vAlign w:val="center"/>
          </w:tcPr>
          <w:p w:rsidR="00BB2172" w:rsidRDefault="00B73E6F">
            <w:pPr>
              <w:ind w:right="67"/>
              <w:jc w:val="center"/>
            </w:pPr>
            <w:r>
              <w:rPr>
                <w:rFonts w:ascii="Times New Roman" w:eastAsia="Times New Roman" w:hAnsi="Times New Roman" w:cs="Times New Roman"/>
                <w:sz w:val="21"/>
              </w:rPr>
              <w:t xml:space="preserve">Ear </w:t>
            </w:r>
          </w:p>
        </w:tc>
      </w:tr>
      <w:tr w:rsidR="00BB2172">
        <w:trPr>
          <w:trHeight w:val="679"/>
        </w:trPr>
        <w:tc>
          <w:tcPr>
            <w:tcW w:w="9993" w:type="dxa"/>
            <w:gridSpan w:val="4"/>
            <w:tcBorders>
              <w:top w:val="single" w:sz="3" w:space="0" w:color="000000"/>
              <w:left w:val="single" w:sz="4" w:space="0" w:color="000000"/>
              <w:bottom w:val="single" w:sz="4" w:space="0" w:color="000000"/>
              <w:right w:val="single" w:sz="6" w:space="0" w:color="000000"/>
            </w:tcBorders>
            <w:shd w:val="clear" w:color="auto" w:fill="538135"/>
            <w:vAlign w:val="center"/>
          </w:tcPr>
          <w:p w:rsidR="00BB2172" w:rsidRDefault="00B73E6F">
            <w:pPr>
              <w:ind w:right="53"/>
              <w:jc w:val="center"/>
            </w:pPr>
            <w:r>
              <w:rPr>
                <w:rFonts w:ascii="Times New Roman" w:eastAsia="Times New Roman" w:hAnsi="Times New Roman" w:cs="Times New Roman"/>
                <w:color w:val="FFFFFF"/>
                <w:sz w:val="26"/>
              </w:rPr>
              <w:t>NORMAL FUNCTION</w:t>
            </w:r>
            <w:r>
              <w:rPr>
                <w:rFonts w:ascii="Times New Roman" w:eastAsia="Times New Roman" w:hAnsi="Times New Roman" w:cs="Times New Roman"/>
                <w:sz w:val="23"/>
              </w:rPr>
              <w:t xml:space="preserve"> </w:t>
            </w:r>
          </w:p>
        </w:tc>
      </w:tr>
      <w:tr w:rsidR="00BB2172">
        <w:trPr>
          <w:trHeight w:val="517"/>
        </w:trPr>
        <w:tc>
          <w:tcPr>
            <w:tcW w:w="9993" w:type="dxa"/>
            <w:gridSpan w:val="4"/>
            <w:tcBorders>
              <w:top w:val="single" w:sz="4" w:space="0" w:color="000000"/>
              <w:left w:val="single" w:sz="4" w:space="0" w:color="000000"/>
              <w:bottom w:val="single" w:sz="3" w:space="0" w:color="000000"/>
              <w:right w:val="single" w:sz="6" w:space="0" w:color="000000"/>
            </w:tcBorders>
            <w:shd w:val="clear" w:color="auto" w:fill="8EAADB"/>
            <w:vAlign w:val="center"/>
          </w:tcPr>
          <w:p w:rsidR="00BB2172" w:rsidRDefault="00B73E6F">
            <w:pPr>
              <w:ind w:right="52"/>
              <w:jc w:val="center"/>
            </w:pPr>
            <w:r>
              <w:rPr>
                <w:rFonts w:ascii="Times New Roman" w:eastAsia="Times New Roman" w:hAnsi="Times New Roman" w:cs="Times New Roman"/>
                <w:sz w:val="23"/>
              </w:rPr>
              <w:lastRenderedPageBreak/>
              <w:t xml:space="preserve">THEORY </w:t>
            </w:r>
          </w:p>
        </w:tc>
      </w:tr>
      <w:tr w:rsidR="00BB2172">
        <w:trPr>
          <w:trHeight w:val="553"/>
        </w:trPr>
        <w:tc>
          <w:tcPr>
            <w:tcW w:w="1327" w:type="dxa"/>
            <w:vMerge w:val="restart"/>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55"/>
              <w:jc w:val="center"/>
            </w:pPr>
            <w:r>
              <w:rPr>
                <w:rFonts w:ascii="Times New Roman" w:eastAsia="Times New Roman" w:hAnsi="Times New Roman" w:cs="Times New Roman"/>
                <w:sz w:val="23"/>
              </w:rPr>
              <w:t xml:space="preserve">CODE </w:t>
            </w:r>
          </w:p>
        </w:tc>
        <w:tc>
          <w:tcPr>
            <w:tcW w:w="5334" w:type="dxa"/>
            <w:tcBorders>
              <w:top w:val="single" w:sz="3"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5"/>
              <w:jc w:val="center"/>
            </w:pPr>
            <w:r>
              <w:rPr>
                <w:rFonts w:ascii="Times New Roman" w:eastAsia="Times New Roman" w:hAnsi="Times New Roman" w:cs="Times New Roman"/>
                <w:sz w:val="23"/>
              </w:rPr>
              <w:t xml:space="preserve">MEDICAL PHYSIOLOGY </w:t>
            </w:r>
          </w:p>
        </w:tc>
        <w:tc>
          <w:tcPr>
            <w:tcW w:w="3332" w:type="dxa"/>
            <w:gridSpan w:val="2"/>
            <w:tcBorders>
              <w:top w:val="single" w:sz="3" w:space="0" w:color="000000"/>
              <w:left w:val="single" w:sz="4" w:space="0" w:color="000000"/>
              <w:bottom w:val="single" w:sz="4" w:space="0" w:color="000000"/>
              <w:right w:val="single" w:sz="6" w:space="0" w:color="000000"/>
            </w:tcBorders>
            <w:shd w:val="clear" w:color="auto" w:fill="A8D08D"/>
            <w:vAlign w:val="center"/>
          </w:tcPr>
          <w:p w:rsidR="00BB2172" w:rsidRDefault="00B73E6F">
            <w:pPr>
              <w:ind w:right="63"/>
              <w:jc w:val="center"/>
            </w:pPr>
            <w:r>
              <w:rPr>
                <w:rFonts w:ascii="Times New Roman" w:eastAsia="Times New Roman" w:hAnsi="Times New Roman" w:cs="Times New Roman"/>
                <w:sz w:val="23"/>
              </w:rPr>
              <w:t xml:space="preserve">TOTAL HOURS = 30 </w:t>
            </w:r>
          </w:p>
        </w:tc>
      </w:tr>
      <w:tr w:rsidR="00BB2172">
        <w:trPr>
          <w:trHeight w:val="53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64"/>
              <w:jc w:val="center"/>
            </w:pPr>
            <w:r>
              <w:rPr>
                <w:rFonts w:ascii="Times New Roman" w:eastAsia="Times New Roman" w:hAnsi="Times New Roman" w:cs="Times New Roman"/>
                <w:sz w:val="23"/>
              </w:rPr>
              <w:t xml:space="preserve">SPECIFIC LEARNING OBJECTIVES </w:t>
            </w:r>
          </w:p>
        </w:tc>
        <w:tc>
          <w:tcPr>
            <w:tcW w:w="1598"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00"/>
            </w:pPr>
            <w:r>
              <w:rPr>
                <w:rFonts w:ascii="Times New Roman" w:eastAsia="Times New Roman" w:hAnsi="Times New Roman" w:cs="Times New Roman"/>
                <w:sz w:val="23"/>
              </w:rPr>
              <w:t xml:space="preserve">DISCIPLINE </w:t>
            </w:r>
          </w:p>
        </w:tc>
        <w:tc>
          <w:tcPr>
            <w:tcW w:w="1733" w:type="dxa"/>
            <w:tcBorders>
              <w:top w:val="single" w:sz="4" w:space="0" w:color="000000"/>
              <w:left w:val="single" w:sz="3" w:space="0" w:color="000000"/>
              <w:bottom w:val="single" w:sz="4" w:space="0" w:color="000000"/>
              <w:right w:val="single" w:sz="6" w:space="0" w:color="000000"/>
            </w:tcBorders>
            <w:shd w:val="clear" w:color="auto" w:fill="D0CECE"/>
            <w:vAlign w:val="center"/>
          </w:tcPr>
          <w:p w:rsidR="00BB2172" w:rsidRDefault="00B73E6F">
            <w:pPr>
              <w:ind w:right="64"/>
              <w:jc w:val="center"/>
            </w:pPr>
            <w:r>
              <w:rPr>
                <w:rFonts w:ascii="Times New Roman" w:eastAsia="Times New Roman" w:hAnsi="Times New Roman" w:cs="Times New Roman"/>
                <w:sz w:val="23"/>
              </w:rPr>
              <w:t xml:space="preserve">TOPIC </w:t>
            </w:r>
          </w:p>
        </w:tc>
      </w:tr>
      <w:tr w:rsidR="00BB2172">
        <w:trPr>
          <w:trHeight w:val="488"/>
        </w:trPr>
        <w:tc>
          <w:tcPr>
            <w:tcW w:w="1327" w:type="dxa"/>
            <w:vMerge w:val="restart"/>
            <w:tcBorders>
              <w:top w:val="single" w:sz="4" w:space="0" w:color="000000"/>
              <w:left w:val="single" w:sz="4" w:space="0" w:color="000000"/>
              <w:bottom w:val="nil"/>
              <w:right w:val="single" w:sz="4" w:space="0" w:color="000000"/>
            </w:tcBorders>
            <w:vAlign w:val="bottom"/>
          </w:tcPr>
          <w:p w:rsidR="00BB2172" w:rsidRDefault="00B73E6F">
            <w:pPr>
              <w:spacing w:after="14"/>
              <w:ind w:left="139"/>
            </w:pPr>
            <w:r>
              <w:rPr>
                <w:rFonts w:ascii="Times New Roman" w:eastAsia="Times New Roman" w:hAnsi="Times New Roman" w:cs="Times New Roman"/>
                <w:sz w:val="21"/>
              </w:rPr>
              <w:t>HNSS-P-</w:t>
            </w:r>
          </w:p>
          <w:p w:rsidR="00BB2172" w:rsidRDefault="00B73E6F">
            <w:pPr>
              <w:ind w:right="61"/>
              <w:jc w:val="center"/>
            </w:pPr>
            <w:r>
              <w:rPr>
                <w:rFonts w:ascii="Times New Roman" w:eastAsia="Times New Roman" w:hAnsi="Times New Roman" w:cs="Times New Roman"/>
                <w:sz w:val="21"/>
              </w:rPr>
              <w:t xml:space="preserve">001 </w:t>
            </w:r>
          </w:p>
        </w:tc>
        <w:tc>
          <w:tcPr>
            <w:tcW w:w="5334"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Define and describe the visual acuity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1733" w:type="dxa"/>
            <w:vMerge w:val="restart"/>
            <w:tcBorders>
              <w:top w:val="single" w:sz="4" w:space="0" w:color="000000"/>
              <w:left w:val="single" w:sz="3" w:space="0" w:color="000000"/>
              <w:bottom w:val="nil"/>
              <w:right w:val="single" w:sz="6" w:space="0" w:color="000000"/>
            </w:tcBorders>
            <w:vAlign w:val="bottom"/>
          </w:tcPr>
          <w:p w:rsidR="00BB2172" w:rsidRDefault="00B73E6F">
            <w:pPr>
              <w:ind w:right="65"/>
              <w:jc w:val="center"/>
            </w:pPr>
            <w:r>
              <w:rPr>
                <w:rFonts w:ascii="Times New Roman" w:eastAsia="Times New Roman" w:hAnsi="Times New Roman" w:cs="Times New Roman"/>
                <w:sz w:val="21"/>
              </w:rPr>
              <w:t xml:space="preserve">Visual </w:t>
            </w:r>
            <w:proofErr w:type="spellStart"/>
            <w:r>
              <w:rPr>
                <w:rFonts w:ascii="Times New Roman" w:eastAsia="Times New Roman" w:hAnsi="Times New Roman" w:cs="Times New Roman"/>
                <w:sz w:val="21"/>
              </w:rPr>
              <w:t>Acquity</w:t>
            </w:r>
            <w:proofErr w:type="spellEnd"/>
            <w:r>
              <w:rPr>
                <w:rFonts w:ascii="Times New Roman" w:eastAsia="Times New Roman" w:hAnsi="Times New Roman" w:cs="Times New Roman"/>
                <w:sz w:val="21"/>
              </w:rPr>
              <w:t xml:space="preserve"> </w:t>
            </w:r>
          </w:p>
        </w:tc>
      </w:tr>
      <w:tr w:rsidR="00BB2172">
        <w:trPr>
          <w:trHeight w:val="490"/>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Define Emmetropia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6" w:space="0" w:color="000000"/>
            </w:tcBorders>
          </w:tcPr>
          <w:p w:rsidR="00BB2172" w:rsidRDefault="00BB2172"/>
        </w:tc>
      </w:tr>
      <w:tr w:rsidR="00BB2172">
        <w:trPr>
          <w:trHeight w:val="490"/>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the errors of refraction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6"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cause, features, physiological basis, and correction of Hyperopia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6" w:space="0" w:color="000000"/>
            </w:tcBorders>
          </w:tcPr>
          <w:p w:rsidR="00BB2172" w:rsidRDefault="00BB2172"/>
        </w:tc>
      </w:tr>
      <w:tr w:rsidR="00BB2172">
        <w:trPr>
          <w:trHeight w:val="296"/>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nil"/>
              <w:right w:val="single" w:sz="4" w:space="0" w:color="000000"/>
            </w:tcBorders>
          </w:tcPr>
          <w:p w:rsidR="00BB2172" w:rsidRDefault="00B73E6F">
            <w:r>
              <w:rPr>
                <w:rFonts w:ascii="Times New Roman" w:eastAsia="Times New Roman" w:hAnsi="Times New Roman" w:cs="Times New Roman"/>
                <w:sz w:val="23"/>
              </w:rPr>
              <w:t xml:space="preserve">Explain the cause, features, physiological basis, </w:t>
            </w:r>
          </w:p>
        </w:tc>
        <w:tc>
          <w:tcPr>
            <w:tcW w:w="1598" w:type="dxa"/>
            <w:tcBorders>
              <w:top w:val="single" w:sz="4" w:space="0" w:color="000000"/>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6" w:space="0" w:color="000000"/>
            </w:tcBorders>
          </w:tcPr>
          <w:p w:rsidR="00BB2172" w:rsidRDefault="00BB2172"/>
        </w:tc>
      </w:tr>
      <w:tr w:rsidR="00BB2172">
        <w:trPr>
          <w:trHeight w:val="491"/>
        </w:trPr>
        <w:tc>
          <w:tcPr>
            <w:tcW w:w="1327" w:type="dxa"/>
            <w:vMerge w:val="restart"/>
            <w:tcBorders>
              <w:top w:val="nil"/>
              <w:left w:val="single" w:sz="4" w:space="0" w:color="000000"/>
              <w:bottom w:val="single" w:sz="4" w:space="0" w:color="000000"/>
              <w:right w:val="single" w:sz="4" w:space="0" w:color="000000"/>
            </w:tcBorders>
          </w:tcPr>
          <w:p w:rsidR="00BB2172" w:rsidRDefault="00BB2172"/>
        </w:tc>
        <w:tc>
          <w:tcPr>
            <w:tcW w:w="5334" w:type="dxa"/>
            <w:tcBorders>
              <w:top w:val="nil"/>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and correction of myopia </w:t>
            </w:r>
          </w:p>
        </w:tc>
        <w:tc>
          <w:tcPr>
            <w:tcW w:w="1598" w:type="dxa"/>
            <w:tcBorders>
              <w:top w:val="nil"/>
              <w:left w:val="single" w:sz="4" w:space="0" w:color="000000"/>
              <w:bottom w:val="single" w:sz="4" w:space="0" w:color="000000"/>
              <w:right w:val="single" w:sz="3" w:space="0" w:color="000000"/>
            </w:tcBorders>
          </w:tcPr>
          <w:p w:rsidR="00BB2172" w:rsidRDefault="00B73E6F">
            <w:pPr>
              <w:ind w:right="64"/>
              <w:jc w:val="center"/>
            </w:pPr>
            <w:r>
              <w:rPr>
                <w:rFonts w:ascii="Times New Roman" w:eastAsia="Times New Roman" w:hAnsi="Times New Roman" w:cs="Times New Roman"/>
                <w:sz w:val="21"/>
              </w:rPr>
              <w:t xml:space="preserve">Physiology </w:t>
            </w:r>
          </w:p>
        </w:tc>
        <w:tc>
          <w:tcPr>
            <w:tcW w:w="1733" w:type="dxa"/>
            <w:vMerge w:val="restart"/>
            <w:tcBorders>
              <w:top w:val="nil"/>
              <w:left w:val="single" w:sz="3" w:space="0" w:color="000000"/>
              <w:bottom w:val="single" w:sz="4" w:space="0" w:color="000000"/>
              <w:right w:val="single" w:sz="6"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cause, features, physiological basis, and correction of astigmatism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6"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pathophysiology and treatment of cataract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spacing w:after="14"/>
              <w:ind w:right="66"/>
              <w:jc w:val="center"/>
            </w:pPr>
            <w:r>
              <w:rPr>
                <w:rFonts w:ascii="Times New Roman" w:eastAsia="Times New Roman" w:hAnsi="Times New Roman" w:cs="Times New Roman"/>
                <w:sz w:val="21"/>
              </w:rPr>
              <w:t xml:space="preserve">Integrate with </w:t>
            </w:r>
          </w:p>
          <w:p w:rsidR="00BB2172" w:rsidRDefault="00B73E6F">
            <w:pPr>
              <w:ind w:left="1"/>
              <w:jc w:val="both"/>
            </w:pPr>
            <w:r>
              <w:rPr>
                <w:rFonts w:ascii="Times New Roman" w:eastAsia="Times New Roman" w:hAnsi="Times New Roman" w:cs="Times New Roman"/>
                <w:sz w:val="21"/>
              </w:rPr>
              <w:t xml:space="preserve">Ophthalmology </w:t>
            </w:r>
          </w:p>
        </w:tc>
        <w:tc>
          <w:tcPr>
            <w:tcW w:w="0" w:type="auto"/>
            <w:vMerge/>
            <w:tcBorders>
              <w:top w:val="nil"/>
              <w:left w:val="single" w:sz="3" w:space="0" w:color="000000"/>
              <w:bottom w:val="single" w:sz="4" w:space="0" w:color="000000"/>
              <w:right w:val="single" w:sz="6" w:space="0" w:color="000000"/>
            </w:tcBorders>
          </w:tcPr>
          <w:p w:rsidR="00BB2172" w:rsidRDefault="00BB2172"/>
        </w:tc>
      </w:tr>
      <w:tr w:rsidR="00BB2172">
        <w:trPr>
          <w:trHeight w:val="787"/>
        </w:trPr>
        <w:tc>
          <w:tcPr>
            <w:tcW w:w="1327"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t>HNSS-P-</w:t>
            </w:r>
          </w:p>
          <w:p w:rsidR="00BB2172" w:rsidRDefault="00B73E6F">
            <w:pPr>
              <w:ind w:right="61"/>
              <w:jc w:val="center"/>
            </w:pPr>
            <w:r>
              <w:rPr>
                <w:rFonts w:ascii="Times New Roman" w:eastAsia="Times New Roman" w:hAnsi="Times New Roman" w:cs="Times New Roman"/>
                <w:sz w:val="21"/>
              </w:rPr>
              <w:t xml:space="preserve">002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tabs>
                <w:tab w:val="center" w:pos="421"/>
                <w:tab w:val="center" w:pos="1574"/>
                <w:tab w:val="center" w:pos="2779"/>
                <w:tab w:val="center" w:pos="4064"/>
                <w:tab w:val="center" w:pos="5000"/>
              </w:tabs>
              <w:spacing w:after="114"/>
            </w:pPr>
            <w:r>
              <w:tab/>
            </w:r>
            <w:r>
              <w:rPr>
                <w:rFonts w:ascii="Times New Roman" w:eastAsia="Times New Roman" w:hAnsi="Times New Roman" w:cs="Times New Roman"/>
                <w:sz w:val="23"/>
              </w:rPr>
              <w:t xml:space="preserve">Interpret </w:t>
            </w:r>
            <w:r>
              <w:rPr>
                <w:rFonts w:ascii="Times New Roman" w:eastAsia="Times New Roman" w:hAnsi="Times New Roman" w:cs="Times New Roman"/>
                <w:sz w:val="23"/>
              </w:rPr>
              <w:tab/>
              <w:t xml:space="preserve">common </w:t>
            </w:r>
            <w:r>
              <w:rPr>
                <w:rFonts w:ascii="Times New Roman" w:eastAsia="Times New Roman" w:hAnsi="Times New Roman" w:cs="Times New Roman"/>
                <w:sz w:val="23"/>
              </w:rPr>
              <w:tab/>
              <w:t xml:space="preserve">treatment </w:t>
            </w:r>
            <w:r>
              <w:rPr>
                <w:rFonts w:ascii="Times New Roman" w:eastAsia="Times New Roman" w:hAnsi="Times New Roman" w:cs="Times New Roman"/>
                <w:sz w:val="23"/>
              </w:rPr>
              <w:tab/>
              <w:t xml:space="preserve">modalities </w:t>
            </w:r>
            <w:r>
              <w:rPr>
                <w:rFonts w:ascii="Times New Roman" w:eastAsia="Times New Roman" w:hAnsi="Times New Roman" w:cs="Times New Roman"/>
                <w:sz w:val="23"/>
              </w:rPr>
              <w:tab/>
              <w:t xml:space="preserve">for </w:t>
            </w:r>
          </w:p>
          <w:p w:rsidR="00BB2172" w:rsidRDefault="00B73E6F">
            <w:r>
              <w:rPr>
                <w:rFonts w:ascii="Times New Roman" w:eastAsia="Times New Roman" w:hAnsi="Times New Roman" w:cs="Times New Roman"/>
                <w:sz w:val="23"/>
              </w:rPr>
              <w:t xml:space="preserve">Refractive errors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1733" w:type="dxa"/>
            <w:tcBorders>
              <w:top w:val="single" w:sz="4" w:space="0" w:color="000000"/>
              <w:left w:val="single" w:sz="3" w:space="0" w:color="000000"/>
              <w:bottom w:val="single" w:sz="4" w:space="0" w:color="000000"/>
              <w:right w:val="single" w:sz="6" w:space="0" w:color="000000"/>
            </w:tcBorders>
            <w:vAlign w:val="center"/>
          </w:tcPr>
          <w:p w:rsidR="00BB2172" w:rsidRDefault="00B73E6F">
            <w:pPr>
              <w:spacing w:after="14"/>
              <w:ind w:right="64"/>
              <w:jc w:val="center"/>
            </w:pPr>
            <w:r>
              <w:rPr>
                <w:rFonts w:ascii="Times New Roman" w:eastAsia="Times New Roman" w:hAnsi="Times New Roman" w:cs="Times New Roman"/>
                <w:sz w:val="21"/>
              </w:rPr>
              <w:t xml:space="preserve">Refractive </w:t>
            </w:r>
          </w:p>
          <w:p w:rsidR="00BB2172" w:rsidRDefault="00B73E6F">
            <w:pPr>
              <w:ind w:right="59"/>
              <w:jc w:val="center"/>
            </w:pPr>
            <w:r>
              <w:rPr>
                <w:rFonts w:ascii="Times New Roman" w:eastAsia="Times New Roman" w:hAnsi="Times New Roman" w:cs="Times New Roman"/>
                <w:sz w:val="21"/>
              </w:rPr>
              <w:t xml:space="preserve">Errors </w:t>
            </w:r>
          </w:p>
        </w:tc>
      </w:tr>
      <w:tr w:rsidR="00BB2172">
        <w:trPr>
          <w:trHeight w:val="790"/>
        </w:trPr>
        <w:tc>
          <w:tcPr>
            <w:tcW w:w="1327" w:type="dxa"/>
            <w:vMerge w:val="restart"/>
            <w:tcBorders>
              <w:top w:val="single" w:sz="4" w:space="0" w:color="000000"/>
              <w:left w:val="single" w:sz="4" w:space="0" w:color="000000"/>
              <w:bottom w:val="nil"/>
              <w:right w:val="single" w:sz="4" w:space="0" w:color="000000"/>
            </w:tcBorders>
            <w:vAlign w:val="bottom"/>
          </w:tcPr>
          <w:p w:rsidR="00BB2172" w:rsidRDefault="00B73E6F">
            <w:pPr>
              <w:spacing w:after="17"/>
              <w:ind w:left="139"/>
            </w:pPr>
            <w:r>
              <w:rPr>
                <w:rFonts w:ascii="Times New Roman" w:eastAsia="Times New Roman" w:hAnsi="Times New Roman" w:cs="Times New Roman"/>
                <w:sz w:val="21"/>
              </w:rPr>
              <w:t>HNSS-P-</w:t>
            </w:r>
          </w:p>
          <w:p w:rsidR="00BB2172" w:rsidRDefault="00B73E6F">
            <w:pPr>
              <w:ind w:right="61"/>
              <w:jc w:val="center"/>
            </w:pPr>
            <w:r>
              <w:rPr>
                <w:rFonts w:ascii="Times New Roman" w:eastAsia="Times New Roman" w:hAnsi="Times New Roman" w:cs="Times New Roman"/>
                <w:sz w:val="21"/>
              </w:rPr>
              <w:t xml:space="preserve">003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mechanism of formation and outflow of aqueous humor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1733" w:type="dxa"/>
            <w:vMerge w:val="restart"/>
            <w:tcBorders>
              <w:top w:val="single" w:sz="4" w:space="0" w:color="000000"/>
              <w:left w:val="single" w:sz="3" w:space="0" w:color="000000"/>
              <w:bottom w:val="nil"/>
              <w:right w:val="single" w:sz="6" w:space="0" w:color="000000"/>
            </w:tcBorders>
            <w:vAlign w:val="bottom"/>
          </w:tcPr>
          <w:p w:rsidR="00BB2172" w:rsidRDefault="00B73E6F">
            <w:pPr>
              <w:jc w:val="center"/>
            </w:pPr>
            <w:r>
              <w:rPr>
                <w:rFonts w:ascii="Times New Roman" w:eastAsia="Times New Roman" w:hAnsi="Times New Roman" w:cs="Times New Roman"/>
                <w:sz w:val="21"/>
              </w:rPr>
              <w:t xml:space="preserve">Fluid systems of the Eye </w:t>
            </w:r>
          </w:p>
        </w:tc>
      </w:tr>
      <w:tr w:rsidR="00BB2172">
        <w:trPr>
          <w:trHeight w:val="282"/>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nil"/>
              <w:right w:val="single" w:sz="4" w:space="0" w:color="000000"/>
            </w:tcBorders>
          </w:tcPr>
          <w:p w:rsidR="00BB2172" w:rsidRDefault="00B73E6F">
            <w:pPr>
              <w:jc w:val="both"/>
            </w:pPr>
            <w:r>
              <w:rPr>
                <w:rFonts w:ascii="Times New Roman" w:eastAsia="Times New Roman" w:hAnsi="Times New Roman" w:cs="Times New Roman"/>
                <w:sz w:val="23"/>
              </w:rPr>
              <w:t xml:space="preserve">Describe normal value of intraocular pressure and </w:t>
            </w:r>
          </w:p>
        </w:tc>
        <w:tc>
          <w:tcPr>
            <w:tcW w:w="1598" w:type="dxa"/>
            <w:tcBorders>
              <w:top w:val="single" w:sz="4" w:space="0" w:color="000000"/>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6" w:space="0" w:color="000000"/>
            </w:tcBorders>
          </w:tcPr>
          <w:p w:rsidR="00BB2172" w:rsidRDefault="00BB2172"/>
        </w:tc>
      </w:tr>
      <w:tr w:rsidR="00BB2172">
        <w:trPr>
          <w:trHeight w:val="505"/>
        </w:trPr>
        <w:tc>
          <w:tcPr>
            <w:tcW w:w="1327" w:type="dxa"/>
            <w:tcBorders>
              <w:top w:val="nil"/>
              <w:left w:val="single" w:sz="4" w:space="0" w:color="000000"/>
              <w:bottom w:val="single" w:sz="4" w:space="0" w:color="000000"/>
              <w:right w:val="single" w:sz="4" w:space="0" w:color="000000"/>
            </w:tcBorders>
          </w:tcPr>
          <w:p w:rsidR="00BB2172" w:rsidRDefault="00BB2172"/>
        </w:tc>
        <w:tc>
          <w:tcPr>
            <w:tcW w:w="5334" w:type="dxa"/>
            <w:tcBorders>
              <w:top w:val="nil"/>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its regulation </w:t>
            </w:r>
          </w:p>
        </w:tc>
        <w:tc>
          <w:tcPr>
            <w:tcW w:w="1598" w:type="dxa"/>
            <w:tcBorders>
              <w:top w:val="nil"/>
              <w:left w:val="single" w:sz="4" w:space="0" w:color="000000"/>
              <w:bottom w:val="single" w:sz="4" w:space="0" w:color="000000"/>
              <w:right w:val="single" w:sz="3" w:space="0" w:color="000000"/>
            </w:tcBorders>
          </w:tcPr>
          <w:p w:rsidR="00BB2172" w:rsidRDefault="00B73E6F">
            <w:pPr>
              <w:ind w:right="64"/>
              <w:jc w:val="center"/>
            </w:pPr>
            <w:r>
              <w:rPr>
                <w:rFonts w:ascii="Times New Roman" w:eastAsia="Times New Roman" w:hAnsi="Times New Roman" w:cs="Times New Roman"/>
                <w:sz w:val="21"/>
              </w:rPr>
              <w:t xml:space="preserve">Physiology </w:t>
            </w:r>
          </w:p>
        </w:tc>
        <w:tc>
          <w:tcPr>
            <w:tcW w:w="1733" w:type="dxa"/>
            <w:tcBorders>
              <w:top w:val="nil"/>
              <w:left w:val="single" w:sz="3" w:space="0" w:color="000000"/>
              <w:bottom w:val="single" w:sz="4" w:space="0" w:color="000000"/>
              <w:right w:val="single" w:sz="6" w:space="0" w:color="000000"/>
            </w:tcBorders>
          </w:tcPr>
          <w:p w:rsidR="00BB2172" w:rsidRDefault="00BB2172"/>
        </w:tc>
      </w:tr>
    </w:tbl>
    <w:p w:rsidR="00BB2172" w:rsidRDefault="00BB2172">
      <w:pPr>
        <w:spacing w:after="0"/>
        <w:ind w:left="-1157" w:right="11022"/>
      </w:pPr>
    </w:p>
    <w:tbl>
      <w:tblPr>
        <w:tblStyle w:val="TableGrid"/>
        <w:tblW w:w="9992" w:type="dxa"/>
        <w:tblInd w:w="-122" w:type="dxa"/>
        <w:tblCellMar>
          <w:top w:w="52" w:type="dxa"/>
          <w:left w:w="98" w:type="dxa"/>
          <w:right w:w="41" w:type="dxa"/>
        </w:tblCellMar>
        <w:tblLook w:val="04A0" w:firstRow="1" w:lastRow="0" w:firstColumn="1" w:lastColumn="0" w:noHBand="0" w:noVBand="1"/>
      </w:tblPr>
      <w:tblGrid>
        <w:gridCol w:w="1330"/>
        <w:gridCol w:w="5332"/>
        <w:gridCol w:w="1600"/>
        <w:gridCol w:w="1730"/>
      </w:tblGrid>
      <w:tr w:rsidR="00BB2172">
        <w:trPr>
          <w:trHeight w:val="788"/>
        </w:trPr>
        <w:tc>
          <w:tcPr>
            <w:tcW w:w="1330"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5333"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method for measuring the intraocular pressure </w:t>
            </w:r>
          </w:p>
        </w:tc>
        <w:tc>
          <w:tcPr>
            <w:tcW w:w="1600" w:type="dxa"/>
            <w:tcBorders>
              <w:top w:val="single" w:sz="3" w:space="0" w:color="000000"/>
              <w:left w:val="single" w:sz="4" w:space="0" w:color="000000"/>
              <w:bottom w:val="single" w:sz="4" w:space="0" w:color="000000"/>
              <w:right w:val="single" w:sz="3" w:space="0" w:color="000000"/>
            </w:tcBorders>
            <w:vAlign w:val="center"/>
          </w:tcPr>
          <w:p w:rsidR="00BB2172" w:rsidRDefault="00B73E6F">
            <w:pPr>
              <w:spacing w:after="14"/>
              <w:ind w:right="65"/>
              <w:jc w:val="center"/>
            </w:pPr>
            <w:r>
              <w:rPr>
                <w:rFonts w:ascii="Times New Roman" w:eastAsia="Times New Roman" w:hAnsi="Times New Roman" w:cs="Times New Roman"/>
                <w:sz w:val="21"/>
              </w:rPr>
              <w:t xml:space="preserve">Integrate with </w:t>
            </w:r>
          </w:p>
          <w:p w:rsidR="00BB2172" w:rsidRDefault="00B73E6F">
            <w:pPr>
              <w:ind w:left="2"/>
              <w:jc w:val="both"/>
            </w:pPr>
            <w:r>
              <w:rPr>
                <w:rFonts w:ascii="Times New Roman" w:eastAsia="Times New Roman" w:hAnsi="Times New Roman" w:cs="Times New Roman"/>
                <w:sz w:val="21"/>
              </w:rPr>
              <w:t xml:space="preserve">Ophthalmology </w:t>
            </w:r>
          </w:p>
        </w:tc>
        <w:tc>
          <w:tcPr>
            <w:tcW w:w="1730" w:type="dxa"/>
            <w:vMerge w:val="restart"/>
            <w:tcBorders>
              <w:top w:val="single" w:sz="3" w:space="0" w:color="000000"/>
              <w:left w:val="single" w:sz="3" w:space="0" w:color="000000"/>
              <w:bottom w:val="single" w:sz="4" w:space="0" w:color="000000"/>
              <w:right w:val="single" w:sz="3"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tabs>
                <w:tab w:val="center" w:pos="444"/>
                <w:tab w:val="center" w:pos="1377"/>
                <w:tab w:val="center" w:pos="2221"/>
                <w:tab w:val="center" w:pos="3094"/>
                <w:tab w:val="center" w:pos="4019"/>
                <w:tab w:val="center" w:pos="4943"/>
              </w:tabs>
              <w:spacing w:after="114"/>
            </w:pPr>
            <w:r>
              <w:tab/>
            </w:r>
            <w:r>
              <w:rPr>
                <w:rFonts w:ascii="Times New Roman" w:eastAsia="Times New Roman" w:hAnsi="Times New Roman" w:cs="Times New Roman"/>
                <w:sz w:val="23"/>
              </w:rPr>
              <w:t xml:space="preserve">Describe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causes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features </w:t>
            </w:r>
            <w:r>
              <w:rPr>
                <w:rFonts w:ascii="Times New Roman" w:eastAsia="Times New Roman" w:hAnsi="Times New Roman" w:cs="Times New Roman"/>
                <w:sz w:val="23"/>
              </w:rPr>
              <w:tab/>
              <w:t xml:space="preserve">and </w:t>
            </w:r>
          </w:p>
          <w:p w:rsidR="00BB2172" w:rsidRDefault="00B73E6F">
            <w:r>
              <w:rPr>
                <w:rFonts w:ascii="Times New Roman" w:eastAsia="Times New Roman" w:hAnsi="Times New Roman" w:cs="Times New Roman"/>
                <w:sz w:val="23"/>
              </w:rPr>
              <w:t xml:space="preserve">pathophysiology of glaucoma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787"/>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7"/>
              <w:ind w:left="142"/>
            </w:pPr>
            <w:r>
              <w:rPr>
                <w:rFonts w:ascii="Times New Roman" w:eastAsia="Times New Roman" w:hAnsi="Times New Roman" w:cs="Times New Roman"/>
                <w:sz w:val="21"/>
              </w:rPr>
              <w:t>HNSS-P-</w:t>
            </w:r>
          </w:p>
          <w:p w:rsidR="00BB2172" w:rsidRDefault="00B73E6F">
            <w:pPr>
              <w:ind w:right="58"/>
              <w:jc w:val="center"/>
            </w:pPr>
            <w:r>
              <w:rPr>
                <w:rFonts w:ascii="Times New Roman" w:eastAsia="Times New Roman" w:hAnsi="Times New Roman" w:cs="Times New Roman"/>
                <w:sz w:val="21"/>
              </w:rPr>
              <w:t xml:space="preserve">004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spacing w:after="109"/>
              <w:jc w:val="both"/>
            </w:pPr>
            <w:r>
              <w:rPr>
                <w:rFonts w:ascii="Times New Roman" w:eastAsia="Times New Roman" w:hAnsi="Times New Roman" w:cs="Times New Roman"/>
                <w:sz w:val="23"/>
              </w:rPr>
              <w:t xml:space="preserve">Discuss the clinical features of Open Angle and </w:t>
            </w:r>
          </w:p>
          <w:p w:rsidR="00BB2172" w:rsidRDefault="00B73E6F">
            <w:r>
              <w:rPr>
                <w:rFonts w:ascii="Times New Roman" w:eastAsia="Times New Roman" w:hAnsi="Times New Roman" w:cs="Times New Roman"/>
                <w:sz w:val="23"/>
              </w:rPr>
              <w:t xml:space="preserve">Angle Closure Glaucoma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right="58"/>
              <w:jc w:val="center"/>
            </w:pPr>
            <w:r>
              <w:rPr>
                <w:rFonts w:ascii="Times New Roman" w:eastAsia="Times New Roman" w:hAnsi="Times New Roman" w:cs="Times New Roman"/>
                <w:sz w:val="21"/>
              </w:rPr>
              <w:t xml:space="preserve">Glaucoma </w:t>
            </w:r>
          </w:p>
        </w:tc>
      </w:tr>
      <w:tr w:rsidR="00BB2172">
        <w:trPr>
          <w:trHeight w:val="787"/>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HNSS-P-</w:t>
            </w:r>
          </w:p>
          <w:p w:rsidR="00BB2172" w:rsidRDefault="00B73E6F">
            <w:pPr>
              <w:ind w:right="58"/>
              <w:jc w:val="center"/>
            </w:pPr>
            <w:r>
              <w:rPr>
                <w:rFonts w:ascii="Times New Roman" w:eastAsia="Times New Roman" w:hAnsi="Times New Roman" w:cs="Times New Roman"/>
                <w:sz w:val="21"/>
              </w:rPr>
              <w:t xml:space="preserve">005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physiological anatomy and function of structural elements of retina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ind w:right="61"/>
              <w:jc w:val="center"/>
            </w:pPr>
            <w:r>
              <w:rPr>
                <w:rFonts w:ascii="Times New Roman" w:eastAsia="Times New Roman" w:hAnsi="Times New Roman" w:cs="Times New Roman"/>
                <w:sz w:val="21"/>
              </w:rPr>
              <w:t xml:space="preserve">Retina </w:t>
            </w:r>
          </w:p>
        </w:tc>
      </w:tr>
      <w:tr w:rsidR="00BB2172">
        <w:trPr>
          <w:trHeight w:val="490"/>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different layers of retina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significance of melanin pigment in retina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macula and foveal region of retina and their significance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490"/>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Describe the structure of rods and cones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Comment on the location of optic disc and its significance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cause, features, and treatment of retinal detachment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Enlist the current investigations for Retinal </w:t>
            </w:r>
          </w:p>
          <w:p w:rsidR="00BB2172" w:rsidRDefault="00B73E6F">
            <w:r>
              <w:rPr>
                <w:rFonts w:ascii="Times New Roman" w:eastAsia="Times New Roman" w:hAnsi="Times New Roman" w:cs="Times New Roman"/>
                <w:sz w:val="23"/>
              </w:rPr>
              <w:t xml:space="preserve">Diseases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spacing w:after="14"/>
              <w:ind w:right="65"/>
              <w:jc w:val="center"/>
            </w:pPr>
            <w:r>
              <w:rPr>
                <w:rFonts w:ascii="Times New Roman" w:eastAsia="Times New Roman" w:hAnsi="Times New Roman" w:cs="Times New Roman"/>
                <w:sz w:val="21"/>
              </w:rPr>
              <w:t xml:space="preserve">Integrate with </w:t>
            </w:r>
          </w:p>
          <w:p w:rsidR="00BB2172" w:rsidRDefault="00B73E6F">
            <w:pPr>
              <w:ind w:left="2"/>
              <w:jc w:val="both"/>
            </w:pPr>
            <w:r>
              <w:rPr>
                <w:rFonts w:ascii="Times New Roman" w:eastAsia="Times New Roman" w:hAnsi="Times New Roman" w:cs="Times New Roman"/>
                <w:sz w:val="21"/>
              </w:rPr>
              <w:t xml:space="preserve">Ophthalmology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436"/>
        </w:trPr>
        <w:tc>
          <w:tcPr>
            <w:tcW w:w="1330"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4"/>
              <w:jc w:val="center"/>
            </w:pPr>
            <w:r>
              <w:rPr>
                <w:rFonts w:ascii="Times New Roman" w:eastAsia="Times New Roman" w:hAnsi="Times New Roman" w:cs="Times New Roman"/>
                <w:sz w:val="21"/>
              </w:rPr>
              <w:t xml:space="preserve"> </w:t>
            </w:r>
          </w:p>
          <w:p w:rsidR="00BB2172" w:rsidRDefault="00B73E6F">
            <w:pPr>
              <w:ind w:right="27"/>
              <w:jc w:val="center"/>
            </w:pPr>
            <w:r>
              <w:rPr>
                <w:rFonts w:ascii="Times New Roman" w:eastAsia="Times New Roman" w:hAnsi="Times New Roman" w:cs="Times New Roman"/>
                <w:sz w:val="21"/>
              </w:rPr>
              <w:t xml:space="preserve">HNSS-P006 </w:t>
            </w:r>
          </w:p>
        </w:tc>
        <w:tc>
          <w:tcPr>
            <w:tcW w:w="5333"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the rhodopsin-retinal visual cycle  </w:t>
            </w:r>
          </w:p>
        </w:tc>
        <w:tc>
          <w:tcPr>
            <w:tcW w:w="1600"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0" w:type="dxa"/>
            <w:vMerge w:val="restart"/>
            <w:tcBorders>
              <w:top w:val="single" w:sz="4" w:space="0" w:color="000000"/>
              <w:left w:val="single" w:sz="3" w:space="0" w:color="000000"/>
              <w:bottom w:val="single" w:sz="3" w:space="0" w:color="000000"/>
              <w:right w:val="single" w:sz="3" w:space="0" w:color="000000"/>
            </w:tcBorders>
            <w:vAlign w:val="center"/>
          </w:tcPr>
          <w:p w:rsidR="00BB2172" w:rsidRDefault="00B73E6F">
            <w:pPr>
              <w:spacing w:after="14"/>
              <w:ind w:left="54"/>
            </w:pPr>
            <w:r>
              <w:rPr>
                <w:rFonts w:ascii="Times New Roman" w:eastAsia="Times New Roman" w:hAnsi="Times New Roman" w:cs="Times New Roman"/>
                <w:sz w:val="21"/>
              </w:rPr>
              <w:t xml:space="preserve">Photochemistry </w:t>
            </w:r>
          </w:p>
          <w:p w:rsidR="00BB2172" w:rsidRDefault="00B73E6F">
            <w:pPr>
              <w:spacing w:after="17"/>
              <w:ind w:right="57"/>
              <w:jc w:val="center"/>
            </w:pPr>
            <w:r>
              <w:rPr>
                <w:rFonts w:ascii="Times New Roman" w:eastAsia="Times New Roman" w:hAnsi="Times New Roman" w:cs="Times New Roman"/>
                <w:sz w:val="21"/>
              </w:rPr>
              <w:t xml:space="preserve">of vision </w:t>
            </w:r>
          </w:p>
          <w:p w:rsidR="00BB2172" w:rsidRDefault="00B73E6F">
            <w:pPr>
              <w:jc w:val="center"/>
            </w:pPr>
            <w:r>
              <w:rPr>
                <w:rFonts w:ascii="Times New Roman" w:eastAsia="Times New Roman" w:hAnsi="Times New Roman" w:cs="Times New Roman"/>
                <w:sz w:val="21"/>
              </w:rPr>
              <w:t xml:space="preserve"> </w:t>
            </w:r>
          </w:p>
        </w:tc>
      </w:tr>
      <w:tr w:rsidR="00BB2172">
        <w:trPr>
          <w:trHeight w:val="790"/>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mechanism of excitation of rods/ rods receptor potential </w:t>
            </w:r>
          </w:p>
        </w:tc>
        <w:tc>
          <w:tcPr>
            <w:tcW w:w="1600"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87"/>
        </w:trPr>
        <w:tc>
          <w:tcPr>
            <w:tcW w:w="0" w:type="auto"/>
            <w:vMerge/>
            <w:tcBorders>
              <w:top w:val="nil"/>
              <w:left w:val="single" w:sz="4" w:space="0" w:color="000000"/>
              <w:bottom w:val="single" w:sz="3" w:space="0" w:color="000000"/>
              <w:right w:val="single" w:sz="4" w:space="0" w:color="000000"/>
            </w:tcBorders>
          </w:tcPr>
          <w:p w:rsidR="00BB2172" w:rsidRDefault="00BB2172"/>
        </w:tc>
        <w:tc>
          <w:tcPr>
            <w:tcW w:w="5333" w:type="dxa"/>
            <w:tcBorders>
              <w:top w:val="single" w:sz="3"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the causes and treatment of night blindness </w:t>
            </w:r>
          </w:p>
        </w:tc>
        <w:tc>
          <w:tcPr>
            <w:tcW w:w="1600"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single" w:sz="3" w:space="0" w:color="000000"/>
              <w:right w:val="single" w:sz="3" w:space="0" w:color="000000"/>
            </w:tcBorders>
          </w:tcPr>
          <w:p w:rsidR="00BB2172" w:rsidRDefault="00BB2172"/>
        </w:tc>
      </w:tr>
      <w:tr w:rsidR="00BB2172">
        <w:trPr>
          <w:trHeight w:val="788"/>
        </w:trPr>
        <w:tc>
          <w:tcPr>
            <w:tcW w:w="133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jc w:val="center"/>
            </w:pPr>
            <w:r>
              <w:rPr>
                <w:rFonts w:ascii="Times New Roman" w:eastAsia="Times New Roman" w:hAnsi="Times New Roman" w:cs="Times New Roman"/>
                <w:sz w:val="21"/>
              </w:rPr>
              <w:t xml:space="preserve"> </w:t>
            </w:r>
          </w:p>
          <w:p w:rsidR="00BB2172" w:rsidRDefault="00B73E6F">
            <w:pPr>
              <w:ind w:right="27"/>
              <w:jc w:val="center"/>
            </w:pPr>
            <w:r>
              <w:rPr>
                <w:rFonts w:ascii="Times New Roman" w:eastAsia="Times New Roman" w:hAnsi="Times New Roman" w:cs="Times New Roman"/>
                <w:sz w:val="21"/>
              </w:rPr>
              <w:t xml:space="preserve">HNSS-P007 </w:t>
            </w:r>
          </w:p>
        </w:tc>
        <w:tc>
          <w:tcPr>
            <w:tcW w:w="5333"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Define and describe different mechanisms of light adaptation </w:t>
            </w:r>
          </w:p>
        </w:tc>
        <w:tc>
          <w:tcPr>
            <w:tcW w:w="1600"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0" w:type="dxa"/>
            <w:vMerge w:val="restart"/>
            <w:tcBorders>
              <w:top w:val="single" w:sz="3" w:space="0" w:color="000000"/>
              <w:left w:val="single" w:sz="3" w:space="0" w:color="000000"/>
              <w:bottom w:val="single" w:sz="4" w:space="0" w:color="000000"/>
              <w:right w:val="single" w:sz="3" w:space="0" w:color="000000"/>
            </w:tcBorders>
            <w:vAlign w:val="center"/>
          </w:tcPr>
          <w:p w:rsidR="00BB2172" w:rsidRDefault="00B73E6F">
            <w:pPr>
              <w:spacing w:after="17"/>
              <w:ind w:right="58"/>
              <w:jc w:val="center"/>
            </w:pPr>
            <w:r>
              <w:rPr>
                <w:rFonts w:ascii="Times New Roman" w:eastAsia="Times New Roman" w:hAnsi="Times New Roman" w:cs="Times New Roman"/>
                <w:sz w:val="21"/>
              </w:rPr>
              <w:t xml:space="preserve">Adaptation </w:t>
            </w:r>
          </w:p>
          <w:p w:rsidR="00BB2172" w:rsidRDefault="00B73E6F">
            <w:pPr>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Define and describe different mechanisms of dark adaptation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Enumerate the diseases leading to Night Blindness and retinal detachment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spacing w:after="17"/>
              <w:ind w:right="65"/>
              <w:jc w:val="center"/>
            </w:pPr>
            <w:r>
              <w:rPr>
                <w:rFonts w:ascii="Times New Roman" w:eastAsia="Times New Roman" w:hAnsi="Times New Roman" w:cs="Times New Roman"/>
                <w:sz w:val="21"/>
              </w:rPr>
              <w:t xml:space="preserve">Integrate with </w:t>
            </w:r>
          </w:p>
          <w:p w:rsidR="00BB2172" w:rsidRDefault="00B73E6F">
            <w:pPr>
              <w:ind w:left="2"/>
              <w:jc w:val="both"/>
            </w:pPr>
            <w:r>
              <w:rPr>
                <w:rFonts w:ascii="Times New Roman" w:eastAsia="Times New Roman" w:hAnsi="Times New Roman" w:cs="Times New Roman"/>
                <w:sz w:val="21"/>
              </w:rPr>
              <w:t xml:space="preserve">Ophthalmology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398"/>
        </w:trPr>
        <w:tc>
          <w:tcPr>
            <w:tcW w:w="1330" w:type="dxa"/>
            <w:tcBorders>
              <w:top w:val="single" w:sz="4" w:space="0" w:color="000000"/>
              <w:left w:val="single" w:sz="4" w:space="0" w:color="000000"/>
              <w:bottom w:val="single" w:sz="4" w:space="0" w:color="000000"/>
              <w:right w:val="single" w:sz="4" w:space="0" w:color="000000"/>
            </w:tcBorders>
          </w:tcPr>
          <w:p w:rsidR="00BB2172" w:rsidRDefault="00B73E6F">
            <w:pPr>
              <w:ind w:left="142"/>
            </w:pPr>
            <w:r>
              <w:rPr>
                <w:rFonts w:ascii="Times New Roman" w:eastAsia="Times New Roman" w:hAnsi="Times New Roman" w:cs="Times New Roman"/>
                <w:sz w:val="21"/>
              </w:rPr>
              <w:t>HNSS-P-</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tabs>
                <w:tab w:val="center" w:pos="371"/>
                <w:tab w:val="center" w:pos="1162"/>
                <w:tab w:val="center" w:pos="1673"/>
                <w:tab w:val="center" w:pos="2270"/>
                <w:tab w:val="center" w:pos="3353"/>
                <w:tab w:val="center" w:pos="4286"/>
                <w:tab w:val="center" w:pos="4885"/>
              </w:tabs>
            </w:pPr>
            <w:r>
              <w:tab/>
            </w:r>
            <w:r>
              <w:rPr>
                <w:rFonts w:ascii="Times New Roman" w:eastAsia="Times New Roman" w:hAnsi="Times New Roman" w:cs="Times New Roman"/>
                <w:sz w:val="23"/>
              </w:rPr>
              <w:t xml:space="preserve">Explain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tri </w:t>
            </w:r>
            <w:r>
              <w:rPr>
                <w:rFonts w:ascii="Times New Roman" w:eastAsia="Times New Roman" w:hAnsi="Times New Roman" w:cs="Times New Roman"/>
                <w:sz w:val="23"/>
              </w:rPr>
              <w:tab/>
              <w:t xml:space="preserve">color </w:t>
            </w:r>
            <w:r>
              <w:rPr>
                <w:rFonts w:ascii="Times New Roman" w:eastAsia="Times New Roman" w:hAnsi="Times New Roman" w:cs="Times New Roman"/>
                <w:sz w:val="23"/>
              </w:rPr>
              <w:tab/>
              <w:t xml:space="preserve">mechanism </w:t>
            </w:r>
            <w:r>
              <w:rPr>
                <w:rFonts w:ascii="Times New Roman" w:eastAsia="Times New Roman" w:hAnsi="Times New Roman" w:cs="Times New Roman"/>
                <w:sz w:val="23"/>
              </w:rPr>
              <w:tab/>
              <w:t xml:space="preserve">of </w:t>
            </w:r>
            <w:r>
              <w:rPr>
                <w:rFonts w:ascii="Times New Roman" w:eastAsia="Times New Roman" w:hAnsi="Times New Roman" w:cs="Times New Roman"/>
                <w:sz w:val="23"/>
              </w:rPr>
              <w:tab/>
              <w:t xml:space="preserve">color </w:t>
            </w:r>
          </w:p>
        </w:tc>
        <w:tc>
          <w:tcPr>
            <w:tcW w:w="1600" w:type="dxa"/>
            <w:tcBorders>
              <w:top w:val="single" w:sz="4" w:space="0" w:color="000000"/>
              <w:left w:val="single" w:sz="4" w:space="0" w:color="000000"/>
              <w:bottom w:val="single" w:sz="4" w:space="0" w:color="000000"/>
              <w:right w:val="single" w:sz="3" w:space="0" w:color="000000"/>
            </w:tcBorders>
          </w:tcPr>
          <w:p w:rsidR="00BB2172" w:rsidRDefault="00B73E6F">
            <w:pPr>
              <w:ind w:right="63"/>
              <w:jc w:val="center"/>
            </w:pPr>
            <w:r>
              <w:rPr>
                <w:rFonts w:ascii="Times New Roman" w:eastAsia="Times New Roman" w:hAnsi="Times New Roman" w:cs="Times New Roman"/>
                <w:sz w:val="21"/>
              </w:rPr>
              <w:t xml:space="preserve">Physiology </w:t>
            </w:r>
          </w:p>
        </w:tc>
        <w:tc>
          <w:tcPr>
            <w:tcW w:w="1730" w:type="dxa"/>
            <w:tcBorders>
              <w:top w:val="single" w:sz="4" w:space="0" w:color="000000"/>
              <w:left w:val="single" w:sz="3" w:space="0" w:color="000000"/>
              <w:bottom w:val="single" w:sz="4" w:space="0" w:color="000000"/>
              <w:right w:val="single" w:sz="3" w:space="0" w:color="000000"/>
            </w:tcBorders>
          </w:tcPr>
          <w:p w:rsidR="00BB2172" w:rsidRDefault="00B73E6F">
            <w:pPr>
              <w:ind w:right="65"/>
              <w:jc w:val="center"/>
            </w:pPr>
            <w:r>
              <w:rPr>
                <w:rFonts w:ascii="Times New Roman" w:eastAsia="Times New Roman" w:hAnsi="Times New Roman" w:cs="Times New Roman"/>
                <w:sz w:val="21"/>
              </w:rPr>
              <w:t xml:space="preserve">Color vision </w:t>
            </w:r>
          </w:p>
        </w:tc>
      </w:tr>
    </w:tbl>
    <w:p w:rsidR="00BB2172" w:rsidRDefault="00BB2172">
      <w:pPr>
        <w:spacing w:after="0"/>
        <w:ind w:left="-1157" w:right="11022"/>
      </w:pPr>
    </w:p>
    <w:tbl>
      <w:tblPr>
        <w:tblStyle w:val="TableGrid"/>
        <w:tblW w:w="9992" w:type="dxa"/>
        <w:tblInd w:w="-122" w:type="dxa"/>
        <w:tblCellMar>
          <w:top w:w="46" w:type="dxa"/>
          <w:left w:w="98" w:type="dxa"/>
          <w:right w:w="41" w:type="dxa"/>
        </w:tblCellMar>
        <w:tblLook w:val="04A0" w:firstRow="1" w:lastRow="0" w:firstColumn="1" w:lastColumn="0" w:noHBand="0" w:noVBand="1"/>
      </w:tblPr>
      <w:tblGrid>
        <w:gridCol w:w="1330"/>
        <w:gridCol w:w="5332"/>
        <w:gridCol w:w="1600"/>
        <w:gridCol w:w="1730"/>
      </w:tblGrid>
      <w:tr w:rsidR="00BB2172">
        <w:trPr>
          <w:trHeight w:val="397"/>
        </w:trPr>
        <w:tc>
          <w:tcPr>
            <w:tcW w:w="1330" w:type="dxa"/>
            <w:vMerge w:val="restart"/>
            <w:tcBorders>
              <w:top w:val="single" w:sz="3" w:space="0" w:color="000000"/>
              <w:left w:val="single" w:sz="4" w:space="0" w:color="000000"/>
              <w:bottom w:val="single" w:sz="4" w:space="0" w:color="000000"/>
              <w:right w:val="single" w:sz="4" w:space="0" w:color="000000"/>
            </w:tcBorders>
          </w:tcPr>
          <w:p w:rsidR="00BB2172" w:rsidRDefault="00B73E6F">
            <w:pPr>
              <w:ind w:right="59"/>
              <w:jc w:val="center"/>
            </w:pPr>
            <w:r>
              <w:rPr>
                <w:rFonts w:ascii="Times New Roman" w:eastAsia="Times New Roman" w:hAnsi="Times New Roman" w:cs="Times New Roman"/>
                <w:sz w:val="21"/>
              </w:rPr>
              <w:t xml:space="preserve">008 </w:t>
            </w:r>
          </w:p>
        </w:tc>
        <w:tc>
          <w:tcPr>
            <w:tcW w:w="5333"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determination </w:t>
            </w:r>
          </w:p>
        </w:tc>
        <w:tc>
          <w:tcPr>
            <w:tcW w:w="1600" w:type="dxa"/>
            <w:tcBorders>
              <w:top w:val="single" w:sz="3" w:space="0" w:color="000000"/>
              <w:left w:val="single" w:sz="4" w:space="0" w:color="000000"/>
              <w:bottom w:val="single" w:sz="4" w:space="0" w:color="000000"/>
              <w:right w:val="single" w:sz="3" w:space="0" w:color="000000"/>
            </w:tcBorders>
          </w:tcPr>
          <w:p w:rsidR="00BB2172" w:rsidRDefault="00BB2172"/>
        </w:tc>
        <w:tc>
          <w:tcPr>
            <w:tcW w:w="1730" w:type="dxa"/>
            <w:vMerge w:val="restart"/>
            <w:tcBorders>
              <w:top w:val="single" w:sz="3" w:space="0" w:color="000000"/>
              <w:left w:val="single" w:sz="3" w:space="0" w:color="000000"/>
              <w:bottom w:val="single" w:sz="4" w:space="0" w:color="000000"/>
              <w:right w:val="single" w:sz="3" w:space="0" w:color="000000"/>
            </w:tcBorders>
          </w:tcPr>
          <w:p w:rsidR="00BB2172" w:rsidRDefault="00B73E6F">
            <w:pPr>
              <w:jc w:val="center"/>
            </w:pPr>
            <w:r>
              <w:rPr>
                <w:rFonts w:ascii="Times New Roman" w:eastAsia="Times New Roman" w:hAnsi="Times New Roman" w:cs="Times New Roman"/>
                <w:sz w:val="21"/>
              </w:rPr>
              <w:t xml:space="preserve"> </w:t>
            </w:r>
          </w:p>
        </w:tc>
      </w:tr>
      <w:tr w:rsidR="00BB2172">
        <w:trPr>
          <w:trHeight w:val="490"/>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Define term protanopes, deuteranopes, </w:t>
            </w:r>
            <w:proofErr w:type="spellStart"/>
            <w:r>
              <w:rPr>
                <w:rFonts w:ascii="Times New Roman" w:eastAsia="Times New Roman" w:hAnsi="Times New Roman" w:cs="Times New Roman"/>
                <w:sz w:val="23"/>
              </w:rPr>
              <w:t>tritanopes</w:t>
            </w:r>
            <w:proofErr w:type="spellEnd"/>
            <w:r>
              <w:rPr>
                <w:rFonts w:ascii="Times New Roman" w:eastAsia="Times New Roman" w:hAnsi="Times New Roman" w:cs="Times New Roman"/>
                <w:sz w:val="23"/>
              </w:rPr>
              <w:t xml:space="preserv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490"/>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the types of color blindness and their causes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554"/>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clinical features of Color vision deficiencies </w:t>
            </w:r>
          </w:p>
        </w:tc>
        <w:tc>
          <w:tcPr>
            <w:tcW w:w="1600" w:type="dxa"/>
            <w:tcBorders>
              <w:top w:val="single" w:sz="4" w:space="0" w:color="000000"/>
              <w:left w:val="single" w:sz="4" w:space="0" w:color="000000"/>
              <w:bottom w:val="single" w:sz="4" w:space="0" w:color="000000"/>
              <w:right w:val="single" w:sz="3" w:space="0" w:color="000000"/>
            </w:tcBorders>
          </w:tcPr>
          <w:p w:rsidR="00BB2172" w:rsidRDefault="00B73E6F">
            <w:pPr>
              <w:spacing w:after="12"/>
              <w:ind w:right="65"/>
              <w:jc w:val="center"/>
            </w:pPr>
            <w:r>
              <w:rPr>
                <w:rFonts w:ascii="Times New Roman" w:eastAsia="Times New Roman" w:hAnsi="Times New Roman" w:cs="Times New Roman"/>
                <w:sz w:val="21"/>
              </w:rPr>
              <w:t xml:space="preserve">Integrate with </w:t>
            </w:r>
          </w:p>
          <w:p w:rsidR="00BB2172" w:rsidRDefault="00B73E6F">
            <w:pPr>
              <w:ind w:left="2"/>
              <w:jc w:val="both"/>
            </w:pPr>
            <w:r>
              <w:rPr>
                <w:rFonts w:ascii="Times New Roman" w:eastAsia="Times New Roman" w:hAnsi="Times New Roman" w:cs="Times New Roman"/>
                <w:sz w:val="21"/>
              </w:rPr>
              <w:t xml:space="preserve">Ophthalmology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490"/>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lastRenderedPageBreak/>
              <w:t>HNSS-P-</w:t>
            </w:r>
          </w:p>
          <w:p w:rsidR="00BB2172" w:rsidRDefault="00B73E6F">
            <w:pPr>
              <w:ind w:right="59"/>
              <w:jc w:val="center"/>
            </w:pPr>
            <w:r>
              <w:rPr>
                <w:rFonts w:ascii="Times New Roman" w:eastAsia="Times New Roman" w:hAnsi="Times New Roman" w:cs="Times New Roman"/>
                <w:sz w:val="21"/>
              </w:rPr>
              <w:t xml:space="preserve">009 </w:t>
            </w:r>
          </w:p>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Trace the visual pathway </w:t>
            </w:r>
          </w:p>
        </w:tc>
        <w:tc>
          <w:tcPr>
            <w:tcW w:w="1600"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spacing w:after="14"/>
              <w:ind w:right="64"/>
              <w:jc w:val="center"/>
            </w:pPr>
            <w:r>
              <w:rPr>
                <w:rFonts w:ascii="Times New Roman" w:eastAsia="Times New Roman" w:hAnsi="Times New Roman" w:cs="Times New Roman"/>
                <w:sz w:val="21"/>
              </w:rPr>
              <w:t xml:space="preserve">Physiology </w:t>
            </w:r>
          </w:p>
          <w:p w:rsidR="00BB2172" w:rsidRDefault="00B73E6F">
            <w:pPr>
              <w:ind w:right="1"/>
              <w:jc w:val="center"/>
            </w:pPr>
            <w:r>
              <w:rPr>
                <w:rFonts w:ascii="Times New Roman" w:eastAsia="Times New Roman" w:hAnsi="Times New Roman" w:cs="Times New Roman"/>
                <w:sz w:val="21"/>
              </w:rPr>
              <w:t xml:space="preserve">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4"/>
              <w:ind w:left="8"/>
            </w:pPr>
            <w:r>
              <w:rPr>
                <w:rFonts w:ascii="Times New Roman" w:eastAsia="Times New Roman" w:hAnsi="Times New Roman" w:cs="Times New Roman"/>
                <w:sz w:val="21"/>
              </w:rPr>
              <w:t xml:space="preserve">Visual Pathways </w:t>
            </w:r>
          </w:p>
          <w:p w:rsidR="00BB2172" w:rsidRDefault="00B73E6F">
            <w:pPr>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Enlist and describe the abnormalities of visual pathway &amp; visual field </w:t>
            </w:r>
          </w:p>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3"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effect of removal of primary visual cortex </w:t>
            </w:r>
          </w:p>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788"/>
        </w:trPr>
        <w:tc>
          <w:tcPr>
            <w:tcW w:w="1330"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4"/>
              <w:jc w:val="center"/>
            </w:pPr>
            <w:r>
              <w:rPr>
                <w:rFonts w:ascii="Times New Roman" w:eastAsia="Times New Roman" w:hAnsi="Times New Roman" w:cs="Times New Roman"/>
                <w:sz w:val="21"/>
              </w:rPr>
              <w:t xml:space="preserve"> </w:t>
            </w:r>
          </w:p>
          <w:p w:rsidR="00BB2172" w:rsidRDefault="00B73E6F">
            <w:pPr>
              <w:ind w:right="27"/>
              <w:jc w:val="center"/>
            </w:pPr>
            <w:r>
              <w:rPr>
                <w:rFonts w:ascii="Times New Roman" w:eastAsia="Times New Roman" w:hAnsi="Times New Roman" w:cs="Times New Roman"/>
                <w:sz w:val="21"/>
              </w:rPr>
              <w:t xml:space="preserve">HNSS-P010 </w:t>
            </w:r>
          </w:p>
        </w:tc>
        <w:tc>
          <w:tcPr>
            <w:tcW w:w="5333"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Define the physiological blind spot and describe its location </w:t>
            </w:r>
          </w:p>
        </w:tc>
        <w:tc>
          <w:tcPr>
            <w:tcW w:w="1600"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1730" w:type="dxa"/>
            <w:vMerge w:val="restart"/>
            <w:tcBorders>
              <w:top w:val="single" w:sz="4" w:space="0" w:color="000000"/>
              <w:left w:val="single" w:sz="3" w:space="0" w:color="000000"/>
              <w:bottom w:val="single" w:sz="3" w:space="0" w:color="000000"/>
              <w:right w:val="single" w:sz="3" w:space="0" w:color="000000"/>
            </w:tcBorders>
            <w:vAlign w:val="center"/>
          </w:tcPr>
          <w:p w:rsidR="00BB2172" w:rsidRDefault="00B73E6F">
            <w:pPr>
              <w:spacing w:after="12"/>
              <w:ind w:right="59"/>
              <w:jc w:val="center"/>
            </w:pPr>
            <w:r>
              <w:rPr>
                <w:rFonts w:ascii="Times New Roman" w:eastAsia="Times New Roman" w:hAnsi="Times New Roman" w:cs="Times New Roman"/>
                <w:sz w:val="21"/>
              </w:rPr>
              <w:t xml:space="preserve">Field of vision </w:t>
            </w:r>
          </w:p>
          <w:p w:rsidR="00BB2172" w:rsidRDefault="00B73E6F">
            <w:pPr>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single" w:sz="3" w:space="0" w:color="000000"/>
              <w:right w:val="single" w:sz="4" w:space="0" w:color="000000"/>
            </w:tcBorders>
          </w:tcPr>
          <w:p w:rsidR="00BB2172" w:rsidRDefault="00BB2172"/>
        </w:tc>
        <w:tc>
          <w:tcPr>
            <w:tcW w:w="5333" w:type="dxa"/>
            <w:tcBorders>
              <w:top w:val="single" w:sz="3"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Define scotoma/ pathological blind spot and enlist causes </w:t>
            </w:r>
          </w:p>
        </w:tc>
        <w:tc>
          <w:tcPr>
            <w:tcW w:w="1600"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Physiology</w:t>
            </w:r>
            <w:r>
              <w:rPr>
                <w:rFonts w:ascii="Times New Roman" w:eastAsia="Times New Roman" w:hAnsi="Times New Roman" w:cs="Times New Roman"/>
                <w:sz w:val="23"/>
              </w:rPr>
              <w:t xml:space="preserve"> </w:t>
            </w:r>
          </w:p>
        </w:tc>
        <w:tc>
          <w:tcPr>
            <w:tcW w:w="0" w:type="auto"/>
            <w:vMerge/>
            <w:tcBorders>
              <w:top w:val="nil"/>
              <w:left w:val="single" w:sz="3" w:space="0" w:color="000000"/>
              <w:bottom w:val="single" w:sz="3" w:space="0" w:color="000000"/>
              <w:right w:val="single" w:sz="3" w:space="0" w:color="000000"/>
            </w:tcBorders>
          </w:tcPr>
          <w:p w:rsidR="00BB2172" w:rsidRDefault="00BB2172"/>
        </w:tc>
      </w:tr>
      <w:tr w:rsidR="00BB2172">
        <w:trPr>
          <w:trHeight w:val="558"/>
        </w:trPr>
        <w:tc>
          <w:tcPr>
            <w:tcW w:w="1330" w:type="dxa"/>
            <w:tcBorders>
              <w:top w:val="single" w:sz="3" w:space="0" w:color="000000"/>
              <w:left w:val="single" w:sz="4" w:space="0" w:color="000000"/>
              <w:bottom w:val="single" w:sz="4" w:space="0" w:color="000000"/>
              <w:right w:val="single" w:sz="4" w:space="0" w:color="000000"/>
            </w:tcBorders>
          </w:tcPr>
          <w:p w:rsidR="00BB2172" w:rsidRDefault="00B73E6F">
            <w:pPr>
              <w:spacing w:after="14"/>
              <w:ind w:left="142"/>
            </w:pPr>
            <w:r>
              <w:rPr>
                <w:rFonts w:ascii="Times New Roman" w:eastAsia="Times New Roman" w:hAnsi="Times New Roman" w:cs="Times New Roman"/>
                <w:sz w:val="21"/>
              </w:rPr>
              <w:t>HNSS-P-</w:t>
            </w:r>
          </w:p>
          <w:p w:rsidR="00BB2172" w:rsidRDefault="00B73E6F">
            <w:pPr>
              <w:ind w:right="61"/>
              <w:jc w:val="center"/>
            </w:pPr>
            <w:r>
              <w:rPr>
                <w:rFonts w:ascii="Times New Roman" w:eastAsia="Times New Roman" w:hAnsi="Times New Roman" w:cs="Times New Roman"/>
                <w:sz w:val="21"/>
              </w:rPr>
              <w:t xml:space="preserve">011 </w:t>
            </w:r>
          </w:p>
        </w:tc>
        <w:tc>
          <w:tcPr>
            <w:tcW w:w="5333"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Illustrate the abnormalities of field of vision </w:t>
            </w:r>
          </w:p>
        </w:tc>
        <w:tc>
          <w:tcPr>
            <w:tcW w:w="1600" w:type="dxa"/>
            <w:tcBorders>
              <w:top w:val="single" w:sz="3" w:space="0" w:color="000000"/>
              <w:left w:val="single" w:sz="4" w:space="0" w:color="000000"/>
              <w:bottom w:val="single" w:sz="4" w:space="0" w:color="000000"/>
              <w:right w:val="single" w:sz="3" w:space="0" w:color="000000"/>
            </w:tcBorders>
          </w:tcPr>
          <w:p w:rsidR="00BB2172" w:rsidRDefault="00B73E6F">
            <w:pPr>
              <w:spacing w:after="14"/>
              <w:ind w:right="65"/>
              <w:jc w:val="center"/>
            </w:pPr>
            <w:r>
              <w:rPr>
                <w:rFonts w:ascii="Times New Roman" w:eastAsia="Times New Roman" w:hAnsi="Times New Roman" w:cs="Times New Roman"/>
                <w:sz w:val="21"/>
              </w:rPr>
              <w:t xml:space="preserve">Integrate with </w:t>
            </w:r>
          </w:p>
          <w:p w:rsidR="00BB2172" w:rsidRDefault="00B73E6F">
            <w:pPr>
              <w:ind w:left="2"/>
              <w:jc w:val="both"/>
            </w:pPr>
            <w:r>
              <w:rPr>
                <w:rFonts w:ascii="Times New Roman" w:eastAsia="Times New Roman" w:hAnsi="Times New Roman" w:cs="Times New Roman"/>
                <w:sz w:val="21"/>
              </w:rPr>
              <w:t xml:space="preserve">Ophthalmology </w:t>
            </w:r>
          </w:p>
        </w:tc>
        <w:tc>
          <w:tcPr>
            <w:tcW w:w="1730" w:type="dxa"/>
            <w:tcBorders>
              <w:top w:val="single" w:sz="3" w:space="0" w:color="000000"/>
              <w:left w:val="single" w:sz="3" w:space="0" w:color="000000"/>
              <w:bottom w:val="single" w:sz="4" w:space="0" w:color="000000"/>
              <w:right w:val="single" w:sz="3" w:space="0" w:color="000000"/>
            </w:tcBorders>
            <w:vAlign w:val="center"/>
          </w:tcPr>
          <w:p w:rsidR="00BB2172" w:rsidRDefault="00B73E6F">
            <w:pPr>
              <w:ind w:right="60"/>
              <w:jc w:val="center"/>
            </w:pPr>
            <w:r>
              <w:rPr>
                <w:rFonts w:ascii="Times New Roman" w:eastAsia="Times New Roman" w:hAnsi="Times New Roman" w:cs="Times New Roman"/>
                <w:sz w:val="21"/>
              </w:rPr>
              <w:t xml:space="preserve">Visual fields </w:t>
            </w:r>
          </w:p>
        </w:tc>
      </w:tr>
      <w:tr w:rsidR="00BB2172">
        <w:trPr>
          <w:trHeight w:val="787"/>
        </w:trPr>
        <w:tc>
          <w:tcPr>
            <w:tcW w:w="133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7"/>
              <w:ind w:left="142"/>
            </w:pPr>
            <w:r>
              <w:rPr>
                <w:rFonts w:ascii="Times New Roman" w:eastAsia="Times New Roman" w:hAnsi="Times New Roman" w:cs="Times New Roman"/>
                <w:sz w:val="21"/>
              </w:rPr>
              <w:t>HNSS-P-</w:t>
            </w:r>
          </w:p>
          <w:p w:rsidR="00BB2172" w:rsidRDefault="00B73E6F">
            <w:pPr>
              <w:ind w:right="59"/>
              <w:jc w:val="center"/>
            </w:pPr>
            <w:r>
              <w:rPr>
                <w:rFonts w:ascii="Times New Roman" w:eastAsia="Times New Roman" w:hAnsi="Times New Roman" w:cs="Times New Roman"/>
                <w:sz w:val="21"/>
              </w:rPr>
              <w:t xml:space="preserve">012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muscular and neural control of eye movements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22"/>
            </w:pPr>
            <w:r>
              <w:rPr>
                <w:rFonts w:ascii="Times New Roman" w:eastAsia="Times New Roman" w:hAnsi="Times New Roman" w:cs="Times New Roman"/>
                <w:sz w:val="21"/>
              </w:rPr>
              <w:t xml:space="preserve">Eye movements </w:t>
            </w:r>
          </w:p>
        </w:tc>
      </w:tr>
      <w:tr w:rsidR="00BB2172">
        <w:trPr>
          <w:trHeight w:val="557"/>
        </w:trPr>
        <w:tc>
          <w:tcPr>
            <w:tcW w:w="1330" w:type="dxa"/>
            <w:tcBorders>
              <w:top w:val="single" w:sz="4" w:space="0" w:color="000000"/>
              <w:left w:val="single" w:sz="4" w:space="0" w:color="000000"/>
              <w:bottom w:val="single" w:sz="4" w:space="0" w:color="000000"/>
              <w:right w:val="single" w:sz="4" w:space="0" w:color="000000"/>
            </w:tcBorders>
          </w:tcPr>
          <w:p w:rsidR="00BB2172" w:rsidRDefault="00B73E6F">
            <w:pPr>
              <w:spacing w:after="17"/>
              <w:ind w:left="142"/>
            </w:pPr>
            <w:r>
              <w:rPr>
                <w:rFonts w:ascii="Times New Roman" w:eastAsia="Times New Roman" w:hAnsi="Times New Roman" w:cs="Times New Roman"/>
                <w:sz w:val="21"/>
              </w:rPr>
              <w:t>HNSS-P-</w:t>
            </w:r>
          </w:p>
          <w:p w:rsidR="00BB2172" w:rsidRDefault="00B73E6F">
            <w:pPr>
              <w:ind w:right="59"/>
              <w:jc w:val="center"/>
            </w:pPr>
            <w:r>
              <w:rPr>
                <w:rFonts w:ascii="Times New Roman" w:eastAsia="Times New Roman" w:hAnsi="Times New Roman" w:cs="Times New Roman"/>
                <w:sz w:val="21"/>
              </w:rPr>
              <w:t xml:space="preserve">013 </w:t>
            </w:r>
          </w:p>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Define and enlist the types of Strabismus </w:t>
            </w:r>
          </w:p>
        </w:tc>
        <w:tc>
          <w:tcPr>
            <w:tcW w:w="1600" w:type="dxa"/>
            <w:tcBorders>
              <w:top w:val="single" w:sz="4" w:space="0" w:color="000000"/>
              <w:left w:val="single" w:sz="4" w:space="0" w:color="000000"/>
              <w:bottom w:val="single" w:sz="4" w:space="0" w:color="000000"/>
              <w:right w:val="single" w:sz="3" w:space="0" w:color="000000"/>
            </w:tcBorders>
          </w:tcPr>
          <w:p w:rsidR="00BB2172" w:rsidRDefault="00B73E6F">
            <w:pPr>
              <w:spacing w:after="17"/>
              <w:ind w:right="65"/>
              <w:jc w:val="center"/>
            </w:pPr>
            <w:r>
              <w:rPr>
                <w:rFonts w:ascii="Times New Roman" w:eastAsia="Times New Roman" w:hAnsi="Times New Roman" w:cs="Times New Roman"/>
                <w:sz w:val="21"/>
              </w:rPr>
              <w:t xml:space="preserve">Integrate with </w:t>
            </w:r>
          </w:p>
          <w:p w:rsidR="00BB2172" w:rsidRDefault="00B73E6F">
            <w:pPr>
              <w:ind w:left="2"/>
              <w:jc w:val="both"/>
            </w:pPr>
            <w:r>
              <w:rPr>
                <w:rFonts w:ascii="Times New Roman" w:eastAsia="Times New Roman" w:hAnsi="Times New Roman" w:cs="Times New Roman"/>
                <w:sz w:val="21"/>
              </w:rPr>
              <w:t xml:space="preserve">Ophthalmology </w:t>
            </w:r>
          </w:p>
        </w:tc>
        <w:tc>
          <w:tcPr>
            <w:tcW w:w="1730"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right="61"/>
              <w:jc w:val="center"/>
            </w:pPr>
            <w:r>
              <w:rPr>
                <w:rFonts w:ascii="Times New Roman" w:eastAsia="Times New Roman" w:hAnsi="Times New Roman" w:cs="Times New Roman"/>
                <w:sz w:val="21"/>
              </w:rPr>
              <w:t xml:space="preserve">Strabismus </w:t>
            </w:r>
          </w:p>
        </w:tc>
      </w:tr>
      <w:tr w:rsidR="00BB2172">
        <w:trPr>
          <w:trHeight w:val="499"/>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142"/>
            </w:pPr>
            <w:r>
              <w:rPr>
                <w:rFonts w:ascii="Times New Roman" w:eastAsia="Times New Roman" w:hAnsi="Times New Roman" w:cs="Times New Roman"/>
                <w:sz w:val="21"/>
              </w:rPr>
              <w:t>HNSS-P-</w:t>
            </w:r>
          </w:p>
          <w:p w:rsidR="00BB2172" w:rsidRDefault="00B73E6F">
            <w:pPr>
              <w:ind w:right="59"/>
              <w:jc w:val="center"/>
            </w:pPr>
            <w:r>
              <w:rPr>
                <w:rFonts w:ascii="Times New Roman" w:eastAsia="Times New Roman" w:hAnsi="Times New Roman" w:cs="Times New Roman"/>
                <w:sz w:val="21"/>
              </w:rPr>
              <w:t xml:space="preserve">014 </w:t>
            </w:r>
          </w:p>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mechanism of accommodation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2"/>
              <w:ind w:left="23"/>
            </w:pPr>
            <w:r>
              <w:rPr>
                <w:rFonts w:ascii="Times New Roman" w:eastAsia="Times New Roman" w:hAnsi="Times New Roman" w:cs="Times New Roman"/>
                <w:sz w:val="21"/>
              </w:rPr>
              <w:t xml:space="preserve">Accommodation </w:t>
            </w:r>
          </w:p>
          <w:p w:rsidR="00BB2172" w:rsidRDefault="00B73E6F">
            <w:pPr>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Enlist the components of near response in accommodation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neural pathway for accommodation reflex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398"/>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regulation of accommodation </w:t>
            </w:r>
          </w:p>
        </w:tc>
        <w:tc>
          <w:tcPr>
            <w:tcW w:w="1600" w:type="dxa"/>
            <w:tcBorders>
              <w:top w:val="single" w:sz="4" w:space="0" w:color="000000"/>
              <w:left w:val="single" w:sz="4" w:space="0" w:color="000000"/>
              <w:bottom w:val="single" w:sz="4" w:space="0" w:color="000000"/>
              <w:right w:val="single" w:sz="3" w:space="0" w:color="000000"/>
            </w:tcBorders>
          </w:tcPr>
          <w:p w:rsidR="00BB2172" w:rsidRDefault="00B73E6F">
            <w:pPr>
              <w:ind w:right="64"/>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55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the clinical features of Presbyopia </w:t>
            </w:r>
          </w:p>
        </w:tc>
        <w:tc>
          <w:tcPr>
            <w:tcW w:w="1600" w:type="dxa"/>
            <w:tcBorders>
              <w:top w:val="single" w:sz="4" w:space="0" w:color="000000"/>
              <w:left w:val="single" w:sz="4" w:space="0" w:color="000000"/>
              <w:bottom w:val="single" w:sz="4" w:space="0" w:color="000000"/>
              <w:right w:val="single" w:sz="3" w:space="0" w:color="000000"/>
            </w:tcBorders>
          </w:tcPr>
          <w:p w:rsidR="00BB2172" w:rsidRDefault="00B73E6F">
            <w:pPr>
              <w:spacing w:after="14"/>
              <w:ind w:right="65"/>
              <w:jc w:val="center"/>
            </w:pPr>
            <w:r>
              <w:rPr>
                <w:rFonts w:ascii="Times New Roman" w:eastAsia="Times New Roman" w:hAnsi="Times New Roman" w:cs="Times New Roman"/>
                <w:sz w:val="21"/>
              </w:rPr>
              <w:t xml:space="preserve">Integrate with </w:t>
            </w:r>
          </w:p>
          <w:p w:rsidR="00BB2172" w:rsidRDefault="00B73E6F">
            <w:pPr>
              <w:ind w:left="2"/>
              <w:jc w:val="both"/>
            </w:pPr>
            <w:r>
              <w:rPr>
                <w:rFonts w:ascii="Times New Roman" w:eastAsia="Times New Roman" w:hAnsi="Times New Roman" w:cs="Times New Roman"/>
                <w:sz w:val="21"/>
              </w:rPr>
              <w:t xml:space="preserve">Ophthalmology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542"/>
        </w:trPr>
        <w:tc>
          <w:tcPr>
            <w:tcW w:w="1330"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2"/>
              <w:jc w:val="center"/>
            </w:pPr>
            <w:r>
              <w:rPr>
                <w:rFonts w:ascii="Times New Roman" w:eastAsia="Times New Roman" w:hAnsi="Times New Roman" w:cs="Times New Roman"/>
                <w:sz w:val="21"/>
              </w:rPr>
              <w:t xml:space="preserve"> </w:t>
            </w:r>
          </w:p>
          <w:p w:rsidR="00BB2172" w:rsidRDefault="00B73E6F">
            <w:pPr>
              <w:ind w:right="27"/>
              <w:jc w:val="center"/>
            </w:pPr>
            <w:r>
              <w:rPr>
                <w:rFonts w:ascii="Times New Roman" w:eastAsia="Times New Roman" w:hAnsi="Times New Roman" w:cs="Times New Roman"/>
                <w:sz w:val="21"/>
              </w:rPr>
              <w:t xml:space="preserve">HNSS-P015 </w:t>
            </w:r>
          </w:p>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Trace the neural pathway for pupillary light reflex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1730" w:type="dxa"/>
            <w:vMerge w:val="restart"/>
            <w:tcBorders>
              <w:top w:val="single" w:sz="4" w:space="0" w:color="000000"/>
              <w:left w:val="single" w:sz="3" w:space="0" w:color="000000"/>
              <w:bottom w:val="single" w:sz="3" w:space="0" w:color="000000"/>
              <w:right w:val="single" w:sz="3" w:space="0" w:color="000000"/>
            </w:tcBorders>
            <w:vAlign w:val="center"/>
          </w:tcPr>
          <w:p w:rsidR="00BB2172" w:rsidRDefault="00B73E6F">
            <w:pPr>
              <w:spacing w:after="5" w:line="271" w:lineRule="auto"/>
              <w:jc w:val="center"/>
            </w:pPr>
            <w:r>
              <w:rPr>
                <w:rFonts w:ascii="Times New Roman" w:eastAsia="Times New Roman" w:hAnsi="Times New Roman" w:cs="Times New Roman"/>
                <w:sz w:val="21"/>
              </w:rPr>
              <w:t xml:space="preserve">Pupillary light reflex </w:t>
            </w:r>
          </w:p>
          <w:p w:rsidR="00BB2172" w:rsidRDefault="00B73E6F">
            <w:pPr>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Explain the pupillary light reflexes or reactions in </w:t>
            </w:r>
          </w:p>
          <w:p w:rsidR="00BB2172" w:rsidRDefault="00B73E6F">
            <w:r>
              <w:rPr>
                <w:rFonts w:ascii="Times New Roman" w:eastAsia="Times New Roman" w:hAnsi="Times New Roman" w:cs="Times New Roman"/>
                <w:sz w:val="23"/>
              </w:rPr>
              <w:t xml:space="preserve">CNS diseases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cause and features of Horner syndrome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400"/>
        </w:trPr>
        <w:tc>
          <w:tcPr>
            <w:tcW w:w="0" w:type="auto"/>
            <w:vMerge/>
            <w:tcBorders>
              <w:top w:val="nil"/>
              <w:left w:val="single" w:sz="4" w:space="0" w:color="000000"/>
              <w:bottom w:val="single" w:sz="3" w:space="0" w:color="000000"/>
              <w:right w:val="single" w:sz="4" w:space="0" w:color="000000"/>
            </w:tcBorders>
          </w:tcPr>
          <w:p w:rsidR="00BB2172" w:rsidRDefault="00BB2172"/>
        </w:tc>
        <w:tc>
          <w:tcPr>
            <w:tcW w:w="5333"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Illustrate the differential diagnosis of Anisocoria </w:t>
            </w:r>
          </w:p>
        </w:tc>
        <w:tc>
          <w:tcPr>
            <w:tcW w:w="1600" w:type="dxa"/>
            <w:tcBorders>
              <w:top w:val="single" w:sz="4" w:space="0" w:color="000000"/>
              <w:left w:val="single" w:sz="4" w:space="0" w:color="000000"/>
              <w:bottom w:val="single" w:sz="3" w:space="0" w:color="000000"/>
              <w:right w:val="single" w:sz="3" w:space="0" w:color="000000"/>
            </w:tcBorders>
          </w:tcPr>
          <w:p w:rsidR="00BB2172" w:rsidRDefault="00B73E6F">
            <w:pPr>
              <w:ind w:right="65"/>
              <w:jc w:val="center"/>
            </w:pPr>
            <w:r>
              <w:rPr>
                <w:rFonts w:ascii="Times New Roman" w:eastAsia="Times New Roman" w:hAnsi="Times New Roman" w:cs="Times New Roman"/>
                <w:sz w:val="21"/>
              </w:rPr>
              <w:t xml:space="preserve">Integrate with </w:t>
            </w:r>
          </w:p>
        </w:tc>
        <w:tc>
          <w:tcPr>
            <w:tcW w:w="0" w:type="auto"/>
            <w:vMerge/>
            <w:tcBorders>
              <w:top w:val="nil"/>
              <w:left w:val="single" w:sz="3" w:space="0" w:color="000000"/>
              <w:bottom w:val="single" w:sz="3" w:space="0" w:color="000000"/>
              <w:right w:val="single" w:sz="3" w:space="0" w:color="000000"/>
            </w:tcBorders>
          </w:tcPr>
          <w:p w:rsidR="00BB2172" w:rsidRDefault="00BB2172"/>
        </w:tc>
      </w:tr>
    </w:tbl>
    <w:p w:rsidR="00BB2172" w:rsidRDefault="00BB2172">
      <w:pPr>
        <w:spacing w:after="0"/>
        <w:ind w:left="-1157" w:right="11022"/>
      </w:pPr>
    </w:p>
    <w:tbl>
      <w:tblPr>
        <w:tblStyle w:val="TableGrid"/>
        <w:tblW w:w="9992" w:type="dxa"/>
        <w:tblInd w:w="-122" w:type="dxa"/>
        <w:tblCellMar>
          <w:top w:w="46" w:type="dxa"/>
          <w:left w:w="98" w:type="dxa"/>
          <w:right w:w="42" w:type="dxa"/>
        </w:tblCellMar>
        <w:tblLook w:val="04A0" w:firstRow="1" w:lastRow="0" w:firstColumn="1" w:lastColumn="0" w:noHBand="0" w:noVBand="1"/>
      </w:tblPr>
      <w:tblGrid>
        <w:gridCol w:w="1330"/>
        <w:gridCol w:w="5332"/>
        <w:gridCol w:w="1600"/>
        <w:gridCol w:w="1730"/>
      </w:tblGrid>
      <w:tr w:rsidR="00BB2172">
        <w:trPr>
          <w:trHeight w:val="282"/>
        </w:trPr>
        <w:tc>
          <w:tcPr>
            <w:tcW w:w="1330" w:type="dxa"/>
            <w:tcBorders>
              <w:top w:val="single" w:sz="3" w:space="0" w:color="000000"/>
              <w:left w:val="single" w:sz="4" w:space="0" w:color="000000"/>
              <w:bottom w:val="single" w:sz="4" w:space="0" w:color="000000"/>
              <w:right w:val="single" w:sz="4" w:space="0" w:color="000000"/>
            </w:tcBorders>
          </w:tcPr>
          <w:p w:rsidR="00BB2172" w:rsidRDefault="00BB2172"/>
        </w:tc>
        <w:tc>
          <w:tcPr>
            <w:tcW w:w="5333" w:type="dxa"/>
            <w:tcBorders>
              <w:top w:val="single" w:sz="3" w:space="0" w:color="000000"/>
              <w:left w:val="single" w:sz="4" w:space="0" w:color="000000"/>
              <w:bottom w:val="single" w:sz="4" w:space="0" w:color="000000"/>
              <w:right w:val="single" w:sz="4" w:space="0" w:color="000000"/>
            </w:tcBorders>
          </w:tcPr>
          <w:p w:rsidR="00BB2172" w:rsidRDefault="00BB2172"/>
        </w:tc>
        <w:tc>
          <w:tcPr>
            <w:tcW w:w="1600" w:type="dxa"/>
            <w:tcBorders>
              <w:top w:val="single" w:sz="3" w:space="0" w:color="000000"/>
              <w:left w:val="single" w:sz="4" w:space="0" w:color="000000"/>
              <w:bottom w:val="single" w:sz="4" w:space="0" w:color="000000"/>
              <w:right w:val="single" w:sz="3" w:space="0" w:color="000000"/>
            </w:tcBorders>
          </w:tcPr>
          <w:p w:rsidR="00BB2172" w:rsidRDefault="00B73E6F">
            <w:pPr>
              <w:ind w:left="2"/>
              <w:jc w:val="both"/>
            </w:pPr>
            <w:r>
              <w:rPr>
                <w:rFonts w:ascii="Times New Roman" w:eastAsia="Times New Roman" w:hAnsi="Times New Roman" w:cs="Times New Roman"/>
                <w:sz w:val="21"/>
              </w:rPr>
              <w:t xml:space="preserve">Ophthalmology </w:t>
            </w:r>
          </w:p>
        </w:tc>
        <w:tc>
          <w:tcPr>
            <w:tcW w:w="1730" w:type="dxa"/>
            <w:tcBorders>
              <w:top w:val="single" w:sz="3" w:space="0" w:color="000000"/>
              <w:left w:val="single" w:sz="3" w:space="0" w:color="000000"/>
              <w:bottom w:val="single" w:sz="4" w:space="0" w:color="000000"/>
              <w:right w:val="single" w:sz="3" w:space="0" w:color="000000"/>
            </w:tcBorders>
          </w:tcPr>
          <w:p w:rsidR="00BB2172" w:rsidRDefault="00BB2172"/>
        </w:tc>
      </w:tr>
      <w:tr w:rsidR="00BB2172">
        <w:trPr>
          <w:trHeight w:val="787"/>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
              <w:jc w:val="center"/>
            </w:pPr>
            <w:r>
              <w:rPr>
                <w:rFonts w:ascii="Times New Roman" w:eastAsia="Times New Roman" w:hAnsi="Times New Roman" w:cs="Times New Roman"/>
                <w:sz w:val="21"/>
              </w:rPr>
              <w:lastRenderedPageBreak/>
              <w:t xml:space="preserve"> </w:t>
            </w:r>
          </w:p>
          <w:p w:rsidR="00BB2172" w:rsidRDefault="00B73E6F">
            <w:pPr>
              <w:ind w:right="27"/>
              <w:jc w:val="center"/>
            </w:pPr>
            <w:r>
              <w:rPr>
                <w:rFonts w:ascii="Times New Roman" w:eastAsia="Times New Roman" w:hAnsi="Times New Roman" w:cs="Times New Roman"/>
                <w:sz w:val="21"/>
              </w:rPr>
              <w:t xml:space="preserve">HNSS-P016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physiological anatomy of outer and middle ear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2" w:line="274" w:lineRule="auto"/>
              <w:ind w:left="12" w:right="16"/>
              <w:jc w:val="center"/>
            </w:pPr>
            <w:r>
              <w:rPr>
                <w:rFonts w:ascii="Times New Roman" w:eastAsia="Times New Roman" w:hAnsi="Times New Roman" w:cs="Times New Roman"/>
                <w:sz w:val="21"/>
              </w:rPr>
              <w:t xml:space="preserve">Sense of hearing </w:t>
            </w:r>
          </w:p>
          <w:p w:rsidR="00BB2172" w:rsidRDefault="00B73E6F">
            <w:pPr>
              <w:ind w:left="1"/>
              <w:jc w:val="center"/>
            </w:pPr>
            <w:r>
              <w:rPr>
                <w:rFonts w:ascii="Times New Roman" w:eastAsia="Times New Roman" w:hAnsi="Times New Roman" w:cs="Times New Roman"/>
                <w:sz w:val="21"/>
              </w:rPr>
              <w:t xml:space="preserve"> </w:t>
            </w:r>
          </w:p>
        </w:tc>
      </w:tr>
      <w:tr w:rsidR="00BB2172">
        <w:trPr>
          <w:trHeight w:val="540"/>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the functions of middle ear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830"/>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Discuss clinical features and treatment of impacted wax </w:t>
            </w:r>
          </w:p>
        </w:tc>
        <w:tc>
          <w:tcPr>
            <w:tcW w:w="1600" w:type="dxa"/>
            <w:tcBorders>
              <w:top w:val="single" w:sz="4" w:space="0" w:color="000000"/>
              <w:left w:val="single" w:sz="4" w:space="0" w:color="000000"/>
              <w:bottom w:val="single" w:sz="4" w:space="0" w:color="000000"/>
              <w:right w:val="single" w:sz="3" w:space="0" w:color="000000"/>
            </w:tcBorders>
          </w:tcPr>
          <w:p w:rsidR="00BB2172" w:rsidRDefault="00B73E6F">
            <w:pPr>
              <w:spacing w:after="12"/>
              <w:ind w:right="57"/>
              <w:jc w:val="center"/>
            </w:pPr>
            <w:r>
              <w:rPr>
                <w:rFonts w:ascii="Times New Roman" w:eastAsia="Times New Roman" w:hAnsi="Times New Roman" w:cs="Times New Roman"/>
                <w:sz w:val="21"/>
              </w:rPr>
              <w:t xml:space="preserve">Integrate </w:t>
            </w:r>
          </w:p>
          <w:p w:rsidR="00BB2172" w:rsidRDefault="00B73E6F">
            <w:pPr>
              <w:jc w:val="center"/>
            </w:pPr>
            <w:proofErr w:type="spellStart"/>
            <w:r>
              <w:rPr>
                <w:rFonts w:ascii="Times New Roman" w:eastAsia="Times New Roman" w:hAnsi="Times New Roman" w:cs="Times New Roman"/>
                <w:sz w:val="21"/>
              </w:rPr>
              <w:t>Otorhinolaryng</w:t>
            </w:r>
            <w:proofErr w:type="spellEnd"/>
            <w:r>
              <w:rPr>
                <w:rFonts w:ascii="Times New Roman" w:eastAsia="Times New Roman" w:hAnsi="Times New Roman" w:cs="Times New Roman"/>
                <w:sz w:val="21"/>
              </w:rPr>
              <w:t xml:space="preserve"> 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830"/>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Define causes and clinical features of Otomycosis </w:t>
            </w:r>
          </w:p>
        </w:tc>
        <w:tc>
          <w:tcPr>
            <w:tcW w:w="1600" w:type="dxa"/>
            <w:tcBorders>
              <w:top w:val="single" w:sz="4" w:space="0" w:color="000000"/>
              <w:left w:val="single" w:sz="4" w:space="0" w:color="000000"/>
              <w:bottom w:val="single" w:sz="4" w:space="0" w:color="000000"/>
              <w:right w:val="single" w:sz="3" w:space="0" w:color="000000"/>
            </w:tcBorders>
          </w:tcPr>
          <w:p w:rsidR="00BB2172" w:rsidRDefault="00B73E6F">
            <w:pPr>
              <w:spacing w:after="14"/>
              <w:ind w:right="57"/>
              <w:jc w:val="center"/>
            </w:pPr>
            <w:r>
              <w:rPr>
                <w:rFonts w:ascii="Times New Roman" w:eastAsia="Times New Roman" w:hAnsi="Times New Roman" w:cs="Times New Roman"/>
                <w:sz w:val="21"/>
              </w:rPr>
              <w:t xml:space="preserve">Integrate </w:t>
            </w:r>
          </w:p>
          <w:p w:rsidR="00BB2172" w:rsidRDefault="00B73E6F">
            <w:pPr>
              <w:jc w:val="center"/>
            </w:pPr>
            <w:proofErr w:type="spellStart"/>
            <w:r>
              <w:rPr>
                <w:rFonts w:ascii="Times New Roman" w:eastAsia="Times New Roman" w:hAnsi="Times New Roman" w:cs="Times New Roman"/>
                <w:sz w:val="21"/>
              </w:rPr>
              <w:t>Otorhinolaryng</w:t>
            </w:r>
            <w:proofErr w:type="spellEnd"/>
            <w:r>
              <w:rPr>
                <w:rFonts w:ascii="Times New Roman" w:eastAsia="Times New Roman" w:hAnsi="Times New Roman" w:cs="Times New Roman"/>
                <w:sz w:val="21"/>
              </w:rPr>
              <w:t xml:space="preserve"> 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mechanism of impedance matching and its significance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mechanism of attenuation reflex and its significance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534"/>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42"/>
            </w:pPr>
            <w:r>
              <w:rPr>
                <w:rFonts w:ascii="Times New Roman" w:eastAsia="Times New Roman" w:hAnsi="Times New Roman" w:cs="Times New Roman"/>
                <w:sz w:val="21"/>
              </w:rPr>
              <w:t>HNSS-P-</w:t>
            </w:r>
          </w:p>
          <w:p w:rsidR="00BB2172" w:rsidRDefault="00B73E6F">
            <w:pPr>
              <w:ind w:right="58"/>
              <w:jc w:val="center"/>
            </w:pPr>
            <w:r>
              <w:rPr>
                <w:rFonts w:ascii="Times New Roman" w:eastAsia="Times New Roman" w:hAnsi="Times New Roman" w:cs="Times New Roman"/>
                <w:sz w:val="21"/>
              </w:rPr>
              <w:t xml:space="preserve">017 </w:t>
            </w:r>
          </w:p>
        </w:tc>
        <w:tc>
          <w:tcPr>
            <w:tcW w:w="5333"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Describe the physiological anatomy of inner ear </w:t>
            </w:r>
          </w:p>
        </w:tc>
        <w:tc>
          <w:tcPr>
            <w:tcW w:w="1600"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7"/>
              <w:ind w:right="60"/>
              <w:jc w:val="center"/>
            </w:pPr>
            <w:r>
              <w:rPr>
                <w:rFonts w:ascii="Times New Roman" w:eastAsia="Times New Roman" w:hAnsi="Times New Roman" w:cs="Times New Roman"/>
                <w:sz w:val="21"/>
              </w:rPr>
              <w:t xml:space="preserve">Inner Ear/ </w:t>
            </w:r>
          </w:p>
          <w:p w:rsidR="00BB2172" w:rsidRDefault="00B73E6F">
            <w:pPr>
              <w:spacing w:after="12"/>
              <w:ind w:right="58"/>
              <w:jc w:val="center"/>
            </w:pPr>
            <w:r>
              <w:rPr>
                <w:rFonts w:ascii="Times New Roman" w:eastAsia="Times New Roman" w:hAnsi="Times New Roman" w:cs="Times New Roman"/>
                <w:sz w:val="21"/>
              </w:rPr>
              <w:t xml:space="preserve">Cochlea </w:t>
            </w:r>
          </w:p>
          <w:p w:rsidR="00BB2172" w:rsidRDefault="00B73E6F">
            <w:pPr>
              <w:ind w:left="1"/>
              <w:jc w:val="center"/>
            </w:pPr>
            <w:r>
              <w:rPr>
                <w:rFonts w:ascii="Times New Roman" w:eastAsia="Times New Roman" w:hAnsi="Times New Roman" w:cs="Times New Roman"/>
                <w:sz w:val="21"/>
              </w:rPr>
              <w:t xml:space="preserve"> </w:t>
            </w:r>
          </w:p>
        </w:tc>
      </w:tr>
      <w:tr w:rsidR="00BB2172">
        <w:trPr>
          <w:trHeight w:val="788"/>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mechanism of transmission of sound waves in cochlea </w:t>
            </w:r>
          </w:p>
        </w:tc>
        <w:tc>
          <w:tcPr>
            <w:tcW w:w="1600"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790"/>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
              <w:jc w:val="center"/>
            </w:pPr>
            <w:r>
              <w:rPr>
                <w:rFonts w:ascii="Times New Roman" w:eastAsia="Times New Roman" w:hAnsi="Times New Roman" w:cs="Times New Roman"/>
                <w:sz w:val="21"/>
              </w:rPr>
              <w:t xml:space="preserve"> </w:t>
            </w:r>
          </w:p>
          <w:p w:rsidR="00BB2172" w:rsidRDefault="00B73E6F">
            <w:pPr>
              <w:ind w:right="27"/>
              <w:jc w:val="center"/>
            </w:pPr>
            <w:r>
              <w:rPr>
                <w:rFonts w:ascii="Times New Roman" w:eastAsia="Times New Roman" w:hAnsi="Times New Roman" w:cs="Times New Roman"/>
                <w:sz w:val="21"/>
              </w:rPr>
              <w:t xml:space="preserve">HNSS-P018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physiological anatomy and function of organ of </w:t>
            </w:r>
            <w:proofErr w:type="spellStart"/>
            <w:r>
              <w:rPr>
                <w:rFonts w:ascii="Times New Roman" w:eastAsia="Times New Roman" w:hAnsi="Times New Roman" w:cs="Times New Roman"/>
                <w:sz w:val="23"/>
              </w:rPr>
              <w:t>Corti</w:t>
            </w:r>
            <w:proofErr w:type="spellEnd"/>
            <w:r>
              <w:rPr>
                <w:rFonts w:ascii="Times New Roman" w:eastAsia="Times New Roman" w:hAnsi="Times New Roman" w:cs="Times New Roman"/>
                <w:sz w:val="23"/>
              </w:rPr>
              <w:t xml:space="preserv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ind w:right="61"/>
              <w:jc w:val="center"/>
            </w:pPr>
            <w:r>
              <w:rPr>
                <w:rFonts w:ascii="Times New Roman" w:eastAsia="Times New Roman" w:hAnsi="Times New Roman" w:cs="Times New Roman"/>
                <w:sz w:val="21"/>
              </w:rPr>
              <w:t xml:space="preserve">Organ of </w:t>
            </w:r>
            <w:proofErr w:type="spellStart"/>
            <w:r>
              <w:rPr>
                <w:rFonts w:ascii="Times New Roman" w:eastAsia="Times New Roman" w:hAnsi="Times New Roman" w:cs="Times New Roman"/>
                <w:sz w:val="21"/>
              </w:rPr>
              <w:t>Corti</w:t>
            </w:r>
            <w:proofErr w:type="spellEnd"/>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mechanism of generation of </w:t>
            </w:r>
            <w:proofErr w:type="spellStart"/>
            <w:r>
              <w:rPr>
                <w:rFonts w:ascii="Times New Roman" w:eastAsia="Times New Roman" w:hAnsi="Times New Roman" w:cs="Times New Roman"/>
                <w:sz w:val="23"/>
              </w:rPr>
              <w:t>endocochlear</w:t>
            </w:r>
            <w:proofErr w:type="spellEnd"/>
            <w:r>
              <w:rPr>
                <w:rFonts w:ascii="Times New Roman" w:eastAsia="Times New Roman" w:hAnsi="Times New Roman" w:cs="Times New Roman"/>
                <w:sz w:val="23"/>
              </w:rPr>
              <w:t xml:space="preserve"> potential and its significance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787"/>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274" w:lineRule="auto"/>
              <w:ind w:right="27"/>
              <w:jc w:val="center"/>
            </w:pPr>
            <w:r>
              <w:rPr>
                <w:rFonts w:ascii="Times New Roman" w:eastAsia="Times New Roman" w:hAnsi="Times New Roman" w:cs="Times New Roman"/>
                <w:sz w:val="21"/>
              </w:rPr>
              <w:t xml:space="preserve">HNSS-P019 </w:t>
            </w:r>
          </w:p>
          <w:p w:rsidR="00BB2172" w:rsidRDefault="00B73E6F">
            <w:pPr>
              <w:ind w:left="1"/>
              <w:jc w:val="center"/>
            </w:pPr>
            <w:r>
              <w:rPr>
                <w:rFonts w:ascii="Times New Roman" w:eastAsia="Times New Roman" w:hAnsi="Times New Roman" w:cs="Times New Roman"/>
                <w:sz w:val="21"/>
              </w:rPr>
              <w:t xml:space="preserve"> </w:t>
            </w:r>
          </w:p>
        </w:tc>
        <w:tc>
          <w:tcPr>
            <w:tcW w:w="5333"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Write down the normal range of frequency for hearing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Determination of sound frequency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role of place principle in determination of sound frequency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vAlign w:val="center"/>
          </w:tcPr>
          <w:p w:rsidR="00BB2172" w:rsidRDefault="00BB2172"/>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role of volleys principle in determination of sound frequency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490"/>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1"/>
              <w:jc w:val="center"/>
            </w:pPr>
            <w:r>
              <w:rPr>
                <w:rFonts w:ascii="Times New Roman" w:eastAsia="Times New Roman" w:hAnsi="Times New Roman" w:cs="Times New Roman"/>
                <w:sz w:val="21"/>
              </w:rPr>
              <w:t xml:space="preserve"> </w:t>
            </w:r>
          </w:p>
          <w:p w:rsidR="00BB2172" w:rsidRDefault="00B73E6F">
            <w:pPr>
              <w:ind w:right="27"/>
              <w:jc w:val="center"/>
            </w:pPr>
            <w:r>
              <w:rPr>
                <w:rFonts w:ascii="Times New Roman" w:eastAsia="Times New Roman" w:hAnsi="Times New Roman" w:cs="Times New Roman"/>
                <w:sz w:val="21"/>
              </w:rPr>
              <w:t xml:space="preserve">HNSS-P020 </w:t>
            </w:r>
          </w:p>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Trace the normal auditory nervous pathway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ind w:left="1" w:right="5"/>
              <w:jc w:val="center"/>
            </w:pPr>
            <w:r>
              <w:rPr>
                <w:rFonts w:ascii="Times New Roman" w:eastAsia="Times New Roman" w:hAnsi="Times New Roman" w:cs="Times New Roman"/>
                <w:sz w:val="21"/>
              </w:rPr>
              <w:t xml:space="preserve">Auditory pathway </w:t>
            </w:r>
          </w:p>
        </w:tc>
      </w:tr>
      <w:tr w:rsidR="00BB2172">
        <w:trPr>
          <w:trHeight w:val="487"/>
        </w:trPr>
        <w:tc>
          <w:tcPr>
            <w:tcW w:w="0" w:type="auto"/>
            <w:vMerge/>
            <w:tcBorders>
              <w:top w:val="nil"/>
              <w:left w:val="single" w:sz="4" w:space="0" w:color="000000"/>
              <w:bottom w:val="nil"/>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Describe the types of deafness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83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tcPr>
          <w:p w:rsidR="00BB2172" w:rsidRDefault="00B73E6F">
            <w:pPr>
              <w:spacing w:after="105"/>
            </w:pPr>
            <w:r>
              <w:rPr>
                <w:rFonts w:ascii="Times New Roman" w:eastAsia="Times New Roman" w:hAnsi="Times New Roman" w:cs="Times New Roman"/>
                <w:sz w:val="23"/>
              </w:rPr>
              <w:t xml:space="preserve">Discuss the clinical features and investigations of </w:t>
            </w:r>
          </w:p>
          <w:p w:rsidR="00BB2172" w:rsidRDefault="00B73E6F">
            <w:r>
              <w:rPr>
                <w:rFonts w:ascii="Times New Roman" w:eastAsia="Times New Roman" w:hAnsi="Times New Roman" w:cs="Times New Roman"/>
                <w:sz w:val="23"/>
              </w:rPr>
              <w:t xml:space="preserve">Congenital and Acquired hearing loss </w:t>
            </w:r>
          </w:p>
        </w:tc>
        <w:tc>
          <w:tcPr>
            <w:tcW w:w="1600" w:type="dxa"/>
            <w:tcBorders>
              <w:top w:val="single" w:sz="4" w:space="0" w:color="000000"/>
              <w:left w:val="single" w:sz="4" w:space="0" w:color="000000"/>
              <w:bottom w:val="single" w:sz="4" w:space="0" w:color="000000"/>
              <w:right w:val="single" w:sz="3" w:space="0" w:color="000000"/>
            </w:tcBorders>
          </w:tcPr>
          <w:p w:rsidR="00BB2172" w:rsidRDefault="00B73E6F">
            <w:pPr>
              <w:spacing w:after="12"/>
              <w:ind w:right="65"/>
              <w:jc w:val="center"/>
            </w:pPr>
            <w:r>
              <w:rPr>
                <w:rFonts w:ascii="Times New Roman" w:eastAsia="Times New Roman" w:hAnsi="Times New Roman" w:cs="Times New Roman"/>
                <w:sz w:val="21"/>
              </w:rPr>
              <w:t xml:space="preserve">Integrate with </w:t>
            </w:r>
          </w:p>
          <w:p w:rsidR="00BB2172" w:rsidRDefault="00B73E6F">
            <w:pPr>
              <w:jc w:val="center"/>
            </w:pPr>
            <w:proofErr w:type="spellStart"/>
            <w:r>
              <w:rPr>
                <w:rFonts w:ascii="Times New Roman" w:eastAsia="Times New Roman" w:hAnsi="Times New Roman" w:cs="Times New Roman"/>
                <w:sz w:val="21"/>
              </w:rPr>
              <w:t>Otorhinolaryng</w:t>
            </w:r>
            <w:proofErr w:type="spellEnd"/>
            <w:r>
              <w:rPr>
                <w:rFonts w:ascii="Times New Roman" w:eastAsia="Times New Roman" w:hAnsi="Times New Roman" w:cs="Times New Roman"/>
                <w:sz w:val="21"/>
              </w:rPr>
              <w:t xml:space="preserve"> 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490"/>
        </w:trPr>
        <w:tc>
          <w:tcPr>
            <w:tcW w:w="1330"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5" w:line="271" w:lineRule="auto"/>
              <w:ind w:right="27"/>
              <w:jc w:val="center"/>
            </w:pPr>
            <w:r>
              <w:rPr>
                <w:rFonts w:ascii="Times New Roman" w:eastAsia="Times New Roman" w:hAnsi="Times New Roman" w:cs="Times New Roman"/>
                <w:sz w:val="21"/>
              </w:rPr>
              <w:lastRenderedPageBreak/>
              <w:t xml:space="preserve">HNSS-P021 </w:t>
            </w:r>
          </w:p>
          <w:p w:rsidR="00BB2172" w:rsidRDefault="00B73E6F">
            <w:pPr>
              <w:ind w:left="1"/>
              <w:jc w:val="center"/>
            </w:pPr>
            <w:r>
              <w:rPr>
                <w:rFonts w:ascii="Times New Roman" w:eastAsia="Times New Roman" w:hAnsi="Times New Roman" w:cs="Times New Roman"/>
                <w:sz w:val="21"/>
              </w:rPr>
              <w:t xml:space="preserve"> </w:t>
            </w:r>
          </w:p>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the primary taste sensations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0"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4"/>
              <w:ind w:left="83"/>
            </w:pPr>
            <w:r>
              <w:rPr>
                <w:rFonts w:ascii="Times New Roman" w:eastAsia="Times New Roman" w:hAnsi="Times New Roman" w:cs="Times New Roman"/>
                <w:sz w:val="21"/>
              </w:rPr>
              <w:t xml:space="preserve">Sense of Taste </w:t>
            </w:r>
          </w:p>
          <w:p w:rsidR="00BB2172" w:rsidRDefault="00B73E6F">
            <w:pPr>
              <w:ind w:left="1"/>
              <w:jc w:val="center"/>
            </w:pPr>
            <w:r>
              <w:rPr>
                <w:rFonts w:ascii="Times New Roman" w:eastAsia="Times New Roman" w:hAnsi="Times New Roman" w:cs="Times New Roman"/>
                <w:sz w:val="21"/>
              </w:rPr>
              <w:t xml:space="preserve"> </w:t>
            </w:r>
          </w:p>
        </w:tc>
      </w:tr>
      <w:tr w:rsidR="00BB2172">
        <w:trPr>
          <w:trHeight w:val="49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3"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Define and explain the term taste blindness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single" w:sz="4" w:space="0" w:color="000000"/>
              <w:right w:val="single" w:sz="3" w:space="0" w:color="000000"/>
            </w:tcBorders>
          </w:tcPr>
          <w:p w:rsidR="00BB2172" w:rsidRDefault="00BB2172"/>
        </w:tc>
      </w:tr>
    </w:tbl>
    <w:p w:rsidR="00BB2172" w:rsidRDefault="00BB2172">
      <w:pPr>
        <w:spacing w:after="0"/>
        <w:ind w:left="-1157" w:right="11022"/>
      </w:pPr>
    </w:p>
    <w:tbl>
      <w:tblPr>
        <w:tblStyle w:val="TableGrid"/>
        <w:tblW w:w="9990" w:type="dxa"/>
        <w:tblInd w:w="-121" w:type="dxa"/>
        <w:tblCellMar>
          <w:left w:w="3" w:type="dxa"/>
        </w:tblCellMar>
        <w:tblLook w:val="04A0" w:firstRow="1" w:lastRow="0" w:firstColumn="1" w:lastColumn="0" w:noHBand="0" w:noVBand="1"/>
      </w:tblPr>
      <w:tblGrid>
        <w:gridCol w:w="1395"/>
        <w:gridCol w:w="4570"/>
        <w:gridCol w:w="1957"/>
        <w:gridCol w:w="2078"/>
      </w:tblGrid>
      <w:tr w:rsidR="00BB2172">
        <w:trPr>
          <w:trHeight w:val="788"/>
        </w:trPr>
        <w:tc>
          <w:tcPr>
            <w:tcW w:w="1327" w:type="dxa"/>
            <w:tcBorders>
              <w:top w:val="single" w:sz="3" w:space="0" w:color="000000"/>
              <w:left w:val="single" w:sz="4" w:space="0" w:color="000000"/>
              <w:bottom w:val="single" w:sz="4" w:space="0" w:color="000000"/>
              <w:right w:val="single" w:sz="4" w:space="0" w:color="000000"/>
            </w:tcBorders>
          </w:tcPr>
          <w:p w:rsidR="00BB2172" w:rsidRDefault="00BB2172"/>
        </w:tc>
        <w:tc>
          <w:tcPr>
            <w:tcW w:w="5334"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physiological anatomy and location of taste buds </w:t>
            </w:r>
          </w:p>
        </w:tc>
        <w:tc>
          <w:tcPr>
            <w:tcW w:w="1598"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1" w:type="dxa"/>
            <w:tcBorders>
              <w:top w:val="single" w:sz="3" w:space="0" w:color="000000"/>
              <w:left w:val="single" w:sz="3" w:space="0" w:color="000000"/>
              <w:bottom w:val="single" w:sz="4" w:space="0" w:color="000000"/>
              <w:right w:val="single" w:sz="3" w:space="0" w:color="000000"/>
            </w:tcBorders>
          </w:tcPr>
          <w:p w:rsidR="00BB2172" w:rsidRDefault="00BB2172"/>
        </w:tc>
      </w:tr>
      <w:tr w:rsidR="00BB2172">
        <w:trPr>
          <w:trHeight w:val="787"/>
        </w:trPr>
        <w:tc>
          <w:tcPr>
            <w:tcW w:w="132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7"/>
              <w:ind w:left="139"/>
            </w:pPr>
            <w:r>
              <w:rPr>
                <w:rFonts w:ascii="Times New Roman" w:eastAsia="Times New Roman" w:hAnsi="Times New Roman" w:cs="Times New Roman"/>
                <w:sz w:val="21"/>
              </w:rPr>
              <w:t>HNSS-P-</w:t>
            </w:r>
          </w:p>
          <w:p w:rsidR="00BB2172" w:rsidRDefault="00B73E6F">
            <w:pPr>
              <w:ind w:right="59"/>
              <w:jc w:val="center"/>
            </w:pPr>
            <w:r>
              <w:rPr>
                <w:rFonts w:ascii="Times New Roman" w:eastAsia="Times New Roman" w:hAnsi="Times New Roman" w:cs="Times New Roman"/>
                <w:sz w:val="21"/>
              </w:rPr>
              <w:t xml:space="preserve">022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mechanism of stimulation of taste buds/ receptor potential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1"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line="274" w:lineRule="auto"/>
              <w:jc w:val="center"/>
            </w:pPr>
            <w:r>
              <w:rPr>
                <w:rFonts w:ascii="Times New Roman" w:eastAsia="Times New Roman" w:hAnsi="Times New Roman" w:cs="Times New Roman"/>
                <w:sz w:val="21"/>
              </w:rPr>
              <w:t xml:space="preserve">Excitation of Taste buds </w:t>
            </w:r>
          </w:p>
          <w:p w:rsidR="00BB2172" w:rsidRDefault="00B73E6F">
            <w:pPr>
              <w:ind w:left="2"/>
              <w:jc w:val="center"/>
            </w:pPr>
            <w:r>
              <w:rPr>
                <w:rFonts w:ascii="Times New Roman" w:eastAsia="Times New Roman" w:hAnsi="Times New Roman" w:cs="Times New Roman"/>
                <w:sz w:val="21"/>
              </w:rPr>
              <w:t xml:space="preserve"> </w:t>
            </w:r>
          </w:p>
        </w:tc>
      </w:tr>
      <w:tr w:rsidR="00BB2172">
        <w:trPr>
          <w:trHeight w:val="49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Trace the pathway of taste sensation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828"/>
        </w:trPr>
        <w:tc>
          <w:tcPr>
            <w:tcW w:w="1327" w:type="dxa"/>
            <w:tcBorders>
              <w:top w:val="single" w:sz="4" w:space="0" w:color="000000"/>
              <w:left w:val="single" w:sz="4" w:space="0" w:color="000000"/>
              <w:bottom w:val="single" w:sz="4" w:space="0" w:color="000000"/>
              <w:right w:val="single" w:sz="4" w:space="0" w:color="000000"/>
            </w:tcBorders>
          </w:tcPr>
          <w:p w:rsidR="00BB2172" w:rsidRDefault="00B73E6F">
            <w:pPr>
              <w:spacing w:after="14"/>
              <w:jc w:val="center"/>
            </w:pPr>
            <w:r>
              <w:rPr>
                <w:rFonts w:ascii="Times New Roman" w:eastAsia="Times New Roman" w:hAnsi="Times New Roman" w:cs="Times New Roman"/>
                <w:sz w:val="21"/>
              </w:rPr>
              <w:t xml:space="preserve"> </w:t>
            </w:r>
          </w:p>
          <w:p w:rsidR="00BB2172" w:rsidRDefault="00B73E6F">
            <w:pPr>
              <w:ind w:right="25"/>
              <w:jc w:val="center"/>
            </w:pPr>
            <w:r>
              <w:rPr>
                <w:rFonts w:ascii="Times New Roman" w:eastAsia="Times New Roman" w:hAnsi="Times New Roman" w:cs="Times New Roman"/>
                <w:sz w:val="21"/>
              </w:rPr>
              <w:t xml:space="preserve">HNSS-P023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tabs>
                <w:tab w:val="center" w:pos="423"/>
                <w:tab w:val="center" w:pos="1254"/>
                <w:tab w:val="center" w:pos="2116"/>
                <w:tab w:val="center" w:pos="2948"/>
                <w:tab w:val="center" w:pos="3734"/>
                <w:tab w:val="center" w:pos="4788"/>
              </w:tabs>
              <w:spacing w:after="116"/>
            </w:pPr>
            <w:r>
              <w:tab/>
            </w:r>
            <w:r>
              <w:rPr>
                <w:rFonts w:ascii="Times New Roman" w:eastAsia="Times New Roman" w:hAnsi="Times New Roman" w:cs="Times New Roman"/>
                <w:sz w:val="23"/>
              </w:rPr>
              <w:t xml:space="preserve">Define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explain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terms: </w:t>
            </w:r>
            <w:r>
              <w:rPr>
                <w:rFonts w:ascii="Times New Roman" w:eastAsia="Times New Roman" w:hAnsi="Times New Roman" w:cs="Times New Roman"/>
                <w:sz w:val="23"/>
              </w:rPr>
              <w:tab/>
              <w:t xml:space="preserve">Ageusia, </w:t>
            </w:r>
          </w:p>
          <w:p w:rsidR="00BB2172" w:rsidRDefault="00B73E6F">
            <w:proofErr w:type="spellStart"/>
            <w:r>
              <w:rPr>
                <w:rFonts w:ascii="Times New Roman" w:eastAsia="Times New Roman" w:hAnsi="Times New Roman" w:cs="Times New Roman"/>
                <w:sz w:val="23"/>
              </w:rPr>
              <w:t>Hypergeusia</w:t>
            </w:r>
            <w:proofErr w:type="spellEnd"/>
            <w:r>
              <w:rPr>
                <w:rFonts w:ascii="Times New Roman" w:eastAsia="Times New Roman" w:hAnsi="Times New Roman" w:cs="Times New Roman"/>
                <w:sz w:val="23"/>
              </w:rPr>
              <w:t xml:space="preserve">, Hypogeusia and dysgeusia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1"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4"/>
              <w:ind w:left="23"/>
            </w:pPr>
            <w:r>
              <w:rPr>
                <w:rFonts w:ascii="Times New Roman" w:eastAsia="Times New Roman" w:hAnsi="Times New Roman" w:cs="Times New Roman"/>
                <w:sz w:val="21"/>
              </w:rPr>
              <w:t xml:space="preserve">Abnormalities of </w:t>
            </w:r>
          </w:p>
          <w:p w:rsidR="00BB2172" w:rsidRDefault="00B73E6F">
            <w:pPr>
              <w:spacing w:line="274" w:lineRule="auto"/>
              <w:ind w:left="23" w:right="25"/>
              <w:jc w:val="center"/>
            </w:pPr>
            <w:r>
              <w:rPr>
                <w:rFonts w:ascii="Times New Roman" w:eastAsia="Times New Roman" w:hAnsi="Times New Roman" w:cs="Times New Roman"/>
                <w:sz w:val="21"/>
              </w:rPr>
              <w:t xml:space="preserve">Taste sensations </w:t>
            </w:r>
          </w:p>
          <w:p w:rsidR="00BB2172" w:rsidRDefault="00B73E6F">
            <w:pPr>
              <w:ind w:left="2"/>
              <w:jc w:val="center"/>
            </w:pPr>
            <w:r>
              <w:rPr>
                <w:rFonts w:ascii="Times New Roman" w:eastAsia="Times New Roman" w:hAnsi="Times New Roman" w:cs="Times New Roman"/>
                <w:sz w:val="21"/>
              </w:rPr>
              <w:t xml:space="preserve"> </w:t>
            </w:r>
          </w:p>
        </w:tc>
      </w:tr>
      <w:tr w:rsidR="00BB2172">
        <w:trPr>
          <w:trHeight w:val="398"/>
        </w:trPr>
        <w:tc>
          <w:tcPr>
            <w:tcW w:w="1327" w:type="dxa"/>
            <w:tcBorders>
              <w:top w:val="single" w:sz="4" w:space="0" w:color="000000"/>
              <w:left w:val="single" w:sz="4" w:space="0" w:color="000000"/>
              <w:bottom w:val="single" w:sz="4"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senile changes in taste buds </w:t>
            </w:r>
          </w:p>
        </w:tc>
        <w:tc>
          <w:tcPr>
            <w:tcW w:w="1598" w:type="dxa"/>
            <w:tcBorders>
              <w:top w:val="single" w:sz="4" w:space="0" w:color="000000"/>
              <w:left w:val="single" w:sz="4" w:space="0" w:color="000000"/>
              <w:bottom w:val="single" w:sz="4" w:space="0" w:color="000000"/>
              <w:right w:val="single" w:sz="3" w:space="0" w:color="000000"/>
            </w:tcBorders>
          </w:tcPr>
          <w:p w:rsidR="00BB2172" w:rsidRDefault="00B73E6F">
            <w:pPr>
              <w:jc w:val="center"/>
            </w:pPr>
            <w:r>
              <w:rPr>
                <w:rFonts w:ascii="Times New Roman" w:eastAsia="Times New Roman" w:hAnsi="Times New Roman" w:cs="Times New Roman"/>
                <w:sz w:val="21"/>
              </w:rPr>
              <w:t xml:space="preserve">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830"/>
        </w:trPr>
        <w:tc>
          <w:tcPr>
            <w:tcW w:w="1327"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t>HNSS-P-</w:t>
            </w:r>
          </w:p>
          <w:p w:rsidR="00BB2172" w:rsidRDefault="00B73E6F">
            <w:pPr>
              <w:ind w:right="59"/>
              <w:jc w:val="center"/>
            </w:pPr>
            <w:r>
              <w:rPr>
                <w:rFonts w:ascii="Times New Roman" w:eastAsia="Times New Roman" w:hAnsi="Times New Roman" w:cs="Times New Roman"/>
                <w:sz w:val="21"/>
              </w:rPr>
              <w:t xml:space="preserve">024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terms: Taste preference and taste aversion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1" w:type="dxa"/>
            <w:tcBorders>
              <w:top w:val="single" w:sz="4" w:space="0" w:color="000000"/>
              <w:left w:val="single" w:sz="3" w:space="0" w:color="000000"/>
              <w:bottom w:val="single" w:sz="4" w:space="0" w:color="000000"/>
              <w:right w:val="single" w:sz="3" w:space="0" w:color="000000"/>
            </w:tcBorders>
          </w:tcPr>
          <w:p w:rsidR="00BB2172" w:rsidRDefault="00B73E6F">
            <w:pPr>
              <w:ind w:left="22" w:right="23"/>
              <w:jc w:val="center"/>
            </w:pPr>
            <w:r>
              <w:rPr>
                <w:rFonts w:ascii="Times New Roman" w:eastAsia="Times New Roman" w:hAnsi="Times New Roman" w:cs="Times New Roman"/>
                <w:sz w:val="21"/>
              </w:rPr>
              <w:t xml:space="preserve">Taste preference and aversion </w:t>
            </w:r>
          </w:p>
        </w:tc>
      </w:tr>
      <w:tr w:rsidR="00BB2172">
        <w:trPr>
          <w:trHeight w:val="487"/>
        </w:trPr>
        <w:tc>
          <w:tcPr>
            <w:tcW w:w="132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t>HNSS-P-</w:t>
            </w:r>
          </w:p>
          <w:p w:rsidR="00BB2172" w:rsidRDefault="00B73E6F">
            <w:pPr>
              <w:ind w:right="59"/>
              <w:jc w:val="center"/>
            </w:pPr>
            <w:r>
              <w:rPr>
                <w:rFonts w:ascii="Times New Roman" w:eastAsia="Times New Roman" w:hAnsi="Times New Roman" w:cs="Times New Roman"/>
                <w:sz w:val="21"/>
              </w:rPr>
              <w:t xml:space="preserve">025 </w:t>
            </w:r>
          </w:p>
        </w:tc>
        <w:tc>
          <w:tcPr>
            <w:tcW w:w="5334"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the primary sensations of smell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1731"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4"/>
              <w:ind w:left="88"/>
            </w:pPr>
            <w:r>
              <w:rPr>
                <w:rFonts w:ascii="Times New Roman" w:eastAsia="Times New Roman" w:hAnsi="Times New Roman" w:cs="Times New Roman"/>
                <w:sz w:val="21"/>
              </w:rPr>
              <w:t xml:space="preserve">Sense of smell </w:t>
            </w:r>
          </w:p>
          <w:p w:rsidR="00BB2172" w:rsidRDefault="00B73E6F">
            <w:pPr>
              <w:ind w:left="2"/>
              <w:jc w:val="center"/>
            </w:pPr>
            <w:r>
              <w:rPr>
                <w:rFonts w:ascii="Times New Roman" w:eastAsia="Times New Roman" w:hAnsi="Times New Roman" w:cs="Times New Roman"/>
                <w:sz w:val="21"/>
              </w:rPr>
              <w:t xml:space="preserve"> </w:t>
            </w:r>
          </w:p>
        </w:tc>
      </w:tr>
      <w:tr w:rsidR="00BB2172">
        <w:trPr>
          <w:trHeight w:val="79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physiological anatomy and location of olfactory membrane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 xml:space="preserve">Physiology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828"/>
        </w:trPr>
        <w:tc>
          <w:tcPr>
            <w:tcW w:w="132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7"/>
              <w:ind w:left="139"/>
            </w:pPr>
            <w:r>
              <w:rPr>
                <w:rFonts w:ascii="Times New Roman" w:eastAsia="Times New Roman" w:hAnsi="Times New Roman" w:cs="Times New Roman"/>
                <w:sz w:val="21"/>
              </w:rPr>
              <w:t>HNSS-P-</w:t>
            </w:r>
          </w:p>
          <w:p w:rsidR="00BB2172" w:rsidRDefault="00B73E6F">
            <w:pPr>
              <w:ind w:right="59"/>
              <w:jc w:val="center"/>
            </w:pPr>
            <w:r>
              <w:rPr>
                <w:rFonts w:ascii="Times New Roman" w:eastAsia="Times New Roman" w:hAnsi="Times New Roman" w:cs="Times New Roman"/>
                <w:sz w:val="21"/>
              </w:rPr>
              <w:t xml:space="preserve">026 </w:t>
            </w:r>
          </w:p>
        </w:tc>
        <w:tc>
          <w:tcPr>
            <w:tcW w:w="5334"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the causes and clinical features of Rhinitis </w:t>
            </w:r>
          </w:p>
        </w:tc>
        <w:tc>
          <w:tcPr>
            <w:tcW w:w="1598" w:type="dxa"/>
            <w:tcBorders>
              <w:top w:val="single" w:sz="4" w:space="0" w:color="000000"/>
              <w:left w:val="single" w:sz="4" w:space="0" w:color="000000"/>
              <w:bottom w:val="single" w:sz="4" w:space="0" w:color="000000"/>
              <w:right w:val="single" w:sz="3" w:space="0" w:color="000000"/>
            </w:tcBorders>
          </w:tcPr>
          <w:p w:rsidR="00BB2172" w:rsidRDefault="00B73E6F">
            <w:pPr>
              <w:spacing w:after="12"/>
              <w:ind w:right="65"/>
              <w:jc w:val="center"/>
            </w:pPr>
            <w:r>
              <w:rPr>
                <w:rFonts w:ascii="Times New Roman" w:eastAsia="Times New Roman" w:hAnsi="Times New Roman" w:cs="Times New Roman"/>
                <w:sz w:val="21"/>
              </w:rPr>
              <w:t xml:space="preserve">Integrate with </w:t>
            </w:r>
          </w:p>
          <w:p w:rsidR="00BB2172" w:rsidRDefault="00B73E6F">
            <w:pPr>
              <w:jc w:val="center"/>
            </w:pPr>
            <w:proofErr w:type="spellStart"/>
            <w:r>
              <w:rPr>
                <w:rFonts w:ascii="Times New Roman" w:eastAsia="Times New Roman" w:hAnsi="Times New Roman" w:cs="Times New Roman"/>
                <w:sz w:val="21"/>
              </w:rPr>
              <w:t>Otorhinolaryng</w:t>
            </w:r>
            <w:proofErr w:type="spellEnd"/>
            <w:r>
              <w:rPr>
                <w:rFonts w:ascii="Times New Roman" w:eastAsia="Times New Roman" w:hAnsi="Times New Roman" w:cs="Times New Roman"/>
                <w:sz w:val="21"/>
              </w:rPr>
              <w:t xml:space="preserve"> ology </w:t>
            </w:r>
          </w:p>
        </w:tc>
        <w:tc>
          <w:tcPr>
            <w:tcW w:w="1731" w:type="dxa"/>
            <w:vMerge w:val="restart"/>
            <w:tcBorders>
              <w:top w:val="single" w:sz="4" w:space="0" w:color="000000"/>
              <w:left w:val="single" w:sz="3" w:space="0" w:color="000000"/>
              <w:bottom w:val="single" w:sz="4" w:space="0" w:color="000000"/>
              <w:right w:val="single" w:sz="3" w:space="0" w:color="000000"/>
            </w:tcBorders>
            <w:vAlign w:val="center"/>
          </w:tcPr>
          <w:p w:rsidR="00BB2172" w:rsidRDefault="00B73E6F">
            <w:pPr>
              <w:ind w:right="64"/>
              <w:jc w:val="center"/>
            </w:pPr>
            <w:r>
              <w:rPr>
                <w:rFonts w:ascii="Times New Roman" w:eastAsia="Times New Roman" w:hAnsi="Times New Roman" w:cs="Times New Roman"/>
                <w:sz w:val="21"/>
              </w:rPr>
              <w:t xml:space="preserve">Rhinitis </w:t>
            </w:r>
          </w:p>
        </w:tc>
      </w:tr>
      <w:tr w:rsidR="00BB2172">
        <w:trPr>
          <w:trHeight w:val="832"/>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Differentiate between viral and allergic Rhinitis </w:t>
            </w:r>
          </w:p>
        </w:tc>
        <w:tc>
          <w:tcPr>
            <w:tcW w:w="1598" w:type="dxa"/>
            <w:tcBorders>
              <w:top w:val="single" w:sz="4" w:space="0" w:color="000000"/>
              <w:left w:val="single" w:sz="4" w:space="0" w:color="000000"/>
              <w:bottom w:val="single" w:sz="4" w:space="0" w:color="000000"/>
              <w:right w:val="single" w:sz="3" w:space="0" w:color="000000"/>
            </w:tcBorders>
          </w:tcPr>
          <w:p w:rsidR="00BB2172" w:rsidRDefault="00B73E6F">
            <w:pPr>
              <w:spacing w:after="12"/>
              <w:ind w:right="65"/>
              <w:jc w:val="center"/>
            </w:pPr>
            <w:r>
              <w:rPr>
                <w:rFonts w:ascii="Times New Roman" w:eastAsia="Times New Roman" w:hAnsi="Times New Roman" w:cs="Times New Roman"/>
                <w:sz w:val="21"/>
              </w:rPr>
              <w:t xml:space="preserve">Integrate with </w:t>
            </w:r>
          </w:p>
          <w:p w:rsidR="00BB2172" w:rsidRDefault="00B73E6F">
            <w:pPr>
              <w:jc w:val="center"/>
            </w:pPr>
            <w:proofErr w:type="spellStart"/>
            <w:r>
              <w:rPr>
                <w:rFonts w:ascii="Times New Roman" w:eastAsia="Times New Roman" w:hAnsi="Times New Roman" w:cs="Times New Roman"/>
                <w:sz w:val="21"/>
              </w:rPr>
              <w:t>Otorhinolaryng</w:t>
            </w:r>
            <w:proofErr w:type="spellEnd"/>
            <w:r>
              <w:rPr>
                <w:rFonts w:ascii="Times New Roman" w:eastAsia="Times New Roman" w:hAnsi="Times New Roman" w:cs="Times New Roman"/>
                <w:sz w:val="21"/>
              </w:rPr>
              <w:t xml:space="preserve"> ology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534"/>
        </w:trPr>
        <w:tc>
          <w:tcPr>
            <w:tcW w:w="1327" w:type="dxa"/>
            <w:vMerge w:val="restart"/>
            <w:tcBorders>
              <w:top w:val="single" w:sz="4" w:space="0" w:color="000000"/>
              <w:left w:val="single" w:sz="4" w:space="0" w:color="000000"/>
              <w:bottom w:val="single" w:sz="3" w:space="0" w:color="000000"/>
              <w:right w:val="single" w:sz="4" w:space="0" w:color="000000"/>
            </w:tcBorders>
            <w:shd w:val="clear" w:color="auto" w:fill="C9C9C9"/>
            <w:vAlign w:val="center"/>
          </w:tcPr>
          <w:p w:rsidR="00BB2172" w:rsidRDefault="00B73E6F">
            <w:pPr>
              <w:ind w:right="54"/>
              <w:jc w:val="center"/>
            </w:pPr>
            <w:r>
              <w:rPr>
                <w:rFonts w:ascii="Times New Roman" w:eastAsia="Times New Roman" w:hAnsi="Times New Roman" w:cs="Times New Roman"/>
                <w:sz w:val="23"/>
              </w:rPr>
              <w:t xml:space="preserve">CODE </w:t>
            </w:r>
          </w:p>
        </w:tc>
        <w:tc>
          <w:tcPr>
            <w:tcW w:w="5334"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3"/>
              <w:jc w:val="center"/>
            </w:pPr>
            <w:r>
              <w:rPr>
                <w:rFonts w:ascii="Times New Roman" w:eastAsia="Times New Roman" w:hAnsi="Times New Roman" w:cs="Times New Roman"/>
                <w:sz w:val="23"/>
              </w:rPr>
              <w:t xml:space="preserve">MEDICAL BIOCHEMISTRY </w:t>
            </w:r>
          </w:p>
        </w:tc>
        <w:tc>
          <w:tcPr>
            <w:tcW w:w="3329" w:type="dxa"/>
            <w:gridSpan w:val="2"/>
            <w:tcBorders>
              <w:top w:val="single" w:sz="4" w:space="0" w:color="000000"/>
              <w:left w:val="single" w:sz="4" w:space="0" w:color="000000"/>
              <w:bottom w:val="single" w:sz="4" w:space="0" w:color="000000"/>
              <w:right w:val="single" w:sz="3" w:space="0" w:color="000000"/>
            </w:tcBorders>
            <w:shd w:val="clear" w:color="auto" w:fill="A8D08D"/>
            <w:vAlign w:val="center"/>
          </w:tcPr>
          <w:p w:rsidR="00BB2172" w:rsidRDefault="00B73E6F">
            <w:pPr>
              <w:ind w:right="57"/>
              <w:jc w:val="center"/>
            </w:pPr>
            <w:r>
              <w:rPr>
                <w:rFonts w:ascii="Times New Roman" w:eastAsia="Times New Roman" w:hAnsi="Times New Roman" w:cs="Times New Roman"/>
                <w:sz w:val="23"/>
              </w:rPr>
              <w:t xml:space="preserve">TOTAL HOURS = 7 </w:t>
            </w:r>
          </w:p>
        </w:tc>
      </w:tr>
      <w:tr w:rsidR="00BB2172">
        <w:trPr>
          <w:trHeight w:val="533"/>
        </w:trPr>
        <w:tc>
          <w:tcPr>
            <w:tcW w:w="0" w:type="auto"/>
            <w:vMerge/>
            <w:tcBorders>
              <w:top w:val="nil"/>
              <w:left w:val="single" w:sz="4" w:space="0" w:color="000000"/>
              <w:bottom w:val="single" w:sz="3" w:space="0" w:color="000000"/>
              <w:right w:val="single" w:sz="4" w:space="0" w:color="000000"/>
            </w:tcBorders>
          </w:tcPr>
          <w:p w:rsidR="00BB2172" w:rsidRDefault="00BB2172"/>
        </w:tc>
        <w:tc>
          <w:tcPr>
            <w:tcW w:w="5334"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right="63"/>
              <w:jc w:val="center"/>
            </w:pPr>
            <w:r>
              <w:rPr>
                <w:rFonts w:ascii="Times New Roman" w:eastAsia="Times New Roman" w:hAnsi="Times New Roman" w:cs="Times New Roman"/>
                <w:sz w:val="23"/>
              </w:rPr>
              <w:t xml:space="preserve">SPECIFIC LEARNING OBJECTIVES </w:t>
            </w:r>
          </w:p>
        </w:tc>
        <w:tc>
          <w:tcPr>
            <w:tcW w:w="1598" w:type="dxa"/>
            <w:tcBorders>
              <w:top w:val="single" w:sz="4" w:space="0" w:color="000000"/>
              <w:left w:val="single" w:sz="4" w:space="0" w:color="000000"/>
              <w:bottom w:val="single" w:sz="3" w:space="0" w:color="000000"/>
              <w:right w:val="single" w:sz="3" w:space="0" w:color="000000"/>
            </w:tcBorders>
            <w:shd w:val="clear" w:color="auto" w:fill="D0CECE"/>
            <w:vAlign w:val="center"/>
          </w:tcPr>
          <w:p w:rsidR="00BB2172" w:rsidRDefault="00B73E6F">
            <w:pPr>
              <w:ind w:left="100"/>
            </w:pPr>
            <w:r>
              <w:rPr>
                <w:rFonts w:ascii="Times New Roman" w:eastAsia="Times New Roman" w:hAnsi="Times New Roman" w:cs="Times New Roman"/>
                <w:sz w:val="23"/>
              </w:rPr>
              <w:t xml:space="preserve">DISCIPLINE </w:t>
            </w:r>
          </w:p>
        </w:tc>
        <w:tc>
          <w:tcPr>
            <w:tcW w:w="1731" w:type="dxa"/>
            <w:tcBorders>
              <w:top w:val="single" w:sz="4" w:space="0" w:color="000000"/>
              <w:left w:val="single" w:sz="3" w:space="0" w:color="000000"/>
              <w:bottom w:val="single" w:sz="3" w:space="0" w:color="000000"/>
              <w:right w:val="single" w:sz="3" w:space="0" w:color="000000"/>
            </w:tcBorders>
            <w:shd w:val="clear" w:color="auto" w:fill="D0CECE"/>
            <w:vAlign w:val="center"/>
          </w:tcPr>
          <w:p w:rsidR="00BB2172" w:rsidRDefault="00B73E6F">
            <w:pPr>
              <w:ind w:right="60"/>
              <w:jc w:val="center"/>
            </w:pPr>
            <w:r>
              <w:rPr>
                <w:rFonts w:ascii="Times New Roman" w:eastAsia="Times New Roman" w:hAnsi="Times New Roman" w:cs="Times New Roman"/>
                <w:sz w:val="23"/>
              </w:rPr>
              <w:t xml:space="preserve">TOPIC </w:t>
            </w:r>
          </w:p>
        </w:tc>
      </w:tr>
      <w:tr w:rsidR="00BB2172">
        <w:trPr>
          <w:trHeight w:val="788"/>
        </w:trPr>
        <w:tc>
          <w:tcPr>
            <w:tcW w:w="1327" w:type="dxa"/>
            <w:vMerge w:val="restart"/>
            <w:tcBorders>
              <w:top w:val="single" w:sz="3" w:space="0" w:color="000000"/>
              <w:left w:val="single" w:sz="4" w:space="0" w:color="000000"/>
              <w:bottom w:val="nil"/>
              <w:right w:val="single" w:sz="4" w:space="0" w:color="000000"/>
            </w:tcBorders>
            <w:vAlign w:val="bottom"/>
          </w:tcPr>
          <w:p w:rsidR="00BB2172" w:rsidRDefault="00B73E6F">
            <w:pPr>
              <w:spacing w:after="14"/>
              <w:ind w:left="28"/>
              <w:jc w:val="center"/>
            </w:pPr>
            <w:r>
              <w:rPr>
                <w:rFonts w:ascii="Times New Roman" w:eastAsia="Times New Roman" w:hAnsi="Times New Roman" w:cs="Times New Roman"/>
                <w:sz w:val="21"/>
              </w:rPr>
              <w:t>HNSS-B-</w:t>
            </w:r>
          </w:p>
          <w:p w:rsidR="00BB2172" w:rsidRDefault="00B73E6F">
            <w:pPr>
              <w:ind w:left="27"/>
              <w:jc w:val="center"/>
            </w:pPr>
            <w:r>
              <w:rPr>
                <w:rFonts w:ascii="Times New Roman" w:eastAsia="Times New Roman" w:hAnsi="Times New Roman" w:cs="Times New Roman"/>
                <w:sz w:val="21"/>
              </w:rPr>
              <w:t xml:space="preserve">001 </w:t>
            </w:r>
          </w:p>
        </w:tc>
        <w:tc>
          <w:tcPr>
            <w:tcW w:w="5334" w:type="dxa"/>
            <w:tcBorders>
              <w:top w:val="single" w:sz="3"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Discuss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metabolism </w:t>
            </w:r>
            <w:r>
              <w:rPr>
                <w:rFonts w:ascii="Times New Roman" w:eastAsia="Times New Roman" w:hAnsi="Times New Roman" w:cs="Times New Roman"/>
                <w:sz w:val="23"/>
              </w:rPr>
              <w:tab/>
              <w:t xml:space="preserve">of </w:t>
            </w:r>
            <w:r>
              <w:rPr>
                <w:rFonts w:ascii="Times New Roman" w:eastAsia="Times New Roman" w:hAnsi="Times New Roman" w:cs="Times New Roman"/>
                <w:sz w:val="23"/>
              </w:rPr>
              <w:tab/>
              <w:t xml:space="preserve">mono </w:t>
            </w:r>
            <w:r>
              <w:rPr>
                <w:rFonts w:ascii="Times New Roman" w:eastAsia="Times New Roman" w:hAnsi="Times New Roman" w:cs="Times New Roman"/>
                <w:sz w:val="23"/>
              </w:rPr>
              <w:tab/>
              <w:t xml:space="preserve">and disaccharides      </w:t>
            </w:r>
          </w:p>
        </w:tc>
        <w:tc>
          <w:tcPr>
            <w:tcW w:w="1598"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right="59"/>
              <w:jc w:val="center"/>
            </w:pPr>
            <w:r>
              <w:rPr>
                <w:rFonts w:ascii="Times New Roman" w:eastAsia="Times New Roman" w:hAnsi="Times New Roman" w:cs="Times New Roman"/>
                <w:sz w:val="21"/>
              </w:rPr>
              <w:t xml:space="preserve">Biochemistry </w:t>
            </w:r>
          </w:p>
        </w:tc>
        <w:tc>
          <w:tcPr>
            <w:tcW w:w="1731" w:type="dxa"/>
            <w:vMerge w:val="restart"/>
            <w:tcBorders>
              <w:top w:val="single" w:sz="3" w:space="0" w:color="000000"/>
              <w:left w:val="single" w:sz="3" w:space="0" w:color="000000"/>
              <w:bottom w:val="nil"/>
              <w:right w:val="single" w:sz="3" w:space="0" w:color="000000"/>
            </w:tcBorders>
            <w:vAlign w:val="bottom"/>
          </w:tcPr>
          <w:p w:rsidR="00BB2172" w:rsidRDefault="00B73E6F">
            <w:pPr>
              <w:jc w:val="center"/>
            </w:pPr>
            <w:r>
              <w:rPr>
                <w:rFonts w:ascii="Times New Roman" w:eastAsia="Times New Roman" w:hAnsi="Times New Roman" w:cs="Times New Roman"/>
                <w:sz w:val="21"/>
              </w:rPr>
              <w:t xml:space="preserve">Metabolism of mono and disaccharides </w:t>
            </w:r>
          </w:p>
        </w:tc>
      </w:tr>
      <w:tr w:rsidR="00BB2172">
        <w:trPr>
          <w:trHeight w:val="1175"/>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3" w:space="0" w:color="000000"/>
              <w:left w:val="single" w:sz="4" w:space="0" w:color="000000"/>
              <w:bottom w:val="single" w:sz="4"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Interpret Hereditary fructose intolerance, </w:t>
            </w:r>
            <w:proofErr w:type="spellStart"/>
            <w:r>
              <w:rPr>
                <w:rFonts w:ascii="Times New Roman" w:eastAsia="Times New Roman" w:hAnsi="Times New Roman" w:cs="Times New Roman"/>
                <w:sz w:val="23"/>
              </w:rPr>
              <w:t>fructosuria</w:t>
            </w:r>
            <w:proofErr w:type="spellEnd"/>
            <w:r>
              <w:rPr>
                <w:rFonts w:ascii="Times New Roman" w:eastAsia="Times New Roman" w:hAnsi="Times New Roman" w:cs="Times New Roman"/>
                <w:sz w:val="23"/>
              </w:rPr>
              <w:t xml:space="preserve">, galactosemia and lactose intolerance, in relevance to the clinical findings  </w:t>
            </w:r>
          </w:p>
        </w:tc>
        <w:tc>
          <w:tcPr>
            <w:tcW w:w="1598"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59"/>
              <w:jc w:val="center"/>
            </w:pPr>
            <w:r>
              <w:rPr>
                <w:rFonts w:ascii="Times New Roman" w:eastAsia="Times New Roman" w:hAnsi="Times New Roman" w:cs="Times New Roman"/>
                <w:sz w:val="21"/>
              </w:rPr>
              <w:t xml:space="preserve">Biochemistry </w:t>
            </w:r>
          </w:p>
        </w:tc>
        <w:tc>
          <w:tcPr>
            <w:tcW w:w="0" w:type="auto"/>
            <w:vMerge/>
            <w:tcBorders>
              <w:top w:val="nil"/>
              <w:left w:val="single" w:sz="3" w:space="0" w:color="000000"/>
              <w:bottom w:val="nil"/>
              <w:right w:val="single" w:sz="3" w:space="0" w:color="000000"/>
            </w:tcBorders>
          </w:tcPr>
          <w:p w:rsidR="00BB2172" w:rsidRDefault="00BB2172"/>
        </w:tc>
      </w:tr>
      <w:tr w:rsidR="00BB2172">
        <w:trPr>
          <w:trHeight w:val="283"/>
        </w:trPr>
        <w:tc>
          <w:tcPr>
            <w:tcW w:w="0" w:type="auto"/>
            <w:vMerge/>
            <w:tcBorders>
              <w:top w:val="nil"/>
              <w:left w:val="single" w:sz="4" w:space="0" w:color="000000"/>
              <w:bottom w:val="nil"/>
              <w:right w:val="single" w:sz="4" w:space="0" w:color="000000"/>
            </w:tcBorders>
          </w:tcPr>
          <w:p w:rsidR="00BB2172" w:rsidRDefault="00BB2172"/>
        </w:tc>
        <w:tc>
          <w:tcPr>
            <w:tcW w:w="5334" w:type="dxa"/>
            <w:tcBorders>
              <w:top w:val="single" w:sz="4" w:space="0" w:color="000000"/>
              <w:left w:val="single" w:sz="4" w:space="0" w:color="000000"/>
              <w:bottom w:val="nil"/>
              <w:right w:val="single" w:sz="4" w:space="0" w:color="000000"/>
            </w:tcBorders>
          </w:tcPr>
          <w:p w:rsidR="00BB2172" w:rsidRDefault="00B73E6F">
            <w:pPr>
              <w:tabs>
                <w:tab w:val="center" w:pos="468"/>
                <w:tab w:val="center" w:pos="1247"/>
                <w:tab w:val="center" w:pos="1963"/>
                <w:tab w:val="center" w:pos="2941"/>
                <w:tab w:val="center" w:pos="3800"/>
                <w:tab w:val="center" w:pos="4515"/>
                <w:tab w:val="center" w:pos="5135"/>
              </w:tabs>
            </w:pPr>
            <w:r>
              <w:tab/>
            </w:r>
            <w:r>
              <w:rPr>
                <w:rFonts w:ascii="Times New Roman" w:eastAsia="Times New Roman" w:hAnsi="Times New Roman" w:cs="Times New Roman"/>
                <w:sz w:val="23"/>
              </w:rPr>
              <w:t xml:space="preserve">Explain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Polyol </w:t>
            </w:r>
            <w:r>
              <w:rPr>
                <w:rFonts w:ascii="Times New Roman" w:eastAsia="Times New Roman" w:hAnsi="Times New Roman" w:cs="Times New Roman"/>
                <w:sz w:val="23"/>
              </w:rPr>
              <w:tab/>
              <w:t xml:space="preserve">pathway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effect </w:t>
            </w:r>
            <w:r>
              <w:rPr>
                <w:rFonts w:ascii="Times New Roman" w:eastAsia="Times New Roman" w:hAnsi="Times New Roman" w:cs="Times New Roman"/>
                <w:sz w:val="23"/>
              </w:rPr>
              <w:tab/>
              <w:t xml:space="preserve">of </w:t>
            </w:r>
          </w:p>
        </w:tc>
        <w:tc>
          <w:tcPr>
            <w:tcW w:w="1598" w:type="dxa"/>
            <w:tcBorders>
              <w:top w:val="single" w:sz="4" w:space="0" w:color="000000"/>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3" w:space="0" w:color="000000"/>
            </w:tcBorders>
          </w:tcPr>
          <w:p w:rsidR="00BB2172" w:rsidRDefault="00BB2172"/>
        </w:tc>
      </w:tr>
      <w:tr w:rsidR="00BB2172">
        <w:trPr>
          <w:trHeight w:val="506"/>
        </w:trPr>
        <w:tc>
          <w:tcPr>
            <w:tcW w:w="1327" w:type="dxa"/>
            <w:vMerge w:val="restart"/>
            <w:tcBorders>
              <w:top w:val="nil"/>
              <w:left w:val="single" w:sz="4" w:space="0" w:color="000000"/>
              <w:bottom w:val="single" w:sz="4" w:space="0" w:color="000000"/>
              <w:right w:val="single" w:sz="4" w:space="0" w:color="000000"/>
            </w:tcBorders>
          </w:tcPr>
          <w:p w:rsidR="00BB2172" w:rsidRDefault="00BB2172"/>
        </w:tc>
        <w:tc>
          <w:tcPr>
            <w:tcW w:w="5334" w:type="dxa"/>
            <w:tcBorders>
              <w:top w:val="nil"/>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hyperglycemia on sorbitol pathway </w:t>
            </w:r>
          </w:p>
        </w:tc>
        <w:tc>
          <w:tcPr>
            <w:tcW w:w="1598" w:type="dxa"/>
            <w:tcBorders>
              <w:top w:val="nil"/>
              <w:left w:val="single" w:sz="4" w:space="0" w:color="000000"/>
              <w:bottom w:val="single" w:sz="4" w:space="0" w:color="000000"/>
              <w:right w:val="single" w:sz="3" w:space="0" w:color="000000"/>
            </w:tcBorders>
          </w:tcPr>
          <w:p w:rsidR="00BB2172" w:rsidRDefault="00B73E6F">
            <w:pPr>
              <w:ind w:right="59"/>
              <w:jc w:val="center"/>
            </w:pPr>
            <w:r>
              <w:rPr>
                <w:rFonts w:ascii="Times New Roman" w:eastAsia="Times New Roman" w:hAnsi="Times New Roman" w:cs="Times New Roman"/>
                <w:sz w:val="21"/>
              </w:rPr>
              <w:t xml:space="preserve">Biochemistry </w:t>
            </w:r>
          </w:p>
        </w:tc>
        <w:tc>
          <w:tcPr>
            <w:tcW w:w="1731" w:type="dxa"/>
            <w:vMerge w:val="restart"/>
            <w:tcBorders>
              <w:top w:val="nil"/>
              <w:left w:val="single" w:sz="3" w:space="0" w:color="000000"/>
              <w:bottom w:val="single" w:sz="4" w:space="0" w:color="000000"/>
              <w:right w:val="single" w:sz="3" w:space="0" w:color="000000"/>
            </w:tcBorders>
          </w:tcPr>
          <w:p w:rsidR="00BB2172" w:rsidRDefault="00B73E6F">
            <w:pPr>
              <w:ind w:left="2"/>
              <w:jc w:val="center"/>
            </w:pPr>
            <w:r>
              <w:rPr>
                <w:rFonts w:ascii="Times New Roman" w:eastAsia="Times New Roman" w:hAnsi="Times New Roman" w:cs="Times New Roman"/>
                <w:sz w:val="21"/>
              </w:rPr>
              <w:t xml:space="preserve"> </w:t>
            </w:r>
          </w:p>
        </w:tc>
      </w:tr>
      <w:tr w:rsidR="00BB2172">
        <w:trPr>
          <w:trHeight w:val="1176"/>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ind w:right="51"/>
              <w:jc w:val="both"/>
            </w:pPr>
            <w:r>
              <w:rPr>
                <w:rFonts w:ascii="Times New Roman" w:eastAsia="Times New Roman" w:hAnsi="Times New Roman" w:cs="Times New Roman"/>
                <w:sz w:val="23"/>
              </w:rPr>
              <w:t xml:space="preserve">Discuss the sources, metabolically active forms, biochemical role and clinical correlation of Vit-A with vision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59"/>
              <w:jc w:val="center"/>
            </w:pPr>
            <w:r>
              <w:rPr>
                <w:rFonts w:ascii="Times New Roman" w:eastAsia="Times New Roman" w:hAnsi="Times New Roman" w:cs="Times New Roman"/>
                <w:sz w:val="21"/>
              </w:rPr>
              <w:t xml:space="preserve">Biochemistry </w:t>
            </w:r>
          </w:p>
        </w:tc>
        <w:tc>
          <w:tcPr>
            <w:tcW w:w="0" w:type="auto"/>
            <w:vMerge/>
            <w:tcBorders>
              <w:top w:val="nil"/>
              <w:left w:val="single" w:sz="3" w:space="0" w:color="000000"/>
              <w:bottom w:val="single" w:sz="4" w:space="0" w:color="000000"/>
              <w:right w:val="single" w:sz="3" w:space="0" w:color="000000"/>
            </w:tcBorders>
          </w:tcPr>
          <w:p w:rsidR="00BB2172" w:rsidRDefault="00BB2172"/>
        </w:tc>
      </w:tr>
      <w:tr w:rsidR="00BB2172">
        <w:trPr>
          <w:trHeight w:val="787"/>
        </w:trPr>
        <w:tc>
          <w:tcPr>
            <w:tcW w:w="1327"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139"/>
            </w:pPr>
            <w:r>
              <w:rPr>
                <w:rFonts w:ascii="Times New Roman" w:eastAsia="Times New Roman" w:hAnsi="Times New Roman" w:cs="Times New Roman"/>
                <w:sz w:val="21"/>
              </w:rPr>
              <w:t>HNSS-B-</w:t>
            </w:r>
          </w:p>
          <w:p w:rsidR="00BB2172" w:rsidRDefault="00B73E6F">
            <w:pPr>
              <w:ind w:right="59"/>
              <w:jc w:val="center"/>
            </w:pPr>
            <w:r>
              <w:rPr>
                <w:rFonts w:ascii="Times New Roman" w:eastAsia="Times New Roman" w:hAnsi="Times New Roman" w:cs="Times New Roman"/>
                <w:sz w:val="21"/>
              </w:rPr>
              <w:t xml:space="preserve">002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Discuss biochemical basis and clinical aspects of </w:t>
            </w:r>
          </w:p>
          <w:p w:rsidR="00BB2172" w:rsidRDefault="00B73E6F">
            <w:r>
              <w:rPr>
                <w:rFonts w:ascii="Times New Roman" w:eastAsia="Times New Roman" w:hAnsi="Times New Roman" w:cs="Times New Roman"/>
                <w:sz w:val="23"/>
              </w:rPr>
              <w:t xml:space="preserve">Riboflavin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59"/>
              <w:jc w:val="center"/>
            </w:pPr>
            <w:r>
              <w:rPr>
                <w:rFonts w:ascii="Times New Roman" w:eastAsia="Times New Roman" w:hAnsi="Times New Roman" w:cs="Times New Roman"/>
                <w:sz w:val="21"/>
              </w:rPr>
              <w:t xml:space="preserve">Biochemistry </w:t>
            </w:r>
          </w:p>
        </w:tc>
        <w:tc>
          <w:tcPr>
            <w:tcW w:w="1731"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right="58"/>
              <w:jc w:val="center"/>
            </w:pPr>
            <w:r>
              <w:rPr>
                <w:rFonts w:ascii="Times New Roman" w:eastAsia="Times New Roman" w:hAnsi="Times New Roman" w:cs="Times New Roman"/>
                <w:sz w:val="21"/>
              </w:rPr>
              <w:t xml:space="preserve">Vitamins </w:t>
            </w:r>
          </w:p>
        </w:tc>
      </w:tr>
      <w:tr w:rsidR="00BB2172">
        <w:trPr>
          <w:trHeight w:val="788"/>
        </w:trPr>
        <w:tc>
          <w:tcPr>
            <w:tcW w:w="1327"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4"/>
              <w:ind w:left="235"/>
            </w:pPr>
            <w:r>
              <w:rPr>
                <w:rFonts w:ascii="Times New Roman" w:eastAsia="Times New Roman" w:hAnsi="Times New Roman" w:cs="Times New Roman"/>
                <w:sz w:val="21"/>
              </w:rPr>
              <w:t>HNSS-B-</w:t>
            </w:r>
          </w:p>
          <w:p w:rsidR="00BB2172" w:rsidRDefault="00B73E6F">
            <w:pPr>
              <w:ind w:right="4"/>
              <w:jc w:val="center"/>
            </w:pPr>
            <w:r>
              <w:rPr>
                <w:rFonts w:ascii="Times New Roman" w:eastAsia="Times New Roman" w:hAnsi="Times New Roman" w:cs="Times New Roman"/>
                <w:sz w:val="21"/>
              </w:rPr>
              <w:t xml:space="preserve">003 </w:t>
            </w:r>
          </w:p>
        </w:tc>
        <w:tc>
          <w:tcPr>
            <w:tcW w:w="5334" w:type="dxa"/>
            <w:tcBorders>
              <w:top w:val="single" w:sz="4" w:space="0" w:color="000000"/>
              <w:left w:val="single" w:sz="4" w:space="0" w:color="000000"/>
              <w:bottom w:val="single" w:sz="4" w:space="0" w:color="000000"/>
              <w:right w:val="single" w:sz="3" w:space="0" w:color="000000"/>
            </w:tcBorders>
          </w:tcPr>
          <w:p w:rsidR="00BB2172" w:rsidRDefault="00B73E6F">
            <w:pPr>
              <w:ind w:left="99"/>
              <w:jc w:val="both"/>
            </w:pPr>
            <w:r>
              <w:rPr>
                <w:rFonts w:ascii="Times New Roman" w:eastAsia="Times New Roman" w:hAnsi="Times New Roman" w:cs="Times New Roman"/>
                <w:sz w:val="23"/>
              </w:rPr>
              <w:t xml:space="preserve">Discuss the sources, absorption, regulation, biomedical functions and clinical aspect of Zn, Fl </w:t>
            </w:r>
          </w:p>
        </w:tc>
        <w:tc>
          <w:tcPr>
            <w:tcW w:w="15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Biochemistry </w:t>
            </w:r>
          </w:p>
        </w:tc>
        <w:tc>
          <w:tcPr>
            <w:tcW w:w="1731" w:type="dxa"/>
            <w:tcBorders>
              <w:top w:val="single" w:sz="4" w:space="0" w:color="000000"/>
              <w:left w:val="single" w:sz="4" w:space="0" w:color="000000"/>
              <w:bottom w:val="single" w:sz="4" w:space="0" w:color="000000"/>
              <w:right w:val="single" w:sz="7" w:space="0" w:color="000000"/>
            </w:tcBorders>
            <w:vAlign w:val="center"/>
          </w:tcPr>
          <w:p w:rsidR="00BB2172" w:rsidRDefault="00B73E6F">
            <w:pPr>
              <w:ind w:right="4"/>
              <w:jc w:val="center"/>
            </w:pPr>
            <w:r>
              <w:rPr>
                <w:rFonts w:ascii="Times New Roman" w:eastAsia="Times New Roman" w:hAnsi="Times New Roman" w:cs="Times New Roman"/>
                <w:sz w:val="21"/>
              </w:rPr>
              <w:t xml:space="preserve">Eye </w:t>
            </w:r>
          </w:p>
        </w:tc>
      </w:tr>
      <w:tr w:rsidR="00BB2172">
        <w:trPr>
          <w:trHeight w:val="883"/>
        </w:trPr>
        <w:tc>
          <w:tcPr>
            <w:tcW w:w="9990" w:type="dxa"/>
            <w:gridSpan w:val="4"/>
            <w:tcBorders>
              <w:top w:val="single" w:sz="4" w:space="0" w:color="000000"/>
              <w:left w:val="single" w:sz="3" w:space="0" w:color="000000"/>
              <w:bottom w:val="single" w:sz="4" w:space="0" w:color="000000"/>
              <w:right w:val="single" w:sz="7" w:space="0" w:color="000000"/>
            </w:tcBorders>
            <w:shd w:val="clear" w:color="auto" w:fill="806000"/>
          </w:tcPr>
          <w:p w:rsidR="00BB2172" w:rsidRDefault="00B73E6F">
            <w:r>
              <w:rPr>
                <w:noProof/>
              </w:rPr>
              <w:drawing>
                <wp:inline distT="0" distB="0" distL="0" distR="0">
                  <wp:extent cx="6342889" cy="559308"/>
                  <wp:effectExtent l="0" t="0" r="0" b="0"/>
                  <wp:docPr id="50331" name="Picture 50331"/>
                  <wp:cNvGraphicFramePr/>
                  <a:graphic xmlns:a="http://schemas.openxmlformats.org/drawingml/2006/main">
                    <a:graphicData uri="http://schemas.openxmlformats.org/drawingml/2006/picture">
                      <pic:pic xmlns:pic="http://schemas.openxmlformats.org/drawingml/2006/picture">
                        <pic:nvPicPr>
                          <pic:cNvPr id="50331" name="Picture 50331"/>
                          <pic:cNvPicPr/>
                        </pic:nvPicPr>
                        <pic:blipFill>
                          <a:blip r:embed="rId426"/>
                          <a:stretch>
                            <a:fillRect/>
                          </a:stretch>
                        </pic:blipFill>
                        <pic:spPr>
                          <a:xfrm>
                            <a:off x="0" y="0"/>
                            <a:ext cx="6342889" cy="559308"/>
                          </a:xfrm>
                          <a:prstGeom prst="rect">
                            <a:avLst/>
                          </a:prstGeom>
                        </pic:spPr>
                      </pic:pic>
                    </a:graphicData>
                  </a:graphic>
                </wp:inline>
              </w:drawing>
            </w:r>
          </w:p>
        </w:tc>
      </w:tr>
      <w:tr w:rsidR="00BB2172">
        <w:trPr>
          <w:trHeight w:val="414"/>
        </w:trPr>
        <w:tc>
          <w:tcPr>
            <w:tcW w:w="1327" w:type="dxa"/>
            <w:vMerge w:val="restart"/>
            <w:tcBorders>
              <w:top w:val="single" w:sz="4" w:space="0" w:color="000000"/>
              <w:left w:val="single" w:sz="3" w:space="0" w:color="000000"/>
              <w:bottom w:val="single" w:sz="3" w:space="0" w:color="000000"/>
              <w:right w:val="single" w:sz="4" w:space="0" w:color="000000"/>
            </w:tcBorders>
            <w:shd w:val="clear" w:color="auto" w:fill="D0CECE"/>
          </w:tcPr>
          <w:p w:rsidR="00BB2172" w:rsidRDefault="00B73E6F">
            <w:pPr>
              <w:ind w:right="67"/>
              <w:jc w:val="center"/>
            </w:pPr>
            <w:r>
              <w:rPr>
                <w:rFonts w:ascii="Times New Roman" w:eastAsia="Times New Roman" w:hAnsi="Times New Roman" w:cs="Times New Roman"/>
                <w:sz w:val="23"/>
              </w:rPr>
              <w:t xml:space="preserve">CODE </w:t>
            </w:r>
          </w:p>
        </w:tc>
        <w:tc>
          <w:tcPr>
            <w:tcW w:w="5334" w:type="dxa"/>
            <w:vMerge w:val="restart"/>
            <w:tcBorders>
              <w:top w:val="single" w:sz="4" w:space="0" w:color="000000"/>
              <w:left w:val="single" w:sz="4" w:space="0" w:color="000000"/>
              <w:bottom w:val="single" w:sz="3" w:space="0" w:color="000000"/>
              <w:right w:val="single" w:sz="3" w:space="0" w:color="000000"/>
            </w:tcBorders>
            <w:shd w:val="clear" w:color="auto" w:fill="D0CECE"/>
          </w:tcPr>
          <w:p w:rsidR="00BB2172" w:rsidRDefault="00B73E6F">
            <w:pPr>
              <w:ind w:right="5"/>
              <w:jc w:val="center"/>
            </w:pPr>
            <w:r>
              <w:rPr>
                <w:rFonts w:ascii="Times New Roman" w:eastAsia="Times New Roman" w:hAnsi="Times New Roman" w:cs="Times New Roman"/>
                <w:sz w:val="23"/>
              </w:rPr>
              <w:t xml:space="preserve">SPECIFIC LEARNING OBJECTIVES </w:t>
            </w:r>
          </w:p>
        </w:tc>
        <w:tc>
          <w:tcPr>
            <w:tcW w:w="3329" w:type="dxa"/>
            <w:gridSpan w:val="2"/>
            <w:tcBorders>
              <w:top w:val="single" w:sz="4" w:space="0" w:color="000000"/>
              <w:left w:val="single" w:sz="3" w:space="0" w:color="000000"/>
              <w:bottom w:val="single" w:sz="4" w:space="0" w:color="000000"/>
              <w:right w:val="single" w:sz="7" w:space="0" w:color="000000"/>
            </w:tcBorders>
            <w:shd w:val="clear" w:color="auto" w:fill="A8D08D"/>
          </w:tcPr>
          <w:p w:rsidR="00BB2172" w:rsidRDefault="00B73E6F">
            <w:pPr>
              <w:ind w:right="5"/>
              <w:jc w:val="center"/>
            </w:pPr>
            <w:r>
              <w:rPr>
                <w:rFonts w:ascii="Times New Roman" w:eastAsia="Times New Roman" w:hAnsi="Times New Roman" w:cs="Times New Roman"/>
                <w:sz w:val="23"/>
              </w:rPr>
              <w:t xml:space="preserve">TOTAL HOURS = 16+05=21 </w:t>
            </w:r>
          </w:p>
        </w:tc>
      </w:tr>
      <w:tr w:rsidR="00BB2172">
        <w:trPr>
          <w:trHeight w:val="420"/>
        </w:trPr>
        <w:tc>
          <w:tcPr>
            <w:tcW w:w="0" w:type="auto"/>
            <w:vMerge/>
            <w:tcBorders>
              <w:top w:val="nil"/>
              <w:left w:val="single" w:sz="3"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3" w:space="0" w:color="000000"/>
            </w:tcBorders>
          </w:tcPr>
          <w:p w:rsidR="00BB2172" w:rsidRDefault="00BB2172"/>
        </w:tc>
        <w:tc>
          <w:tcPr>
            <w:tcW w:w="1598" w:type="dxa"/>
            <w:tcBorders>
              <w:top w:val="single" w:sz="4" w:space="0" w:color="000000"/>
              <w:left w:val="single" w:sz="3" w:space="0" w:color="000000"/>
              <w:bottom w:val="single" w:sz="3" w:space="0" w:color="000000"/>
              <w:right w:val="single" w:sz="4" w:space="0" w:color="000000"/>
            </w:tcBorders>
            <w:shd w:val="clear" w:color="auto" w:fill="D0CECE"/>
          </w:tcPr>
          <w:p w:rsidR="00BB2172" w:rsidRDefault="00B73E6F">
            <w:pPr>
              <w:ind w:left="167"/>
            </w:pPr>
            <w:r>
              <w:rPr>
                <w:rFonts w:ascii="Times New Roman" w:eastAsia="Times New Roman" w:hAnsi="Times New Roman" w:cs="Times New Roman"/>
                <w:sz w:val="23"/>
              </w:rPr>
              <w:t xml:space="preserve">DISCIPLINE </w:t>
            </w:r>
          </w:p>
        </w:tc>
        <w:tc>
          <w:tcPr>
            <w:tcW w:w="1731" w:type="dxa"/>
            <w:tcBorders>
              <w:top w:val="single" w:sz="4" w:space="0" w:color="000000"/>
              <w:left w:val="single" w:sz="4" w:space="0" w:color="000000"/>
              <w:bottom w:val="single" w:sz="3" w:space="0" w:color="000000"/>
              <w:right w:val="single" w:sz="7" w:space="0" w:color="000000"/>
            </w:tcBorders>
            <w:shd w:val="clear" w:color="auto" w:fill="D0CECE"/>
          </w:tcPr>
          <w:p w:rsidR="00BB2172" w:rsidRDefault="00B73E6F">
            <w:pPr>
              <w:ind w:right="4"/>
              <w:jc w:val="center"/>
            </w:pPr>
            <w:r>
              <w:rPr>
                <w:rFonts w:ascii="Times New Roman" w:eastAsia="Times New Roman" w:hAnsi="Times New Roman" w:cs="Times New Roman"/>
                <w:sz w:val="23"/>
              </w:rPr>
              <w:t xml:space="preserve">TOPIC </w:t>
            </w:r>
          </w:p>
        </w:tc>
      </w:tr>
      <w:tr w:rsidR="00BB2172">
        <w:trPr>
          <w:trHeight w:val="788"/>
        </w:trPr>
        <w:tc>
          <w:tcPr>
            <w:tcW w:w="1327" w:type="dxa"/>
            <w:tcBorders>
              <w:top w:val="single" w:sz="3" w:space="0" w:color="000000"/>
              <w:left w:val="single" w:sz="3" w:space="0" w:color="000000"/>
              <w:bottom w:val="single" w:sz="3" w:space="0" w:color="000000"/>
              <w:right w:val="single" w:sz="4" w:space="0" w:color="000000"/>
            </w:tcBorders>
            <w:vAlign w:val="center"/>
          </w:tcPr>
          <w:p w:rsidR="00BB2172" w:rsidRDefault="00B73E6F">
            <w:pPr>
              <w:spacing w:after="14"/>
              <w:ind w:left="235"/>
            </w:pPr>
            <w:r>
              <w:rPr>
                <w:rFonts w:ascii="Times New Roman" w:eastAsia="Times New Roman" w:hAnsi="Times New Roman" w:cs="Times New Roman"/>
                <w:sz w:val="21"/>
              </w:rPr>
              <w:t>HNSS-P-</w:t>
            </w:r>
          </w:p>
          <w:p w:rsidR="00BB2172" w:rsidRDefault="00B73E6F">
            <w:pPr>
              <w:ind w:right="4"/>
              <w:jc w:val="center"/>
            </w:pPr>
            <w:r>
              <w:rPr>
                <w:rFonts w:ascii="Times New Roman" w:eastAsia="Times New Roman" w:hAnsi="Times New Roman" w:cs="Times New Roman"/>
                <w:sz w:val="21"/>
              </w:rPr>
              <w:t xml:space="preserve">027 </w:t>
            </w:r>
          </w:p>
        </w:tc>
        <w:tc>
          <w:tcPr>
            <w:tcW w:w="5334" w:type="dxa"/>
            <w:tcBorders>
              <w:top w:val="single" w:sz="3" w:space="0" w:color="000000"/>
              <w:left w:val="single" w:sz="4" w:space="0" w:color="000000"/>
              <w:bottom w:val="single" w:sz="3" w:space="0" w:color="000000"/>
              <w:right w:val="single" w:sz="3" w:space="0" w:color="000000"/>
            </w:tcBorders>
          </w:tcPr>
          <w:p w:rsidR="00BB2172" w:rsidRDefault="00B73E6F">
            <w:pPr>
              <w:spacing w:after="104"/>
              <w:ind w:left="99"/>
              <w:jc w:val="both"/>
            </w:pPr>
            <w:r>
              <w:rPr>
                <w:rFonts w:ascii="Times New Roman" w:eastAsia="Times New Roman" w:hAnsi="Times New Roman" w:cs="Times New Roman"/>
                <w:sz w:val="23"/>
              </w:rPr>
              <w:t xml:space="preserve">Examine the Second, Third, Fourth &amp; Sixth Cranial </w:t>
            </w:r>
          </w:p>
          <w:p w:rsidR="00BB2172" w:rsidRDefault="00B73E6F">
            <w:pPr>
              <w:ind w:left="99"/>
            </w:pPr>
            <w:r>
              <w:rPr>
                <w:rFonts w:ascii="Times New Roman" w:eastAsia="Times New Roman" w:hAnsi="Times New Roman" w:cs="Times New Roman"/>
                <w:sz w:val="23"/>
              </w:rPr>
              <w:t xml:space="preserve">Nerves </w:t>
            </w:r>
          </w:p>
        </w:tc>
        <w:tc>
          <w:tcPr>
            <w:tcW w:w="1598"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Physiology </w:t>
            </w:r>
          </w:p>
        </w:tc>
        <w:tc>
          <w:tcPr>
            <w:tcW w:w="1731" w:type="dxa"/>
            <w:tcBorders>
              <w:top w:val="single" w:sz="3" w:space="0" w:color="000000"/>
              <w:left w:val="single" w:sz="4" w:space="0" w:color="000000"/>
              <w:bottom w:val="single" w:sz="3" w:space="0" w:color="000000"/>
              <w:right w:val="single" w:sz="7" w:space="0" w:color="000000"/>
            </w:tcBorders>
            <w:vAlign w:val="center"/>
          </w:tcPr>
          <w:p w:rsidR="00BB2172" w:rsidRDefault="00B73E6F">
            <w:pPr>
              <w:ind w:left="180"/>
            </w:pPr>
            <w:r>
              <w:rPr>
                <w:rFonts w:ascii="Times New Roman" w:eastAsia="Times New Roman" w:hAnsi="Times New Roman" w:cs="Times New Roman"/>
                <w:sz w:val="21"/>
              </w:rPr>
              <w:t xml:space="preserve">Cranial Nerves </w:t>
            </w:r>
          </w:p>
        </w:tc>
      </w:tr>
      <w:tr w:rsidR="00BB2172">
        <w:trPr>
          <w:trHeight w:val="558"/>
        </w:trPr>
        <w:tc>
          <w:tcPr>
            <w:tcW w:w="1327" w:type="dxa"/>
            <w:tcBorders>
              <w:top w:val="single" w:sz="3" w:space="0" w:color="000000"/>
              <w:left w:val="single" w:sz="3" w:space="0" w:color="000000"/>
              <w:bottom w:val="single" w:sz="4" w:space="0" w:color="000000"/>
              <w:right w:val="single" w:sz="4" w:space="0" w:color="000000"/>
            </w:tcBorders>
          </w:tcPr>
          <w:p w:rsidR="00BB2172" w:rsidRDefault="00B73E6F">
            <w:pPr>
              <w:spacing w:after="14"/>
              <w:ind w:left="235"/>
            </w:pPr>
            <w:r>
              <w:rPr>
                <w:rFonts w:ascii="Times New Roman" w:eastAsia="Times New Roman" w:hAnsi="Times New Roman" w:cs="Times New Roman"/>
                <w:sz w:val="21"/>
              </w:rPr>
              <w:t>HNSS-P-</w:t>
            </w:r>
          </w:p>
          <w:p w:rsidR="00BB2172" w:rsidRDefault="00B73E6F">
            <w:pPr>
              <w:ind w:right="4"/>
              <w:jc w:val="center"/>
            </w:pPr>
            <w:r>
              <w:rPr>
                <w:rFonts w:ascii="Times New Roman" w:eastAsia="Times New Roman" w:hAnsi="Times New Roman" w:cs="Times New Roman"/>
                <w:sz w:val="21"/>
              </w:rPr>
              <w:t xml:space="preserve">028 </w:t>
            </w:r>
          </w:p>
        </w:tc>
        <w:tc>
          <w:tcPr>
            <w:tcW w:w="5334"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99"/>
            </w:pPr>
            <w:r>
              <w:rPr>
                <w:rFonts w:ascii="Times New Roman" w:eastAsia="Times New Roman" w:hAnsi="Times New Roman" w:cs="Times New Roman"/>
                <w:sz w:val="23"/>
              </w:rPr>
              <w:t xml:space="preserve">Examination of Light Reflex </w:t>
            </w:r>
          </w:p>
        </w:tc>
        <w:tc>
          <w:tcPr>
            <w:tcW w:w="0" w:type="auto"/>
            <w:vMerge/>
            <w:tcBorders>
              <w:top w:val="nil"/>
              <w:left w:val="single" w:sz="3" w:space="0" w:color="000000"/>
              <w:bottom w:val="nil"/>
              <w:right w:val="single" w:sz="4" w:space="0" w:color="000000"/>
            </w:tcBorders>
          </w:tcPr>
          <w:p w:rsidR="00BB2172" w:rsidRDefault="00BB2172"/>
        </w:tc>
        <w:tc>
          <w:tcPr>
            <w:tcW w:w="1731" w:type="dxa"/>
            <w:tcBorders>
              <w:top w:val="single" w:sz="3" w:space="0" w:color="000000"/>
              <w:left w:val="single" w:sz="4" w:space="0" w:color="000000"/>
              <w:bottom w:val="single" w:sz="4" w:space="0" w:color="000000"/>
              <w:right w:val="single" w:sz="7" w:space="0" w:color="000000"/>
            </w:tcBorders>
            <w:vAlign w:val="center"/>
          </w:tcPr>
          <w:p w:rsidR="00BB2172" w:rsidRDefault="00B73E6F">
            <w:pPr>
              <w:ind w:right="4"/>
              <w:jc w:val="center"/>
            </w:pPr>
            <w:r>
              <w:rPr>
                <w:rFonts w:ascii="Times New Roman" w:eastAsia="Times New Roman" w:hAnsi="Times New Roman" w:cs="Times New Roman"/>
                <w:sz w:val="21"/>
              </w:rPr>
              <w:t xml:space="preserve">Light reflex </w:t>
            </w:r>
          </w:p>
        </w:tc>
      </w:tr>
      <w:tr w:rsidR="00BB2172">
        <w:trPr>
          <w:trHeight w:val="554"/>
        </w:trPr>
        <w:tc>
          <w:tcPr>
            <w:tcW w:w="1327" w:type="dxa"/>
            <w:tcBorders>
              <w:top w:val="single" w:sz="4" w:space="0" w:color="000000"/>
              <w:left w:val="single" w:sz="3" w:space="0" w:color="000000"/>
              <w:bottom w:val="single" w:sz="4" w:space="0" w:color="000000"/>
              <w:right w:val="single" w:sz="4" w:space="0" w:color="000000"/>
            </w:tcBorders>
          </w:tcPr>
          <w:p w:rsidR="00BB2172" w:rsidRDefault="00B73E6F">
            <w:pPr>
              <w:spacing w:after="14"/>
              <w:ind w:left="235"/>
            </w:pPr>
            <w:r>
              <w:rPr>
                <w:rFonts w:ascii="Times New Roman" w:eastAsia="Times New Roman" w:hAnsi="Times New Roman" w:cs="Times New Roman"/>
                <w:sz w:val="21"/>
              </w:rPr>
              <w:t>HNSS-P-</w:t>
            </w:r>
          </w:p>
          <w:p w:rsidR="00BB2172" w:rsidRDefault="00B73E6F">
            <w:pPr>
              <w:ind w:right="4"/>
              <w:jc w:val="center"/>
            </w:pPr>
            <w:r>
              <w:rPr>
                <w:rFonts w:ascii="Times New Roman" w:eastAsia="Times New Roman" w:hAnsi="Times New Roman" w:cs="Times New Roman"/>
                <w:sz w:val="21"/>
              </w:rPr>
              <w:t xml:space="preserve">029 </w:t>
            </w:r>
          </w:p>
        </w:tc>
        <w:tc>
          <w:tcPr>
            <w:tcW w:w="533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99"/>
            </w:pPr>
            <w:r>
              <w:rPr>
                <w:rFonts w:ascii="Times New Roman" w:eastAsia="Times New Roman" w:hAnsi="Times New Roman" w:cs="Times New Roman"/>
                <w:sz w:val="23"/>
              </w:rPr>
              <w:t xml:space="preserve">Determine the Visual Acuity for Far and Near vision  </w:t>
            </w:r>
          </w:p>
        </w:tc>
        <w:tc>
          <w:tcPr>
            <w:tcW w:w="0" w:type="auto"/>
            <w:vMerge/>
            <w:tcBorders>
              <w:top w:val="nil"/>
              <w:left w:val="single" w:sz="3" w:space="0" w:color="000000"/>
              <w:bottom w:val="nil"/>
              <w:right w:val="single" w:sz="4" w:space="0" w:color="000000"/>
            </w:tcBorders>
          </w:tcPr>
          <w:p w:rsidR="00BB2172" w:rsidRDefault="00BB2172"/>
        </w:tc>
        <w:tc>
          <w:tcPr>
            <w:tcW w:w="1731" w:type="dxa"/>
            <w:tcBorders>
              <w:top w:val="single" w:sz="4" w:space="0" w:color="000000"/>
              <w:left w:val="single" w:sz="4" w:space="0" w:color="000000"/>
              <w:bottom w:val="single" w:sz="4" w:space="0" w:color="000000"/>
              <w:right w:val="single" w:sz="7" w:space="0" w:color="000000"/>
            </w:tcBorders>
            <w:vAlign w:val="center"/>
          </w:tcPr>
          <w:p w:rsidR="00BB2172" w:rsidRDefault="00B73E6F">
            <w:pPr>
              <w:ind w:right="5"/>
              <w:jc w:val="center"/>
            </w:pPr>
            <w:r>
              <w:rPr>
                <w:rFonts w:ascii="Times New Roman" w:eastAsia="Times New Roman" w:hAnsi="Times New Roman" w:cs="Times New Roman"/>
                <w:sz w:val="21"/>
              </w:rPr>
              <w:t xml:space="preserve">vision </w:t>
            </w:r>
          </w:p>
        </w:tc>
      </w:tr>
      <w:tr w:rsidR="00BB2172">
        <w:trPr>
          <w:trHeight w:val="557"/>
        </w:trPr>
        <w:tc>
          <w:tcPr>
            <w:tcW w:w="1327" w:type="dxa"/>
            <w:tcBorders>
              <w:top w:val="single" w:sz="4" w:space="0" w:color="000000"/>
              <w:left w:val="single" w:sz="3" w:space="0" w:color="000000"/>
              <w:bottom w:val="single" w:sz="4" w:space="0" w:color="000000"/>
              <w:right w:val="single" w:sz="4" w:space="0" w:color="000000"/>
            </w:tcBorders>
          </w:tcPr>
          <w:p w:rsidR="00BB2172" w:rsidRDefault="00B73E6F">
            <w:pPr>
              <w:spacing w:after="14"/>
              <w:ind w:left="235"/>
            </w:pPr>
            <w:r>
              <w:rPr>
                <w:rFonts w:ascii="Times New Roman" w:eastAsia="Times New Roman" w:hAnsi="Times New Roman" w:cs="Times New Roman"/>
                <w:sz w:val="21"/>
              </w:rPr>
              <w:t>HNSS-P-</w:t>
            </w:r>
          </w:p>
          <w:p w:rsidR="00BB2172" w:rsidRDefault="00B73E6F">
            <w:pPr>
              <w:ind w:right="4"/>
              <w:jc w:val="center"/>
            </w:pPr>
            <w:r>
              <w:rPr>
                <w:rFonts w:ascii="Times New Roman" w:eastAsia="Times New Roman" w:hAnsi="Times New Roman" w:cs="Times New Roman"/>
                <w:sz w:val="21"/>
              </w:rPr>
              <w:t xml:space="preserve">030 </w:t>
            </w:r>
          </w:p>
        </w:tc>
        <w:tc>
          <w:tcPr>
            <w:tcW w:w="533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99"/>
            </w:pPr>
            <w:r>
              <w:rPr>
                <w:rFonts w:ascii="Times New Roman" w:eastAsia="Times New Roman" w:hAnsi="Times New Roman" w:cs="Times New Roman"/>
                <w:sz w:val="23"/>
              </w:rPr>
              <w:t xml:space="preserve">Perform Ophthalmoscopy </w:t>
            </w:r>
          </w:p>
        </w:tc>
        <w:tc>
          <w:tcPr>
            <w:tcW w:w="0" w:type="auto"/>
            <w:vMerge/>
            <w:tcBorders>
              <w:top w:val="nil"/>
              <w:left w:val="single" w:sz="3" w:space="0" w:color="000000"/>
              <w:bottom w:val="single" w:sz="4" w:space="0" w:color="000000"/>
              <w:right w:val="single" w:sz="4" w:space="0" w:color="000000"/>
            </w:tcBorders>
          </w:tcPr>
          <w:p w:rsidR="00BB2172" w:rsidRDefault="00BB2172"/>
        </w:tc>
        <w:tc>
          <w:tcPr>
            <w:tcW w:w="1731" w:type="dxa"/>
            <w:tcBorders>
              <w:top w:val="single" w:sz="4" w:space="0" w:color="000000"/>
              <w:left w:val="single" w:sz="4" w:space="0" w:color="000000"/>
              <w:bottom w:val="single" w:sz="4" w:space="0" w:color="000000"/>
              <w:right w:val="single" w:sz="7" w:space="0" w:color="000000"/>
            </w:tcBorders>
            <w:vAlign w:val="center"/>
          </w:tcPr>
          <w:p w:rsidR="00BB2172" w:rsidRDefault="00B73E6F">
            <w:pPr>
              <w:ind w:left="110"/>
            </w:pPr>
            <w:r>
              <w:rPr>
                <w:rFonts w:ascii="Times New Roman" w:eastAsia="Times New Roman" w:hAnsi="Times New Roman" w:cs="Times New Roman"/>
                <w:sz w:val="21"/>
              </w:rPr>
              <w:t xml:space="preserve">ophthalmoscopy </w:t>
            </w:r>
          </w:p>
        </w:tc>
      </w:tr>
      <w:tr w:rsidR="00BB2172">
        <w:trPr>
          <w:trHeight w:val="787"/>
        </w:trPr>
        <w:tc>
          <w:tcPr>
            <w:tcW w:w="1327"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2"/>
              <w:ind w:left="235"/>
            </w:pPr>
            <w:r>
              <w:rPr>
                <w:rFonts w:ascii="Times New Roman" w:eastAsia="Times New Roman" w:hAnsi="Times New Roman" w:cs="Times New Roman"/>
                <w:sz w:val="21"/>
              </w:rPr>
              <w:t>HNSS-P-</w:t>
            </w:r>
          </w:p>
          <w:p w:rsidR="00BB2172" w:rsidRDefault="00B73E6F">
            <w:pPr>
              <w:ind w:right="4"/>
              <w:jc w:val="center"/>
            </w:pPr>
            <w:r>
              <w:rPr>
                <w:rFonts w:ascii="Times New Roman" w:eastAsia="Times New Roman" w:hAnsi="Times New Roman" w:cs="Times New Roman"/>
                <w:sz w:val="21"/>
              </w:rPr>
              <w:t xml:space="preserve">031 </w:t>
            </w:r>
          </w:p>
        </w:tc>
        <w:tc>
          <w:tcPr>
            <w:tcW w:w="5334" w:type="dxa"/>
            <w:tcBorders>
              <w:top w:val="single" w:sz="4" w:space="0" w:color="000000"/>
              <w:left w:val="single" w:sz="4" w:space="0" w:color="000000"/>
              <w:bottom w:val="single" w:sz="4" w:space="0" w:color="000000"/>
              <w:right w:val="single" w:sz="3" w:space="0" w:color="000000"/>
            </w:tcBorders>
          </w:tcPr>
          <w:p w:rsidR="00BB2172" w:rsidRDefault="00B73E6F">
            <w:pPr>
              <w:ind w:left="99"/>
              <w:jc w:val="both"/>
            </w:pPr>
            <w:r>
              <w:rPr>
                <w:rFonts w:ascii="Times New Roman" w:eastAsia="Times New Roman" w:hAnsi="Times New Roman" w:cs="Times New Roman"/>
                <w:sz w:val="23"/>
              </w:rPr>
              <w:t xml:space="preserve">Examine Field of Vision and interpretation of visual field plotted </w:t>
            </w:r>
          </w:p>
        </w:tc>
        <w:tc>
          <w:tcPr>
            <w:tcW w:w="1598"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Physiology </w:t>
            </w:r>
          </w:p>
        </w:tc>
        <w:tc>
          <w:tcPr>
            <w:tcW w:w="1731" w:type="dxa"/>
            <w:tcBorders>
              <w:top w:val="single" w:sz="4" w:space="0" w:color="000000"/>
              <w:left w:val="single" w:sz="4" w:space="0" w:color="000000"/>
              <w:bottom w:val="single" w:sz="4" w:space="0" w:color="000000"/>
              <w:right w:val="single" w:sz="7" w:space="0" w:color="000000"/>
            </w:tcBorders>
            <w:vAlign w:val="center"/>
          </w:tcPr>
          <w:p w:rsidR="00BB2172" w:rsidRDefault="00B73E6F">
            <w:pPr>
              <w:ind w:right="5"/>
              <w:jc w:val="center"/>
            </w:pPr>
            <w:r>
              <w:rPr>
                <w:rFonts w:ascii="Times New Roman" w:eastAsia="Times New Roman" w:hAnsi="Times New Roman" w:cs="Times New Roman"/>
                <w:sz w:val="21"/>
              </w:rPr>
              <w:t xml:space="preserve">Visual field </w:t>
            </w:r>
          </w:p>
        </w:tc>
      </w:tr>
      <w:tr w:rsidR="00BB2172">
        <w:trPr>
          <w:trHeight w:val="557"/>
        </w:trPr>
        <w:tc>
          <w:tcPr>
            <w:tcW w:w="1327" w:type="dxa"/>
            <w:tcBorders>
              <w:top w:val="single" w:sz="4" w:space="0" w:color="000000"/>
              <w:left w:val="single" w:sz="3" w:space="0" w:color="000000"/>
              <w:bottom w:val="single" w:sz="4" w:space="0" w:color="000000"/>
              <w:right w:val="single" w:sz="4" w:space="0" w:color="000000"/>
            </w:tcBorders>
          </w:tcPr>
          <w:p w:rsidR="00BB2172" w:rsidRDefault="00B73E6F">
            <w:pPr>
              <w:spacing w:after="14"/>
              <w:ind w:left="235"/>
            </w:pPr>
            <w:r>
              <w:rPr>
                <w:rFonts w:ascii="Times New Roman" w:eastAsia="Times New Roman" w:hAnsi="Times New Roman" w:cs="Times New Roman"/>
                <w:sz w:val="21"/>
              </w:rPr>
              <w:t>HNSS-P-</w:t>
            </w:r>
          </w:p>
          <w:p w:rsidR="00BB2172" w:rsidRDefault="00B73E6F">
            <w:pPr>
              <w:ind w:right="4"/>
              <w:jc w:val="center"/>
            </w:pPr>
            <w:r>
              <w:rPr>
                <w:rFonts w:ascii="Times New Roman" w:eastAsia="Times New Roman" w:hAnsi="Times New Roman" w:cs="Times New Roman"/>
                <w:sz w:val="21"/>
              </w:rPr>
              <w:t xml:space="preserve">032 </w:t>
            </w:r>
          </w:p>
        </w:tc>
        <w:tc>
          <w:tcPr>
            <w:tcW w:w="533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99"/>
            </w:pPr>
            <w:r>
              <w:rPr>
                <w:rFonts w:ascii="Times New Roman" w:eastAsia="Times New Roman" w:hAnsi="Times New Roman" w:cs="Times New Roman"/>
                <w:sz w:val="23"/>
              </w:rPr>
              <w:t xml:space="preserve">Examine Color Vision </w:t>
            </w:r>
          </w:p>
        </w:tc>
        <w:tc>
          <w:tcPr>
            <w:tcW w:w="0" w:type="auto"/>
            <w:vMerge/>
            <w:tcBorders>
              <w:top w:val="nil"/>
              <w:left w:val="single" w:sz="3" w:space="0" w:color="000000"/>
              <w:bottom w:val="nil"/>
              <w:right w:val="single" w:sz="4" w:space="0" w:color="000000"/>
            </w:tcBorders>
          </w:tcPr>
          <w:p w:rsidR="00BB2172" w:rsidRDefault="00BB2172"/>
        </w:tc>
        <w:tc>
          <w:tcPr>
            <w:tcW w:w="1731" w:type="dxa"/>
            <w:tcBorders>
              <w:top w:val="single" w:sz="4" w:space="0" w:color="000000"/>
              <w:left w:val="single" w:sz="4" w:space="0" w:color="000000"/>
              <w:bottom w:val="single" w:sz="4" w:space="0" w:color="000000"/>
              <w:right w:val="single" w:sz="7" w:space="0" w:color="000000"/>
            </w:tcBorders>
            <w:vAlign w:val="center"/>
          </w:tcPr>
          <w:p w:rsidR="00BB2172" w:rsidRDefault="00B73E6F">
            <w:pPr>
              <w:ind w:right="6"/>
              <w:jc w:val="center"/>
            </w:pPr>
            <w:r>
              <w:rPr>
                <w:rFonts w:ascii="Times New Roman" w:eastAsia="Times New Roman" w:hAnsi="Times New Roman" w:cs="Times New Roman"/>
                <w:sz w:val="21"/>
              </w:rPr>
              <w:t xml:space="preserve">Color vision </w:t>
            </w:r>
          </w:p>
        </w:tc>
      </w:tr>
      <w:tr w:rsidR="00BB2172">
        <w:trPr>
          <w:trHeight w:val="1087"/>
        </w:trPr>
        <w:tc>
          <w:tcPr>
            <w:tcW w:w="1327"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98"/>
              <w:ind w:left="235"/>
            </w:pPr>
            <w:r>
              <w:rPr>
                <w:rFonts w:ascii="Times New Roman" w:eastAsia="Times New Roman" w:hAnsi="Times New Roman" w:cs="Times New Roman"/>
                <w:sz w:val="21"/>
              </w:rPr>
              <w:t>HNSS-P-</w:t>
            </w:r>
          </w:p>
          <w:p w:rsidR="00BB2172" w:rsidRDefault="00B73E6F">
            <w:pPr>
              <w:ind w:right="4"/>
              <w:jc w:val="center"/>
            </w:pPr>
            <w:r>
              <w:rPr>
                <w:rFonts w:ascii="Times New Roman" w:eastAsia="Times New Roman" w:hAnsi="Times New Roman" w:cs="Times New Roman"/>
                <w:sz w:val="21"/>
              </w:rPr>
              <w:t xml:space="preserve">033 </w:t>
            </w:r>
          </w:p>
        </w:tc>
        <w:tc>
          <w:tcPr>
            <w:tcW w:w="533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99"/>
              <w:jc w:val="both"/>
            </w:pPr>
            <w:r>
              <w:rPr>
                <w:rFonts w:ascii="Times New Roman" w:eastAsia="Times New Roman" w:hAnsi="Times New Roman" w:cs="Times New Roman"/>
                <w:sz w:val="23"/>
              </w:rPr>
              <w:t xml:space="preserve">Perform Tuning fork test and audiometry, interpret the report </w:t>
            </w:r>
          </w:p>
        </w:tc>
        <w:tc>
          <w:tcPr>
            <w:tcW w:w="0" w:type="auto"/>
            <w:vMerge/>
            <w:tcBorders>
              <w:top w:val="nil"/>
              <w:left w:val="single" w:sz="3" w:space="0" w:color="000000"/>
              <w:bottom w:val="single" w:sz="4" w:space="0" w:color="000000"/>
              <w:right w:val="single" w:sz="4" w:space="0" w:color="000000"/>
            </w:tcBorders>
          </w:tcPr>
          <w:p w:rsidR="00BB2172" w:rsidRDefault="00BB2172"/>
        </w:tc>
        <w:tc>
          <w:tcPr>
            <w:tcW w:w="1731" w:type="dxa"/>
            <w:tcBorders>
              <w:top w:val="single" w:sz="4" w:space="0" w:color="000000"/>
              <w:left w:val="single" w:sz="4" w:space="0" w:color="000000"/>
              <w:bottom w:val="single" w:sz="4" w:space="0" w:color="000000"/>
              <w:right w:val="single" w:sz="7" w:space="0" w:color="000000"/>
            </w:tcBorders>
            <w:vAlign w:val="center"/>
          </w:tcPr>
          <w:p w:rsidR="00BB2172" w:rsidRDefault="00B73E6F">
            <w:pPr>
              <w:ind w:right="7"/>
              <w:jc w:val="center"/>
            </w:pPr>
            <w:r>
              <w:rPr>
                <w:rFonts w:ascii="Times New Roman" w:eastAsia="Times New Roman" w:hAnsi="Times New Roman" w:cs="Times New Roman"/>
                <w:sz w:val="21"/>
              </w:rPr>
              <w:t xml:space="preserve">Ear </w:t>
            </w:r>
          </w:p>
        </w:tc>
      </w:tr>
      <w:tr w:rsidR="00BB2172">
        <w:trPr>
          <w:trHeight w:val="722"/>
        </w:trPr>
        <w:tc>
          <w:tcPr>
            <w:tcW w:w="1327" w:type="dxa"/>
            <w:tcBorders>
              <w:top w:val="single" w:sz="4" w:space="0" w:color="000000"/>
              <w:left w:val="single" w:sz="3" w:space="0" w:color="000000"/>
              <w:bottom w:val="single" w:sz="4" w:space="0" w:color="000000"/>
              <w:right w:val="single" w:sz="4" w:space="0" w:color="000000"/>
            </w:tcBorders>
          </w:tcPr>
          <w:p w:rsidR="00BB2172" w:rsidRDefault="00B73E6F">
            <w:pPr>
              <w:spacing w:after="98"/>
              <w:ind w:left="235"/>
            </w:pPr>
            <w:r>
              <w:rPr>
                <w:rFonts w:ascii="Times New Roman" w:eastAsia="Times New Roman" w:hAnsi="Times New Roman" w:cs="Times New Roman"/>
                <w:sz w:val="21"/>
              </w:rPr>
              <w:t>HNSS-B-</w:t>
            </w:r>
          </w:p>
          <w:p w:rsidR="00BB2172" w:rsidRDefault="00B73E6F">
            <w:pPr>
              <w:ind w:right="4"/>
              <w:jc w:val="center"/>
            </w:pPr>
            <w:r>
              <w:rPr>
                <w:rFonts w:ascii="Times New Roman" w:eastAsia="Times New Roman" w:hAnsi="Times New Roman" w:cs="Times New Roman"/>
                <w:sz w:val="21"/>
              </w:rPr>
              <w:t xml:space="preserve">004 </w:t>
            </w:r>
          </w:p>
        </w:tc>
        <w:tc>
          <w:tcPr>
            <w:tcW w:w="533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99"/>
            </w:pPr>
            <w:r>
              <w:rPr>
                <w:rFonts w:ascii="Times New Roman" w:eastAsia="Times New Roman" w:hAnsi="Times New Roman" w:cs="Times New Roman"/>
                <w:sz w:val="23"/>
              </w:rPr>
              <w:t xml:space="preserve">Perform estimation of uric acid level in blood </w:t>
            </w:r>
          </w:p>
        </w:tc>
        <w:tc>
          <w:tcPr>
            <w:tcW w:w="1598"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Biochemistry </w:t>
            </w:r>
          </w:p>
        </w:tc>
        <w:tc>
          <w:tcPr>
            <w:tcW w:w="1731" w:type="dxa"/>
            <w:tcBorders>
              <w:top w:val="single" w:sz="4" w:space="0" w:color="000000"/>
              <w:left w:val="single" w:sz="4" w:space="0" w:color="000000"/>
              <w:bottom w:val="single" w:sz="4" w:space="0" w:color="000000"/>
              <w:right w:val="single" w:sz="7" w:space="0" w:color="000000"/>
            </w:tcBorders>
            <w:vAlign w:val="center"/>
          </w:tcPr>
          <w:p w:rsidR="00BB2172" w:rsidRDefault="00B73E6F">
            <w:pPr>
              <w:jc w:val="center"/>
            </w:pPr>
            <w:r>
              <w:rPr>
                <w:rFonts w:ascii="Times New Roman" w:eastAsia="Times New Roman" w:hAnsi="Times New Roman" w:cs="Times New Roman"/>
                <w:sz w:val="21"/>
              </w:rPr>
              <w:t xml:space="preserve">Uric acid level in blood </w:t>
            </w:r>
          </w:p>
        </w:tc>
      </w:tr>
      <w:tr w:rsidR="00BB2172">
        <w:trPr>
          <w:trHeight w:val="725"/>
        </w:trPr>
        <w:tc>
          <w:tcPr>
            <w:tcW w:w="1327" w:type="dxa"/>
            <w:tcBorders>
              <w:top w:val="single" w:sz="4" w:space="0" w:color="000000"/>
              <w:left w:val="single" w:sz="3" w:space="0" w:color="000000"/>
              <w:bottom w:val="single" w:sz="4" w:space="0" w:color="000000"/>
              <w:right w:val="single" w:sz="4" w:space="0" w:color="000000"/>
            </w:tcBorders>
          </w:tcPr>
          <w:p w:rsidR="00BB2172" w:rsidRDefault="00B73E6F">
            <w:pPr>
              <w:spacing w:after="95"/>
              <w:ind w:left="235"/>
            </w:pPr>
            <w:r>
              <w:rPr>
                <w:rFonts w:ascii="Times New Roman" w:eastAsia="Times New Roman" w:hAnsi="Times New Roman" w:cs="Times New Roman"/>
                <w:sz w:val="21"/>
              </w:rPr>
              <w:t>HNSS-B-</w:t>
            </w:r>
          </w:p>
          <w:p w:rsidR="00BB2172" w:rsidRDefault="00B73E6F">
            <w:pPr>
              <w:ind w:right="4"/>
              <w:jc w:val="center"/>
            </w:pPr>
            <w:r>
              <w:rPr>
                <w:rFonts w:ascii="Times New Roman" w:eastAsia="Times New Roman" w:hAnsi="Times New Roman" w:cs="Times New Roman"/>
                <w:sz w:val="21"/>
              </w:rPr>
              <w:t xml:space="preserve">005 </w:t>
            </w:r>
          </w:p>
        </w:tc>
        <w:tc>
          <w:tcPr>
            <w:tcW w:w="533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99"/>
            </w:pPr>
            <w:r>
              <w:rPr>
                <w:rFonts w:ascii="Times New Roman" w:eastAsia="Times New Roman" w:hAnsi="Times New Roman" w:cs="Times New Roman"/>
                <w:sz w:val="23"/>
              </w:rPr>
              <w:t xml:space="preserve">Perform HbA1C by chromatographic method </w:t>
            </w:r>
          </w:p>
        </w:tc>
        <w:tc>
          <w:tcPr>
            <w:tcW w:w="0" w:type="auto"/>
            <w:vMerge/>
            <w:tcBorders>
              <w:top w:val="nil"/>
              <w:left w:val="single" w:sz="3" w:space="0" w:color="000000"/>
              <w:bottom w:val="nil"/>
              <w:right w:val="single" w:sz="4" w:space="0" w:color="000000"/>
            </w:tcBorders>
          </w:tcPr>
          <w:p w:rsidR="00BB2172" w:rsidRDefault="00BB2172"/>
        </w:tc>
        <w:tc>
          <w:tcPr>
            <w:tcW w:w="1731" w:type="dxa"/>
            <w:tcBorders>
              <w:top w:val="single" w:sz="4" w:space="0" w:color="000000"/>
              <w:left w:val="single" w:sz="4" w:space="0" w:color="000000"/>
              <w:bottom w:val="single" w:sz="4" w:space="0" w:color="000000"/>
              <w:right w:val="single" w:sz="7" w:space="0" w:color="000000"/>
            </w:tcBorders>
            <w:vAlign w:val="center"/>
          </w:tcPr>
          <w:p w:rsidR="00BB2172" w:rsidRDefault="00B73E6F">
            <w:pPr>
              <w:ind w:right="6"/>
              <w:jc w:val="center"/>
            </w:pPr>
            <w:r>
              <w:rPr>
                <w:rFonts w:ascii="Times New Roman" w:eastAsia="Times New Roman" w:hAnsi="Times New Roman" w:cs="Times New Roman"/>
                <w:sz w:val="21"/>
              </w:rPr>
              <w:t xml:space="preserve">HbA1C </w:t>
            </w:r>
          </w:p>
        </w:tc>
      </w:tr>
      <w:tr w:rsidR="00BB2172">
        <w:trPr>
          <w:trHeight w:val="832"/>
        </w:trPr>
        <w:tc>
          <w:tcPr>
            <w:tcW w:w="1327"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98"/>
              <w:ind w:left="235"/>
            </w:pPr>
            <w:r>
              <w:rPr>
                <w:rFonts w:ascii="Times New Roman" w:eastAsia="Times New Roman" w:hAnsi="Times New Roman" w:cs="Times New Roman"/>
                <w:sz w:val="21"/>
              </w:rPr>
              <w:t>HNSS-B-</w:t>
            </w:r>
          </w:p>
          <w:p w:rsidR="00BB2172" w:rsidRDefault="00B73E6F">
            <w:pPr>
              <w:ind w:right="4"/>
              <w:jc w:val="center"/>
            </w:pPr>
            <w:r>
              <w:rPr>
                <w:rFonts w:ascii="Times New Roman" w:eastAsia="Times New Roman" w:hAnsi="Times New Roman" w:cs="Times New Roman"/>
                <w:sz w:val="21"/>
              </w:rPr>
              <w:t xml:space="preserve">006 </w:t>
            </w:r>
          </w:p>
        </w:tc>
        <w:tc>
          <w:tcPr>
            <w:tcW w:w="5334" w:type="dxa"/>
            <w:tcBorders>
              <w:top w:val="single" w:sz="4" w:space="0" w:color="000000"/>
              <w:left w:val="single" w:sz="4" w:space="0" w:color="000000"/>
              <w:bottom w:val="single" w:sz="4" w:space="0" w:color="000000"/>
              <w:right w:val="single" w:sz="3" w:space="0" w:color="000000"/>
            </w:tcBorders>
          </w:tcPr>
          <w:p w:rsidR="00BB2172" w:rsidRDefault="00B73E6F">
            <w:pPr>
              <w:ind w:left="99"/>
            </w:pPr>
            <w:r>
              <w:rPr>
                <w:rFonts w:ascii="Times New Roman" w:eastAsia="Times New Roman" w:hAnsi="Times New Roman" w:cs="Times New Roman"/>
                <w:sz w:val="23"/>
              </w:rPr>
              <w:t xml:space="preserve">Detect abnormal constituents in urine by chemical methods </w:t>
            </w:r>
          </w:p>
        </w:tc>
        <w:tc>
          <w:tcPr>
            <w:tcW w:w="0" w:type="auto"/>
            <w:vMerge/>
            <w:tcBorders>
              <w:top w:val="nil"/>
              <w:left w:val="single" w:sz="3" w:space="0" w:color="000000"/>
              <w:bottom w:val="single" w:sz="4" w:space="0" w:color="000000"/>
              <w:right w:val="single" w:sz="4" w:space="0" w:color="000000"/>
            </w:tcBorders>
          </w:tcPr>
          <w:p w:rsidR="00BB2172" w:rsidRDefault="00BB2172"/>
        </w:tc>
        <w:tc>
          <w:tcPr>
            <w:tcW w:w="1731" w:type="dxa"/>
            <w:tcBorders>
              <w:top w:val="single" w:sz="4" w:space="0" w:color="000000"/>
              <w:left w:val="single" w:sz="4" w:space="0" w:color="000000"/>
              <w:bottom w:val="single" w:sz="4" w:space="0" w:color="000000"/>
              <w:right w:val="single" w:sz="7" w:space="0" w:color="000000"/>
            </w:tcBorders>
          </w:tcPr>
          <w:p w:rsidR="00BB2172" w:rsidRDefault="00B73E6F">
            <w:pPr>
              <w:spacing w:after="12"/>
              <w:ind w:right="7"/>
              <w:jc w:val="center"/>
            </w:pPr>
            <w:r>
              <w:rPr>
                <w:rFonts w:ascii="Times New Roman" w:eastAsia="Times New Roman" w:hAnsi="Times New Roman" w:cs="Times New Roman"/>
                <w:sz w:val="21"/>
              </w:rPr>
              <w:t xml:space="preserve">Abnormal </w:t>
            </w:r>
          </w:p>
          <w:p w:rsidR="00BB2172" w:rsidRDefault="00B73E6F">
            <w:pPr>
              <w:jc w:val="center"/>
            </w:pPr>
            <w:r>
              <w:rPr>
                <w:rFonts w:ascii="Times New Roman" w:eastAsia="Times New Roman" w:hAnsi="Times New Roman" w:cs="Times New Roman"/>
                <w:sz w:val="21"/>
              </w:rPr>
              <w:t xml:space="preserve">constituents in urine </w:t>
            </w:r>
          </w:p>
        </w:tc>
      </w:tr>
      <w:tr w:rsidR="00BB2172">
        <w:trPr>
          <w:trHeight w:val="602"/>
        </w:trPr>
        <w:tc>
          <w:tcPr>
            <w:tcW w:w="9990" w:type="dxa"/>
            <w:gridSpan w:val="4"/>
            <w:tcBorders>
              <w:top w:val="single" w:sz="4" w:space="0" w:color="000000"/>
              <w:left w:val="single" w:sz="3" w:space="0" w:color="000000"/>
              <w:bottom w:val="single" w:sz="3" w:space="0" w:color="000000"/>
              <w:right w:val="single" w:sz="7" w:space="0" w:color="000000"/>
            </w:tcBorders>
            <w:shd w:val="clear" w:color="auto" w:fill="538135"/>
            <w:vAlign w:val="center"/>
          </w:tcPr>
          <w:p w:rsidR="00BB2172" w:rsidRDefault="00B73E6F">
            <w:pPr>
              <w:ind w:left="4"/>
              <w:jc w:val="center"/>
            </w:pPr>
            <w:r>
              <w:rPr>
                <w:rFonts w:ascii="Times New Roman" w:eastAsia="Times New Roman" w:hAnsi="Times New Roman" w:cs="Times New Roman"/>
                <w:color w:val="FFFFFF"/>
                <w:sz w:val="23"/>
              </w:rPr>
              <w:t>PATHOPHYSIOLOGY AND PHARMACOTHERAPEUTICS</w:t>
            </w:r>
            <w:r>
              <w:rPr>
                <w:rFonts w:ascii="Times New Roman" w:eastAsia="Times New Roman" w:hAnsi="Times New Roman" w:cs="Times New Roman"/>
                <w:sz w:val="23"/>
              </w:rPr>
              <w:t xml:space="preserve"> </w:t>
            </w:r>
          </w:p>
        </w:tc>
      </w:tr>
      <w:tr w:rsidR="00BB2172">
        <w:trPr>
          <w:trHeight w:val="500"/>
        </w:trPr>
        <w:tc>
          <w:tcPr>
            <w:tcW w:w="1327" w:type="dxa"/>
            <w:vMerge w:val="restart"/>
            <w:tcBorders>
              <w:top w:val="single" w:sz="3" w:space="0" w:color="000000"/>
              <w:left w:val="single" w:sz="3" w:space="0" w:color="000000"/>
              <w:bottom w:val="single" w:sz="4" w:space="0" w:color="000000"/>
              <w:right w:val="single" w:sz="4" w:space="0" w:color="000000"/>
            </w:tcBorders>
            <w:shd w:val="clear" w:color="auto" w:fill="D0CECE"/>
            <w:vAlign w:val="center"/>
          </w:tcPr>
          <w:p w:rsidR="00BB2172" w:rsidRDefault="00B73E6F">
            <w:pPr>
              <w:jc w:val="center"/>
            </w:pPr>
            <w:r>
              <w:rPr>
                <w:rFonts w:ascii="Times New Roman" w:eastAsia="Times New Roman" w:hAnsi="Times New Roman" w:cs="Times New Roman"/>
                <w:sz w:val="23"/>
              </w:rPr>
              <w:lastRenderedPageBreak/>
              <w:t xml:space="preserve">CODE </w:t>
            </w:r>
          </w:p>
        </w:tc>
        <w:tc>
          <w:tcPr>
            <w:tcW w:w="5334" w:type="dxa"/>
            <w:vMerge w:val="restart"/>
            <w:tcBorders>
              <w:top w:val="single" w:sz="3" w:space="0" w:color="000000"/>
              <w:left w:val="single" w:sz="4" w:space="0" w:color="000000"/>
              <w:bottom w:val="single" w:sz="4" w:space="0" w:color="000000"/>
              <w:right w:val="single" w:sz="3" w:space="0" w:color="000000"/>
            </w:tcBorders>
            <w:shd w:val="clear" w:color="auto" w:fill="D0CECE"/>
            <w:vAlign w:val="center"/>
          </w:tcPr>
          <w:p w:rsidR="00BB2172" w:rsidRDefault="00B73E6F">
            <w:pPr>
              <w:ind w:right="5"/>
              <w:jc w:val="center"/>
            </w:pPr>
            <w:r>
              <w:rPr>
                <w:rFonts w:ascii="Times New Roman" w:eastAsia="Times New Roman" w:hAnsi="Times New Roman" w:cs="Times New Roman"/>
                <w:sz w:val="23"/>
              </w:rPr>
              <w:t xml:space="preserve">SPECIFIC LEARNING OBJECTIVES </w:t>
            </w:r>
          </w:p>
        </w:tc>
        <w:tc>
          <w:tcPr>
            <w:tcW w:w="3329" w:type="dxa"/>
            <w:gridSpan w:val="2"/>
            <w:tcBorders>
              <w:top w:val="single" w:sz="3" w:space="0" w:color="000000"/>
              <w:left w:val="single" w:sz="3" w:space="0" w:color="000000"/>
              <w:bottom w:val="single" w:sz="4" w:space="0" w:color="000000"/>
              <w:right w:val="single" w:sz="7" w:space="0" w:color="000000"/>
            </w:tcBorders>
            <w:shd w:val="clear" w:color="auto" w:fill="A8D08D"/>
            <w:vAlign w:val="center"/>
          </w:tcPr>
          <w:p w:rsidR="00BB2172" w:rsidRDefault="00B73E6F">
            <w:pPr>
              <w:ind w:right="5"/>
              <w:jc w:val="center"/>
            </w:pPr>
            <w:r>
              <w:rPr>
                <w:rFonts w:ascii="Times New Roman" w:eastAsia="Times New Roman" w:hAnsi="Times New Roman" w:cs="Times New Roman"/>
                <w:sz w:val="23"/>
              </w:rPr>
              <w:t xml:space="preserve">TOTAL HOURS = 09 </w:t>
            </w:r>
          </w:p>
        </w:tc>
      </w:tr>
      <w:tr w:rsidR="00BB2172">
        <w:trPr>
          <w:trHeight w:val="546"/>
        </w:trPr>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1598" w:type="dxa"/>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left="195"/>
            </w:pPr>
            <w:r>
              <w:rPr>
                <w:rFonts w:ascii="Times New Roman" w:eastAsia="Times New Roman" w:hAnsi="Times New Roman" w:cs="Times New Roman"/>
                <w:sz w:val="23"/>
              </w:rPr>
              <w:t xml:space="preserve">DISCIPLINE </w:t>
            </w:r>
          </w:p>
        </w:tc>
        <w:tc>
          <w:tcPr>
            <w:tcW w:w="1731" w:type="dxa"/>
            <w:tcBorders>
              <w:top w:val="single" w:sz="4" w:space="0" w:color="000000"/>
              <w:left w:val="single" w:sz="4" w:space="0" w:color="000000"/>
              <w:bottom w:val="single" w:sz="4" w:space="0" w:color="000000"/>
              <w:right w:val="single" w:sz="7" w:space="0" w:color="000000"/>
            </w:tcBorders>
            <w:shd w:val="clear" w:color="auto" w:fill="D0CECE"/>
            <w:vAlign w:val="center"/>
          </w:tcPr>
          <w:p w:rsidR="00BB2172" w:rsidRDefault="00B73E6F">
            <w:pPr>
              <w:ind w:right="4"/>
              <w:jc w:val="center"/>
            </w:pPr>
            <w:r>
              <w:rPr>
                <w:rFonts w:ascii="Times New Roman" w:eastAsia="Times New Roman" w:hAnsi="Times New Roman" w:cs="Times New Roman"/>
                <w:sz w:val="23"/>
              </w:rPr>
              <w:t xml:space="preserve">TOPIC </w:t>
            </w:r>
          </w:p>
        </w:tc>
      </w:tr>
      <w:tr w:rsidR="00BB2172">
        <w:trPr>
          <w:trHeight w:val="788"/>
        </w:trPr>
        <w:tc>
          <w:tcPr>
            <w:tcW w:w="1327"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2"/>
              <w:ind w:left="54"/>
              <w:jc w:val="center"/>
            </w:pPr>
            <w:r>
              <w:rPr>
                <w:rFonts w:ascii="Times New Roman" w:eastAsia="Times New Roman" w:hAnsi="Times New Roman" w:cs="Times New Roman"/>
                <w:sz w:val="21"/>
              </w:rPr>
              <w:t xml:space="preserve"> </w:t>
            </w:r>
          </w:p>
          <w:p w:rsidR="00BB2172" w:rsidRDefault="00B73E6F">
            <w:pPr>
              <w:ind w:left="67"/>
              <w:jc w:val="center"/>
            </w:pPr>
            <w:r>
              <w:rPr>
                <w:rFonts w:ascii="Times New Roman" w:eastAsia="Times New Roman" w:hAnsi="Times New Roman" w:cs="Times New Roman"/>
                <w:sz w:val="21"/>
              </w:rPr>
              <w:t xml:space="preserve">HNSS-Pa001 </w:t>
            </w:r>
          </w:p>
        </w:tc>
        <w:tc>
          <w:tcPr>
            <w:tcW w:w="5334" w:type="dxa"/>
            <w:tcBorders>
              <w:top w:val="single" w:sz="4" w:space="0" w:color="000000"/>
              <w:left w:val="single" w:sz="4" w:space="0" w:color="000000"/>
              <w:bottom w:val="single" w:sz="4" w:space="0" w:color="000000"/>
              <w:right w:val="single" w:sz="3" w:space="0" w:color="000000"/>
            </w:tcBorders>
          </w:tcPr>
          <w:p w:rsidR="00BB2172" w:rsidRDefault="00B73E6F">
            <w:pPr>
              <w:ind w:left="99"/>
            </w:pPr>
            <w:r>
              <w:rPr>
                <w:rFonts w:ascii="Times New Roman" w:eastAsia="Times New Roman" w:hAnsi="Times New Roman" w:cs="Times New Roman"/>
                <w:sz w:val="23"/>
              </w:rPr>
              <w:t xml:space="preserve">Enlist the common causative agents of Eye, Ear infections </w:t>
            </w:r>
          </w:p>
        </w:tc>
        <w:tc>
          <w:tcPr>
            <w:tcW w:w="1598" w:type="dxa"/>
            <w:tcBorders>
              <w:top w:val="single" w:sz="4" w:space="0" w:color="000000"/>
              <w:left w:val="single" w:sz="3"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Pathology (Microbiology) </w:t>
            </w:r>
          </w:p>
        </w:tc>
        <w:tc>
          <w:tcPr>
            <w:tcW w:w="1731" w:type="dxa"/>
            <w:vMerge w:val="restart"/>
            <w:tcBorders>
              <w:top w:val="single" w:sz="4" w:space="0" w:color="000000"/>
              <w:left w:val="single" w:sz="4" w:space="0" w:color="000000"/>
              <w:bottom w:val="single" w:sz="4" w:space="0" w:color="000000"/>
              <w:right w:val="single" w:sz="7" w:space="0" w:color="000000"/>
            </w:tcBorders>
            <w:vAlign w:val="center"/>
          </w:tcPr>
          <w:p w:rsidR="00BB2172" w:rsidRDefault="00B73E6F">
            <w:pPr>
              <w:spacing w:line="273" w:lineRule="auto"/>
              <w:ind w:left="57" w:right="5"/>
              <w:jc w:val="center"/>
            </w:pPr>
            <w:r>
              <w:rPr>
                <w:rFonts w:ascii="Times New Roman" w:eastAsia="Times New Roman" w:hAnsi="Times New Roman" w:cs="Times New Roman"/>
                <w:sz w:val="21"/>
              </w:rPr>
              <w:t xml:space="preserve">Eye/Ear infections </w:t>
            </w:r>
          </w:p>
          <w:p w:rsidR="00BB2172" w:rsidRDefault="00B73E6F">
            <w:pPr>
              <w:ind w:left="53"/>
              <w:jc w:val="center"/>
            </w:pPr>
            <w:r>
              <w:rPr>
                <w:rFonts w:ascii="Times New Roman" w:eastAsia="Times New Roman" w:hAnsi="Times New Roman" w:cs="Times New Roman"/>
                <w:sz w:val="21"/>
              </w:rPr>
              <w:t xml:space="preserve"> </w:t>
            </w:r>
          </w:p>
        </w:tc>
      </w:tr>
      <w:tr w:rsidR="00BB2172">
        <w:trPr>
          <w:trHeight w:val="790"/>
        </w:trPr>
        <w:tc>
          <w:tcPr>
            <w:tcW w:w="0" w:type="auto"/>
            <w:vMerge/>
            <w:tcBorders>
              <w:top w:val="nil"/>
              <w:left w:val="single" w:sz="3"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3" w:space="0" w:color="000000"/>
            </w:tcBorders>
          </w:tcPr>
          <w:p w:rsidR="00BB2172" w:rsidRDefault="00B73E6F">
            <w:pPr>
              <w:ind w:left="99"/>
              <w:jc w:val="both"/>
            </w:pPr>
            <w:r>
              <w:rPr>
                <w:rFonts w:ascii="Times New Roman" w:eastAsia="Times New Roman" w:hAnsi="Times New Roman" w:cs="Times New Roman"/>
                <w:sz w:val="23"/>
              </w:rPr>
              <w:t xml:space="preserve">Discuss the pathogenesis and clinical features of common pathogens </w:t>
            </w:r>
          </w:p>
        </w:tc>
        <w:tc>
          <w:tcPr>
            <w:tcW w:w="1598" w:type="dxa"/>
            <w:tcBorders>
              <w:top w:val="single" w:sz="4" w:space="0" w:color="000000"/>
              <w:left w:val="single" w:sz="3"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Pathology (Microbiology) </w:t>
            </w:r>
          </w:p>
        </w:tc>
        <w:tc>
          <w:tcPr>
            <w:tcW w:w="0" w:type="auto"/>
            <w:vMerge/>
            <w:tcBorders>
              <w:top w:val="nil"/>
              <w:left w:val="single" w:sz="4" w:space="0" w:color="000000"/>
              <w:bottom w:val="single" w:sz="4" w:space="0" w:color="000000"/>
              <w:right w:val="single" w:sz="7" w:space="0" w:color="000000"/>
            </w:tcBorders>
          </w:tcPr>
          <w:p w:rsidR="00BB2172" w:rsidRDefault="00BB2172"/>
        </w:tc>
      </w:tr>
    </w:tbl>
    <w:p w:rsidR="00BB2172" w:rsidRDefault="00B73E6F">
      <w:pPr>
        <w:spacing w:after="0"/>
        <w:ind w:left="5035"/>
        <w:jc w:val="both"/>
      </w:pPr>
      <w:r>
        <w:rPr>
          <w:rFonts w:ascii="Times New Roman" w:eastAsia="Times New Roman" w:hAnsi="Times New Roman" w:cs="Times New Roman"/>
          <w:sz w:val="21"/>
        </w:rPr>
        <w:t xml:space="preserve"> </w:t>
      </w:r>
    </w:p>
    <w:p w:rsidR="00BB2172" w:rsidRDefault="00BB2172">
      <w:pPr>
        <w:spacing w:after="0"/>
        <w:ind w:left="-1157" w:right="11022"/>
      </w:pPr>
    </w:p>
    <w:tbl>
      <w:tblPr>
        <w:tblStyle w:val="TableGrid"/>
        <w:tblW w:w="9993" w:type="dxa"/>
        <w:tblInd w:w="-121" w:type="dxa"/>
        <w:tblCellMar>
          <w:top w:w="46" w:type="dxa"/>
          <w:left w:w="100" w:type="dxa"/>
          <w:right w:w="41" w:type="dxa"/>
        </w:tblCellMar>
        <w:tblLook w:val="04A0" w:firstRow="1" w:lastRow="0" w:firstColumn="1" w:lastColumn="0" w:noHBand="0" w:noVBand="1"/>
      </w:tblPr>
      <w:tblGrid>
        <w:gridCol w:w="1327"/>
        <w:gridCol w:w="5334"/>
        <w:gridCol w:w="1598"/>
        <w:gridCol w:w="1734"/>
      </w:tblGrid>
      <w:tr w:rsidR="00BB2172">
        <w:trPr>
          <w:trHeight w:val="788"/>
        </w:trPr>
        <w:tc>
          <w:tcPr>
            <w:tcW w:w="1327"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t>HNSS-B-</w:t>
            </w:r>
          </w:p>
          <w:p w:rsidR="00BB2172" w:rsidRDefault="00B73E6F">
            <w:pPr>
              <w:ind w:right="59"/>
              <w:jc w:val="center"/>
            </w:pPr>
            <w:r>
              <w:rPr>
                <w:rFonts w:ascii="Times New Roman" w:eastAsia="Times New Roman" w:hAnsi="Times New Roman" w:cs="Times New Roman"/>
                <w:sz w:val="21"/>
              </w:rPr>
              <w:t xml:space="preserve">004 </w:t>
            </w:r>
          </w:p>
        </w:tc>
        <w:tc>
          <w:tcPr>
            <w:tcW w:w="5334"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Correlate proto-oncogene and oncogene concept with relevance of tumors </w:t>
            </w:r>
          </w:p>
        </w:tc>
        <w:tc>
          <w:tcPr>
            <w:tcW w:w="1598" w:type="dxa"/>
            <w:vMerge w:val="restart"/>
            <w:tcBorders>
              <w:top w:val="single" w:sz="3" w:space="0" w:color="000000"/>
              <w:left w:val="single" w:sz="4" w:space="0" w:color="000000"/>
              <w:bottom w:val="single" w:sz="3" w:space="0" w:color="000000"/>
              <w:right w:val="single" w:sz="3" w:space="0" w:color="000000"/>
            </w:tcBorders>
            <w:vAlign w:val="center"/>
          </w:tcPr>
          <w:p w:rsidR="00BB2172" w:rsidRDefault="00B73E6F">
            <w:pPr>
              <w:ind w:right="59"/>
              <w:jc w:val="center"/>
            </w:pPr>
            <w:r>
              <w:rPr>
                <w:rFonts w:ascii="Times New Roman" w:eastAsia="Times New Roman" w:hAnsi="Times New Roman" w:cs="Times New Roman"/>
                <w:sz w:val="21"/>
              </w:rPr>
              <w:t xml:space="preserve">Biochemistry </w:t>
            </w:r>
          </w:p>
        </w:tc>
        <w:tc>
          <w:tcPr>
            <w:tcW w:w="1733" w:type="dxa"/>
            <w:tcBorders>
              <w:top w:val="single" w:sz="3" w:space="0" w:color="000000"/>
              <w:left w:val="single" w:sz="3" w:space="0" w:color="000000"/>
              <w:bottom w:val="single" w:sz="4" w:space="0" w:color="000000"/>
              <w:right w:val="single" w:sz="6" w:space="0" w:color="000000"/>
            </w:tcBorders>
            <w:vAlign w:val="center"/>
          </w:tcPr>
          <w:p w:rsidR="00BB2172" w:rsidRDefault="00B73E6F">
            <w:pPr>
              <w:ind w:right="62"/>
              <w:jc w:val="center"/>
            </w:pPr>
            <w:r>
              <w:rPr>
                <w:rFonts w:ascii="Times New Roman" w:eastAsia="Times New Roman" w:hAnsi="Times New Roman" w:cs="Times New Roman"/>
                <w:sz w:val="21"/>
              </w:rPr>
              <w:t xml:space="preserve">Oncogenes </w:t>
            </w:r>
          </w:p>
        </w:tc>
      </w:tr>
      <w:tr w:rsidR="00BB2172">
        <w:trPr>
          <w:trHeight w:val="554"/>
        </w:trPr>
        <w:tc>
          <w:tcPr>
            <w:tcW w:w="1327" w:type="dxa"/>
            <w:tcBorders>
              <w:top w:val="single" w:sz="4" w:space="0" w:color="000000"/>
              <w:left w:val="single" w:sz="4" w:space="0" w:color="000000"/>
              <w:bottom w:val="single" w:sz="4" w:space="0" w:color="000000"/>
              <w:right w:val="single" w:sz="4" w:space="0" w:color="000000"/>
            </w:tcBorders>
          </w:tcPr>
          <w:p w:rsidR="00BB2172" w:rsidRDefault="00B73E6F">
            <w:pPr>
              <w:spacing w:after="14"/>
              <w:ind w:left="139"/>
            </w:pPr>
            <w:r>
              <w:rPr>
                <w:rFonts w:ascii="Times New Roman" w:eastAsia="Times New Roman" w:hAnsi="Times New Roman" w:cs="Times New Roman"/>
                <w:sz w:val="21"/>
              </w:rPr>
              <w:t>HNSS-B-</w:t>
            </w:r>
          </w:p>
          <w:p w:rsidR="00BB2172" w:rsidRDefault="00B73E6F">
            <w:pPr>
              <w:ind w:right="59"/>
              <w:jc w:val="center"/>
            </w:pPr>
            <w:r>
              <w:rPr>
                <w:rFonts w:ascii="Times New Roman" w:eastAsia="Times New Roman" w:hAnsi="Times New Roman" w:cs="Times New Roman"/>
                <w:sz w:val="21"/>
              </w:rPr>
              <w:t xml:space="preserve">005 </w:t>
            </w:r>
          </w:p>
        </w:tc>
        <w:tc>
          <w:tcPr>
            <w:tcW w:w="5334"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Discuss tumor markers and their significance </w:t>
            </w:r>
          </w:p>
        </w:tc>
        <w:tc>
          <w:tcPr>
            <w:tcW w:w="0" w:type="auto"/>
            <w:vMerge/>
            <w:tcBorders>
              <w:top w:val="nil"/>
              <w:left w:val="single" w:sz="4" w:space="0" w:color="000000"/>
              <w:bottom w:val="nil"/>
              <w:right w:val="single" w:sz="3" w:space="0" w:color="000000"/>
            </w:tcBorders>
          </w:tcPr>
          <w:p w:rsidR="00BB2172" w:rsidRDefault="00BB2172"/>
        </w:tc>
        <w:tc>
          <w:tcPr>
            <w:tcW w:w="1733" w:type="dxa"/>
            <w:tcBorders>
              <w:top w:val="single" w:sz="4" w:space="0" w:color="000000"/>
              <w:left w:val="single" w:sz="3" w:space="0" w:color="000000"/>
              <w:bottom w:val="single" w:sz="4" w:space="0" w:color="000000"/>
              <w:right w:val="single" w:sz="6" w:space="0" w:color="000000"/>
            </w:tcBorders>
            <w:vAlign w:val="center"/>
          </w:tcPr>
          <w:p w:rsidR="00BB2172" w:rsidRDefault="00B73E6F">
            <w:pPr>
              <w:ind w:left="68"/>
            </w:pPr>
            <w:r>
              <w:rPr>
                <w:rFonts w:ascii="Times New Roman" w:eastAsia="Times New Roman" w:hAnsi="Times New Roman" w:cs="Times New Roman"/>
                <w:sz w:val="21"/>
              </w:rPr>
              <w:t xml:space="preserve">Tumor markers </w:t>
            </w:r>
          </w:p>
        </w:tc>
      </w:tr>
      <w:tr w:rsidR="00BB2172">
        <w:trPr>
          <w:trHeight w:val="269"/>
        </w:trPr>
        <w:tc>
          <w:tcPr>
            <w:tcW w:w="1327"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4"/>
              <w:ind w:right="1"/>
              <w:jc w:val="center"/>
            </w:pPr>
            <w:r>
              <w:rPr>
                <w:rFonts w:ascii="Times New Roman" w:eastAsia="Times New Roman" w:hAnsi="Times New Roman" w:cs="Times New Roman"/>
                <w:sz w:val="21"/>
              </w:rPr>
              <w:t xml:space="preserve"> </w:t>
            </w:r>
          </w:p>
          <w:p w:rsidR="00BB2172" w:rsidRDefault="00B73E6F">
            <w:pPr>
              <w:ind w:right="26"/>
              <w:jc w:val="center"/>
            </w:pPr>
            <w:r>
              <w:rPr>
                <w:rFonts w:ascii="Times New Roman" w:eastAsia="Times New Roman" w:hAnsi="Times New Roman" w:cs="Times New Roman"/>
                <w:sz w:val="21"/>
              </w:rPr>
              <w:t xml:space="preserve">HNSS-B006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Discuss the concept of xenobiotics </w:t>
            </w:r>
          </w:p>
        </w:tc>
        <w:tc>
          <w:tcPr>
            <w:tcW w:w="0" w:type="auto"/>
            <w:vMerge/>
            <w:tcBorders>
              <w:top w:val="nil"/>
              <w:left w:val="single" w:sz="4" w:space="0" w:color="000000"/>
              <w:bottom w:val="nil"/>
              <w:right w:val="single" w:sz="3" w:space="0" w:color="000000"/>
            </w:tcBorders>
          </w:tcPr>
          <w:p w:rsidR="00BB2172" w:rsidRDefault="00BB2172"/>
        </w:tc>
        <w:tc>
          <w:tcPr>
            <w:tcW w:w="1733" w:type="dxa"/>
            <w:vMerge w:val="restart"/>
            <w:tcBorders>
              <w:top w:val="single" w:sz="4" w:space="0" w:color="000000"/>
              <w:left w:val="single" w:sz="3" w:space="0" w:color="000000"/>
              <w:bottom w:val="single" w:sz="3" w:space="0" w:color="000000"/>
              <w:right w:val="single" w:sz="6" w:space="0" w:color="000000"/>
            </w:tcBorders>
            <w:vAlign w:val="center"/>
          </w:tcPr>
          <w:p w:rsidR="00BB2172" w:rsidRDefault="00B73E6F">
            <w:pPr>
              <w:ind w:right="61"/>
              <w:jc w:val="center"/>
            </w:pPr>
            <w:r>
              <w:rPr>
                <w:rFonts w:ascii="Times New Roman" w:eastAsia="Times New Roman" w:hAnsi="Times New Roman" w:cs="Times New Roman"/>
                <w:sz w:val="21"/>
              </w:rPr>
              <w:t xml:space="preserve">Genetics </w:t>
            </w:r>
          </w:p>
        </w:tc>
      </w:tr>
      <w:tr w:rsidR="00BB2172">
        <w:trPr>
          <w:trHeight w:val="1178"/>
        </w:trPr>
        <w:tc>
          <w:tcPr>
            <w:tcW w:w="0" w:type="auto"/>
            <w:vMerge/>
            <w:tcBorders>
              <w:top w:val="nil"/>
              <w:left w:val="single" w:sz="4" w:space="0" w:color="000000"/>
              <w:bottom w:val="single" w:sz="3" w:space="0" w:color="000000"/>
              <w:right w:val="single" w:sz="4" w:space="0" w:color="000000"/>
            </w:tcBorders>
          </w:tcPr>
          <w:p w:rsidR="00BB2172" w:rsidRDefault="00BB2172"/>
        </w:tc>
        <w:tc>
          <w:tcPr>
            <w:tcW w:w="5334" w:type="dxa"/>
            <w:tcBorders>
              <w:top w:val="single" w:sz="4" w:space="0" w:color="000000"/>
              <w:left w:val="single" w:sz="4" w:space="0" w:color="000000"/>
              <w:bottom w:val="single" w:sz="3" w:space="0" w:color="000000"/>
              <w:right w:val="single" w:sz="4" w:space="0" w:color="000000"/>
            </w:tcBorders>
          </w:tcPr>
          <w:p w:rsidR="00BB2172" w:rsidRDefault="00B73E6F">
            <w:pPr>
              <w:ind w:right="64"/>
              <w:jc w:val="both"/>
            </w:pPr>
            <w:r>
              <w:rPr>
                <w:rFonts w:ascii="Times New Roman" w:eastAsia="Times New Roman" w:hAnsi="Times New Roman" w:cs="Times New Roman"/>
                <w:sz w:val="23"/>
              </w:rPr>
              <w:t xml:space="preserve">Explain and interpret pedigree of multifactorial mitochondrial disorder i.e. Libers hereditary optic neuropathy </w:t>
            </w:r>
          </w:p>
        </w:tc>
        <w:tc>
          <w:tcPr>
            <w:tcW w:w="0" w:type="auto"/>
            <w:vMerge/>
            <w:tcBorders>
              <w:top w:val="nil"/>
              <w:left w:val="single" w:sz="4" w:space="0" w:color="000000"/>
              <w:bottom w:val="single" w:sz="3" w:space="0" w:color="000000"/>
              <w:right w:val="single" w:sz="3" w:space="0" w:color="000000"/>
            </w:tcBorders>
          </w:tcPr>
          <w:p w:rsidR="00BB2172" w:rsidRDefault="00BB2172"/>
        </w:tc>
        <w:tc>
          <w:tcPr>
            <w:tcW w:w="0" w:type="auto"/>
            <w:vMerge/>
            <w:tcBorders>
              <w:top w:val="nil"/>
              <w:left w:val="single" w:sz="3" w:space="0" w:color="000000"/>
              <w:bottom w:val="single" w:sz="3" w:space="0" w:color="000000"/>
              <w:right w:val="single" w:sz="6" w:space="0" w:color="000000"/>
            </w:tcBorders>
          </w:tcPr>
          <w:p w:rsidR="00BB2172" w:rsidRDefault="00BB2172"/>
        </w:tc>
      </w:tr>
      <w:tr w:rsidR="00BB2172">
        <w:trPr>
          <w:trHeight w:val="555"/>
        </w:trPr>
        <w:tc>
          <w:tcPr>
            <w:tcW w:w="9993" w:type="dxa"/>
            <w:gridSpan w:val="4"/>
            <w:tcBorders>
              <w:top w:val="single" w:sz="3" w:space="0" w:color="000000"/>
              <w:left w:val="single" w:sz="4" w:space="0" w:color="000000"/>
              <w:bottom w:val="single" w:sz="4" w:space="0" w:color="000000"/>
              <w:right w:val="single" w:sz="6" w:space="0" w:color="000000"/>
            </w:tcBorders>
            <w:shd w:val="clear" w:color="auto" w:fill="538135"/>
            <w:vAlign w:val="center"/>
          </w:tcPr>
          <w:p w:rsidR="00BB2172" w:rsidRDefault="00B73E6F">
            <w:pPr>
              <w:ind w:right="12"/>
              <w:jc w:val="center"/>
            </w:pPr>
            <w:r>
              <w:rPr>
                <w:rFonts w:ascii="Times New Roman" w:eastAsia="Times New Roman" w:hAnsi="Times New Roman" w:cs="Times New Roman"/>
                <w:color w:val="FFFFFF"/>
                <w:sz w:val="23"/>
              </w:rPr>
              <w:t>DISEASE PREVENTION AND IMPACT</w:t>
            </w:r>
            <w:r>
              <w:rPr>
                <w:rFonts w:ascii="Times New Roman" w:eastAsia="Times New Roman" w:hAnsi="Times New Roman" w:cs="Times New Roman"/>
                <w:sz w:val="23"/>
              </w:rPr>
              <w:t xml:space="preserve"> </w:t>
            </w:r>
          </w:p>
        </w:tc>
      </w:tr>
      <w:tr w:rsidR="00BB2172">
        <w:trPr>
          <w:trHeight w:val="534"/>
        </w:trPr>
        <w:tc>
          <w:tcPr>
            <w:tcW w:w="1327" w:type="dxa"/>
            <w:vMerge w:val="restart"/>
            <w:tcBorders>
              <w:top w:val="single" w:sz="4" w:space="0" w:color="000000"/>
              <w:left w:val="single" w:sz="4" w:space="0" w:color="000000"/>
              <w:bottom w:val="single" w:sz="3" w:space="0" w:color="000000"/>
              <w:right w:val="single" w:sz="4" w:space="0" w:color="000000"/>
            </w:tcBorders>
            <w:shd w:val="clear" w:color="auto" w:fill="C9C9C9"/>
          </w:tcPr>
          <w:p w:rsidR="00BB2172" w:rsidRDefault="00B73E6F">
            <w:pPr>
              <w:ind w:right="54"/>
              <w:jc w:val="center"/>
            </w:pPr>
            <w:r>
              <w:rPr>
                <w:rFonts w:ascii="Times New Roman" w:eastAsia="Times New Roman" w:hAnsi="Times New Roman" w:cs="Times New Roman"/>
                <w:sz w:val="23"/>
              </w:rPr>
              <w:t xml:space="preserve">CODE </w:t>
            </w:r>
          </w:p>
        </w:tc>
        <w:tc>
          <w:tcPr>
            <w:tcW w:w="5334" w:type="dxa"/>
            <w:vMerge w:val="restart"/>
            <w:tcBorders>
              <w:top w:val="single" w:sz="4" w:space="0" w:color="000000"/>
              <w:left w:val="single" w:sz="4" w:space="0" w:color="000000"/>
              <w:bottom w:val="single" w:sz="3" w:space="0" w:color="000000"/>
              <w:right w:val="single" w:sz="4" w:space="0" w:color="000000"/>
            </w:tcBorders>
            <w:shd w:val="clear" w:color="auto" w:fill="C9C9C9"/>
          </w:tcPr>
          <w:p w:rsidR="00BB2172" w:rsidRDefault="00B73E6F">
            <w:pPr>
              <w:ind w:right="63"/>
              <w:jc w:val="center"/>
            </w:pPr>
            <w:r>
              <w:rPr>
                <w:rFonts w:ascii="Times New Roman" w:eastAsia="Times New Roman" w:hAnsi="Times New Roman" w:cs="Times New Roman"/>
                <w:sz w:val="23"/>
              </w:rPr>
              <w:t xml:space="preserve">SPECIFIC LEARNING OBJECTIVES </w:t>
            </w:r>
          </w:p>
        </w:tc>
        <w:tc>
          <w:tcPr>
            <w:tcW w:w="3332" w:type="dxa"/>
            <w:gridSpan w:val="2"/>
            <w:tcBorders>
              <w:top w:val="single" w:sz="4" w:space="0" w:color="000000"/>
              <w:left w:val="single" w:sz="4" w:space="0" w:color="000000"/>
              <w:bottom w:val="single" w:sz="3" w:space="0" w:color="000000"/>
              <w:right w:val="single" w:sz="6" w:space="0" w:color="000000"/>
            </w:tcBorders>
            <w:shd w:val="clear" w:color="auto" w:fill="A8D08D"/>
            <w:vAlign w:val="center"/>
          </w:tcPr>
          <w:p w:rsidR="00BB2172" w:rsidRDefault="00B73E6F">
            <w:pPr>
              <w:ind w:right="19"/>
              <w:jc w:val="center"/>
            </w:pPr>
            <w:r>
              <w:rPr>
                <w:rFonts w:ascii="Times New Roman" w:eastAsia="Times New Roman" w:hAnsi="Times New Roman" w:cs="Times New Roman"/>
                <w:sz w:val="23"/>
              </w:rPr>
              <w:t xml:space="preserve">TOTAL HOURS = 07 </w:t>
            </w:r>
          </w:p>
        </w:tc>
      </w:tr>
      <w:tr w:rsidR="00BB2172">
        <w:trPr>
          <w:trHeight w:val="527"/>
        </w:trPr>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c>
          <w:tcPr>
            <w:tcW w:w="1598" w:type="dxa"/>
            <w:tcBorders>
              <w:top w:val="single" w:sz="3" w:space="0" w:color="000000"/>
              <w:left w:val="single" w:sz="4" w:space="0" w:color="000000"/>
              <w:bottom w:val="single" w:sz="3" w:space="0" w:color="000000"/>
              <w:right w:val="single" w:sz="3" w:space="0" w:color="000000"/>
            </w:tcBorders>
            <w:shd w:val="clear" w:color="auto" w:fill="C9C9C9"/>
            <w:vAlign w:val="center"/>
          </w:tcPr>
          <w:p w:rsidR="00BB2172" w:rsidRDefault="00B73E6F">
            <w:pPr>
              <w:ind w:left="100"/>
            </w:pPr>
            <w:r>
              <w:rPr>
                <w:rFonts w:ascii="Times New Roman" w:eastAsia="Times New Roman" w:hAnsi="Times New Roman" w:cs="Times New Roman"/>
                <w:sz w:val="23"/>
              </w:rPr>
              <w:t xml:space="preserve">DISCIPLINE </w:t>
            </w:r>
          </w:p>
        </w:tc>
        <w:tc>
          <w:tcPr>
            <w:tcW w:w="1733" w:type="dxa"/>
            <w:tcBorders>
              <w:top w:val="single" w:sz="3" w:space="0" w:color="000000"/>
              <w:left w:val="single" w:sz="3" w:space="0" w:color="000000"/>
              <w:bottom w:val="single" w:sz="3" w:space="0" w:color="000000"/>
              <w:right w:val="single" w:sz="6" w:space="0" w:color="000000"/>
            </w:tcBorders>
            <w:shd w:val="clear" w:color="auto" w:fill="C9C9C9"/>
            <w:vAlign w:val="center"/>
          </w:tcPr>
          <w:p w:rsidR="00BB2172" w:rsidRDefault="00B73E6F">
            <w:pPr>
              <w:ind w:right="16"/>
              <w:jc w:val="center"/>
            </w:pPr>
            <w:r>
              <w:rPr>
                <w:rFonts w:ascii="Times New Roman" w:eastAsia="Times New Roman" w:hAnsi="Times New Roman" w:cs="Times New Roman"/>
                <w:sz w:val="23"/>
              </w:rPr>
              <w:t xml:space="preserve">TOPIC </w:t>
            </w:r>
          </w:p>
        </w:tc>
      </w:tr>
      <w:tr w:rsidR="00BB2172">
        <w:trPr>
          <w:trHeight w:val="788"/>
        </w:trPr>
        <w:tc>
          <w:tcPr>
            <w:tcW w:w="1327" w:type="dxa"/>
            <w:tcBorders>
              <w:top w:val="single" w:sz="3" w:space="0" w:color="000000"/>
              <w:left w:val="single" w:sz="4" w:space="0" w:color="000000"/>
              <w:bottom w:val="single" w:sz="3" w:space="0" w:color="000000"/>
              <w:right w:val="single" w:sz="4" w:space="0" w:color="000000"/>
            </w:tcBorders>
            <w:vAlign w:val="center"/>
          </w:tcPr>
          <w:p w:rsidR="00BB2172" w:rsidRDefault="00B73E6F">
            <w:pPr>
              <w:spacing w:after="14"/>
              <w:ind w:left="139"/>
            </w:pPr>
            <w:r>
              <w:rPr>
                <w:rFonts w:ascii="Times New Roman" w:eastAsia="Times New Roman" w:hAnsi="Times New Roman" w:cs="Times New Roman"/>
                <w:sz w:val="21"/>
              </w:rPr>
              <w:t>HNSS-B-</w:t>
            </w:r>
          </w:p>
          <w:p w:rsidR="00BB2172" w:rsidRDefault="00B73E6F">
            <w:pPr>
              <w:ind w:right="59"/>
              <w:jc w:val="center"/>
            </w:pPr>
            <w:r>
              <w:rPr>
                <w:rFonts w:ascii="Times New Roman" w:eastAsia="Times New Roman" w:hAnsi="Times New Roman" w:cs="Times New Roman"/>
                <w:sz w:val="21"/>
              </w:rPr>
              <w:t xml:space="preserve">007 </w:t>
            </w:r>
          </w:p>
        </w:tc>
        <w:tc>
          <w:tcPr>
            <w:tcW w:w="5334" w:type="dxa"/>
            <w:tcBorders>
              <w:top w:val="single" w:sz="3" w:space="0" w:color="000000"/>
              <w:left w:val="single" w:sz="4" w:space="0" w:color="000000"/>
              <w:bottom w:val="single" w:sz="3" w:space="0" w:color="000000"/>
              <w:right w:val="single" w:sz="4" w:space="0" w:color="000000"/>
            </w:tcBorders>
          </w:tcPr>
          <w:p w:rsidR="00BB2172" w:rsidRDefault="00B73E6F">
            <w:pPr>
              <w:spacing w:after="107"/>
            </w:pPr>
            <w:r>
              <w:rPr>
                <w:rFonts w:ascii="Times New Roman" w:eastAsia="Times New Roman" w:hAnsi="Times New Roman" w:cs="Times New Roman"/>
                <w:sz w:val="23"/>
              </w:rPr>
              <w:t>Explain the role of antioxidants (selenium (Se), Vit-</w:t>
            </w:r>
          </w:p>
          <w:p w:rsidR="00BB2172" w:rsidRDefault="00B73E6F">
            <w:r>
              <w:rPr>
                <w:rFonts w:ascii="Times New Roman" w:eastAsia="Times New Roman" w:hAnsi="Times New Roman" w:cs="Times New Roman"/>
                <w:sz w:val="23"/>
              </w:rPr>
              <w:t xml:space="preserve">E &amp; C, Glutathione) in preventing oxidative stress </w:t>
            </w:r>
          </w:p>
        </w:tc>
        <w:tc>
          <w:tcPr>
            <w:tcW w:w="1598"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right="59"/>
              <w:jc w:val="center"/>
            </w:pPr>
            <w:r>
              <w:rPr>
                <w:rFonts w:ascii="Times New Roman" w:eastAsia="Times New Roman" w:hAnsi="Times New Roman" w:cs="Times New Roman"/>
                <w:sz w:val="21"/>
              </w:rPr>
              <w:t xml:space="preserve">Biochemistry </w:t>
            </w:r>
          </w:p>
        </w:tc>
        <w:tc>
          <w:tcPr>
            <w:tcW w:w="1733" w:type="dxa"/>
            <w:tcBorders>
              <w:top w:val="single" w:sz="3" w:space="0" w:color="000000"/>
              <w:left w:val="single" w:sz="3" w:space="0" w:color="000000"/>
              <w:bottom w:val="single" w:sz="3" w:space="0" w:color="000000"/>
              <w:right w:val="single" w:sz="6" w:space="0" w:color="000000"/>
            </w:tcBorders>
            <w:vAlign w:val="center"/>
          </w:tcPr>
          <w:p w:rsidR="00BB2172" w:rsidRDefault="00B73E6F">
            <w:pPr>
              <w:ind w:right="65"/>
              <w:jc w:val="center"/>
            </w:pPr>
            <w:r>
              <w:rPr>
                <w:rFonts w:ascii="Times New Roman" w:eastAsia="Times New Roman" w:hAnsi="Times New Roman" w:cs="Times New Roman"/>
                <w:sz w:val="21"/>
              </w:rPr>
              <w:t xml:space="preserve">Anti-oxidants </w:t>
            </w:r>
          </w:p>
        </w:tc>
      </w:tr>
      <w:tr w:rsidR="00BB2172">
        <w:trPr>
          <w:trHeight w:val="1103"/>
        </w:trPr>
        <w:tc>
          <w:tcPr>
            <w:tcW w:w="1327"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left="46"/>
            </w:pPr>
            <w:r>
              <w:rPr>
                <w:rFonts w:ascii="Times New Roman" w:eastAsia="Times New Roman" w:hAnsi="Times New Roman" w:cs="Times New Roman"/>
                <w:sz w:val="21"/>
              </w:rPr>
              <w:t>HNSS-CM-</w:t>
            </w:r>
          </w:p>
          <w:p w:rsidR="00BB2172" w:rsidRDefault="00B73E6F">
            <w:pPr>
              <w:ind w:right="59"/>
              <w:jc w:val="center"/>
            </w:pPr>
            <w:r>
              <w:rPr>
                <w:rFonts w:ascii="Times New Roman" w:eastAsia="Times New Roman" w:hAnsi="Times New Roman" w:cs="Times New Roman"/>
                <w:sz w:val="21"/>
              </w:rPr>
              <w:t xml:space="preserve">001 </w:t>
            </w:r>
          </w:p>
        </w:tc>
        <w:tc>
          <w:tcPr>
            <w:tcW w:w="5334"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Identify factors leading to noise pollution </w:t>
            </w:r>
          </w:p>
        </w:tc>
        <w:tc>
          <w:tcPr>
            <w:tcW w:w="1598" w:type="dxa"/>
            <w:tcBorders>
              <w:top w:val="single" w:sz="3" w:space="0" w:color="000000"/>
              <w:left w:val="single" w:sz="4" w:space="0" w:color="000000"/>
              <w:bottom w:val="single" w:sz="4" w:space="0" w:color="000000"/>
              <w:right w:val="single" w:sz="3" w:space="0" w:color="000000"/>
            </w:tcBorders>
          </w:tcPr>
          <w:p w:rsidR="00BB2172" w:rsidRDefault="00B73E6F">
            <w:pPr>
              <w:spacing w:after="17"/>
              <w:ind w:right="56"/>
              <w:jc w:val="center"/>
            </w:pPr>
            <w:r>
              <w:rPr>
                <w:rFonts w:ascii="Times New Roman" w:eastAsia="Times New Roman" w:hAnsi="Times New Roman" w:cs="Times New Roman"/>
                <w:sz w:val="21"/>
              </w:rPr>
              <w:t xml:space="preserve">Community </w:t>
            </w:r>
          </w:p>
          <w:p w:rsidR="00BB2172" w:rsidRDefault="00B73E6F">
            <w:pPr>
              <w:spacing w:after="14"/>
              <w:ind w:right="58"/>
              <w:jc w:val="center"/>
            </w:pPr>
            <w:r>
              <w:rPr>
                <w:rFonts w:ascii="Times New Roman" w:eastAsia="Times New Roman" w:hAnsi="Times New Roman" w:cs="Times New Roman"/>
                <w:sz w:val="21"/>
              </w:rPr>
              <w:t xml:space="preserve">Medicine/ </w:t>
            </w:r>
          </w:p>
          <w:p w:rsidR="00BB2172" w:rsidRDefault="00B73E6F">
            <w:pPr>
              <w:jc w:val="center"/>
            </w:pPr>
            <w:proofErr w:type="spellStart"/>
            <w:r>
              <w:rPr>
                <w:rFonts w:ascii="Times New Roman" w:eastAsia="Times New Roman" w:hAnsi="Times New Roman" w:cs="Times New Roman"/>
                <w:sz w:val="21"/>
              </w:rPr>
              <w:t>Otorhinolaryng</w:t>
            </w:r>
            <w:proofErr w:type="spellEnd"/>
            <w:r>
              <w:rPr>
                <w:rFonts w:ascii="Times New Roman" w:eastAsia="Times New Roman" w:hAnsi="Times New Roman" w:cs="Times New Roman"/>
                <w:sz w:val="21"/>
              </w:rPr>
              <w:t xml:space="preserve"> ology </w:t>
            </w:r>
          </w:p>
        </w:tc>
        <w:tc>
          <w:tcPr>
            <w:tcW w:w="1733" w:type="dxa"/>
            <w:tcBorders>
              <w:top w:val="single" w:sz="3" w:space="0" w:color="000000"/>
              <w:left w:val="single" w:sz="3" w:space="0" w:color="000000"/>
              <w:bottom w:val="single" w:sz="4" w:space="0" w:color="000000"/>
              <w:right w:val="single" w:sz="6" w:space="0" w:color="000000"/>
            </w:tcBorders>
            <w:vAlign w:val="center"/>
          </w:tcPr>
          <w:p w:rsidR="00BB2172" w:rsidRDefault="00B73E6F">
            <w:pPr>
              <w:ind w:right="62"/>
              <w:jc w:val="center"/>
            </w:pPr>
            <w:r>
              <w:rPr>
                <w:rFonts w:ascii="Times New Roman" w:eastAsia="Times New Roman" w:hAnsi="Times New Roman" w:cs="Times New Roman"/>
                <w:sz w:val="21"/>
              </w:rPr>
              <w:t xml:space="preserve">Hearing loss </w:t>
            </w:r>
          </w:p>
        </w:tc>
      </w:tr>
      <w:tr w:rsidR="00BB2172">
        <w:trPr>
          <w:trHeight w:val="830"/>
        </w:trPr>
        <w:tc>
          <w:tcPr>
            <w:tcW w:w="1327"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left="46"/>
            </w:pPr>
            <w:r>
              <w:rPr>
                <w:rFonts w:ascii="Times New Roman" w:eastAsia="Times New Roman" w:hAnsi="Times New Roman" w:cs="Times New Roman"/>
                <w:sz w:val="21"/>
              </w:rPr>
              <w:t>HNSS-CM-</w:t>
            </w:r>
          </w:p>
          <w:p w:rsidR="00BB2172" w:rsidRDefault="00B73E6F">
            <w:pPr>
              <w:ind w:right="59"/>
              <w:jc w:val="center"/>
            </w:pPr>
            <w:r>
              <w:rPr>
                <w:rFonts w:ascii="Times New Roman" w:eastAsia="Times New Roman" w:hAnsi="Times New Roman" w:cs="Times New Roman"/>
                <w:sz w:val="21"/>
              </w:rPr>
              <w:t xml:space="preserve">002 </w:t>
            </w:r>
          </w:p>
        </w:tc>
        <w:tc>
          <w:tcPr>
            <w:tcW w:w="5334"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common causes of blindness in community </w:t>
            </w:r>
          </w:p>
        </w:tc>
        <w:tc>
          <w:tcPr>
            <w:tcW w:w="1598" w:type="dxa"/>
            <w:tcBorders>
              <w:top w:val="single" w:sz="4" w:space="0" w:color="000000"/>
              <w:left w:val="single" w:sz="4" w:space="0" w:color="000000"/>
              <w:bottom w:val="single" w:sz="4" w:space="0" w:color="000000"/>
              <w:right w:val="single" w:sz="3" w:space="0" w:color="000000"/>
            </w:tcBorders>
          </w:tcPr>
          <w:p w:rsidR="00BB2172" w:rsidRDefault="00B73E6F">
            <w:pPr>
              <w:spacing w:after="14"/>
              <w:ind w:right="56"/>
              <w:jc w:val="center"/>
            </w:pPr>
            <w:r>
              <w:rPr>
                <w:rFonts w:ascii="Times New Roman" w:eastAsia="Times New Roman" w:hAnsi="Times New Roman" w:cs="Times New Roman"/>
                <w:sz w:val="21"/>
              </w:rPr>
              <w:t xml:space="preserve">Community </w:t>
            </w:r>
          </w:p>
          <w:p w:rsidR="00BB2172" w:rsidRDefault="00B73E6F">
            <w:pPr>
              <w:spacing w:after="12"/>
              <w:ind w:right="62"/>
              <w:jc w:val="center"/>
            </w:pPr>
            <w:r>
              <w:rPr>
                <w:rFonts w:ascii="Times New Roman" w:eastAsia="Times New Roman" w:hAnsi="Times New Roman" w:cs="Times New Roman"/>
                <w:sz w:val="21"/>
              </w:rPr>
              <w:t xml:space="preserve">Medicine </w:t>
            </w:r>
          </w:p>
          <w:p w:rsidR="00BB2172" w:rsidRDefault="00B73E6F">
            <w:pPr>
              <w:ind w:right="1"/>
              <w:jc w:val="center"/>
            </w:pPr>
            <w:r>
              <w:rPr>
                <w:rFonts w:ascii="Times New Roman" w:eastAsia="Times New Roman" w:hAnsi="Times New Roman" w:cs="Times New Roman"/>
                <w:sz w:val="21"/>
              </w:rPr>
              <w:t xml:space="preserve"> </w:t>
            </w:r>
          </w:p>
        </w:tc>
        <w:tc>
          <w:tcPr>
            <w:tcW w:w="1733" w:type="dxa"/>
            <w:vMerge w:val="restart"/>
            <w:tcBorders>
              <w:top w:val="single" w:sz="4" w:space="0" w:color="000000"/>
              <w:left w:val="single" w:sz="3" w:space="0" w:color="000000"/>
              <w:bottom w:val="single" w:sz="4" w:space="0" w:color="000000"/>
              <w:right w:val="single" w:sz="6" w:space="0" w:color="000000"/>
            </w:tcBorders>
            <w:vAlign w:val="center"/>
          </w:tcPr>
          <w:p w:rsidR="00BB2172" w:rsidRDefault="00B73E6F">
            <w:pPr>
              <w:spacing w:after="12"/>
              <w:ind w:right="63"/>
              <w:jc w:val="center"/>
            </w:pPr>
            <w:r>
              <w:rPr>
                <w:rFonts w:ascii="Times New Roman" w:eastAsia="Times New Roman" w:hAnsi="Times New Roman" w:cs="Times New Roman"/>
                <w:sz w:val="21"/>
              </w:rPr>
              <w:t xml:space="preserve">Blindness </w:t>
            </w:r>
          </w:p>
          <w:p w:rsidR="00BB2172" w:rsidRDefault="00B73E6F">
            <w:pPr>
              <w:ind w:right="1"/>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5334"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risk factors and preventive strategies for blindness at community level </w:t>
            </w:r>
          </w:p>
        </w:tc>
        <w:tc>
          <w:tcPr>
            <w:tcW w:w="1598" w:type="dxa"/>
            <w:vMerge w:val="restart"/>
            <w:tcBorders>
              <w:top w:val="single" w:sz="4" w:space="0" w:color="000000"/>
              <w:left w:val="single" w:sz="4" w:space="0" w:color="000000"/>
              <w:bottom w:val="single" w:sz="3" w:space="0" w:color="000000"/>
              <w:right w:val="single" w:sz="3" w:space="0" w:color="000000"/>
            </w:tcBorders>
            <w:vAlign w:val="center"/>
          </w:tcPr>
          <w:p w:rsidR="00BB2172" w:rsidRDefault="00B73E6F">
            <w:pPr>
              <w:spacing w:after="14"/>
              <w:ind w:right="61"/>
              <w:jc w:val="center"/>
            </w:pPr>
            <w:r>
              <w:rPr>
                <w:rFonts w:ascii="Times New Roman" w:eastAsia="Times New Roman" w:hAnsi="Times New Roman" w:cs="Times New Roman"/>
                <w:sz w:val="21"/>
              </w:rPr>
              <w:t xml:space="preserve">Behavioral </w:t>
            </w:r>
          </w:p>
          <w:p w:rsidR="00BB2172" w:rsidRDefault="00B73E6F">
            <w:pPr>
              <w:ind w:right="60"/>
              <w:jc w:val="center"/>
            </w:pPr>
            <w:r>
              <w:rPr>
                <w:rFonts w:ascii="Times New Roman" w:eastAsia="Times New Roman" w:hAnsi="Times New Roman" w:cs="Times New Roman"/>
                <w:sz w:val="21"/>
              </w:rPr>
              <w:t xml:space="preserve">Sciences </w:t>
            </w:r>
          </w:p>
        </w:tc>
        <w:tc>
          <w:tcPr>
            <w:tcW w:w="0" w:type="auto"/>
            <w:vMerge/>
            <w:tcBorders>
              <w:top w:val="nil"/>
              <w:left w:val="single" w:sz="3" w:space="0" w:color="000000"/>
              <w:bottom w:val="single" w:sz="4" w:space="0" w:color="000000"/>
              <w:right w:val="single" w:sz="6" w:space="0" w:color="000000"/>
            </w:tcBorders>
          </w:tcPr>
          <w:p w:rsidR="00BB2172" w:rsidRDefault="00BB2172"/>
        </w:tc>
      </w:tr>
      <w:tr w:rsidR="00BB2172">
        <w:trPr>
          <w:trHeight w:val="1568"/>
        </w:trPr>
        <w:tc>
          <w:tcPr>
            <w:tcW w:w="1327" w:type="dxa"/>
            <w:tcBorders>
              <w:top w:val="single" w:sz="4" w:space="0" w:color="000000"/>
              <w:left w:val="single" w:sz="4" w:space="0" w:color="000000"/>
              <w:bottom w:val="single" w:sz="3" w:space="0" w:color="000000"/>
              <w:right w:val="single" w:sz="4" w:space="0" w:color="000000"/>
            </w:tcBorders>
            <w:vAlign w:val="center"/>
          </w:tcPr>
          <w:p w:rsidR="00BB2172" w:rsidRDefault="00B73E6F">
            <w:pPr>
              <w:spacing w:after="14"/>
              <w:ind w:left="12"/>
              <w:jc w:val="both"/>
            </w:pPr>
            <w:r>
              <w:rPr>
                <w:rFonts w:ascii="Times New Roman" w:eastAsia="Times New Roman" w:hAnsi="Times New Roman" w:cs="Times New Roman"/>
                <w:sz w:val="21"/>
              </w:rPr>
              <w:lastRenderedPageBreak/>
              <w:t>HNSS-</w:t>
            </w:r>
            <w:proofErr w:type="spellStart"/>
            <w:r>
              <w:rPr>
                <w:rFonts w:ascii="Times New Roman" w:eastAsia="Times New Roman" w:hAnsi="Times New Roman" w:cs="Times New Roman"/>
                <w:sz w:val="21"/>
              </w:rPr>
              <w:t>BhS</w:t>
            </w:r>
            <w:proofErr w:type="spellEnd"/>
            <w:r>
              <w:rPr>
                <w:rFonts w:ascii="Times New Roman" w:eastAsia="Times New Roman" w:hAnsi="Times New Roman" w:cs="Times New Roman"/>
                <w:sz w:val="21"/>
              </w:rPr>
              <w:t>-</w:t>
            </w:r>
          </w:p>
          <w:p w:rsidR="00BB2172" w:rsidRDefault="00B73E6F">
            <w:pPr>
              <w:ind w:right="59"/>
              <w:jc w:val="center"/>
            </w:pPr>
            <w:r>
              <w:rPr>
                <w:rFonts w:ascii="Times New Roman" w:eastAsia="Times New Roman" w:hAnsi="Times New Roman" w:cs="Times New Roman"/>
                <w:sz w:val="21"/>
              </w:rPr>
              <w:t xml:space="preserve">001 </w:t>
            </w:r>
          </w:p>
        </w:tc>
        <w:tc>
          <w:tcPr>
            <w:tcW w:w="5334" w:type="dxa"/>
            <w:tcBorders>
              <w:top w:val="single" w:sz="4" w:space="0" w:color="000000"/>
              <w:left w:val="single" w:sz="4" w:space="0" w:color="000000"/>
              <w:bottom w:val="single" w:sz="3" w:space="0" w:color="000000"/>
              <w:right w:val="single" w:sz="4" w:space="0" w:color="000000"/>
            </w:tcBorders>
          </w:tcPr>
          <w:p w:rsidR="00BB2172" w:rsidRDefault="00B73E6F">
            <w:pPr>
              <w:ind w:right="64"/>
              <w:jc w:val="both"/>
            </w:pPr>
            <w:r>
              <w:rPr>
                <w:rFonts w:ascii="Times New Roman" w:eastAsia="Times New Roman" w:hAnsi="Times New Roman" w:cs="Times New Roman"/>
                <w:sz w:val="23"/>
              </w:rPr>
              <w:t xml:space="preserve">At end of module the students will learn the psychosocial aspects of pain which will help in understanding the complex and multidimensional nature of pain. </w:t>
            </w:r>
          </w:p>
        </w:tc>
        <w:tc>
          <w:tcPr>
            <w:tcW w:w="0" w:type="auto"/>
            <w:vMerge/>
            <w:tcBorders>
              <w:top w:val="nil"/>
              <w:left w:val="single" w:sz="4" w:space="0" w:color="000000"/>
              <w:bottom w:val="single" w:sz="3" w:space="0" w:color="000000"/>
              <w:right w:val="single" w:sz="3" w:space="0" w:color="000000"/>
            </w:tcBorders>
          </w:tcPr>
          <w:p w:rsidR="00BB2172" w:rsidRDefault="00BB2172"/>
        </w:tc>
        <w:tc>
          <w:tcPr>
            <w:tcW w:w="1733" w:type="dxa"/>
            <w:tcBorders>
              <w:top w:val="single" w:sz="4" w:space="0" w:color="000000"/>
              <w:left w:val="single" w:sz="3" w:space="0" w:color="000000"/>
              <w:bottom w:val="single" w:sz="3" w:space="0" w:color="000000"/>
              <w:right w:val="single" w:sz="6" w:space="0" w:color="000000"/>
            </w:tcBorders>
            <w:vAlign w:val="center"/>
          </w:tcPr>
          <w:p w:rsidR="00BB2172" w:rsidRDefault="00B73E6F">
            <w:pPr>
              <w:ind w:right="63"/>
              <w:jc w:val="center"/>
            </w:pPr>
            <w:r>
              <w:rPr>
                <w:rFonts w:ascii="Times New Roman" w:eastAsia="Times New Roman" w:hAnsi="Times New Roman" w:cs="Times New Roman"/>
                <w:sz w:val="21"/>
              </w:rPr>
              <w:t xml:space="preserve">Pain </w:t>
            </w:r>
          </w:p>
        </w:tc>
      </w:tr>
      <w:tr w:rsidR="00BB2172">
        <w:trPr>
          <w:trHeight w:val="554"/>
        </w:trPr>
        <w:tc>
          <w:tcPr>
            <w:tcW w:w="9993" w:type="dxa"/>
            <w:gridSpan w:val="4"/>
            <w:tcBorders>
              <w:top w:val="single" w:sz="3" w:space="0" w:color="000000"/>
              <w:left w:val="single" w:sz="4" w:space="0" w:color="000000"/>
              <w:bottom w:val="single" w:sz="4" w:space="0" w:color="000000"/>
              <w:right w:val="single" w:sz="6" w:space="0" w:color="000000"/>
            </w:tcBorders>
            <w:shd w:val="clear" w:color="auto" w:fill="538135"/>
            <w:vAlign w:val="center"/>
          </w:tcPr>
          <w:p w:rsidR="00BB2172" w:rsidRDefault="00B73E6F">
            <w:pPr>
              <w:ind w:right="13"/>
              <w:jc w:val="center"/>
            </w:pPr>
            <w:r>
              <w:rPr>
                <w:rFonts w:ascii="Times New Roman" w:eastAsia="Times New Roman" w:hAnsi="Times New Roman" w:cs="Times New Roman"/>
                <w:color w:val="FFFFFF"/>
                <w:sz w:val="23"/>
              </w:rPr>
              <w:t>AGING</w:t>
            </w:r>
            <w:r>
              <w:rPr>
                <w:rFonts w:ascii="Times New Roman" w:eastAsia="Times New Roman" w:hAnsi="Times New Roman" w:cs="Times New Roman"/>
                <w:sz w:val="23"/>
              </w:rPr>
              <w:t xml:space="preserve"> </w:t>
            </w:r>
          </w:p>
        </w:tc>
      </w:tr>
      <w:tr w:rsidR="00BB2172">
        <w:trPr>
          <w:trHeight w:val="534"/>
        </w:trPr>
        <w:tc>
          <w:tcPr>
            <w:tcW w:w="1327" w:type="dxa"/>
            <w:vMerge w:val="restart"/>
            <w:tcBorders>
              <w:top w:val="single" w:sz="4" w:space="0" w:color="000000"/>
              <w:left w:val="single" w:sz="4" w:space="0" w:color="000000"/>
              <w:bottom w:val="single" w:sz="3" w:space="0" w:color="000000"/>
              <w:right w:val="single" w:sz="4" w:space="0" w:color="000000"/>
            </w:tcBorders>
            <w:shd w:val="clear" w:color="auto" w:fill="C9C9C9"/>
          </w:tcPr>
          <w:p w:rsidR="00BB2172" w:rsidRDefault="00B73E6F">
            <w:pPr>
              <w:ind w:right="54"/>
              <w:jc w:val="center"/>
            </w:pPr>
            <w:r>
              <w:rPr>
                <w:rFonts w:ascii="Times New Roman" w:eastAsia="Times New Roman" w:hAnsi="Times New Roman" w:cs="Times New Roman"/>
                <w:sz w:val="23"/>
              </w:rPr>
              <w:t xml:space="preserve">CODE </w:t>
            </w:r>
          </w:p>
        </w:tc>
        <w:tc>
          <w:tcPr>
            <w:tcW w:w="5334" w:type="dxa"/>
            <w:vMerge w:val="restart"/>
            <w:tcBorders>
              <w:top w:val="single" w:sz="4" w:space="0" w:color="000000"/>
              <w:left w:val="single" w:sz="4" w:space="0" w:color="000000"/>
              <w:bottom w:val="single" w:sz="3" w:space="0" w:color="000000"/>
              <w:right w:val="single" w:sz="4" w:space="0" w:color="000000"/>
            </w:tcBorders>
            <w:shd w:val="clear" w:color="auto" w:fill="C9C9C9"/>
          </w:tcPr>
          <w:p w:rsidR="00BB2172" w:rsidRDefault="00B73E6F">
            <w:pPr>
              <w:ind w:right="63"/>
              <w:jc w:val="center"/>
            </w:pPr>
            <w:r>
              <w:rPr>
                <w:rFonts w:ascii="Times New Roman" w:eastAsia="Times New Roman" w:hAnsi="Times New Roman" w:cs="Times New Roman"/>
                <w:sz w:val="23"/>
              </w:rPr>
              <w:t xml:space="preserve">SPECIFIC LEARNING OBJECTIVES </w:t>
            </w:r>
          </w:p>
        </w:tc>
        <w:tc>
          <w:tcPr>
            <w:tcW w:w="3332" w:type="dxa"/>
            <w:gridSpan w:val="2"/>
            <w:tcBorders>
              <w:top w:val="single" w:sz="4" w:space="0" w:color="000000"/>
              <w:left w:val="single" w:sz="4" w:space="0" w:color="000000"/>
              <w:bottom w:val="single" w:sz="3" w:space="0" w:color="000000"/>
              <w:right w:val="single" w:sz="6" w:space="0" w:color="000000"/>
            </w:tcBorders>
            <w:shd w:val="clear" w:color="auto" w:fill="A8D08D"/>
            <w:vAlign w:val="center"/>
          </w:tcPr>
          <w:p w:rsidR="00BB2172" w:rsidRDefault="00B73E6F">
            <w:pPr>
              <w:ind w:right="22"/>
              <w:jc w:val="center"/>
            </w:pPr>
            <w:r>
              <w:rPr>
                <w:rFonts w:ascii="Times New Roman" w:eastAsia="Times New Roman" w:hAnsi="Times New Roman" w:cs="Times New Roman"/>
                <w:sz w:val="23"/>
              </w:rPr>
              <w:t xml:space="preserve">TOTAL HOURS = 03 </w:t>
            </w:r>
          </w:p>
        </w:tc>
      </w:tr>
      <w:tr w:rsidR="00BB2172">
        <w:trPr>
          <w:trHeight w:val="529"/>
        </w:trPr>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c>
          <w:tcPr>
            <w:tcW w:w="1598" w:type="dxa"/>
            <w:tcBorders>
              <w:top w:val="single" w:sz="3" w:space="0" w:color="000000"/>
              <w:left w:val="single" w:sz="4" w:space="0" w:color="000000"/>
              <w:bottom w:val="single" w:sz="3" w:space="0" w:color="000000"/>
              <w:right w:val="single" w:sz="3" w:space="0" w:color="000000"/>
            </w:tcBorders>
            <w:shd w:val="clear" w:color="auto" w:fill="C9C9C9"/>
            <w:vAlign w:val="center"/>
          </w:tcPr>
          <w:p w:rsidR="00BB2172" w:rsidRDefault="00B73E6F">
            <w:pPr>
              <w:ind w:left="100"/>
            </w:pPr>
            <w:r>
              <w:rPr>
                <w:rFonts w:ascii="Times New Roman" w:eastAsia="Times New Roman" w:hAnsi="Times New Roman" w:cs="Times New Roman"/>
                <w:sz w:val="23"/>
              </w:rPr>
              <w:t xml:space="preserve">DISCIPLINE </w:t>
            </w:r>
          </w:p>
        </w:tc>
        <w:tc>
          <w:tcPr>
            <w:tcW w:w="1733" w:type="dxa"/>
            <w:tcBorders>
              <w:top w:val="single" w:sz="3" w:space="0" w:color="000000"/>
              <w:left w:val="single" w:sz="3" w:space="0" w:color="000000"/>
              <w:bottom w:val="single" w:sz="3" w:space="0" w:color="000000"/>
              <w:right w:val="single" w:sz="6" w:space="0" w:color="000000"/>
            </w:tcBorders>
            <w:shd w:val="clear" w:color="auto" w:fill="C9C9C9"/>
            <w:vAlign w:val="center"/>
          </w:tcPr>
          <w:p w:rsidR="00BB2172" w:rsidRDefault="00B73E6F">
            <w:pPr>
              <w:ind w:right="16"/>
              <w:jc w:val="center"/>
            </w:pPr>
            <w:r>
              <w:rPr>
                <w:rFonts w:ascii="Times New Roman" w:eastAsia="Times New Roman" w:hAnsi="Times New Roman" w:cs="Times New Roman"/>
                <w:sz w:val="23"/>
              </w:rPr>
              <w:t xml:space="preserve">TOPIC </w:t>
            </w:r>
          </w:p>
        </w:tc>
      </w:tr>
      <w:tr w:rsidR="00BB2172">
        <w:trPr>
          <w:trHeight w:val="788"/>
        </w:trPr>
        <w:tc>
          <w:tcPr>
            <w:tcW w:w="1327" w:type="dxa"/>
            <w:tcBorders>
              <w:top w:val="single" w:sz="3" w:space="0" w:color="000000"/>
              <w:left w:val="single" w:sz="4" w:space="0" w:color="000000"/>
              <w:bottom w:val="single" w:sz="3" w:space="0" w:color="000000"/>
              <w:right w:val="single" w:sz="4" w:space="0" w:color="000000"/>
            </w:tcBorders>
            <w:vAlign w:val="center"/>
          </w:tcPr>
          <w:p w:rsidR="00BB2172" w:rsidRDefault="00B73E6F">
            <w:pPr>
              <w:spacing w:after="14"/>
              <w:ind w:left="79"/>
            </w:pPr>
            <w:r>
              <w:rPr>
                <w:rFonts w:ascii="Times New Roman" w:eastAsia="Times New Roman" w:hAnsi="Times New Roman" w:cs="Times New Roman"/>
                <w:sz w:val="21"/>
              </w:rPr>
              <w:t>HNSS-Ag-</w:t>
            </w:r>
          </w:p>
          <w:p w:rsidR="00BB2172" w:rsidRDefault="00B73E6F">
            <w:pPr>
              <w:ind w:right="59"/>
              <w:jc w:val="center"/>
            </w:pPr>
            <w:r>
              <w:rPr>
                <w:rFonts w:ascii="Times New Roman" w:eastAsia="Times New Roman" w:hAnsi="Times New Roman" w:cs="Times New Roman"/>
                <w:sz w:val="21"/>
              </w:rPr>
              <w:t xml:space="preserve">001 </w:t>
            </w:r>
          </w:p>
        </w:tc>
        <w:tc>
          <w:tcPr>
            <w:tcW w:w="5334"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the role of oxidative radicals and the process of lipid peroxidation that leads to aging  </w:t>
            </w:r>
          </w:p>
        </w:tc>
        <w:tc>
          <w:tcPr>
            <w:tcW w:w="1598"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right="59"/>
              <w:jc w:val="center"/>
            </w:pPr>
            <w:r>
              <w:rPr>
                <w:rFonts w:ascii="Times New Roman" w:eastAsia="Times New Roman" w:hAnsi="Times New Roman" w:cs="Times New Roman"/>
                <w:sz w:val="21"/>
              </w:rPr>
              <w:t xml:space="preserve">Biochemistry </w:t>
            </w:r>
          </w:p>
        </w:tc>
        <w:tc>
          <w:tcPr>
            <w:tcW w:w="1733" w:type="dxa"/>
            <w:tcBorders>
              <w:top w:val="single" w:sz="3" w:space="0" w:color="000000"/>
              <w:left w:val="single" w:sz="3" w:space="0" w:color="000000"/>
              <w:bottom w:val="single" w:sz="3" w:space="0" w:color="000000"/>
              <w:right w:val="single" w:sz="6" w:space="0" w:color="000000"/>
            </w:tcBorders>
            <w:vAlign w:val="center"/>
          </w:tcPr>
          <w:p w:rsidR="00BB2172" w:rsidRDefault="00B73E6F">
            <w:pPr>
              <w:ind w:right="65"/>
              <w:jc w:val="center"/>
            </w:pPr>
            <w:r>
              <w:rPr>
                <w:rFonts w:ascii="Times New Roman" w:eastAsia="Times New Roman" w:hAnsi="Times New Roman" w:cs="Times New Roman"/>
                <w:sz w:val="21"/>
              </w:rPr>
              <w:t xml:space="preserve">Lipid oxidation </w:t>
            </w:r>
          </w:p>
        </w:tc>
      </w:tr>
      <w:tr w:rsidR="00BB2172">
        <w:trPr>
          <w:trHeight w:val="556"/>
        </w:trPr>
        <w:tc>
          <w:tcPr>
            <w:tcW w:w="1327" w:type="dxa"/>
            <w:tcBorders>
              <w:top w:val="single" w:sz="3" w:space="0" w:color="000000"/>
              <w:left w:val="single" w:sz="4" w:space="0" w:color="000000"/>
              <w:bottom w:val="single" w:sz="4" w:space="0" w:color="000000"/>
              <w:right w:val="single" w:sz="4" w:space="0" w:color="000000"/>
            </w:tcBorders>
          </w:tcPr>
          <w:p w:rsidR="00BB2172" w:rsidRDefault="00B73E6F">
            <w:pPr>
              <w:spacing w:after="14"/>
              <w:ind w:left="79"/>
            </w:pPr>
            <w:r>
              <w:rPr>
                <w:rFonts w:ascii="Times New Roman" w:eastAsia="Times New Roman" w:hAnsi="Times New Roman" w:cs="Times New Roman"/>
                <w:sz w:val="21"/>
              </w:rPr>
              <w:t>HNSS-Ag-</w:t>
            </w:r>
          </w:p>
          <w:p w:rsidR="00BB2172" w:rsidRDefault="00B73E6F">
            <w:pPr>
              <w:ind w:right="59"/>
              <w:jc w:val="center"/>
            </w:pPr>
            <w:r>
              <w:rPr>
                <w:rFonts w:ascii="Times New Roman" w:eastAsia="Times New Roman" w:hAnsi="Times New Roman" w:cs="Times New Roman"/>
                <w:sz w:val="21"/>
              </w:rPr>
              <w:t xml:space="preserve">002 </w:t>
            </w:r>
          </w:p>
        </w:tc>
        <w:tc>
          <w:tcPr>
            <w:tcW w:w="5334"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Familiarize with the age-related hearing loss </w:t>
            </w:r>
          </w:p>
        </w:tc>
        <w:tc>
          <w:tcPr>
            <w:tcW w:w="1598" w:type="dxa"/>
            <w:tcBorders>
              <w:top w:val="single" w:sz="3" w:space="0" w:color="000000"/>
              <w:left w:val="single" w:sz="4" w:space="0" w:color="000000"/>
              <w:bottom w:val="single" w:sz="4" w:space="0" w:color="000000"/>
              <w:right w:val="single" w:sz="3" w:space="0" w:color="000000"/>
            </w:tcBorders>
          </w:tcPr>
          <w:p w:rsidR="00BB2172" w:rsidRDefault="00B73E6F">
            <w:pPr>
              <w:jc w:val="center"/>
            </w:pPr>
            <w:proofErr w:type="spellStart"/>
            <w:r>
              <w:rPr>
                <w:rFonts w:ascii="Times New Roman" w:eastAsia="Times New Roman" w:hAnsi="Times New Roman" w:cs="Times New Roman"/>
                <w:sz w:val="21"/>
              </w:rPr>
              <w:t>Otorhinolaryng</w:t>
            </w:r>
            <w:proofErr w:type="spellEnd"/>
            <w:r>
              <w:rPr>
                <w:rFonts w:ascii="Times New Roman" w:eastAsia="Times New Roman" w:hAnsi="Times New Roman" w:cs="Times New Roman"/>
                <w:sz w:val="21"/>
              </w:rPr>
              <w:t xml:space="preserve"> ology </w:t>
            </w:r>
          </w:p>
        </w:tc>
        <w:tc>
          <w:tcPr>
            <w:tcW w:w="1733" w:type="dxa"/>
            <w:tcBorders>
              <w:top w:val="single" w:sz="3" w:space="0" w:color="000000"/>
              <w:left w:val="single" w:sz="3" w:space="0" w:color="000000"/>
              <w:bottom w:val="single" w:sz="4" w:space="0" w:color="000000"/>
              <w:right w:val="single" w:sz="6" w:space="0" w:color="000000"/>
            </w:tcBorders>
            <w:vAlign w:val="center"/>
          </w:tcPr>
          <w:p w:rsidR="00BB2172" w:rsidRDefault="00B73E6F">
            <w:pPr>
              <w:ind w:right="62"/>
              <w:jc w:val="center"/>
            </w:pPr>
            <w:r>
              <w:rPr>
                <w:rFonts w:ascii="Times New Roman" w:eastAsia="Times New Roman" w:hAnsi="Times New Roman" w:cs="Times New Roman"/>
                <w:sz w:val="21"/>
              </w:rPr>
              <w:t xml:space="preserve">Deafness </w:t>
            </w:r>
          </w:p>
        </w:tc>
      </w:tr>
      <w:tr w:rsidR="00BB2172">
        <w:trPr>
          <w:trHeight w:val="557"/>
        </w:trPr>
        <w:tc>
          <w:tcPr>
            <w:tcW w:w="1327" w:type="dxa"/>
            <w:tcBorders>
              <w:top w:val="single" w:sz="4" w:space="0" w:color="000000"/>
              <w:left w:val="single" w:sz="4" w:space="0" w:color="000000"/>
              <w:bottom w:val="single" w:sz="4" w:space="0" w:color="000000"/>
              <w:right w:val="single" w:sz="4" w:space="0" w:color="000000"/>
            </w:tcBorders>
          </w:tcPr>
          <w:p w:rsidR="00BB2172" w:rsidRDefault="00B73E6F">
            <w:pPr>
              <w:spacing w:after="17"/>
              <w:ind w:left="79"/>
            </w:pPr>
            <w:r>
              <w:rPr>
                <w:rFonts w:ascii="Times New Roman" w:eastAsia="Times New Roman" w:hAnsi="Times New Roman" w:cs="Times New Roman"/>
                <w:sz w:val="21"/>
              </w:rPr>
              <w:t>HNSS-Ag-</w:t>
            </w:r>
          </w:p>
          <w:p w:rsidR="00BB2172" w:rsidRDefault="00B73E6F">
            <w:pPr>
              <w:ind w:right="59"/>
              <w:jc w:val="center"/>
            </w:pPr>
            <w:r>
              <w:rPr>
                <w:rFonts w:ascii="Times New Roman" w:eastAsia="Times New Roman" w:hAnsi="Times New Roman" w:cs="Times New Roman"/>
                <w:sz w:val="21"/>
              </w:rPr>
              <w:t xml:space="preserve">003 </w:t>
            </w:r>
          </w:p>
        </w:tc>
        <w:tc>
          <w:tcPr>
            <w:tcW w:w="5334"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Discuss the age changes of mandible </w:t>
            </w:r>
          </w:p>
        </w:tc>
        <w:tc>
          <w:tcPr>
            <w:tcW w:w="159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56"/>
              <w:jc w:val="center"/>
            </w:pPr>
            <w:r>
              <w:rPr>
                <w:rFonts w:ascii="Times New Roman" w:eastAsia="Times New Roman" w:hAnsi="Times New Roman" w:cs="Times New Roman"/>
                <w:sz w:val="21"/>
              </w:rPr>
              <w:t xml:space="preserve">Anatomy </w:t>
            </w:r>
          </w:p>
        </w:tc>
        <w:tc>
          <w:tcPr>
            <w:tcW w:w="1733" w:type="dxa"/>
            <w:tcBorders>
              <w:top w:val="single" w:sz="4" w:space="0" w:color="000000"/>
              <w:left w:val="single" w:sz="3" w:space="0" w:color="000000"/>
              <w:bottom w:val="single" w:sz="4" w:space="0" w:color="000000"/>
              <w:right w:val="single" w:sz="6" w:space="0" w:color="000000"/>
            </w:tcBorders>
            <w:vAlign w:val="center"/>
          </w:tcPr>
          <w:p w:rsidR="00BB2172" w:rsidRDefault="00B73E6F">
            <w:pPr>
              <w:ind w:right="62"/>
              <w:jc w:val="center"/>
            </w:pPr>
            <w:r>
              <w:rPr>
                <w:rFonts w:ascii="Times New Roman" w:eastAsia="Times New Roman" w:hAnsi="Times New Roman" w:cs="Times New Roman"/>
                <w:sz w:val="21"/>
              </w:rPr>
              <w:t xml:space="preserve">Head &amp; Neck </w:t>
            </w:r>
          </w:p>
        </w:tc>
      </w:tr>
    </w:tbl>
    <w:p w:rsidR="00BB2172" w:rsidRDefault="00B73E6F">
      <w:pPr>
        <w:spacing w:after="168"/>
        <w:ind w:left="1495"/>
      </w:pPr>
      <w:r>
        <w:rPr>
          <w:noProof/>
        </w:rPr>
        <mc:AlternateContent>
          <mc:Choice Requires="wpg">
            <w:drawing>
              <wp:inline distT="0" distB="0" distL="0" distR="0">
                <wp:extent cx="4334111" cy="2606505"/>
                <wp:effectExtent l="0" t="0" r="0" b="0"/>
                <wp:docPr id="808108" name="Group 808108"/>
                <wp:cNvGraphicFramePr/>
                <a:graphic xmlns:a="http://schemas.openxmlformats.org/drawingml/2006/main">
                  <a:graphicData uri="http://schemas.microsoft.com/office/word/2010/wordprocessingGroup">
                    <wpg:wgp>
                      <wpg:cNvGrpSpPr/>
                      <wpg:grpSpPr>
                        <a:xfrm>
                          <a:off x="0" y="0"/>
                          <a:ext cx="4334111" cy="2606505"/>
                          <a:chOff x="0" y="0"/>
                          <a:chExt cx="4334111" cy="2606505"/>
                        </a:xfrm>
                      </wpg:grpSpPr>
                      <wps:wsp>
                        <wps:cNvPr id="50621" name="Rectangle 50621"/>
                        <wps:cNvSpPr/>
                        <wps:spPr>
                          <a:xfrm>
                            <a:off x="4297670" y="2482638"/>
                            <a:ext cx="48466" cy="164744"/>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pic:pic xmlns:pic="http://schemas.openxmlformats.org/drawingml/2006/picture">
                        <pic:nvPicPr>
                          <pic:cNvPr id="943959" name="Picture 943959"/>
                          <pic:cNvPicPr/>
                        </pic:nvPicPr>
                        <pic:blipFill>
                          <a:blip r:embed="rId427"/>
                          <a:stretch>
                            <a:fillRect/>
                          </a:stretch>
                        </pic:blipFill>
                        <pic:spPr>
                          <a:xfrm>
                            <a:off x="-2539" y="-2031"/>
                            <a:ext cx="4300728" cy="2581656"/>
                          </a:xfrm>
                          <a:prstGeom prst="rect">
                            <a:avLst/>
                          </a:prstGeom>
                        </pic:spPr>
                      </pic:pic>
                      <pic:pic xmlns:pic="http://schemas.openxmlformats.org/drawingml/2006/picture">
                        <pic:nvPicPr>
                          <pic:cNvPr id="50642" name="Picture 50642"/>
                          <pic:cNvPicPr/>
                        </pic:nvPicPr>
                        <pic:blipFill>
                          <a:blip r:embed="rId428"/>
                          <a:stretch>
                            <a:fillRect/>
                          </a:stretch>
                        </pic:blipFill>
                        <pic:spPr>
                          <a:xfrm>
                            <a:off x="126492" y="496824"/>
                            <a:ext cx="3046476" cy="1952244"/>
                          </a:xfrm>
                          <a:prstGeom prst="rect">
                            <a:avLst/>
                          </a:prstGeom>
                        </pic:spPr>
                      </pic:pic>
                      <pic:pic xmlns:pic="http://schemas.openxmlformats.org/drawingml/2006/picture">
                        <pic:nvPicPr>
                          <pic:cNvPr id="943960" name="Picture 943960"/>
                          <pic:cNvPicPr/>
                        </pic:nvPicPr>
                        <pic:blipFill>
                          <a:blip r:embed="rId429"/>
                          <a:stretch>
                            <a:fillRect/>
                          </a:stretch>
                        </pic:blipFill>
                        <pic:spPr>
                          <a:xfrm>
                            <a:off x="2051812" y="1227328"/>
                            <a:ext cx="283464" cy="185928"/>
                          </a:xfrm>
                          <a:prstGeom prst="rect">
                            <a:avLst/>
                          </a:prstGeom>
                        </pic:spPr>
                      </pic:pic>
                      <wps:wsp>
                        <wps:cNvPr id="804720" name="Rectangle 804720"/>
                        <wps:cNvSpPr/>
                        <wps:spPr>
                          <a:xfrm>
                            <a:off x="2089460" y="1273303"/>
                            <a:ext cx="160680" cy="161059"/>
                          </a:xfrm>
                          <a:prstGeom prst="rect">
                            <a:avLst/>
                          </a:prstGeom>
                          <a:ln>
                            <a:noFill/>
                          </a:ln>
                        </wps:spPr>
                        <wps:txbx>
                          <w:txbxContent>
                            <w:p w:rsidR="00436324" w:rsidRDefault="00436324">
                              <w:r>
                                <w:rPr>
                                  <w:rFonts w:ascii="Times New Roman" w:eastAsia="Times New Roman" w:hAnsi="Times New Roman" w:cs="Times New Roman"/>
                                  <w:color w:val="FFFFFF"/>
                                  <w:spacing w:val="1"/>
                                  <w:w w:val="101"/>
                                  <w:sz w:val="19"/>
                                </w:rPr>
                                <w:t>54</w:t>
                              </w:r>
                            </w:p>
                          </w:txbxContent>
                        </wps:txbx>
                        <wps:bodyPr horzOverflow="overflow" vert="horz" lIns="0" tIns="0" rIns="0" bIns="0" rtlCol="0">
                          <a:noAutofit/>
                        </wps:bodyPr>
                      </wps:wsp>
                      <wps:wsp>
                        <wps:cNvPr id="804721" name="Rectangle 804721"/>
                        <wps:cNvSpPr/>
                        <wps:spPr>
                          <a:xfrm>
                            <a:off x="2209559" y="1273303"/>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0647" name="Picture 50647"/>
                          <pic:cNvPicPr/>
                        </pic:nvPicPr>
                        <pic:blipFill>
                          <a:blip r:embed="rId430"/>
                          <a:stretch>
                            <a:fillRect/>
                          </a:stretch>
                        </pic:blipFill>
                        <pic:spPr>
                          <a:xfrm>
                            <a:off x="989076" y="1351788"/>
                            <a:ext cx="381000" cy="280416"/>
                          </a:xfrm>
                          <a:prstGeom prst="rect">
                            <a:avLst/>
                          </a:prstGeom>
                        </pic:spPr>
                      </pic:pic>
                      <pic:pic xmlns:pic="http://schemas.openxmlformats.org/drawingml/2006/picture">
                        <pic:nvPicPr>
                          <pic:cNvPr id="943961" name="Picture 943961"/>
                          <pic:cNvPicPr/>
                        </pic:nvPicPr>
                        <pic:blipFill>
                          <a:blip r:embed="rId431"/>
                          <a:stretch>
                            <a:fillRect/>
                          </a:stretch>
                        </pic:blipFill>
                        <pic:spPr>
                          <a:xfrm>
                            <a:off x="1010412" y="1372616"/>
                            <a:ext cx="283464" cy="185928"/>
                          </a:xfrm>
                          <a:prstGeom prst="rect">
                            <a:avLst/>
                          </a:prstGeom>
                        </pic:spPr>
                      </pic:pic>
                      <wps:wsp>
                        <wps:cNvPr id="804722" name="Rectangle 804722"/>
                        <wps:cNvSpPr/>
                        <wps:spPr>
                          <a:xfrm>
                            <a:off x="1050031" y="1418085"/>
                            <a:ext cx="159099" cy="161059"/>
                          </a:xfrm>
                          <a:prstGeom prst="rect">
                            <a:avLst/>
                          </a:prstGeom>
                          <a:ln>
                            <a:noFill/>
                          </a:ln>
                        </wps:spPr>
                        <wps:txbx>
                          <w:txbxContent>
                            <w:p w:rsidR="00436324" w:rsidRDefault="00436324">
                              <w:r>
                                <w:rPr>
                                  <w:rFonts w:ascii="Times New Roman" w:eastAsia="Times New Roman" w:hAnsi="Times New Roman" w:cs="Times New Roman"/>
                                  <w:color w:val="FFFFFF"/>
                                  <w:spacing w:val="-1"/>
                                  <w:sz w:val="19"/>
                                </w:rPr>
                                <w:t>28</w:t>
                              </w:r>
                            </w:p>
                          </w:txbxContent>
                        </wps:txbx>
                        <wps:bodyPr horzOverflow="overflow" vert="horz" lIns="0" tIns="0" rIns="0" bIns="0" rtlCol="0">
                          <a:noAutofit/>
                        </wps:bodyPr>
                      </wps:wsp>
                      <wps:wsp>
                        <wps:cNvPr id="804723" name="Rectangle 804723"/>
                        <wps:cNvSpPr/>
                        <wps:spPr>
                          <a:xfrm>
                            <a:off x="1170130" y="1418085"/>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0652" name="Picture 50652"/>
                          <pic:cNvPicPr/>
                        </pic:nvPicPr>
                        <pic:blipFill>
                          <a:blip r:embed="rId432"/>
                          <a:stretch>
                            <a:fillRect/>
                          </a:stretch>
                        </pic:blipFill>
                        <pic:spPr>
                          <a:xfrm>
                            <a:off x="1121664" y="874776"/>
                            <a:ext cx="381000" cy="284988"/>
                          </a:xfrm>
                          <a:prstGeom prst="rect">
                            <a:avLst/>
                          </a:prstGeom>
                        </pic:spPr>
                      </pic:pic>
                      <pic:pic xmlns:pic="http://schemas.openxmlformats.org/drawingml/2006/picture">
                        <pic:nvPicPr>
                          <pic:cNvPr id="943962" name="Picture 943962"/>
                          <pic:cNvPicPr/>
                        </pic:nvPicPr>
                        <pic:blipFill>
                          <a:blip r:embed="rId433"/>
                          <a:stretch>
                            <a:fillRect/>
                          </a:stretch>
                        </pic:blipFill>
                        <pic:spPr>
                          <a:xfrm>
                            <a:off x="1143508" y="900176"/>
                            <a:ext cx="283464" cy="182880"/>
                          </a:xfrm>
                          <a:prstGeom prst="rect">
                            <a:avLst/>
                          </a:prstGeom>
                        </pic:spPr>
                      </pic:pic>
                      <wps:wsp>
                        <wps:cNvPr id="804717" name="Rectangle 804717"/>
                        <wps:cNvSpPr/>
                        <wps:spPr>
                          <a:xfrm>
                            <a:off x="1302742" y="944147"/>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804715" name="Rectangle 804715"/>
                        <wps:cNvSpPr/>
                        <wps:spPr>
                          <a:xfrm>
                            <a:off x="1182643" y="944147"/>
                            <a:ext cx="160680" cy="161059"/>
                          </a:xfrm>
                          <a:prstGeom prst="rect">
                            <a:avLst/>
                          </a:prstGeom>
                          <a:ln>
                            <a:noFill/>
                          </a:ln>
                        </wps:spPr>
                        <wps:txbx>
                          <w:txbxContent>
                            <w:p w:rsidR="00436324" w:rsidRDefault="00436324">
                              <w:r>
                                <w:rPr>
                                  <w:rFonts w:ascii="Times New Roman" w:eastAsia="Times New Roman" w:hAnsi="Times New Roman" w:cs="Times New Roman"/>
                                  <w:color w:val="FFFFFF"/>
                                  <w:spacing w:val="1"/>
                                  <w:w w:val="101"/>
                                  <w:sz w:val="19"/>
                                </w:rPr>
                                <w:t>12</w:t>
                              </w:r>
                            </w:p>
                          </w:txbxContent>
                        </wps:txbx>
                        <wps:bodyPr horzOverflow="overflow" vert="horz" lIns="0" tIns="0" rIns="0" bIns="0" rtlCol="0">
                          <a:noAutofit/>
                        </wps:bodyPr>
                      </wps:wsp>
                      <pic:pic xmlns:pic="http://schemas.openxmlformats.org/drawingml/2006/picture">
                        <pic:nvPicPr>
                          <pic:cNvPr id="50657" name="Picture 50657"/>
                          <pic:cNvPicPr/>
                        </pic:nvPicPr>
                        <pic:blipFill>
                          <a:blip r:embed="rId434"/>
                          <a:stretch>
                            <a:fillRect/>
                          </a:stretch>
                        </pic:blipFill>
                        <pic:spPr>
                          <a:xfrm>
                            <a:off x="1161288" y="522732"/>
                            <a:ext cx="321564" cy="283464"/>
                          </a:xfrm>
                          <a:prstGeom prst="rect">
                            <a:avLst/>
                          </a:prstGeom>
                        </pic:spPr>
                      </pic:pic>
                      <pic:pic xmlns:pic="http://schemas.openxmlformats.org/drawingml/2006/picture">
                        <pic:nvPicPr>
                          <pic:cNvPr id="943963" name="Picture 943963"/>
                          <pic:cNvPicPr/>
                        </pic:nvPicPr>
                        <pic:blipFill>
                          <a:blip r:embed="rId435"/>
                          <a:stretch>
                            <a:fillRect/>
                          </a:stretch>
                        </pic:blipFill>
                        <pic:spPr>
                          <a:xfrm>
                            <a:off x="1185164" y="544576"/>
                            <a:ext cx="222504" cy="185928"/>
                          </a:xfrm>
                          <a:prstGeom prst="rect">
                            <a:avLst/>
                          </a:prstGeom>
                        </pic:spPr>
                      </pic:pic>
                      <wps:wsp>
                        <wps:cNvPr id="804709" name="Rectangle 804709"/>
                        <wps:cNvSpPr/>
                        <wps:spPr>
                          <a:xfrm>
                            <a:off x="1222241" y="590551"/>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2</w:t>
                              </w:r>
                            </w:p>
                          </w:txbxContent>
                        </wps:txbx>
                        <wps:bodyPr horzOverflow="overflow" vert="horz" lIns="0" tIns="0" rIns="0" bIns="0" rtlCol="0">
                          <a:noAutofit/>
                        </wps:bodyPr>
                      </wps:wsp>
                      <wps:wsp>
                        <wps:cNvPr id="804710" name="Rectangle 804710"/>
                        <wps:cNvSpPr/>
                        <wps:spPr>
                          <a:xfrm>
                            <a:off x="1282885" y="590551"/>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0662" name="Picture 50662"/>
                          <pic:cNvPicPr/>
                        </pic:nvPicPr>
                        <pic:blipFill>
                          <a:blip r:embed="rId436"/>
                          <a:stretch>
                            <a:fillRect/>
                          </a:stretch>
                        </pic:blipFill>
                        <pic:spPr>
                          <a:xfrm>
                            <a:off x="1493520" y="922020"/>
                            <a:ext cx="321564" cy="283464"/>
                          </a:xfrm>
                          <a:prstGeom prst="rect">
                            <a:avLst/>
                          </a:prstGeom>
                        </pic:spPr>
                      </pic:pic>
                      <pic:pic xmlns:pic="http://schemas.openxmlformats.org/drawingml/2006/picture">
                        <pic:nvPicPr>
                          <pic:cNvPr id="943964" name="Picture 943964"/>
                          <pic:cNvPicPr/>
                        </pic:nvPicPr>
                        <pic:blipFill>
                          <a:blip r:embed="rId437"/>
                          <a:stretch>
                            <a:fillRect/>
                          </a:stretch>
                        </pic:blipFill>
                        <pic:spPr>
                          <a:xfrm>
                            <a:off x="1518412" y="943864"/>
                            <a:ext cx="219456" cy="182880"/>
                          </a:xfrm>
                          <a:prstGeom prst="rect">
                            <a:avLst/>
                          </a:prstGeom>
                        </pic:spPr>
                      </pic:pic>
                      <wps:wsp>
                        <wps:cNvPr id="804719" name="Rectangle 804719"/>
                        <wps:cNvSpPr/>
                        <wps:spPr>
                          <a:xfrm>
                            <a:off x="1615490" y="988325"/>
                            <a:ext cx="115292"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804718" name="Rectangle 804718"/>
                        <wps:cNvSpPr/>
                        <wps:spPr>
                          <a:xfrm>
                            <a:off x="1556036" y="988325"/>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0</w:t>
                              </w:r>
                            </w:p>
                          </w:txbxContent>
                        </wps:txbx>
                        <wps:bodyPr horzOverflow="overflow" vert="horz" lIns="0" tIns="0" rIns="0" bIns="0" rtlCol="0">
                          <a:noAutofit/>
                        </wps:bodyPr>
                      </wps:wsp>
                      <pic:pic xmlns:pic="http://schemas.openxmlformats.org/drawingml/2006/picture">
                        <pic:nvPicPr>
                          <pic:cNvPr id="50667" name="Picture 50667"/>
                          <pic:cNvPicPr/>
                        </pic:nvPicPr>
                        <pic:blipFill>
                          <a:blip r:embed="rId438"/>
                          <a:stretch>
                            <a:fillRect/>
                          </a:stretch>
                        </pic:blipFill>
                        <pic:spPr>
                          <a:xfrm>
                            <a:off x="1415796" y="525780"/>
                            <a:ext cx="321564" cy="283464"/>
                          </a:xfrm>
                          <a:prstGeom prst="rect">
                            <a:avLst/>
                          </a:prstGeom>
                        </pic:spPr>
                      </pic:pic>
                      <pic:pic xmlns:pic="http://schemas.openxmlformats.org/drawingml/2006/picture">
                        <pic:nvPicPr>
                          <pic:cNvPr id="943965" name="Picture 943965"/>
                          <pic:cNvPicPr/>
                        </pic:nvPicPr>
                        <pic:blipFill>
                          <a:blip r:embed="rId439"/>
                          <a:stretch>
                            <a:fillRect/>
                          </a:stretch>
                        </pic:blipFill>
                        <pic:spPr>
                          <a:xfrm>
                            <a:off x="1439164" y="547624"/>
                            <a:ext cx="222504" cy="185928"/>
                          </a:xfrm>
                          <a:prstGeom prst="rect">
                            <a:avLst/>
                          </a:prstGeom>
                        </pic:spPr>
                      </pic:pic>
                      <wps:wsp>
                        <wps:cNvPr id="804711" name="Rectangle 804711"/>
                        <wps:cNvSpPr/>
                        <wps:spPr>
                          <a:xfrm>
                            <a:off x="1476782" y="593570"/>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2</w:t>
                              </w:r>
                            </w:p>
                          </w:txbxContent>
                        </wps:txbx>
                        <wps:bodyPr horzOverflow="overflow" vert="horz" lIns="0" tIns="0" rIns="0" bIns="0" rtlCol="0">
                          <a:noAutofit/>
                        </wps:bodyPr>
                      </wps:wsp>
                      <wps:wsp>
                        <wps:cNvPr id="804712" name="Rectangle 804712"/>
                        <wps:cNvSpPr/>
                        <wps:spPr>
                          <a:xfrm>
                            <a:off x="1537426" y="593570"/>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0672" name="Picture 50672"/>
                          <pic:cNvPicPr/>
                        </pic:nvPicPr>
                        <pic:blipFill>
                          <a:blip r:embed="rId440"/>
                          <a:stretch>
                            <a:fillRect/>
                          </a:stretch>
                        </pic:blipFill>
                        <pic:spPr>
                          <a:xfrm>
                            <a:off x="1588008" y="454153"/>
                            <a:ext cx="321564" cy="283464"/>
                          </a:xfrm>
                          <a:prstGeom prst="rect">
                            <a:avLst/>
                          </a:prstGeom>
                        </pic:spPr>
                      </pic:pic>
                      <pic:pic xmlns:pic="http://schemas.openxmlformats.org/drawingml/2006/picture">
                        <pic:nvPicPr>
                          <pic:cNvPr id="943966" name="Picture 943966"/>
                          <pic:cNvPicPr/>
                        </pic:nvPicPr>
                        <pic:blipFill>
                          <a:blip r:embed="rId441"/>
                          <a:stretch>
                            <a:fillRect/>
                          </a:stretch>
                        </pic:blipFill>
                        <pic:spPr>
                          <a:xfrm>
                            <a:off x="1610868" y="477520"/>
                            <a:ext cx="222504" cy="182880"/>
                          </a:xfrm>
                          <a:prstGeom prst="rect">
                            <a:avLst/>
                          </a:prstGeom>
                        </pic:spPr>
                      </pic:pic>
                      <wps:wsp>
                        <wps:cNvPr id="804707" name="Rectangle 804707"/>
                        <wps:cNvSpPr/>
                        <wps:spPr>
                          <a:xfrm>
                            <a:off x="1648992" y="521991"/>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2</w:t>
                              </w:r>
                            </w:p>
                          </w:txbxContent>
                        </wps:txbx>
                        <wps:bodyPr horzOverflow="overflow" vert="horz" lIns="0" tIns="0" rIns="0" bIns="0" rtlCol="0">
                          <a:noAutofit/>
                        </wps:bodyPr>
                      </wps:wsp>
                      <wps:wsp>
                        <wps:cNvPr id="804708" name="Rectangle 804708"/>
                        <wps:cNvSpPr/>
                        <wps:spPr>
                          <a:xfrm>
                            <a:off x="1709636" y="521991"/>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0677" name="Picture 50677"/>
                          <pic:cNvPicPr/>
                        </pic:nvPicPr>
                        <pic:blipFill>
                          <a:blip r:embed="rId442"/>
                          <a:stretch>
                            <a:fillRect/>
                          </a:stretch>
                        </pic:blipFill>
                        <pic:spPr>
                          <a:xfrm>
                            <a:off x="1516380" y="778764"/>
                            <a:ext cx="321564" cy="280416"/>
                          </a:xfrm>
                          <a:prstGeom prst="rect">
                            <a:avLst/>
                          </a:prstGeom>
                        </pic:spPr>
                      </pic:pic>
                      <pic:pic xmlns:pic="http://schemas.openxmlformats.org/drawingml/2006/picture">
                        <pic:nvPicPr>
                          <pic:cNvPr id="943967" name="Picture 943967"/>
                          <pic:cNvPicPr/>
                        </pic:nvPicPr>
                        <pic:blipFill>
                          <a:blip r:embed="rId443"/>
                          <a:stretch>
                            <a:fillRect/>
                          </a:stretch>
                        </pic:blipFill>
                        <pic:spPr>
                          <a:xfrm>
                            <a:off x="1537716" y="798576"/>
                            <a:ext cx="222504" cy="182880"/>
                          </a:xfrm>
                          <a:prstGeom prst="rect">
                            <a:avLst/>
                          </a:prstGeom>
                        </pic:spPr>
                      </pic:pic>
                      <wps:wsp>
                        <wps:cNvPr id="804713" name="Rectangle 804713"/>
                        <wps:cNvSpPr/>
                        <wps:spPr>
                          <a:xfrm>
                            <a:off x="1575834" y="845052"/>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0</w:t>
                              </w:r>
                            </w:p>
                          </w:txbxContent>
                        </wps:txbx>
                        <wps:bodyPr horzOverflow="overflow" vert="horz" lIns="0" tIns="0" rIns="0" bIns="0" rtlCol="0">
                          <a:noAutofit/>
                        </wps:bodyPr>
                      </wps:wsp>
                      <wps:wsp>
                        <wps:cNvPr id="804714" name="Rectangle 804714"/>
                        <wps:cNvSpPr/>
                        <wps:spPr>
                          <a:xfrm>
                            <a:off x="1636478" y="845052"/>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50681" name="Rectangle 50681"/>
                        <wps:cNvSpPr/>
                        <wps:spPr>
                          <a:xfrm>
                            <a:off x="876283" y="132942"/>
                            <a:ext cx="3380605" cy="291067"/>
                          </a:xfrm>
                          <a:prstGeom prst="rect">
                            <a:avLst/>
                          </a:prstGeom>
                          <a:ln>
                            <a:noFill/>
                          </a:ln>
                        </wps:spPr>
                        <wps:txbx>
                          <w:txbxContent>
                            <w:p w:rsidR="00436324" w:rsidRDefault="00436324">
                              <w:r>
                                <w:rPr>
                                  <w:rFonts w:ascii="Times New Roman" w:eastAsia="Times New Roman" w:hAnsi="Times New Roman" w:cs="Times New Roman"/>
                                  <w:color w:val="404040"/>
                                  <w:w w:val="99"/>
                                  <w:sz w:val="34"/>
                                </w:rPr>
                                <w:t>Head</w:t>
                              </w:r>
                              <w:r>
                                <w:rPr>
                                  <w:rFonts w:ascii="Times New Roman" w:eastAsia="Times New Roman" w:hAnsi="Times New Roman" w:cs="Times New Roman"/>
                                  <w:color w:val="404040"/>
                                  <w:spacing w:val="-9"/>
                                  <w:w w:val="99"/>
                                  <w:sz w:val="34"/>
                                </w:rPr>
                                <w:t xml:space="preserve"> </w:t>
                              </w:r>
                              <w:r>
                                <w:rPr>
                                  <w:rFonts w:ascii="Times New Roman" w:eastAsia="Times New Roman" w:hAnsi="Times New Roman" w:cs="Times New Roman"/>
                                  <w:color w:val="404040"/>
                                  <w:w w:val="99"/>
                                  <w:sz w:val="34"/>
                                </w:rPr>
                                <w:t>&amp;</w:t>
                              </w:r>
                              <w:r>
                                <w:rPr>
                                  <w:rFonts w:ascii="Times New Roman" w:eastAsia="Times New Roman" w:hAnsi="Times New Roman" w:cs="Times New Roman"/>
                                  <w:color w:val="404040"/>
                                  <w:spacing w:val="-8"/>
                                  <w:w w:val="99"/>
                                  <w:sz w:val="34"/>
                                </w:rPr>
                                <w:t xml:space="preserve"> </w:t>
                              </w:r>
                              <w:r>
                                <w:rPr>
                                  <w:rFonts w:ascii="Times New Roman" w:eastAsia="Times New Roman" w:hAnsi="Times New Roman" w:cs="Times New Roman"/>
                                  <w:color w:val="404040"/>
                                  <w:w w:val="99"/>
                                  <w:sz w:val="34"/>
                                </w:rPr>
                                <w:t>Neck,</w:t>
                              </w:r>
                              <w:r>
                                <w:rPr>
                                  <w:rFonts w:ascii="Times New Roman" w:eastAsia="Times New Roman" w:hAnsi="Times New Roman" w:cs="Times New Roman"/>
                                  <w:color w:val="404040"/>
                                  <w:spacing w:val="-6"/>
                                  <w:w w:val="99"/>
                                  <w:sz w:val="34"/>
                                </w:rPr>
                                <w:t xml:space="preserve"> </w:t>
                              </w:r>
                              <w:r>
                                <w:rPr>
                                  <w:rFonts w:ascii="Times New Roman" w:eastAsia="Times New Roman" w:hAnsi="Times New Roman" w:cs="Times New Roman"/>
                                  <w:color w:val="404040"/>
                                  <w:w w:val="99"/>
                                  <w:sz w:val="34"/>
                                </w:rPr>
                                <w:t>Special</w:t>
                              </w:r>
                              <w:r>
                                <w:rPr>
                                  <w:rFonts w:ascii="Times New Roman" w:eastAsia="Times New Roman" w:hAnsi="Times New Roman" w:cs="Times New Roman"/>
                                  <w:color w:val="404040"/>
                                  <w:spacing w:val="-12"/>
                                  <w:w w:val="99"/>
                                  <w:sz w:val="34"/>
                                </w:rPr>
                                <w:t xml:space="preserve"> </w:t>
                              </w:r>
                              <w:r>
                                <w:rPr>
                                  <w:rFonts w:ascii="Times New Roman" w:eastAsia="Times New Roman" w:hAnsi="Times New Roman" w:cs="Times New Roman"/>
                                  <w:color w:val="404040"/>
                                  <w:w w:val="99"/>
                                  <w:sz w:val="34"/>
                                </w:rPr>
                                <w:t>Senses</w:t>
                              </w:r>
                            </w:p>
                          </w:txbxContent>
                        </wps:txbx>
                        <wps:bodyPr horzOverflow="overflow" vert="horz" lIns="0" tIns="0" rIns="0" bIns="0" rtlCol="0">
                          <a:noAutofit/>
                        </wps:bodyPr>
                      </wps:wsp>
                      <pic:pic xmlns:pic="http://schemas.openxmlformats.org/drawingml/2006/picture">
                        <pic:nvPicPr>
                          <pic:cNvPr id="50683" name="Picture 50683"/>
                          <pic:cNvPicPr/>
                        </pic:nvPicPr>
                        <pic:blipFill>
                          <a:blip r:embed="rId444"/>
                          <a:stretch>
                            <a:fillRect/>
                          </a:stretch>
                        </pic:blipFill>
                        <pic:spPr>
                          <a:xfrm>
                            <a:off x="3297936" y="665989"/>
                            <a:ext cx="928116" cy="1615440"/>
                          </a:xfrm>
                          <a:prstGeom prst="rect">
                            <a:avLst/>
                          </a:prstGeom>
                        </pic:spPr>
                      </pic:pic>
                      <wps:wsp>
                        <wps:cNvPr id="996699" name="Shape 996699"/>
                        <wps:cNvSpPr/>
                        <wps:spPr>
                          <a:xfrm>
                            <a:off x="3358896" y="739140"/>
                            <a:ext cx="57912" cy="59436"/>
                          </a:xfrm>
                          <a:custGeom>
                            <a:avLst/>
                            <a:gdLst/>
                            <a:ahLst/>
                            <a:cxnLst/>
                            <a:rect l="0" t="0" r="0" b="0"/>
                            <a:pathLst>
                              <a:path w="57912" h="59436">
                                <a:moveTo>
                                  <a:pt x="0" y="0"/>
                                </a:moveTo>
                                <a:lnTo>
                                  <a:pt x="57912" y="0"/>
                                </a:lnTo>
                                <a:lnTo>
                                  <a:pt x="57912" y="59436"/>
                                </a:lnTo>
                                <a:lnTo>
                                  <a:pt x="0" y="59436"/>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0685" name="Rectangle 50685"/>
                        <wps:cNvSpPr/>
                        <wps:spPr>
                          <a:xfrm>
                            <a:off x="3442783" y="719506"/>
                            <a:ext cx="526183" cy="145533"/>
                          </a:xfrm>
                          <a:prstGeom prst="rect">
                            <a:avLst/>
                          </a:prstGeom>
                          <a:ln>
                            <a:noFill/>
                          </a:ln>
                        </wps:spPr>
                        <wps:txbx>
                          <w:txbxContent>
                            <w:p w:rsidR="00436324" w:rsidRDefault="00436324">
                              <w:r>
                                <w:rPr>
                                  <w:rFonts w:ascii="Times New Roman" w:eastAsia="Times New Roman" w:hAnsi="Times New Roman" w:cs="Times New Roman"/>
                                  <w:color w:val="404040"/>
                                  <w:w w:val="98"/>
                                  <w:sz w:val="17"/>
                                </w:rPr>
                                <w:t>Anatomy</w:t>
                              </w:r>
                            </w:p>
                          </w:txbxContent>
                        </wps:txbx>
                        <wps:bodyPr horzOverflow="overflow" vert="horz" lIns="0" tIns="0" rIns="0" bIns="0" rtlCol="0">
                          <a:noAutofit/>
                        </wps:bodyPr>
                      </wps:wsp>
                      <wps:wsp>
                        <wps:cNvPr id="996702" name="Shape 996702"/>
                        <wps:cNvSpPr/>
                        <wps:spPr>
                          <a:xfrm>
                            <a:off x="3358896" y="940308"/>
                            <a:ext cx="57912" cy="59436"/>
                          </a:xfrm>
                          <a:custGeom>
                            <a:avLst/>
                            <a:gdLst/>
                            <a:ahLst/>
                            <a:cxnLst/>
                            <a:rect l="0" t="0" r="0" b="0"/>
                            <a:pathLst>
                              <a:path w="57912" h="59436">
                                <a:moveTo>
                                  <a:pt x="0" y="0"/>
                                </a:moveTo>
                                <a:lnTo>
                                  <a:pt x="57912" y="0"/>
                                </a:lnTo>
                                <a:lnTo>
                                  <a:pt x="57912" y="59436"/>
                                </a:lnTo>
                                <a:lnTo>
                                  <a:pt x="0" y="59436"/>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0687" name="Rectangle 50687"/>
                        <wps:cNvSpPr/>
                        <wps:spPr>
                          <a:xfrm>
                            <a:off x="3442783" y="920675"/>
                            <a:ext cx="616214" cy="145533"/>
                          </a:xfrm>
                          <a:prstGeom prst="rect">
                            <a:avLst/>
                          </a:prstGeom>
                          <a:ln>
                            <a:noFill/>
                          </a:ln>
                        </wps:spPr>
                        <wps:txbx>
                          <w:txbxContent>
                            <w:p w:rsidR="00436324" w:rsidRDefault="00436324">
                              <w:r>
                                <w:rPr>
                                  <w:rFonts w:ascii="Times New Roman" w:eastAsia="Times New Roman" w:hAnsi="Times New Roman" w:cs="Times New Roman"/>
                                  <w:color w:val="404040"/>
                                  <w:w w:val="95"/>
                                  <w:sz w:val="17"/>
                                </w:rPr>
                                <w:t>Physiology</w:t>
                              </w:r>
                            </w:p>
                          </w:txbxContent>
                        </wps:txbx>
                        <wps:bodyPr horzOverflow="overflow" vert="horz" lIns="0" tIns="0" rIns="0" bIns="0" rtlCol="0">
                          <a:noAutofit/>
                        </wps:bodyPr>
                      </wps:wsp>
                      <wps:wsp>
                        <wps:cNvPr id="996705" name="Shape 996705"/>
                        <wps:cNvSpPr/>
                        <wps:spPr>
                          <a:xfrm>
                            <a:off x="3358896" y="1141476"/>
                            <a:ext cx="57912" cy="59436"/>
                          </a:xfrm>
                          <a:custGeom>
                            <a:avLst/>
                            <a:gdLst/>
                            <a:ahLst/>
                            <a:cxnLst/>
                            <a:rect l="0" t="0" r="0" b="0"/>
                            <a:pathLst>
                              <a:path w="57912" h="59436">
                                <a:moveTo>
                                  <a:pt x="0" y="0"/>
                                </a:moveTo>
                                <a:lnTo>
                                  <a:pt x="57912" y="0"/>
                                </a:lnTo>
                                <a:lnTo>
                                  <a:pt x="57912" y="59436"/>
                                </a:lnTo>
                                <a:lnTo>
                                  <a:pt x="0" y="59436"/>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50689" name="Rectangle 50689"/>
                        <wps:cNvSpPr/>
                        <wps:spPr>
                          <a:xfrm>
                            <a:off x="3442783" y="1121844"/>
                            <a:ext cx="757692" cy="145534"/>
                          </a:xfrm>
                          <a:prstGeom prst="rect">
                            <a:avLst/>
                          </a:prstGeom>
                          <a:ln>
                            <a:noFill/>
                          </a:ln>
                        </wps:spPr>
                        <wps:txbx>
                          <w:txbxContent>
                            <w:p w:rsidR="00436324" w:rsidRDefault="00436324">
                              <w:r>
                                <w:rPr>
                                  <w:rFonts w:ascii="Times New Roman" w:eastAsia="Times New Roman" w:hAnsi="Times New Roman" w:cs="Times New Roman"/>
                                  <w:color w:val="404040"/>
                                  <w:w w:val="97"/>
                                  <w:sz w:val="17"/>
                                </w:rPr>
                                <w:t>Biochemistry</w:t>
                              </w:r>
                            </w:p>
                          </w:txbxContent>
                        </wps:txbx>
                        <wps:bodyPr horzOverflow="overflow" vert="horz" lIns="0" tIns="0" rIns="0" bIns="0" rtlCol="0">
                          <a:noAutofit/>
                        </wps:bodyPr>
                      </wps:wsp>
                      <wps:wsp>
                        <wps:cNvPr id="996708" name="Shape 996708"/>
                        <wps:cNvSpPr/>
                        <wps:spPr>
                          <a:xfrm>
                            <a:off x="3358896" y="1344168"/>
                            <a:ext cx="57912" cy="57912"/>
                          </a:xfrm>
                          <a:custGeom>
                            <a:avLst/>
                            <a:gdLst/>
                            <a:ahLst/>
                            <a:cxnLst/>
                            <a:rect l="0" t="0" r="0" b="0"/>
                            <a:pathLst>
                              <a:path w="57912" h="57912">
                                <a:moveTo>
                                  <a:pt x="0" y="0"/>
                                </a:moveTo>
                                <a:lnTo>
                                  <a:pt x="57912" y="0"/>
                                </a:lnTo>
                                <a:lnTo>
                                  <a:pt x="57912" y="57912"/>
                                </a:lnTo>
                                <a:lnTo>
                                  <a:pt x="0" y="57912"/>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50691" name="Rectangle 50691"/>
                        <wps:cNvSpPr/>
                        <wps:spPr>
                          <a:xfrm>
                            <a:off x="3442783" y="1323013"/>
                            <a:ext cx="581917" cy="145534"/>
                          </a:xfrm>
                          <a:prstGeom prst="rect">
                            <a:avLst/>
                          </a:prstGeom>
                          <a:ln>
                            <a:noFill/>
                          </a:ln>
                        </wps:spPr>
                        <wps:txbx>
                          <w:txbxContent>
                            <w:p w:rsidR="00436324" w:rsidRDefault="00436324">
                              <w:r>
                                <w:rPr>
                                  <w:rFonts w:ascii="Times New Roman" w:eastAsia="Times New Roman" w:hAnsi="Times New Roman" w:cs="Times New Roman"/>
                                  <w:color w:val="404040"/>
                                  <w:w w:val="99"/>
                                  <w:sz w:val="17"/>
                                </w:rPr>
                                <w:t>Pathology</w:t>
                              </w:r>
                            </w:p>
                          </w:txbxContent>
                        </wps:txbx>
                        <wps:bodyPr horzOverflow="overflow" vert="horz" lIns="0" tIns="0" rIns="0" bIns="0" rtlCol="0">
                          <a:noAutofit/>
                        </wps:bodyPr>
                      </wps:wsp>
                      <wps:wsp>
                        <wps:cNvPr id="996711" name="Shape 996711"/>
                        <wps:cNvSpPr/>
                        <wps:spPr>
                          <a:xfrm>
                            <a:off x="3358896" y="1545336"/>
                            <a:ext cx="57912" cy="57912"/>
                          </a:xfrm>
                          <a:custGeom>
                            <a:avLst/>
                            <a:gdLst/>
                            <a:ahLst/>
                            <a:cxnLst/>
                            <a:rect l="0" t="0" r="0" b="0"/>
                            <a:pathLst>
                              <a:path w="57912" h="57912">
                                <a:moveTo>
                                  <a:pt x="0" y="0"/>
                                </a:moveTo>
                                <a:lnTo>
                                  <a:pt x="57912" y="0"/>
                                </a:lnTo>
                                <a:lnTo>
                                  <a:pt x="57912" y="57912"/>
                                </a:lnTo>
                                <a:lnTo>
                                  <a:pt x="0" y="57912"/>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50693" name="Rectangle 50693"/>
                        <wps:cNvSpPr/>
                        <wps:spPr>
                          <a:xfrm>
                            <a:off x="3442783" y="1524182"/>
                            <a:ext cx="824859" cy="145533"/>
                          </a:xfrm>
                          <a:prstGeom prst="rect">
                            <a:avLst/>
                          </a:prstGeom>
                          <a:ln>
                            <a:noFill/>
                          </a:ln>
                        </wps:spPr>
                        <wps:txbx>
                          <w:txbxContent>
                            <w:p w:rsidR="00436324" w:rsidRDefault="00436324">
                              <w:r>
                                <w:rPr>
                                  <w:rFonts w:ascii="Times New Roman" w:eastAsia="Times New Roman" w:hAnsi="Times New Roman" w:cs="Times New Roman"/>
                                  <w:color w:val="404040"/>
                                  <w:w w:val="99"/>
                                  <w:sz w:val="17"/>
                                </w:rPr>
                                <w:t>Pharmacology</w:t>
                              </w:r>
                            </w:p>
                          </w:txbxContent>
                        </wps:txbx>
                        <wps:bodyPr horzOverflow="overflow" vert="horz" lIns="0" tIns="0" rIns="0" bIns="0" rtlCol="0">
                          <a:noAutofit/>
                        </wps:bodyPr>
                      </wps:wsp>
                      <wps:wsp>
                        <wps:cNvPr id="996714" name="Shape 996714"/>
                        <wps:cNvSpPr/>
                        <wps:spPr>
                          <a:xfrm>
                            <a:off x="3358896" y="1746504"/>
                            <a:ext cx="57912" cy="59436"/>
                          </a:xfrm>
                          <a:custGeom>
                            <a:avLst/>
                            <a:gdLst/>
                            <a:ahLst/>
                            <a:cxnLst/>
                            <a:rect l="0" t="0" r="0" b="0"/>
                            <a:pathLst>
                              <a:path w="57912" h="59436">
                                <a:moveTo>
                                  <a:pt x="0" y="0"/>
                                </a:moveTo>
                                <a:lnTo>
                                  <a:pt x="57912" y="0"/>
                                </a:lnTo>
                                <a:lnTo>
                                  <a:pt x="57912" y="59436"/>
                                </a:lnTo>
                                <a:lnTo>
                                  <a:pt x="0" y="59436"/>
                                </a:lnTo>
                                <a:lnTo>
                                  <a:pt x="0" y="0"/>
                                </a:lnTo>
                              </a:path>
                            </a:pathLst>
                          </a:custGeom>
                          <a:ln w="0" cap="flat">
                            <a:miter lim="127000"/>
                          </a:ln>
                        </wps:spPr>
                        <wps:style>
                          <a:lnRef idx="0">
                            <a:srgbClr val="000000">
                              <a:alpha val="0"/>
                            </a:srgbClr>
                          </a:lnRef>
                          <a:fillRef idx="1">
                            <a:srgbClr val="70AD47"/>
                          </a:fillRef>
                          <a:effectRef idx="0">
                            <a:scrgbClr r="0" g="0" b="0"/>
                          </a:effectRef>
                          <a:fontRef idx="none"/>
                        </wps:style>
                        <wps:bodyPr/>
                      </wps:wsp>
                      <wps:wsp>
                        <wps:cNvPr id="50695" name="Rectangle 50695"/>
                        <wps:cNvSpPr/>
                        <wps:spPr>
                          <a:xfrm>
                            <a:off x="3442783" y="1725351"/>
                            <a:ext cx="614357" cy="145533"/>
                          </a:xfrm>
                          <a:prstGeom prst="rect">
                            <a:avLst/>
                          </a:prstGeom>
                          <a:ln>
                            <a:noFill/>
                          </a:ln>
                        </wps:spPr>
                        <wps:txbx>
                          <w:txbxContent>
                            <w:p w:rsidR="00436324" w:rsidRDefault="00436324">
                              <w:r>
                                <w:rPr>
                                  <w:rFonts w:ascii="Times New Roman" w:eastAsia="Times New Roman" w:hAnsi="Times New Roman" w:cs="Times New Roman"/>
                                  <w:color w:val="404040"/>
                                  <w:w w:val="97"/>
                                  <w:sz w:val="17"/>
                                </w:rPr>
                                <w:t>Behavioral</w:t>
                              </w:r>
                            </w:p>
                          </w:txbxContent>
                        </wps:txbx>
                        <wps:bodyPr horzOverflow="overflow" vert="horz" lIns="0" tIns="0" rIns="0" bIns="0" rtlCol="0">
                          <a:noAutofit/>
                        </wps:bodyPr>
                      </wps:wsp>
                      <wps:wsp>
                        <wps:cNvPr id="996717" name="Shape 996717"/>
                        <wps:cNvSpPr/>
                        <wps:spPr>
                          <a:xfrm>
                            <a:off x="3358896" y="1947672"/>
                            <a:ext cx="57912" cy="59436"/>
                          </a:xfrm>
                          <a:custGeom>
                            <a:avLst/>
                            <a:gdLst/>
                            <a:ahLst/>
                            <a:cxnLst/>
                            <a:rect l="0" t="0" r="0" b="0"/>
                            <a:pathLst>
                              <a:path w="57912" h="59436">
                                <a:moveTo>
                                  <a:pt x="0" y="0"/>
                                </a:moveTo>
                                <a:lnTo>
                                  <a:pt x="57912" y="0"/>
                                </a:lnTo>
                                <a:lnTo>
                                  <a:pt x="57912" y="59436"/>
                                </a:lnTo>
                                <a:lnTo>
                                  <a:pt x="0" y="59436"/>
                                </a:lnTo>
                                <a:lnTo>
                                  <a:pt x="0" y="0"/>
                                </a:lnTo>
                              </a:path>
                            </a:pathLst>
                          </a:custGeom>
                          <a:ln w="0" cap="flat">
                            <a:miter lim="127000"/>
                          </a:ln>
                        </wps:spPr>
                        <wps:style>
                          <a:lnRef idx="0">
                            <a:srgbClr val="000000">
                              <a:alpha val="0"/>
                            </a:srgbClr>
                          </a:lnRef>
                          <a:fillRef idx="1">
                            <a:srgbClr val="264478"/>
                          </a:fillRef>
                          <a:effectRef idx="0">
                            <a:scrgbClr r="0" g="0" b="0"/>
                          </a:effectRef>
                          <a:fontRef idx="none"/>
                        </wps:style>
                        <wps:bodyPr/>
                      </wps:wsp>
                      <wps:wsp>
                        <wps:cNvPr id="50697" name="Rectangle 50697"/>
                        <wps:cNvSpPr/>
                        <wps:spPr>
                          <a:xfrm>
                            <a:off x="3442783" y="1928041"/>
                            <a:ext cx="975339" cy="145534"/>
                          </a:xfrm>
                          <a:prstGeom prst="rect">
                            <a:avLst/>
                          </a:prstGeom>
                          <a:ln>
                            <a:noFill/>
                          </a:ln>
                        </wps:spPr>
                        <wps:txbx>
                          <w:txbxContent>
                            <w:p w:rsidR="00436324" w:rsidRDefault="00436324">
                              <w:r>
                                <w:rPr>
                                  <w:rFonts w:ascii="Times New Roman" w:eastAsia="Times New Roman" w:hAnsi="Times New Roman" w:cs="Times New Roman"/>
                                  <w:color w:val="404040"/>
                                  <w:w w:val="99"/>
                                  <w:sz w:val="17"/>
                                </w:rPr>
                                <w:t>Community</w:t>
                              </w:r>
                              <w:r>
                                <w:rPr>
                                  <w:rFonts w:ascii="Times New Roman" w:eastAsia="Times New Roman" w:hAnsi="Times New Roman" w:cs="Times New Roman"/>
                                  <w:color w:val="404040"/>
                                  <w:spacing w:val="-5"/>
                                  <w:w w:val="99"/>
                                  <w:sz w:val="17"/>
                                </w:rPr>
                                <w:t xml:space="preserve"> </w:t>
                              </w:r>
                              <w:r>
                                <w:rPr>
                                  <w:rFonts w:ascii="Times New Roman" w:eastAsia="Times New Roman" w:hAnsi="Times New Roman" w:cs="Times New Roman"/>
                                  <w:color w:val="404040"/>
                                  <w:w w:val="99"/>
                                  <w:sz w:val="17"/>
                                </w:rPr>
                                <w:t>Med</w:t>
                              </w:r>
                            </w:p>
                          </w:txbxContent>
                        </wps:txbx>
                        <wps:bodyPr horzOverflow="overflow" vert="horz" lIns="0" tIns="0" rIns="0" bIns="0" rtlCol="0">
                          <a:noAutofit/>
                        </wps:bodyPr>
                      </wps:wsp>
                      <wps:wsp>
                        <wps:cNvPr id="996722" name="Shape 996722"/>
                        <wps:cNvSpPr/>
                        <wps:spPr>
                          <a:xfrm>
                            <a:off x="3358896" y="2148840"/>
                            <a:ext cx="57912" cy="59436"/>
                          </a:xfrm>
                          <a:custGeom>
                            <a:avLst/>
                            <a:gdLst/>
                            <a:ahLst/>
                            <a:cxnLst/>
                            <a:rect l="0" t="0" r="0" b="0"/>
                            <a:pathLst>
                              <a:path w="57912" h="59436">
                                <a:moveTo>
                                  <a:pt x="0" y="0"/>
                                </a:moveTo>
                                <a:lnTo>
                                  <a:pt x="57912" y="0"/>
                                </a:lnTo>
                                <a:lnTo>
                                  <a:pt x="57912" y="59436"/>
                                </a:lnTo>
                                <a:lnTo>
                                  <a:pt x="0" y="59436"/>
                                </a:lnTo>
                                <a:lnTo>
                                  <a:pt x="0" y="0"/>
                                </a:lnTo>
                              </a:path>
                            </a:pathLst>
                          </a:custGeom>
                          <a:ln w="0" cap="flat">
                            <a:miter lim="127000"/>
                          </a:ln>
                        </wps:spPr>
                        <wps:style>
                          <a:lnRef idx="0">
                            <a:srgbClr val="000000">
                              <a:alpha val="0"/>
                            </a:srgbClr>
                          </a:lnRef>
                          <a:fillRef idx="1">
                            <a:srgbClr val="9E480E"/>
                          </a:fillRef>
                          <a:effectRef idx="0">
                            <a:scrgbClr r="0" g="0" b="0"/>
                          </a:effectRef>
                          <a:fontRef idx="none"/>
                        </wps:style>
                        <wps:bodyPr/>
                      </wps:wsp>
                      <wps:wsp>
                        <wps:cNvPr id="50699" name="Rectangle 50699"/>
                        <wps:cNvSpPr/>
                        <wps:spPr>
                          <a:xfrm>
                            <a:off x="3442783" y="2129211"/>
                            <a:ext cx="394566" cy="145533"/>
                          </a:xfrm>
                          <a:prstGeom prst="rect">
                            <a:avLst/>
                          </a:prstGeom>
                          <a:ln>
                            <a:noFill/>
                          </a:ln>
                        </wps:spPr>
                        <wps:txbx>
                          <w:txbxContent>
                            <w:p w:rsidR="00436324" w:rsidRDefault="00436324">
                              <w:r>
                                <w:rPr>
                                  <w:rFonts w:ascii="Times New Roman" w:eastAsia="Times New Roman" w:hAnsi="Times New Roman" w:cs="Times New Roman"/>
                                  <w:color w:val="404040"/>
                                  <w:w w:val="102"/>
                                  <w:sz w:val="17"/>
                                </w:rPr>
                                <w:t>Others</w:t>
                              </w:r>
                            </w:p>
                          </w:txbxContent>
                        </wps:txbx>
                        <wps:bodyPr horzOverflow="overflow" vert="horz" lIns="0" tIns="0" rIns="0" bIns="0" rtlCol="0">
                          <a:noAutofit/>
                        </wps:bodyPr>
                      </wps:wsp>
                      <wps:wsp>
                        <wps:cNvPr id="50700" name="Shape 50700"/>
                        <wps:cNvSpPr/>
                        <wps:spPr>
                          <a:xfrm>
                            <a:off x="0" y="0"/>
                            <a:ext cx="4297680" cy="2578608"/>
                          </a:xfrm>
                          <a:custGeom>
                            <a:avLst/>
                            <a:gdLst/>
                            <a:ahLst/>
                            <a:cxnLst/>
                            <a:rect l="0" t="0" r="0" b="0"/>
                            <a:pathLst>
                              <a:path w="4297680" h="2578608">
                                <a:moveTo>
                                  <a:pt x="0" y="0"/>
                                </a:moveTo>
                                <a:lnTo>
                                  <a:pt x="4297680" y="0"/>
                                </a:lnTo>
                                <a:lnTo>
                                  <a:pt x="4297680" y="2578608"/>
                                </a:lnTo>
                                <a:lnTo>
                                  <a:pt x="0" y="2578608"/>
                                </a:lnTo>
                                <a:close/>
                              </a:path>
                            </a:pathLst>
                          </a:custGeom>
                          <a:ln w="9144"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id="Group 808108" o:spid="_x0000_s1189" style="width:341.25pt;height:205.25pt;mso-position-horizontal-relative:char;mso-position-vertical-relative:line" coordsize="43341,2606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">
                <v:rect id="Rectangle 50621" o:spid="_x0000_s1190" style="position:absolute;left:42976;top:24826;width:485;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shape id="Picture 943959" o:spid="_x0000_s1191" type="#_x0000_t75" style="position:absolute;left:-25;top:-20;width:43006;height:25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">
                  <v:imagedata r:id="rId445" o:title=""/>
                </v:shape>
                <v:shape id="Picture 50642" o:spid="_x0000_s1192" type="#_x0000_t75" style="position:absolute;left:1264;top:4968;width:30465;height:19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">
                  <v:imagedata r:id="rId446" o:title=""/>
                </v:shape>
                <v:shape id="Picture 943960" o:spid="_x0000_s1193" type="#_x0000_t75" style="position:absolute;left:20518;top:12273;width:2834;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">
                  <v:imagedata r:id="rId447" o:title=""/>
                </v:shape>
                <v:rect id="Rectangle 804720" o:spid="_x0000_s1194" style="position:absolute;left:20894;top:12733;width:1607;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1"/>
                            <w:w w:val="101"/>
                            <w:sz w:val="19"/>
                          </w:rPr>
                          <w:t>54</w:t>
                        </w:r>
                      </w:p>
                    </w:txbxContent>
                  </v:textbox>
                </v:rect>
                <v:rect id="Rectangle 804721" o:spid="_x0000_s1195" style="position:absolute;left:22095;top:12733;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0647" o:spid="_x0000_s1196" type="#_x0000_t75" style="position:absolute;left:9890;top:13517;width:3810;height:2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">
                  <v:imagedata r:id="rId448" o:title=""/>
                </v:shape>
                <v:shape id="Picture 943961" o:spid="_x0000_s1197" type="#_x0000_t75" style="position:absolute;left:10104;top:13726;width:2834;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">
                  <v:imagedata r:id="rId449" o:title=""/>
                </v:shape>
                <v:rect id="Rectangle 804722" o:spid="_x0000_s1198" style="position:absolute;left:10500;top:14180;width:159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sz w:val="19"/>
                          </w:rPr>
                          <w:t>28</w:t>
                        </w:r>
                      </w:p>
                    </w:txbxContent>
                  </v:textbox>
                </v:rect>
                <v:rect id="Rectangle 804723" o:spid="_x0000_s1199" style="position:absolute;left:11701;top:14180;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0652" o:spid="_x0000_s1200" type="#_x0000_t75" style="position:absolute;left:11216;top:8747;width:3810;height:2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">
                  <v:imagedata r:id="rId450" o:title=""/>
                </v:shape>
                <v:shape id="Picture 943962" o:spid="_x0000_s1201" type="#_x0000_t75" style="position:absolute;left:11435;top:9001;width:2834;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">
                  <v:imagedata r:id="rId451" o:title=""/>
                </v:shape>
                <v:rect id="Rectangle 804717" o:spid="_x0000_s1202" style="position:absolute;left:13027;top:9441;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804715" o:spid="_x0000_s1203" style="position:absolute;left:11826;top:9441;width:1607;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w w:val="101"/>
                            <w:sz w:val="19"/>
                          </w:rPr>
                          <w:t>12</w:t>
                        </w:r>
                      </w:p>
                    </w:txbxContent>
                  </v:textbox>
                </v:rect>
                <v:shape id="Picture 50657" o:spid="_x0000_s1204" type="#_x0000_t75" style="position:absolute;left:11612;top:5227;width:3216;height: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">
                  <v:imagedata r:id="rId452" o:title=""/>
                </v:shape>
                <v:shape id="Picture 943963" o:spid="_x0000_s1205" type="#_x0000_t75" style="position:absolute;left:11851;top:5445;width:2225;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">
                  <v:imagedata r:id="rId453" o:title=""/>
                </v:shape>
                <v:rect id="Rectangle 804709" o:spid="_x0000_s1206" style="position:absolute;left:12222;top:5905;width:800;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2</w:t>
                        </w:r>
                      </w:p>
                    </w:txbxContent>
                  </v:textbox>
                </v:rect>
                <v:rect id="Rectangle 804710" o:spid="_x0000_s1207" style="position:absolute;left:12828;top:5905;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0662" o:spid="_x0000_s1208" type="#_x0000_t75" style="position:absolute;left:14935;top:9220;width:3215;height: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">
                  <v:imagedata r:id="rId454" o:title=""/>
                </v:shape>
                <v:shape id="Picture 943964" o:spid="_x0000_s1209" type="#_x0000_t75" style="position:absolute;left:15184;top:9438;width:2194;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">
                  <v:imagedata r:id="rId455" o:title=""/>
                </v:shape>
                <v:rect id="Rectangle 804719" o:spid="_x0000_s1210" style="position:absolute;left:16154;top:9883;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804718" o:spid="_x0000_s1211" style="position:absolute;left:15560;top:9883;width:80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w w:val="101"/>
                            <w:sz w:val="19"/>
                          </w:rPr>
                          <w:t>0</w:t>
                        </w:r>
                      </w:p>
                    </w:txbxContent>
                  </v:textbox>
                </v:rect>
                <v:shape id="Picture 50667" o:spid="_x0000_s1212" type="#_x0000_t75" style="position:absolute;left:14157;top:5257;width:3216;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">
                  <v:imagedata r:id="rId456" o:title=""/>
                </v:shape>
                <v:shape id="Picture 943965" o:spid="_x0000_s1213" type="#_x0000_t75" style="position:absolute;left:14391;top:5476;width:222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">
                  <v:imagedata r:id="rId457" o:title=""/>
                </v:shape>
                <v:rect id="Rectangle 804711" o:spid="_x0000_s1214" style="position:absolute;left:14767;top:5935;width:80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2</w:t>
                        </w:r>
                      </w:p>
                    </w:txbxContent>
                  </v:textbox>
                </v:rect>
                <v:rect id="Rectangle 804712" o:spid="_x0000_s1215" style="position:absolute;left:15374;top:5935;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0672" o:spid="_x0000_s1216" type="#_x0000_t75" style="position:absolute;left:15880;top:4541;width:3215;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">
                  <v:imagedata r:id="rId458" o:title=""/>
                </v:shape>
                <v:shape id="Picture 943966" o:spid="_x0000_s1217" type="#_x0000_t75" style="position:absolute;left:16108;top:4775;width:222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">
                  <v:imagedata r:id="rId459" o:title=""/>
                </v:shape>
                <v:rect id="Rectangle 804707" o:spid="_x0000_s1218" style="position:absolute;left:16489;top:5219;width:80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2</w:t>
                        </w:r>
                      </w:p>
                    </w:txbxContent>
                  </v:textbox>
                </v:rect>
                <v:rect id="Rectangle 804708" o:spid="_x0000_s1219" style="position:absolute;left:17096;top:5219;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0677" o:spid="_x0000_s1220" type="#_x0000_t75" style="position:absolute;left:15163;top:7787;width:3216;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">
                  <v:imagedata r:id="rId460" o:title=""/>
                </v:shape>
                <v:shape id="Picture 943967" o:spid="_x0000_s1221" type="#_x0000_t75" style="position:absolute;left:15377;top:7985;width:222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">
                  <v:imagedata r:id="rId461" o:title=""/>
                </v:shape>
                <v:rect id="Rectangle 804713" o:spid="_x0000_s1222" style="position:absolute;left:15758;top:8450;width:800;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0</w:t>
                        </w:r>
                      </w:p>
                    </w:txbxContent>
                  </v:textbox>
                </v:rect>
                <v:rect id="Rectangle 804714" o:spid="_x0000_s1223" style="position:absolute;left:16364;top:8450;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50681" o:spid="_x0000_s1224" style="position:absolute;left:8762;top:1329;width:33806;height:2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404040"/>
                            <w:w w:val="99"/>
                            <w:sz w:val="34"/>
                          </w:rPr>
                          <w:t>Head</w:t>
                        </w:r>
                        <w:r>
                          <w:rPr>
                            <w:rFonts w:ascii="Times New Roman" w:eastAsia="Times New Roman" w:hAnsi="Times New Roman" w:cs="Times New Roman"/>
                            <w:color w:val="404040"/>
                            <w:spacing w:val="-9"/>
                            <w:w w:val="99"/>
                            <w:sz w:val="34"/>
                          </w:rPr>
                          <w:t xml:space="preserve"> </w:t>
                        </w:r>
                        <w:r>
                          <w:rPr>
                            <w:rFonts w:ascii="Times New Roman" w:eastAsia="Times New Roman" w:hAnsi="Times New Roman" w:cs="Times New Roman"/>
                            <w:color w:val="404040"/>
                            <w:w w:val="99"/>
                            <w:sz w:val="34"/>
                          </w:rPr>
                          <w:t>&amp;</w:t>
                        </w:r>
                        <w:r>
                          <w:rPr>
                            <w:rFonts w:ascii="Times New Roman" w:eastAsia="Times New Roman" w:hAnsi="Times New Roman" w:cs="Times New Roman"/>
                            <w:color w:val="404040"/>
                            <w:spacing w:val="-8"/>
                            <w:w w:val="99"/>
                            <w:sz w:val="34"/>
                          </w:rPr>
                          <w:t xml:space="preserve"> </w:t>
                        </w:r>
                        <w:r>
                          <w:rPr>
                            <w:rFonts w:ascii="Times New Roman" w:eastAsia="Times New Roman" w:hAnsi="Times New Roman" w:cs="Times New Roman"/>
                            <w:color w:val="404040"/>
                            <w:w w:val="99"/>
                            <w:sz w:val="34"/>
                          </w:rPr>
                          <w:t>Neck,</w:t>
                        </w:r>
                        <w:r>
                          <w:rPr>
                            <w:rFonts w:ascii="Times New Roman" w:eastAsia="Times New Roman" w:hAnsi="Times New Roman" w:cs="Times New Roman"/>
                            <w:color w:val="404040"/>
                            <w:spacing w:val="-6"/>
                            <w:w w:val="99"/>
                            <w:sz w:val="34"/>
                          </w:rPr>
                          <w:t xml:space="preserve"> </w:t>
                        </w:r>
                        <w:r>
                          <w:rPr>
                            <w:rFonts w:ascii="Times New Roman" w:eastAsia="Times New Roman" w:hAnsi="Times New Roman" w:cs="Times New Roman"/>
                            <w:color w:val="404040"/>
                            <w:w w:val="99"/>
                            <w:sz w:val="34"/>
                          </w:rPr>
                          <w:t>Special</w:t>
                        </w:r>
                        <w:r>
                          <w:rPr>
                            <w:rFonts w:ascii="Times New Roman" w:eastAsia="Times New Roman" w:hAnsi="Times New Roman" w:cs="Times New Roman"/>
                            <w:color w:val="404040"/>
                            <w:spacing w:val="-12"/>
                            <w:w w:val="99"/>
                            <w:sz w:val="34"/>
                          </w:rPr>
                          <w:t xml:space="preserve"> </w:t>
                        </w:r>
                        <w:r>
                          <w:rPr>
                            <w:rFonts w:ascii="Times New Roman" w:eastAsia="Times New Roman" w:hAnsi="Times New Roman" w:cs="Times New Roman"/>
                            <w:color w:val="404040"/>
                            <w:w w:val="99"/>
                            <w:sz w:val="34"/>
                          </w:rPr>
                          <w:t>Senses</w:t>
                        </w:r>
                      </w:p>
                    </w:txbxContent>
                  </v:textbox>
                </v:rect>
                <v:shape id="Picture 50683" o:spid="_x0000_s1225" type="#_x0000_t75" style="position:absolute;left:32979;top:6659;width:9281;height:16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">
                  <v:imagedata r:id="rId462" o:title=""/>
                </v:shape>
                <v:shape id="Shape 996699" o:spid="_x0000_s1226" style="position:absolute;left:33588;top:7391;width:580;height:594;visibility:visible;mso-wrap-style:square;v-text-anchor:top" coordsize="5791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" path="m,l57912,r,59436l,59436,,e" fillcolor="#4472c4" stroked="f" strokeweight="0">
                  <v:stroke miterlimit="83231f" joinstyle="miter"/>
                  <v:path arrowok="t" textboxrect="0,0,57912,59436"/>
                </v:shape>
                <v:rect id="Rectangle 50685" o:spid="_x0000_s1227" style="position:absolute;left:34427;top:7195;width:5262;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8"/>
                            <w:sz w:val="17"/>
                          </w:rPr>
                          <w:t>Anatomy</w:t>
                        </w:r>
                      </w:p>
                    </w:txbxContent>
                  </v:textbox>
                </v:rect>
                <v:shape id="Shape 996702" o:spid="_x0000_s1228" style="position:absolute;left:33588;top:9403;width:580;height:594;visibility:visible;mso-wrap-style:square;v-text-anchor:top" coordsize="5791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" path="m,l57912,r,59436l,59436,,e" fillcolor="#ed7d31" stroked="f" strokeweight="0">
                  <v:stroke miterlimit="83231f" joinstyle="miter"/>
                  <v:path arrowok="t" textboxrect="0,0,57912,59436"/>
                </v:shape>
                <v:rect id="Rectangle 50687" o:spid="_x0000_s1229" style="position:absolute;left:34427;top:9206;width:6162;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5"/>
                            <w:sz w:val="17"/>
                          </w:rPr>
                          <w:t>Physiology</w:t>
                        </w:r>
                      </w:p>
                    </w:txbxContent>
                  </v:textbox>
                </v:rect>
                <v:shape id="Shape 996705" o:spid="_x0000_s1230" style="position:absolute;left:33588;top:11414;width:580;height:595;visibility:visible;mso-wrap-style:square;v-text-anchor:top" coordsize="5791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" path="m,l57912,r,59436l,59436,,e" fillcolor="#a5a5a5" stroked="f" strokeweight="0">
                  <v:stroke miterlimit="83231f" joinstyle="miter"/>
                  <v:path arrowok="t" textboxrect="0,0,57912,59436"/>
                </v:shape>
                <v:rect id="Rectangle 50689" o:spid="_x0000_s1231" style="position:absolute;left:34427;top:11218;width:7577;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7"/>
                            <w:sz w:val="17"/>
                          </w:rPr>
                          <w:t>Biochemistry</w:t>
                        </w:r>
                      </w:p>
                    </w:txbxContent>
                  </v:textbox>
                </v:rect>
                <v:shape id="Shape 996708" o:spid="_x0000_s1232" style="position:absolute;left:33588;top:13441;width:580;height:579;visibility:visible;mso-wrap-style:square;v-text-anchor:top" coordsize="5791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" path="m,l57912,r,57912l,57912,,e" fillcolor="#ffc000" stroked="f" strokeweight="0">
                  <v:stroke miterlimit="83231f" joinstyle="miter"/>
                  <v:path arrowok="t" textboxrect="0,0,57912,57912"/>
                </v:shape>
                <v:rect id="Rectangle 50691" o:spid="_x0000_s1233" style="position:absolute;left:34427;top:13230;width:5820;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9"/>
                            <w:sz w:val="17"/>
                          </w:rPr>
                          <w:t>Pathology</w:t>
                        </w:r>
                      </w:p>
                    </w:txbxContent>
                  </v:textbox>
                </v:rect>
                <v:shape id="Shape 996711" o:spid="_x0000_s1234" style="position:absolute;left:33588;top:15453;width:580;height:579;visibility:visible;mso-wrap-style:square;v-text-anchor:top" coordsize="5791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" path="m,l57912,r,57912l,57912,,e" fillcolor="#5b9bd5" stroked="f" strokeweight="0">
                  <v:stroke miterlimit="83231f" joinstyle="miter"/>
                  <v:path arrowok="t" textboxrect="0,0,57912,57912"/>
                </v:shape>
                <v:rect id="Rectangle 50693" o:spid="_x0000_s1235" style="position:absolute;left:34427;top:15241;width:8249;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w w:val="99"/>
                            <w:sz w:val="17"/>
                          </w:rPr>
                          <w:t>Pharmacology</w:t>
                        </w:r>
                      </w:p>
                    </w:txbxContent>
                  </v:textbox>
                </v:rect>
                <v:shape id="Shape 996714" o:spid="_x0000_s1236" style="position:absolute;left:33588;top:17465;width:580;height:594;visibility:visible;mso-wrap-style:square;v-text-anchor:top" coordsize="5791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" path="m,l57912,r,59436l,59436,,e" fillcolor="#70ad47" stroked="f" strokeweight="0">
                  <v:stroke miterlimit="83231f" joinstyle="miter"/>
                  <v:path arrowok="t" textboxrect="0,0,57912,59436"/>
                </v:shape>
                <v:rect id="Rectangle 50695" o:spid="_x0000_s1237" style="position:absolute;left:34427;top:17253;width:6144;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7"/>
                            <w:sz w:val="17"/>
                          </w:rPr>
                          <w:t>Behavioral</w:t>
                        </w:r>
                      </w:p>
                    </w:txbxContent>
                  </v:textbox>
                </v:rect>
                <v:shape id="Shape 996717" o:spid="_x0000_s1238" style="position:absolute;left:33588;top:19476;width:580;height:595;visibility:visible;mso-wrap-style:square;v-text-anchor:top" coordsize="5791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" path="m,l57912,r,59436l,59436,,e" fillcolor="#264478" stroked="f" strokeweight="0">
                  <v:stroke miterlimit="83231f" joinstyle="miter"/>
                  <v:path arrowok="t" textboxrect="0,0,57912,59436"/>
                </v:shape>
                <v:rect id="Rectangle 50697" o:spid="_x0000_s1239" style="position:absolute;left:34427;top:19280;width:9754;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9"/>
                            <w:sz w:val="17"/>
                          </w:rPr>
                          <w:t>Community</w:t>
                        </w:r>
                        <w:r>
                          <w:rPr>
                            <w:rFonts w:ascii="Times New Roman" w:eastAsia="Times New Roman" w:hAnsi="Times New Roman" w:cs="Times New Roman"/>
                            <w:color w:val="404040"/>
                            <w:spacing w:val="-5"/>
                            <w:w w:val="99"/>
                            <w:sz w:val="17"/>
                          </w:rPr>
                          <w:t xml:space="preserve"> </w:t>
                        </w:r>
                        <w:r>
                          <w:rPr>
                            <w:rFonts w:ascii="Times New Roman" w:eastAsia="Times New Roman" w:hAnsi="Times New Roman" w:cs="Times New Roman"/>
                            <w:color w:val="404040"/>
                            <w:w w:val="99"/>
                            <w:sz w:val="17"/>
                          </w:rPr>
                          <w:t>Med</w:t>
                        </w:r>
                      </w:p>
                    </w:txbxContent>
                  </v:textbox>
                </v:rect>
                <v:shape id="Shape 996722" o:spid="_x0000_s1240" style="position:absolute;left:33588;top:21488;width:580;height:594;visibility:visible;mso-wrap-style:square;v-text-anchor:top" coordsize="5791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" path="m,l57912,r,59436l,59436,,e" fillcolor="#9e480e" stroked="f" strokeweight="0">
                  <v:stroke miterlimit="83231f" joinstyle="miter"/>
                  <v:path arrowok="t" textboxrect="0,0,57912,59436"/>
                </v:shape>
                <v:rect id="Rectangle 50699" o:spid="_x0000_s1241" style="position:absolute;left:34427;top:21292;width:3946;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404040"/>
                            <w:w w:val="102"/>
                            <w:sz w:val="17"/>
                          </w:rPr>
                          <w:t>Others</w:t>
                        </w:r>
                      </w:p>
                    </w:txbxContent>
                  </v:textbox>
                </v:rect>
                <v:shape id="Shape 50700" o:spid="_x0000_s1242" style="position:absolute;width:42976;height:25786;visibility:visible;mso-wrap-style:square;v-text-anchor:top" coordsize="4297680,257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" path="m,l4297680,r,2578608l,2578608,,xe" filled="f" strokecolor="#bfbfbf" strokeweight=".72pt">
                  <v:path arrowok="t" textboxrect="0,0,4297680,2578608"/>
                </v:shape>
                <w10:anchorlock/>
              </v:group>
            </w:pict>
          </mc:Fallback>
        </mc:AlternateContent>
      </w:r>
    </w:p>
    <w:p w:rsidR="00BB2172" w:rsidRDefault="00B73E6F">
      <w:pPr>
        <w:spacing w:after="0"/>
        <w:ind w:right="1966"/>
      </w:pPr>
      <w:r>
        <w:rPr>
          <w:rFonts w:ascii="Times New Roman" w:eastAsia="Times New Roman" w:hAnsi="Times New Roman" w:cs="Times New Roman"/>
          <w:sz w:val="21"/>
        </w:rPr>
        <w:t xml:space="preserve"> </w:t>
      </w:r>
    </w:p>
    <w:tbl>
      <w:tblPr>
        <w:tblStyle w:val="TableGrid"/>
        <w:tblW w:w="5879" w:type="dxa"/>
        <w:tblInd w:w="2020" w:type="dxa"/>
        <w:tblCellMar>
          <w:top w:w="85" w:type="dxa"/>
          <w:left w:w="115" w:type="dxa"/>
          <w:right w:w="91" w:type="dxa"/>
        </w:tblCellMar>
        <w:tblLook w:val="04A0" w:firstRow="1" w:lastRow="0" w:firstColumn="1" w:lastColumn="0" w:noHBand="0" w:noVBand="1"/>
      </w:tblPr>
      <w:tblGrid>
        <w:gridCol w:w="2938"/>
        <w:gridCol w:w="2941"/>
      </w:tblGrid>
      <w:tr w:rsidR="00BB2172">
        <w:trPr>
          <w:trHeight w:val="610"/>
        </w:trPr>
        <w:tc>
          <w:tcPr>
            <w:tcW w:w="2938" w:type="dxa"/>
            <w:tcBorders>
              <w:top w:val="single" w:sz="4" w:space="0" w:color="4472C4"/>
              <w:left w:val="single" w:sz="4" w:space="0" w:color="4472C4"/>
              <w:bottom w:val="single" w:sz="4" w:space="0" w:color="4472C4"/>
              <w:right w:val="nil"/>
            </w:tcBorders>
            <w:shd w:val="clear" w:color="auto" w:fill="4472C4"/>
            <w:vAlign w:val="center"/>
          </w:tcPr>
          <w:p w:rsidR="00BB2172" w:rsidRDefault="00B73E6F">
            <w:pPr>
              <w:ind w:right="25"/>
              <w:jc w:val="center"/>
            </w:pPr>
            <w:r>
              <w:rPr>
                <w:rFonts w:ascii="Times New Roman" w:eastAsia="Times New Roman" w:hAnsi="Times New Roman" w:cs="Times New Roman"/>
                <w:color w:val="FFFFFF"/>
                <w:sz w:val="23"/>
              </w:rPr>
              <w:t>Module Weeks</w:t>
            </w:r>
            <w:r>
              <w:rPr>
                <w:rFonts w:ascii="Times New Roman" w:eastAsia="Times New Roman" w:hAnsi="Times New Roman" w:cs="Times New Roman"/>
                <w:color w:val="FFFFFF"/>
                <w:sz w:val="21"/>
              </w:rPr>
              <w:t xml:space="preserve"> </w:t>
            </w:r>
          </w:p>
        </w:tc>
        <w:tc>
          <w:tcPr>
            <w:tcW w:w="2941" w:type="dxa"/>
            <w:tcBorders>
              <w:top w:val="single" w:sz="4" w:space="0" w:color="4472C4"/>
              <w:left w:val="nil"/>
              <w:bottom w:val="single" w:sz="4" w:space="0" w:color="4472C4"/>
              <w:right w:val="single" w:sz="4" w:space="0" w:color="4472C4"/>
            </w:tcBorders>
            <w:shd w:val="clear" w:color="auto" w:fill="4472C4"/>
          </w:tcPr>
          <w:p w:rsidR="00BB2172" w:rsidRDefault="00B73E6F">
            <w:pPr>
              <w:jc w:val="center"/>
            </w:pPr>
            <w:r>
              <w:rPr>
                <w:rFonts w:ascii="Times New Roman" w:eastAsia="Times New Roman" w:hAnsi="Times New Roman" w:cs="Times New Roman"/>
                <w:color w:val="FFFFFF"/>
                <w:sz w:val="23"/>
              </w:rPr>
              <w:t>Recommended Minimum Hours</w:t>
            </w:r>
            <w:r>
              <w:rPr>
                <w:rFonts w:ascii="Times New Roman" w:eastAsia="Times New Roman" w:hAnsi="Times New Roman" w:cs="Times New Roman"/>
                <w:color w:val="FFFFFF"/>
                <w:sz w:val="21"/>
              </w:rPr>
              <w:t xml:space="preserve"> </w:t>
            </w:r>
          </w:p>
        </w:tc>
      </w:tr>
      <w:tr w:rsidR="00BB2172">
        <w:trPr>
          <w:trHeight w:val="608"/>
        </w:trPr>
        <w:tc>
          <w:tcPr>
            <w:tcW w:w="2938" w:type="dxa"/>
            <w:tcBorders>
              <w:top w:val="single" w:sz="4" w:space="0" w:color="4472C4"/>
              <w:left w:val="single" w:sz="4" w:space="0" w:color="8EAADB"/>
              <w:bottom w:val="single" w:sz="3" w:space="0" w:color="8EAADB"/>
              <w:right w:val="single" w:sz="3" w:space="0" w:color="8EAADB"/>
            </w:tcBorders>
            <w:shd w:val="clear" w:color="auto" w:fill="D9E2F3"/>
            <w:vAlign w:val="center"/>
          </w:tcPr>
          <w:p w:rsidR="00BB2172" w:rsidRDefault="00B73E6F">
            <w:pPr>
              <w:ind w:right="26"/>
              <w:jc w:val="center"/>
            </w:pPr>
            <w:r>
              <w:rPr>
                <w:rFonts w:ascii="Times New Roman" w:eastAsia="Times New Roman" w:hAnsi="Times New Roman" w:cs="Times New Roman"/>
                <w:sz w:val="21"/>
              </w:rPr>
              <w:t xml:space="preserve">05 </w:t>
            </w:r>
          </w:p>
        </w:tc>
        <w:tc>
          <w:tcPr>
            <w:tcW w:w="2941" w:type="dxa"/>
            <w:tcBorders>
              <w:top w:val="single" w:sz="4" w:space="0" w:color="4472C4"/>
              <w:left w:val="single" w:sz="3" w:space="0" w:color="8EAADB"/>
              <w:bottom w:val="single" w:sz="3" w:space="0" w:color="8EAADB"/>
              <w:right w:val="single" w:sz="4" w:space="0" w:color="8EAADB"/>
            </w:tcBorders>
            <w:shd w:val="clear" w:color="auto" w:fill="D9E2F3"/>
            <w:vAlign w:val="center"/>
          </w:tcPr>
          <w:p w:rsidR="00BB2172" w:rsidRDefault="00B73E6F">
            <w:pPr>
              <w:ind w:right="23"/>
              <w:jc w:val="center"/>
            </w:pPr>
            <w:r>
              <w:rPr>
                <w:rFonts w:ascii="Times New Roman" w:eastAsia="Times New Roman" w:hAnsi="Times New Roman" w:cs="Times New Roman"/>
                <w:sz w:val="21"/>
              </w:rPr>
              <w:t xml:space="preserve">164 </w:t>
            </w:r>
          </w:p>
        </w:tc>
      </w:tr>
    </w:tbl>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r>
        <w:rPr>
          <w:rFonts w:ascii="Times New Roman" w:eastAsia="Times New Roman" w:hAnsi="Times New Roman" w:cs="Times New Roman"/>
          <w:sz w:val="21"/>
        </w:rPr>
        <w:lastRenderedPageBreak/>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74"/>
      </w:pPr>
      <w:r>
        <w:rPr>
          <w:rFonts w:ascii="Times New Roman" w:eastAsia="Times New Roman" w:hAnsi="Times New Roman" w:cs="Times New Roman"/>
          <w:sz w:val="21"/>
        </w:rPr>
        <w:t xml:space="preserve"> </w:t>
      </w:r>
    </w:p>
    <w:p w:rsidR="00BB2172" w:rsidRDefault="00B73E6F">
      <w:pPr>
        <w:spacing w:after="1816"/>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73E6F">
      <w:pPr>
        <w:spacing w:after="0"/>
        <w:ind w:right="4783"/>
        <w:jc w:val="right"/>
      </w:pPr>
      <w:r>
        <w:rPr>
          <w:rFonts w:ascii="Times New Roman" w:eastAsia="Times New Roman" w:hAnsi="Times New Roman" w:cs="Times New Roman"/>
          <w:sz w:val="21"/>
        </w:rPr>
        <w:t xml:space="preserve"> </w:t>
      </w:r>
    </w:p>
    <w:p w:rsidR="00AB65E3" w:rsidRDefault="00B73E6F">
      <w:pPr>
        <w:pStyle w:val="Heading1"/>
        <w:ind w:left="3246" w:right="2009"/>
        <w:rPr>
          <w:sz w:val="21"/>
        </w:rPr>
      </w:pPr>
      <w:r>
        <w:rPr>
          <w:sz w:val="21"/>
        </w:rPr>
        <w:t xml:space="preserve"> </w:t>
      </w:r>
    </w:p>
    <w:p w:rsidR="00BB2172" w:rsidRDefault="00B73E6F" w:rsidP="00AB65E3">
      <w:pPr>
        <w:pStyle w:val="Heading1"/>
        <w:ind w:left="3246" w:right="2009" w:firstLine="0"/>
      </w:pPr>
      <w:r>
        <w:t xml:space="preserve">BLOCK-6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B2172">
      <w:pPr>
        <w:sectPr w:rsidR="00BB2172" w:rsidSect="00AB65E3">
          <w:headerReference w:type="even" r:id="rId463"/>
          <w:headerReference w:type="default" r:id="rId464"/>
          <w:footerReference w:type="even" r:id="rId465"/>
          <w:footerReference w:type="default" r:id="rId466"/>
          <w:headerReference w:type="first" r:id="rId467"/>
          <w:footerReference w:type="first" r:id="rId468"/>
          <w:type w:val="continuous"/>
          <w:pgSz w:w="11904" w:h="16834" w:code="9"/>
          <w:pgMar w:top="802" w:right="1218" w:bottom="1718" w:left="1157" w:header="720" w:footer="720" w:gutter="0"/>
          <w:cols w:space="720"/>
          <w:titlePg/>
        </w:sectPr>
      </w:pP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B2172" w:rsidP="00AB65E3">
      <w:pPr>
        <w:spacing w:after="163"/>
      </w:pPr>
    </w:p>
    <w:p w:rsidR="00BB2172" w:rsidRDefault="00B73E6F">
      <w:pPr>
        <w:spacing w:after="295"/>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AB65E3" w:rsidRDefault="00AB65E3">
      <w:pPr>
        <w:spacing w:after="295"/>
        <w:rPr>
          <w:rFonts w:ascii="Times New Roman" w:eastAsia="Times New Roman" w:hAnsi="Times New Roman" w:cs="Times New Roman"/>
          <w:sz w:val="21"/>
        </w:rPr>
      </w:pPr>
    </w:p>
    <w:p w:rsidR="00AB65E3" w:rsidRDefault="00AB65E3">
      <w:pPr>
        <w:spacing w:after="295"/>
        <w:rPr>
          <w:rFonts w:ascii="Times New Roman" w:eastAsia="Times New Roman" w:hAnsi="Times New Roman" w:cs="Times New Roman"/>
          <w:sz w:val="21"/>
        </w:rPr>
      </w:pPr>
    </w:p>
    <w:p w:rsidR="00AB65E3" w:rsidRDefault="00AB65E3">
      <w:pPr>
        <w:spacing w:after="295"/>
      </w:pPr>
    </w:p>
    <w:p w:rsidR="00AB65E3" w:rsidRDefault="00B73E6F">
      <w:pPr>
        <w:spacing w:after="5" w:line="218" w:lineRule="auto"/>
        <w:ind w:left="20" w:right="43" w:hanging="10"/>
        <w:jc w:val="center"/>
        <w:rPr>
          <w:rFonts w:ascii="Times New Roman" w:eastAsia="Times New Roman" w:hAnsi="Times New Roman" w:cs="Times New Roman"/>
          <w:sz w:val="45"/>
        </w:rPr>
      </w:pPr>
      <w:r>
        <w:rPr>
          <w:rFonts w:ascii="Times New Roman" w:eastAsia="Times New Roman" w:hAnsi="Times New Roman" w:cs="Times New Roman"/>
          <w:sz w:val="45"/>
        </w:rPr>
        <w:lastRenderedPageBreak/>
        <w:t xml:space="preserve">MODULE NO. 10: </w:t>
      </w:r>
    </w:p>
    <w:p w:rsidR="00BB2172" w:rsidRDefault="00B73E6F">
      <w:pPr>
        <w:spacing w:after="5" w:line="218" w:lineRule="auto"/>
        <w:ind w:left="20" w:right="43" w:hanging="10"/>
        <w:jc w:val="center"/>
      </w:pPr>
      <w:r>
        <w:rPr>
          <w:rFonts w:ascii="Times New Roman" w:eastAsia="Times New Roman" w:hAnsi="Times New Roman" w:cs="Times New Roman"/>
          <w:sz w:val="75"/>
        </w:rPr>
        <w:t xml:space="preserve">NEUROSCIENCES-I </w:t>
      </w:r>
    </w:p>
    <w:p w:rsidR="00BB2172" w:rsidRDefault="00B73E6F">
      <w:pPr>
        <w:spacing w:after="0"/>
      </w:pPr>
      <w:r>
        <w:rPr>
          <w:rFonts w:ascii="Times New Roman" w:eastAsia="Times New Roman" w:hAnsi="Times New Roman" w:cs="Times New Roman"/>
          <w:sz w:val="21"/>
        </w:rPr>
        <w:t xml:space="preserve"> </w:t>
      </w:r>
      <w:r>
        <w:br w:type="page"/>
      </w:r>
    </w:p>
    <w:tbl>
      <w:tblPr>
        <w:tblStyle w:val="TableGrid"/>
        <w:tblW w:w="9501" w:type="dxa"/>
        <w:tblInd w:w="126" w:type="dxa"/>
        <w:tblCellMar>
          <w:top w:w="104" w:type="dxa"/>
          <w:left w:w="99" w:type="dxa"/>
        </w:tblCellMar>
        <w:tblLook w:val="04A0" w:firstRow="1" w:lastRow="0" w:firstColumn="1" w:lastColumn="0" w:noHBand="0" w:noVBand="1"/>
      </w:tblPr>
      <w:tblGrid>
        <w:gridCol w:w="9501"/>
      </w:tblGrid>
      <w:tr w:rsidR="00BB2172">
        <w:trPr>
          <w:trHeight w:val="519"/>
        </w:trPr>
        <w:tc>
          <w:tcPr>
            <w:tcW w:w="9501" w:type="dxa"/>
            <w:tcBorders>
              <w:top w:val="single" w:sz="26" w:space="0" w:color="000000"/>
              <w:left w:val="single" w:sz="5" w:space="0" w:color="000000"/>
              <w:bottom w:val="single" w:sz="5" w:space="0" w:color="000000"/>
              <w:right w:val="single" w:sz="5" w:space="0" w:color="000000"/>
            </w:tcBorders>
            <w:shd w:val="clear" w:color="auto" w:fill="538135"/>
            <w:vAlign w:val="center"/>
          </w:tcPr>
          <w:p w:rsidR="00BB2172" w:rsidRDefault="00B73E6F">
            <w:pPr>
              <w:ind w:right="46"/>
              <w:jc w:val="center"/>
            </w:pPr>
            <w:r>
              <w:rPr>
                <w:rFonts w:ascii="Times New Roman" w:eastAsia="Times New Roman" w:hAnsi="Times New Roman" w:cs="Times New Roman"/>
                <w:color w:val="FFFFFF"/>
                <w:sz w:val="23"/>
              </w:rPr>
              <w:lastRenderedPageBreak/>
              <w:t>MODULE RATIONALE</w:t>
            </w:r>
            <w:r>
              <w:rPr>
                <w:rFonts w:ascii="Times New Roman" w:eastAsia="Times New Roman" w:hAnsi="Times New Roman" w:cs="Times New Roman"/>
                <w:sz w:val="23"/>
              </w:rPr>
              <w:t xml:space="preserve"> </w:t>
            </w:r>
          </w:p>
        </w:tc>
      </w:tr>
      <w:tr w:rsidR="00BB2172">
        <w:trPr>
          <w:trHeight w:val="2553"/>
        </w:trPr>
        <w:tc>
          <w:tcPr>
            <w:tcW w:w="9501" w:type="dxa"/>
            <w:tcBorders>
              <w:top w:val="single" w:sz="5" w:space="0" w:color="000000"/>
              <w:left w:val="single" w:sz="5" w:space="0" w:color="000000"/>
              <w:bottom w:val="single" w:sz="26" w:space="0" w:color="000000"/>
              <w:right w:val="single" w:sz="5" w:space="0" w:color="000000"/>
            </w:tcBorders>
            <w:vAlign w:val="center"/>
          </w:tcPr>
          <w:p w:rsidR="00BB2172" w:rsidRDefault="00B73E6F">
            <w:pPr>
              <w:ind w:right="39"/>
              <w:jc w:val="both"/>
            </w:pPr>
            <w:r>
              <w:rPr>
                <w:rFonts w:ascii="Times New Roman" w:eastAsia="Times New Roman" w:hAnsi="Times New Roman" w:cs="Times New Roman"/>
                <w:sz w:val="23"/>
              </w:rPr>
              <w:t xml:space="preserve">The neurosciences module is crucial as understanding the brain and nervous system is essential for diagnosing and treating a wide range of neurological and psychiatric conditions. This includes conditions such as Alzheimer's disease, Parkinson's disease, epilepsy, migraines, traumatic brain injuries, depression, schizophrenia, and autism. By studying neurosciences, medical students will gain the knowledge and skills necessary to accurately diagnose and effectively treat these conditions. </w:t>
            </w:r>
          </w:p>
        </w:tc>
      </w:tr>
      <w:tr w:rsidR="00BB2172">
        <w:trPr>
          <w:trHeight w:val="457"/>
        </w:trPr>
        <w:tc>
          <w:tcPr>
            <w:tcW w:w="9501" w:type="dxa"/>
            <w:tcBorders>
              <w:top w:val="single" w:sz="26" w:space="0" w:color="000000"/>
              <w:left w:val="single" w:sz="5" w:space="0" w:color="000000"/>
              <w:bottom w:val="single" w:sz="5" w:space="0" w:color="000000"/>
              <w:right w:val="single" w:sz="5" w:space="0" w:color="000000"/>
            </w:tcBorders>
            <w:shd w:val="clear" w:color="auto" w:fill="A8D08D"/>
            <w:vAlign w:val="center"/>
          </w:tcPr>
          <w:p w:rsidR="00BB2172" w:rsidRDefault="00B73E6F">
            <w:r>
              <w:rPr>
                <w:rFonts w:ascii="Times New Roman" w:eastAsia="Times New Roman" w:hAnsi="Times New Roman" w:cs="Times New Roman"/>
                <w:sz w:val="23"/>
              </w:rPr>
              <w:t xml:space="preserve">MODULE OUTCOMES </w:t>
            </w:r>
          </w:p>
        </w:tc>
      </w:tr>
      <w:tr w:rsidR="00BB2172">
        <w:trPr>
          <w:trHeight w:val="2113"/>
        </w:trPr>
        <w:tc>
          <w:tcPr>
            <w:tcW w:w="9501" w:type="dxa"/>
            <w:tcBorders>
              <w:top w:val="single" w:sz="5" w:space="0" w:color="000000"/>
              <w:left w:val="single" w:sz="5" w:space="0" w:color="000000"/>
              <w:bottom w:val="single" w:sz="26" w:space="0" w:color="000000"/>
              <w:right w:val="single" w:sz="5" w:space="0" w:color="000000"/>
            </w:tcBorders>
            <w:vAlign w:val="center"/>
          </w:tcPr>
          <w:p w:rsidR="00BB2172" w:rsidRDefault="00B73E6F" w:rsidP="00FD4295">
            <w:pPr>
              <w:numPr>
                <w:ilvl w:val="0"/>
                <w:numId w:val="114"/>
              </w:numPr>
              <w:spacing w:after="128"/>
              <w:ind w:left="291" w:hanging="265"/>
            </w:pPr>
            <w:r>
              <w:rPr>
                <w:rFonts w:ascii="Times New Roman" w:eastAsia="Times New Roman" w:hAnsi="Times New Roman" w:cs="Times New Roman"/>
                <w:sz w:val="23"/>
              </w:rPr>
              <w:t xml:space="preserve">Describe the neuroanatomy, histology and embryology of the central nervous system.  </w:t>
            </w:r>
          </w:p>
          <w:p w:rsidR="00BB2172" w:rsidRDefault="00B73E6F" w:rsidP="00FD4295">
            <w:pPr>
              <w:numPr>
                <w:ilvl w:val="0"/>
                <w:numId w:val="114"/>
              </w:numPr>
              <w:spacing w:after="123"/>
              <w:ind w:left="291" w:hanging="265"/>
            </w:pPr>
            <w:r>
              <w:rPr>
                <w:rFonts w:ascii="Times New Roman" w:eastAsia="Times New Roman" w:hAnsi="Times New Roman" w:cs="Times New Roman"/>
                <w:sz w:val="23"/>
              </w:rPr>
              <w:t xml:space="preserve">Discuss the physiology of Autonomic Nervous System (ANS), motor and sensory system.  </w:t>
            </w:r>
          </w:p>
          <w:p w:rsidR="00BB2172" w:rsidRDefault="00B73E6F" w:rsidP="00FD4295">
            <w:pPr>
              <w:numPr>
                <w:ilvl w:val="0"/>
                <w:numId w:val="114"/>
              </w:numPr>
              <w:spacing w:after="123"/>
              <w:ind w:left="291" w:hanging="265"/>
            </w:pPr>
            <w:r>
              <w:rPr>
                <w:rFonts w:ascii="Times New Roman" w:eastAsia="Times New Roman" w:hAnsi="Times New Roman" w:cs="Times New Roman"/>
                <w:sz w:val="23"/>
              </w:rPr>
              <w:t xml:space="preserve">Explain the pathophysiology of common diseases pertaining to the nervous system.  </w:t>
            </w:r>
          </w:p>
          <w:p w:rsidR="00BB2172" w:rsidRDefault="00B73E6F" w:rsidP="00FD4295">
            <w:pPr>
              <w:numPr>
                <w:ilvl w:val="0"/>
                <w:numId w:val="114"/>
              </w:numPr>
              <w:spacing w:after="123"/>
              <w:ind w:left="291" w:hanging="265"/>
            </w:pPr>
            <w:r>
              <w:rPr>
                <w:rFonts w:ascii="Times New Roman" w:eastAsia="Times New Roman" w:hAnsi="Times New Roman" w:cs="Times New Roman"/>
                <w:sz w:val="23"/>
              </w:rPr>
              <w:t xml:space="preserve">Explain a basic management and prevention plan for common neurological disorders.  </w:t>
            </w:r>
          </w:p>
          <w:p w:rsidR="00BB2172" w:rsidRDefault="00B73E6F" w:rsidP="00FD4295">
            <w:pPr>
              <w:numPr>
                <w:ilvl w:val="0"/>
                <w:numId w:val="114"/>
              </w:numPr>
              <w:ind w:left="291" w:hanging="265"/>
            </w:pPr>
            <w:r>
              <w:rPr>
                <w:rFonts w:ascii="Times New Roman" w:eastAsia="Times New Roman" w:hAnsi="Times New Roman" w:cs="Times New Roman"/>
                <w:sz w:val="23"/>
              </w:rPr>
              <w:t xml:space="preserve">Appreciate the burden of neuroscience disorders and their psychosocial impact. </w:t>
            </w:r>
          </w:p>
        </w:tc>
      </w:tr>
      <w:tr w:rsidR="00BB2172">
        <w:trPr>
          <w:trHeight w:val="398"/>
        </w:trPr>
        <w:tc>
          <w:tcPr>
            <w:tcW w:w="9501" w:type="dxa"/>
            <w:tcBorders>
              <w:top w:val="single" w:sz="26" w:space="0" w:color="000000"/>
              <w:left w:val="single" w:sz="5" w:space="0" w:color="000000"/>
              <w:bottom w:val="single" w:sz="5" w:space="0" w:color="000000"/>
              <w:right w:val="single" w:sz="5" w:space="0" w:color="000000"/>
            </w:tcBorders>
            <w:shd w:val="clear" w:color="auto" w:fill="A8D08D"/>
          </w:tcPr>
          <w:p w:rsidR="00BB2172" w:rsidRDefault="00B73E6F">
            <w:r>
              <w:rPr>
                <w:rFonts w:ascii="Times New Roman" w:eastAsia="Times New Roman" w:hAnsi="Times New Roman" w:cs="Times New Roman"/>
                <w:sz w:val="23"/>
              </w:rPr>
              <w:t xml:space="preserve">THEMES  </w:t>
            </w:r>
          </w:p>
        </w:tc>
      </w:tr>
      <w:tr w:rsidR="00BB2172">
        <w:trPr>
          <w:trHeight w:val="2113"/>
        </w:trPr>
        <w:tc>
          <w:tcPr>
            <w:tcW w:w="9501" w:type="dxa"/>
            <w:tcBorders>
              <w:top w:val="single" w:sz="5" w:space="0" w:color="000000"/>
              <w:left w:val="single" w:sz="5" w:space="0" w:color="000000"/>
              <w:bottom w:val="single" w:sz="26" w:space="0" w:color="000000"/>
              <w:right w:val="single" w:sz="5" w:space="0" w:color="000000"/>
            </w:tcBorders>
            <w:vAlign w:val="center"/>
          </w:tcPr>
          <w:p w:rsidR="00BB2172" w:rsidRDefault="00B73E6F" w:rsidP="00FD4295">
            <w:pPr>
              <w:numPr>
                <w:ilvl w:val="0"/>
                <w:numId w:val="115"/>
              </w:numPr>
              <w:spacing w:after="124"/>
              <w:ind w:hanging="292"/>
            </w:pPr>
            <w:r>
              <w:rPr>
                <w:rFonts w:ascii="Times New Roman" w:eastAsia="Times New Roman" w:hAnsi="Times New Roman" w:cs="Times New Roman"/>
                <w:sz w:val="23"/>
              </w:rPr>
              <w:t xml:space="preserve">Neurons/ nerve fibers and receptor  </w:t>
            </w:r>
          </w:p>
          <w:p w:rsidR="00BB2172" w:rsidRDefault="00B73E6F" w:rsidP="00FD4295">
            <w:pPr>
              <w:numPr>
                <w:ilvl w:val="0"/>
                <w:numId w:val="115"/>
              </w:numPr>
              <w:spacing w:after="123"/>
              <w:ind w:hanging="292"/>
            </w:pPr>
            <w:r>
              <w:rPr>
                <w:rFonts w:ascii="Times New Roman" w:eastAsia="Times New Roman" w:hAnsi="Times New Roman" w:cs="Times New Roman"/>
                <w:sz w:val="23"/>
              </w:rPr>
              <w:t xml:space="preserve">Cerebrum  </w:t>
            </w:r>
          </w:p>
          <w:p w:rsidR="00BB2172" w:rsidRDefault="00B73E6F" w:rsidP="00FD4295">
            <w:pPr>
              <w:numPr>
                <w:ilvl w:val="0"/>
                <w:numId w:val="115"/>
              </w:numPr>
              <w:spacing w:after="123"/>
              <w:ind w:hanging="292"/>
            </w:pPr>
            <w:r>
              <w:rPr>
                <w:rFonts w:ascii="Times New Roman" w:eastAsia="Times New Roman" w:hAnsi="Times New Roman" w:cs="Times New Roman"/>
                <w:sz w:val="23"/>
              </w:rPr>
              <w:t xml:space="preserve">Spinal cord and tracks  </w:t>
            </w:r>
          </w:p>
          <w:p w:rsidR="00BB2172" w:rsidRDefault="00B73E6F" w:rsidP="00FD4295">
            <w:pPr>
              <w:numPr>
                <w:ilvl w:val="0"/>
                <w:numId w:val="115"/>
              </w:numPr>
              <w:spacing w:after="126"/>
              <w:ind w:hanging="292"/>
            </w:pPr>
            <w:r>
              <w:rPr>
                <w:rFonts w:ascii="Times New Roman" w:eastAsia="Times New Roman" w:hAnsi="Times New Roman" w:cs="Times New Roman"/>
                <w:sz w:val="23"/>
              </w:rPr>
              <w:t xml:space="preserve">Cerebellum and brainstem, basal ganglia  </w:t>
            </w:r>
          </w:p>
          <w:p w:rsidR="00BB2172" w:rsidRDefault="00B73E6F" w:rsidP="00FD4295">
            <w:pPr>
              <w:numPr>
                <w:ilvl w:val="0"/>
                <w:numId w:val="115"/>
              </w:numPr>
              <w:ind w:hanging="292"/>
            </w:pPr>
            <w:r>
              <w:rPr>
                <w:rFonts w:ascii="Times New Roman" w:eastAsia="Times New Roman" w:hAnsi="Times New Roman" w:cs="Times New Roman"/>
                <w:sz w:val="23"/>
              </w:rPr>
              <w:t xml:space="preserve">Autonomic Nervous System (ANS) </w:t>
            </w:r>
          </w:p>
        </w:tc>
      </w:tr>
      <w:tr w:rsidR="00BB2172">
        <w:trPr>
          <w:trHeight w:val="397"/>
        </w:trPr>
        <w:tc>
          <w:tcPr>
            <w:tcW w:w="9501" w:type="dxa"/>
            <w:tcBorders>
              <w:top w:val="single" w:sz="26" w:space="0" w:color="000000"/>
              <w:left w:val="single" w:sz="5" w:space="0" w:color="000000"/>
              <w:bottom w:val="single" w:sz="4" w:space="0" w:color="000000"/>
              <w:right w:val="single" w:sz="5" w:space="0" w:color="000000"/>
            </w:tcBorders>
            <w:shd w:val="clear" w:color="auto" w:fill="A8D08D"/>
          </w:tcPr>
          <w:p w:rsidR="00BB2172" w:rsidRDefault="00B73E6F">
            <w:r>
              <w:rPr>
                <w:rFonts w:ascii="Times New Roman" w:eastAsia="Times New Roman" w:hAnsi="Times New Roman" w:cs="Times New Roman"/>
                <w:sz w:val="23"/>
              </w:rPr>
              <w:t xml:space="preserve"> CLINICAL RELEVANCE  </w:t>
            </w:r>
          </w:p>
        </w:tc>
      </w:tr>
      <w:tr w:rsidR="00BB2172">
        <w:trPr>
          <w:trHeight w:val="2194"/>
        </w:trPr>
        <w:tc>
          <w:tcPr>
            <w:tcW w:w="9501" w:type="dxa"/>
            <w:tcBorders>
              <w:top w:val="single" w:sz="4" w:space="0" w:color="000000"/>
              <w:left w:val="single" w:sz="5" w:space="0" w:color="000000"/>
              <w:bottom w:val="single" w:sz="5" w:space="0" w:color="000000"/>
              <w:right w:val="single" w:sz="5" w:space="0" w:color="000000"/>
            </w:tcBorders>
          </w:tcPr>
          <w:p w:rsidR="00BB2172" w:rsidRDefault="00B73E6F" w:rsidP="00FD4295">
            <w:pPr>
              <w:numPr>
                <w:ilvl w:val="0"/>
                <w:numId w:val="116"/>
              </w:numPr>
              <w:spacing w:after="124"/>
              <w:ind w:left="291" w:hanging="265"/>
            </w:pPr>
            <w:r>
              <w:rPr>
                <w:rFonts w:ascii="Times New Roman" w:eastAsia="Times New Roman" w:hAnsi="Times New Roman" w:cs="Times New Roman"/>
                <w:sz w:val="23"/>
              </w:rPr>
              <w:t xml:space="preserve">Neurons/ nerve fibers and receptor  </w:t>
            </w:r>
          </w:p>
          <w:p w:rsidR="00BB2172" w:rsidRDefault="00B73E6F" w:rsidP="00FD4295">
            <w:pPr>
              <w:numPr>
                <w:ilvl w:val="0"/>
                <w:numId w:val="116"/>
              </w:numPr>
              <w:spacing w:after="123"/>
              <w:ind w:left="291" w:hanging="265"/>
            </w:pPr>
            <w:r>
              <w:rPr>
                <w:rFonts w:ascii="Times New Roman" w:eastAsia="Times New Roman" w:hAnsi="Times New Roman" w:cs="Times New Roman"/>
                <w:sz w:val="23"/>
              </w:rPr>
              <w:t xml:space="preserve">Cerebrum  </w:t>
            </w:r>
          </w:p>
          <w:p w:rsidR="00BB2172" w:rsidRDefault="00B73E6F" w:rsidP="00FD4295">
            <w:pPr>
              <w:numPr>
                <w:ilvl w:val="0"/>
                <w:numId w:val="116"/>
              </w:numPr>
              <w:spacing w:after="128"/>
              <w:ind w:left="291" w:hanging="265"/>
            </w:pPr>
            <w:r>
              <w:rPr>
                <w:rFonts w:ascii="Times New Roman" w:eastAsia="Times New Roman" w:hAnsi="Times New Roman" w:cs="Times New Roman"/>
                <w:sz w:val="23"/>
              </w:rPr>
              <w:t xml:space="preserve">Spinal cord and tracks  </w:t>
            </w:r>
          </w:p>
          <w:p w:rsidR="00BB2172" w:rsidRDefault="00B73E6F" w:rsidP="00FD4295">
            <w:pPr>
              <w:numPr>
                <w:ilvl w:val="0"/>
                <w:numId w:val="116"/>
              </w:numPr>
              <w:spacing w:after="124"/>
              <w:ind w:left="291" w:hanging="265"/>
            </w:pPr>
            <w:r>
              <w:rPr>
                <w:rFonts w:ascii="Times New Roman" w:eastAsia="Times New Roman" w:hAnsi="Times New Roman" w:cs="Times New Roman"/>
                <w:sz w:val="23"/>
              </w:rPr>
              <w:t xml:space="preserve">Cerebellum and brainstem, basal ganglia  </w:t>
            </w:r>
          </w:p>
          <w:p w:rsidR="00BB2172" w:rsidRDefault="00B73E6F" w:rsidP="00FD4295">
            <w:pPr>
              <w:numPr>
                <w:ilvl w:val="0"/>
                <w:numId w:val="116"/>
              </w:numPr>
              <w:ind w:left="291" w:hanging="265"/>
            </w:pPr>
            <w:r>
              <w:rPr>
                <w:rFonts w:ascii="Times New Roman" w:eastAsia="Times New Roman" w:hAnsi="Times New Roman" w:cs="Times New Roman"/>
                <w:sz w:val="23"/>
              </w:rPr>
              <w:t xml:space="preserve">ANS </w:t>
            </w:r>
          </w:p>
        </w:tc>
      </w:tr>
    </w:tbl>
    <w:p w:rsidR="00BB2172" w:rsidRDefault="00B73E6F">
      <w:pPr>
        <w:spacing w:after="163"/>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tbl>
      <w:tblPr>
        <w:tblStyle w:val="TableGrid"/>
        <w:tblW w:w="9521" w:type="dxa"/>
        <w:tblInd w:w="117" w:type="dxa"/>
        <w:tblCellMar>
          <w:top w:w="72" w:type="dxa"/>
          <w:left w:w="397" w:type="dxa"/>
          <w:right w:w="43" w:type="dxa"/>
        </w:tblCellMar>
        <w:tblLook w:val="04A0" w:firstRow="1" w:lastRow="0" w:firstColumn="1" w:lastColumn="0" w:noHBand="0" w:noVBand="1"/>
      </w:tblPr>
      <w:tblGrid>
        <w:gridCol w:w="9521"/>
      </w:tblGrid>
      <w:tr w:rsidR="00BB2172">
        <w:trPr>
          <w:trHeight w:val="584"/>
        </w:trPr>
        <w:tc>
          <w:tcPr>
            <w:tcW w:w="9521" w:type="dxa"/>
            <w:tcBorders>
              <w:top w:val="single" w:sz="4" w:space="0" w:color="000000"/>
              <w:left w:val="single" w:sz="5" w:space="0" w:color="000000"/>
              <w:bottom w:val="single" w:sz="5" w:space="0" w:color="000000"/>
              <w:right w:val="single" w:sz="5" w:space="0" w:color="000000"/>
            </w:tcBorders>
            <w:shd w:val="clear" w:color="auto" w:fill="538135"/>
            <w:vAlign w:val="center"/>
          </w:tcPr>
          <w:p w:rsidR="00BB2172" w:rsidRDefault="00B73E6F">
            <w:pPr>
              <w:ind w:right="359"/>
              <w:jc w:val="center"/>
            </w:pPr>
            <w:r>
              <w:rPr>
                <w:rFonts w:ascii="Times New Roman" w:eastAsia="Times New Roman" w:hAnsi="Times New Roman" w:cs="Times New Roman"/>
                <w:color w:val="FFFFFF"/>
                <w:sz w:val="23"/>
              </w:rPr>
              <w:lastRenderedPageBreak/>
              <w:t>IMPLEMENTATION TORs</w:t>
            </w:r>
            <w:r>
              <w:rPr>
                <w:rFonts w:ascii="Times New Roman" w:eastAsia="Times New Roman" w:hAnsi="Times New Roman" w:cs="Times New Roman"/>
                <w:sz w:val="23"/>
              </w:rPr>
              <w:t xml:space="preserve"> </w:t>
            </w:r>
          </w:p>
        </w:tc>
      </w:tr>
      <w:tr w:rsidR="00BB2172">
        <w:trPr>
          <w:trHeight w:val="5016"/>
        </w:trPr>
        <w:tc>
          <w:tcPr>
            <w:tcW w:w="9521" w:type="dxa"/>
            <w:tcBorders>
              <w:top w:val="single" w:sz="5" w:space="0" w:color="000000"/>
              <w:left w:val="single" w:sz="5" w:space="0" w:color="000000"/>
              <w:bottom w:val="single" w:sz="4" w:space="0" w:color="000000"/>
              <w:right w:val="single" w:sz="5" w:space="0" w:color="000000"/>
            </w:tcBorders>
          </w:tcPr>
          <w:p w:rsidR="00BB2172" w:rsidRDefault="00B73E6F" w:rsidP="00FD4295">
            <w:pPr>
              <w:numPr>
                <w:ilvl w:val="0"/>
                <w:numId w:val="117"/>
              </w:numPr>
              <w:spacing w:after="17" w:line="357" w:lineRule="auto"/>
              <w:ind w:right="61" w:hanging="264"/>
              <w:jc w:val="both"/>
            </w:pPr>
            <w:r>
              <w:rPr>
                <w:rFonts w:ascii="Times New Roman" w:eastAsia="Times New Roman" w:hAnsi="Times New Roman" w:cs="Times New Roman"/>
                <w:sz w:val="23"/>
              </w:rPr>
              <w:t xml:space="preserve">The time calculation for completion of modules and blocks is based on 35 hours per week. Total hours of teaching, learning and formative/summative internal assessment to be completed in a year are 1200.  </w:t>
            </w:r>
          </w:p>
          <w:p w:rsidR="00BB2172" w:rsidRDefault="00B73E6F" w:rsidP="00FD4295">
            <w:pPr>
              <w:numPr>
                <w:ilvl w:val="0"/>
                <w:numId w:val="117"/>
              </w:numPr>
              <w:spacing w:after="20" w:line="357" w:lineRule="auto"/>
              <w:ind w:right="61" w:hanging="264"/>
              <w:jc w:val="both"/>
            </w:pPr>
            <w:r>
              <w:rPr>
                <w:rFonts w:ascii="Times New Roman" w:eastAsia="Times New Roman" w:hAnsi="Times New Roman" w:cs="Times New Roman"/>
                <w:sz w:val="23"/>
              </w:rPr>
              <w:t xml:space="preserve">The hours mentioned within each module are the mandatory minimum required. The rest of the hours are left to the discretion of the institution that can be used in teaching, learning and assessment as per decision of the institutional academic council.   </w:t>
            </w:r>
          </w:p>
          <w:p w:rsidR="00BB2172" w:rsidRDefault="00B73E6F" w:rsidP="00FD4295">
            <w:pPr>
              <w:numPr>
                <w:ilvl w:val="0"/>
                <w:numId w:val="117"/>
              </w:numPr>
              <w:spacing w:after="20" w:line="357" w:lineRule="auto"/>
              <w:ind w:right="61" w:hanging="264"/>
              <w:jc w:val="both"/>
            </w:pPr>
            <w:r>
              <w:rPr>
                <w:rFonts w:ascii="Times New Roman" w:eastAsia="Times New Roman" w:hAnsi="Times New Roman" w:cs="Times New Roman"/>
                <w:sz w:val="23"/>
              </w:rPr>
              <w:t xml:space="preserve">The content and the intended learning outcomes written are mandatory, to be taught, at the level required, as the end year assessment will be based on these.  </w:t>
            </w:r>
          </w:p>
          <w:p w:rsidR="00BB2172" w:rsidRDefault="00B73E6F" w:rsidP="00FD4295">
            <w:pPr>
              <w:numPr>
                <w:ilvl w:val="0"/>
                <w:numId w:val="117"/>
              </w:numPr>
              <w:spacing w:after="123"/>
              <w:ind w:right="61" w:hanging="264"/>
              <w:jc w:val="both"/>
            </w:pPr>
            <w:r>
              <w:rPr>
                <w:rFonts w:ascii="Times New Roman" w:eastAsia="Times New Roman" w:hAnsi="Times New Roman" w:cs="Times New Roman"/>
                <w:sz w:val="23"/>
              </w:rPr>
              <w:t xml:space="preserve">However, the level of cognition can be kept at a higher level by the institution.  </w:t>
            </w:r>
          </w:p>
          <w:p w:rsidR="00BB2172" w:rsidRDefault="00B73E6F" w:rsidP="00FD4295">
            <w:pPr>
              <w:numPr>
                <w:ilvl w:val="0"/>
                <w:numId w:val="117"/>
              </w:numPr>
              <w:spacing w:line="358" w:lineRule="auto"/>
              <w:ind w:right="61" w:hanging="264"/>
              <w:jc w:val="both"/>
            </w:pPr>
            <w:r>
              <w:rPr>
                <w:rFonts w:ascii="Times New Roman" w:eastAsia="Times New Roman" w:hAnsi="Times New Roman" w:cs="Times New Roman"/>
                <w:sz w:val="23"/>
              </w:rPr>
              <w:t xml:space="preserve">The Table of Specifications provided will be used for the three papers of the Second professional examination. The same table of specifications should be used for the respective three block exams for internal assessment.   </w:t>
            </w:r>
          </w:p>
          <w:p w:rsidR="00BB2172" w:rsidRDefault="00B73E6F">
            <w:pPr>
              <w:ind w:left="377"/>
            </w:pPr>
            <w:r>
              <w:rPr>
                <w:rFonts w:ascii="Times New Roman" w:eastAsia="Times New Roman" w:hAnsi="Times New Roman" w:cs="Times New Roman"/>
                <w:sz w:val="23"/>
              </w:rPr>
              <w:t xml:space="preserve">  </w:t>
            </w:r>
          </w:p>
        </w:tc>
      </w:tr>
    </w:tbl>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1"/>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1"/>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1"/>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AB65E3" w:rsidRDefault="00AB65E3" w:rsidP="00AB65E3">
      <w:pPr>
        <w:spacing w:after="0"/>
        <w:rPr>
          <w:rFonts w:ascii="Times New Roman" w:eastAsia="Times New Roman" w:hAnsi="Times New Roman" w:cs="Times New Roman"/>
          <w:sz w:val="21"/>
        </w:rPr>
      </w:pPr>
    </w:p>
    <w:p w:rsidR="00AB65E3" w:rsidRDefault="00AB65E3" w:rsidP="00AB65E3">
      <w:pPr>
        <w:spacing w:after="0"/>
        <w:rPr>
          <w:rFonts w:ascii="Times New Roman" w:eastAsia="Times New Roman" w:hAnsi="Times New Roman" w:cs="Times New Roman"/>
          <w:sz w:val="21"/>
        </w:rPr>
      </w:pPr>
    </w:p>
    <w:p w:rsidR="00BB2172" w:rsidRDefault="00B73E6F" w:rsidP="00AB65E3">
      <w:pPr>
        <w:spacing w:after="0"/>
      </w:pPr>
      <w:r>
        <w:rPr>
          <w:rFonts w:ascii="Times New Roman" w:eastAsia="Times New Roman" w:hAnsi="Times New Roman" w:cs="Times New Roman"/>
          <w:sz w:val="21"/>
        </w:rPr>
        <w:t xml:space="preserve"> </w:t>
      </w:r>
    </w:p>
    <w:p w:rsidR="00BB2172" w:rsidRDefault="00B73E6F">
      <w:pPr>
        <w:spacing w:after="178"/>
        <w:ind w:left="893" w:right="1062"/>
        <w:jc w:val="center"/>
      </w:pPr>
      <w:r>
        <w:rPr>
          <w:rFonts w:ascii="Times New Roman" w:eastAsia="Times New Roman" w:hAnsi="Times New Roman" w:cs="Times New Roman"/>
          <w:sz w:val="21"/>
        </w:rPr>
        <w:t xml:space="preserve"> </w:t>
      </w:r>
    </w:p>
    <w:p w:rsidR="00BB2172" w:rsidRDefault="00B73E6F">
      <w:pPr>
        <w:tabs>
          <w:tab w:val="center" w:pos="4955"/>
          <w:tab w:val="center" w:pos="6482"/>
        </w:tabs>
        <w:spacing w:after="0"/>
      </w:pPr>
      <w:r>
        <w:tab/>
      </w:r>
      <w:r>
        <w:rPr>
          <w:rFonts w:ascii="Times New Roman" w:eastAsia="Times New Roman" w:hAnsi="Times New Roman" w:cs="Times New Roman"/>
          <w:sz w:val="45"/>
        </w:rPr>
        <w:t xml:space="preserve">SYLLABUS OF </w:t>
      </w:r>
      <w:r>
        <w:rPr>
          <w:rFonts w:ascii="Times New Roman" w:eastAsia="Times New Roman" w:hAnsi="Times New Roman" w:cs="Times New Roman"/>
          <w:sz w:val="21"/>
        </w:rPr>
        <w:t xml:space="preserve"> </w:t>
      </w:r>
      <w:r>
        <w:rPr>
          <w:rFonts w:ascii="Times New Roman" w:eastAsia="Times New Roman" w:hAnsi="Times New Roman" w:cs="Times New Roman"/>
          <w:sz w:val="21"/>
        </w:rPr>
        <w:tab/>
      </w:r>
      <w:r>
        <w:rPr>
          <w:rFonts w:ascii="Times New Roman" w:eastAsia="Times New Roman" w:hAnsi="Times New Roman" w:cs="Times New Roman"/>
          <w:sz w:val="45"/>
        </w:rPr>
        <w:t xml:space="preserve"> </w:t>
      </w:r>
    </w:p>
    <w:p w:rsidR="00BB2172" w:rsidRDefault="00B73E6F">
      <w:pPr>
        <w:spacing w:after="1" w:line="217" w:lineRule="auto"/>
        <w:ind w:left="3408" w:right="1636" w:hanging="1061"/>
      </w:pPr>
      <w:r>
        <w:rPr>
          <w:rFonts w:ascii="Times New Roman" w:eastAsia="Times New Roman" w:hAnsi="Times New Roman" w:cs="Times New Roman"/>
          <w:sz w:val="45"/>
        </w:rPr>
        <w:t>NEUROSCIENCES</w:t>
      </w:r>
      <w:r>
        <w:rPr>
          <w:rFonts w:ascii="Times New Roman" w:eastAsia="Times New Roman" w:hAnsi="Times New Roman" w:cs="Times New Roman"/>
          <w:sz w:val="32"/>
          <w:vertAlign w:val="superscript"/>
        </w:rPr>
        <w:t xml:space="preserve"> </w:t>
      </w:r>
      <w:r>
        <w:rPr>
          <w:rFonts w:ascii="Times New Roman" w:eastAsia="Times New Roman" w:hAnsi="Times New Roman" w:cs="Times New Roman"/>
          <w:sz w:val="45"/>
        </w:rPr>
        <w:t>-I MODULE</w:t>
      </w:r>
      <w:r>
        <w:rPr>
          <w:rFonts w:ascii="Times New Roman" w:eastAsia="Times New Roman" w:hAnsi="Times New Roman" w:cs="Times New Roman"/>
          <w:sz w:val="32"/>
          <w:vertAlign w:val="superscript"/>
        </w:rPr>
        <w:t xml:space="preserve"> </w:t>
      </w:r>
      <w:r>
        <w:rPr>
          <w:rFonts w:ascii="Times New Roman" w:eastAsia="Times New Roman" w:hAnsi="Times New Roman" w:cs="Times New Roman"/>
          <w:sz w:val="45"/>
        </w:rPr>
        <w:t xml:space="preserve"> </w:t>
      </w:r>
    </w:p>
    <w:p w:rsidR="00BB2172" w:rsidRDefault="00B73E6F">
      <w:pPr>
        <w:spacing w:after="165"/>
        <w:ind w:left="893" w:right="1062"/>
        <w:jc w:val="center"/>
      </w:pPr>
      <w:r>
        <w:rPr>
          <w:rFonts w:ascii="Times New Roman" w:eastAsia="Times New Roman" w:hAnsi="Times New Roman" w:cs="Times New Roman"/>
          <w:sz w:val="21"/>
        </w:rPr>
        <w:t xml:space="preserve"> </w:t>
      </w:r>
    </w:p>
    <w:p w:rsidR="00BB2172" w:rsidRDefault="00B73E6F">
      <w:pPr>
        <w:spacing w:after="163"/>
        <w:ind w:left="893" w:right="1062"/>
        <w:jc w:val="center"/>
      </w:pPr>
      <w:r>
        <w:rPr>
          <w:rFonts w:ascii="Times New Roman" w:eastAsia="Times New Roman" w:hAnsi="Times New Roman" w:cs="Times New Roman"/>
          <w:sz w:val="21"/>
        </w:rPr>
        <w:t xml:space="preserve"> </w:t>
      </w:r>
    </w:p>
    <w:p w:rsidR="00BB2172" w:rsidRDefault="00B73E6F">
      <w:pPr>
        <w:spacing w:after="163"/>
        <w:ind w:left="893" w:right="1062"/>
        <w:jc w:val="center"/>
      </w:pPr>
      <w:r>
        <w:rPr>
          <w:rFonts w:ascii="Times New Roman" w:eastAsia="Times New Roman" w:hAnsi="Times New Roman" w:cs="Times New Roman"/>
          <w:sz w:val="21"/>
        </w:rPr>
        <w:t xml:space="preserve"> </w:t>
      </w:r>
    </w:p>
    <w:p w:rsidR="00BB2172" w:rsidRDefault="00B73E6F">
      <w:pPr>
        <w:spacing w:after="163"/>
        <w:ind w:left="893" w:right="1062"/>
        <w:jc w:val="center"/>
      </w:pPr>
      <w:r>
        <w:rPr>
          <w:rFonts w:ascii="Times New Roman" w:eastAsia="Times New Roman" w:hAnsi="Times New Roman" w:cs="Times New Roman"/>
          <w:sz w:val="21"/>
        </w:rPr>
        <w:t xml:space="preserve"> </w:t>
      </w:r>
    </w:p>
    <w:p w:rsidR="00BB2172" w:rsidRDefault="00B73E6F">
      <w:pPr>
        <w:spacing w:after="163"/>
        <w:ind w:left="893" w:right="1062"/>
        <w:jc w:val="center"/>
      </w:pPr>
      <w:r>
        <w:rPr>
          <w:rFonts w:ascii="Times New Roman" w:eastAsia="Times New Roman" w:hAnsi="Times New Roman" w:cs="Times New Roman"/>
          <w:sz w:val="21"/>
        </w:rPr>
        <w:t xml:space="preserve"> </w:t>
      </w:r>
    </w:p>
    <w:p w:rsidR="00BB2172" w:rsidRDefault="00B73E6F">
      <w:pPr>
        <w:spacing w:after="165"/>
        <w:ind w:left="893" w:right="1062"/>
        <w:jc w:val="center"/>
      </w:pPr>
      <w:r>
        <w:rPr>
          <w:rFonts w:ascii="Times New Roman" w:eastAsia="Times New Roman" w:hAnsi="Times New Roman" w:cs="Times New Roman"/>
          <w:sz w:val="21"/>
        </w:rPr>
        <w:t xml:space="preserve"> </w:t>
      </w:r>
    </w:p>
    <w:p w:rsidR="00BB2172" w:rsidRDefault="00B73E6F">
      <w:pPr>
        <w:ind w:left="893" w:right="1062"/>
        <w:jc w:val="center"/>
      </w:pPr>
      <w:r>
        <w:rPr>
          <w:rFonts w:ascii="Times New Roman" w:eastAsia="Times New Roman" w:hAnsi="Times New Roman" w:cs="Times New Roman"/>
          <w:sz w:val="21"/>
        </w:rPr>
        <w:t xml:space="preserve"> </w:t>
      </w:r>
    </w:p>
    <w:p w:rsidR="00AB65E3" w:rsidRDefault="00AB65E3">
      <w:pPr>
        <w:spacing w:after="165"/>
        <w:ind w:left="893" w:right="1062"/>
        <w:jc w:val="center"/>
        <w:rPr>
          <w:rFonts w:ascii="Times New Roman" w:eastAsia="Times New Roman" w:hAnsi="Times New Roman" w:cs="Times New Roman"/>
          <w:sz w:val="21"/>
        </w:rPr>
      </w:pPr>
    </w:p>
    <w:p w:rsidR="00AB65E3" w:rsidRDefault="00AB65E3">
      <w:pPr>
        <w:spacing w:after="165"/>
        <w:ind w:left="893" w:right="1062"/>
        <w:jc w:val="center"/>
        <w:rPr>
          <w:rFonts w:ascii="Times New Roman" w:eastAsia="Times New Roman" w:hAnsi="Times New Roman" w:cs="Times New Roman"/>
          <w:sz w:val="21"/>
        </w:rPr>
      </w:pPr>
    </w:p>
    <w:p w:rsidR="00AB65E3" w:rsidRDefault="00AB65E3">
      <w:pPr>
        <w:spacing w:after="165"/>
        <w:ind w:left="893" w:right="1062"/>
        <w:jc w:val="center"/>
        <w:rPr>
          <w:rFonts w:ascii="Times New Roman" w:eastAsia="Times New Roman" w:hAnsi="Times New Roman" w:cs="Times New Roman"/>
          <w:sz w:val="21"/>
        </w:rPr>
      </w:pPr>
    </w:p>
    <w:p w:rsidR="00AB65E3" w:rsidRDefault="00AB65E3">
      <w:pPr>
        <w:spacing w:after="165"/>
        <w:ind w:left="893" w:right="1062"/>
        <w:jc w:val="center"/>
        <w:rPr>
          <w:rFonts w:ascii="Times New Roman" w:eastAsia="Times New Roman" w:hAnsi="Times New Roman" w:cs="Times New Roman"/>
          <w:sz w:val="21"/>
        </w:rPr>
      </w:pPr>
    </w:p>
    <w:p w:rsidR="00AB65E3" w:rsidRDefault="00AB65E3">
      <w:pPr>
        <w:spacing w:after="165"/>
        <w:ind w:left="893" w:right="1062"/>
        <w:jc w:val="center"/>
        <w:rPr>
          <w:rFonts w:ascii="Times New Roman" w:eastAsia="Times New Roman" w:hAnsi="Times New Roman" w:cs="Times New Roman"/>
          <w:sz w:val="21"/>
        </w:rPr>
      </w:pPr>
    </w:p>
    <w:p w:rsidR="00BB2172" w:rsidRDefault="00B73E6F">
      <w:pPr>
        <w:spacing w:after="165"/>
        <w:ind w:left="893" w:right="1062"/>
        <w:jc w:val="center"/>
      </w:pPr>
      <w:r>
        <w:rPr>
          <w:rFonts w:ascii="Times New Roman" w:eastAsia="Times New Roman" w:hAnsi="Times New Roman" w:cs="Times New Roman"/>
          <w:sz w:val="21"/>
        </w:rPr>
        <w:t xml:space="preserve"> </w:t>
      </w:r>
    </w:p>
    <w:p w:rsidR="00BB2172" w:rsidRDefault="00B73E6F">
      <w:pPr>
        <w:spacing w:after="163"/>
        <w:ind w:left="893" w:right="1062"/>
        <w:jc w:val="center"/>
      </w:pPr>
      <w:r>
        <w:rPr>
          <w:rFonts w:ascii="Times New Roman" w:eastAsia="Times New Roman" w:hAnsi="Times New Roman" w:cs="Times New Roman"/>
          <w:sz w:val="21"/>
        </w:rPr>
        <w:t xml:space="preserve"> </w:t>
      </w:r>
    </w:p>
    <w:p w:rsidR="00BB2172" w:rsidRDefault="00B73E6F">
      <w:pPr>
        <w:ind w:left="893" w:right="1062"/>
        <w:jc w:val="center"/>
      </w:pPr>
      <w:r>
        <w:rPr>
          <w:rFonts w:ascii="Times New Roman" w:eastAsia="Times New Roman" w:hAnsi="Times New Roman" w:cs="Times New Roman"/>
          <w:sz w:val="21"/>
        </w:rPr>
        <w:t xml:space="preserve"> </w:t>
      </w:r>
    </w:p>
    <w:p w:rsidR="00BB2172" w:rsidRDefault="00B73E6F">
      <w:pPr>
        <w:spacing w:after="208"/>
        <w:ind w:left="893" w:right="1062"/>
        <w:jc w:val="center"/>
      </w:pPr>
      <w:r>
        <w:rPr>
          <w:rFonts w:ascii="Times New Roman" w:eastAsia="Times New Roman" w:hAnsi="Times New Roman" w:cs="Times New Roman"/>
          <w:sz w:val="21"/>
        </w:rPr>
        <w:t xml:space="preserve"> </w:t>
      </w:r>
    </w:p>
    <w:p w:rsidR="00BB2172" w:rsidRDefault="00B73E6F">
      <w:pPr>
        <w:spacing w:after="0"/>
        <w:ind w:left="893" w:right="1062"/>
        <w:jc w:val="center"/>
      </w:pPr>
      <w:r>
        <w:rPr>
          <w:rFonts w:ascii="Times New Roman" w:eastAsia="Times New Roman" w:hAnsi="Times New Roman" w:cs="Times New Roman"/>
          <w:sz w:val="21"/>
        </w:rPr>
        <w:t xml:space="preserve"> </w:t>
      </w:r>
    </w:p>
    <w:p w:rsidR="00BB2172" w:rsidRDefault="00BB2172">
      <w:pPr>
        <w:spacing w:after="0"/>
        <w:ind w:left="-1157" w:right="35"/>
      </w:pPr>
    </w:p>
    <w:tbl>
      <w:tblPr>
        <w:tblStyle w:val="TableGrid"/>
        <w:tblW w:w="10311" w:type="dxa"/>
        <w:tblInd w:w="-279" w:type="dxa"/>
        <w:tblCellMar>
          <w:top w:w="48" w:type="dxa"/>
          <w:left w:w="101" w:type="dxa"/>
          <w:right w:w="42" w:type="dxa"/>
        </w:tblCellMar>
        <w:tblLook w:val="04A0" w:firstRow="1" w:lastRow="0" w:firstColumn="1" w:lastColumn="0" w:noHBand="0" w:noVBand="1"/>
      </w:tblPr>
      <w:tblGrid>
        <w:gridCol w:w="1332"/>
        <w:gridCol w:w="5597"/>
        <w:gridCol w:w="1601"/>
        <w:gridCol w:w="1781"/>
      </w:tblGrid>
      <w:tr w:rsidR="00BB2172">
        <w:trPr>
          <w:trHeight w:val="532"/>
        </w:trPr>
        <w:tc>
          <w:tcPr>
            <w:tcW w:w="10311" w:type="dxa"/>
            <w:gridSpan w:val="4"/>
            <w:tcBorders>
              <w:top w:val="single" w:sz="3" w:space="0" w:color="000000"/>
              <w:left w:val="single" w:sz="3" w:space="0" w:color="000000"/>
              <w:bottom w:val="single" w:sz="3" w:space="0" w:color="000000"/>
              <w:right w:val="single" w:sz="4" w:space="0" w:color="000000"/>
            </w:tcBorders>
            <w:shd w:val="clear" w:color="auto" w:fill="538135"/>
            <w:vAlign w:val="center"/>
          </w:tcPr>
          <w:p w:rsidR="00BB2172" w:rsidRDefault="00B73E6F">
            <w:pPr>
              <w:ind w:right="67"/>
              <w:jc w:val="center"/>
            </w:pPr>
            <w:r>
              <w:rPr>
                <w:rFonts w:ascii="Times New Roman" w:eastAsia="Times New Roman" w:hAnsi="Times New Roman" w:cs="Times New Roman"/>
                <w:color w:val="FFFFFF"/>
                <w:sz w:val="26"/>
              </w:rPr>
              <w:t>NORMAL STRUCTURE</w:t>
            </w:r>
            <w:r>
              <w:rPr>
                <w:rFonts w:ascii="Times New Roman" w:eastAsia="Times New Roman" w:hAnsi="Times New Roman" w:cs="Times New Roman"/>
                <w:sz w:val="23"/>
              </w:rPr>
              <w:t xml:space="preserve"> </w:t>
            </w:r>
          </w:p>
        </w:tc>
      </w:tr>
      <w:tr w:rsidR="00BB2172">
        <w:trPr>
          <w:trHeight w:val="464"/>
        </w:trPr>
        <w:tc>
          <w:tcPr>
            <w:tcW w:w="10311" w:type="dxa"/>
            <w:gridSpan w:val="4"/>
            <w:tcBorders>
              <w:top w:val="single" w:sz="3" w:space="0" w:color="000000"/>
              <w:left w:val="single" w:sz="3" w:space="0" w:color="000000"/>
              <w:bottom w:val="single" w:sz="4" w:space="0" w:color="000000"/>
              <w:right w:val="single" w:sz="4" w:space="0" w:color="000000"/>
            </w:tcBorders>
            <w:shd w:val="clear" w:color="auto" w:fill="8EAADB"/>
            <w:vAlign w:val="center"/>
          </w:tcPr>
          <w:p w:rsidR="00BB2172" w:rsidRDefault="00B73E6F">
            <w:pPr>
              <w:ind w:right="59"/>
              <w:jc w:val="center"/>
            </w:pPr>
            <w:r>
              <w:rPr>
                <w:rFonts w:ascii="Times New Roman" w:eastAsia="Times New Roman" w:hAnsi="Times New Roman" w:cs="Times New Roman"/>
                <w:sz w:val="23"/>
              </w:rPr>
              <w:t xml:space="preserve">THEORY </w:t>
            </w:r>
          </w:p>
        </w:tc>
      </w:tr>
      <w:tr w:rsidR="00BB2172">
        <w:trPr>
          <w:trHeight w:val="448"/>
        </w:trPr>
        <w:tc>
          <w:tcPr>
            <w:tcW w:w="1332" w:type="dxa"/>
            <w:vMerge w:val="restart"/>
            <w:tcBorders>
              <w:top w:val="single" w:sz="4" w:space="0" w:color="000000"/>
              <w:left w:val="single" w:sz="3" w:space="0" w:color="000000"/>
              <w:bottom w:val="single" w:sz="3" w:space="0" w:color="000000"/>
              <w:right w:val="single" w:sz="4" w:space="0" w:color="000000"/>
            </w:tcBorders>
            <w:shd w:val="clear" w:color="auto" w:fill="D0CECE"/>
            <w:vAlign w:val="center"/>
          </w:tcPr>
          <w:p w:rsidR="00BB2172" w:rsidRDefault="00B73E6F">
            <w:pPr>
              <w:ind w:right="57"/>
              <w:jc w:val="center"/>
            </w:pPr>
            <w:r>
              <w:rPr>
                <w:rFonts w:ascii="Times New Roman" w:eastAsia="Times New Roman" w:hAnsi="Times New Roman" w:cs="Times New Roman"/>
                <w:sz w:val="23"/>
              </w:rPr>
              <w:t xml:space="preserve">CODE </w:t>
            </w:r>
          </w:p>
        </w:tc>
        <w:tc>
          <w:tcPr>
            <w:tcW w:w="5597"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1"/>
              <w:jc w:val="center"/>
            </w:pPr>
            <w:r>
              <w:rPr>
                <w:rFonts w:ascii="Times New Roman" w:eastAsia="Times New Roman" w:hAnsi="Times New Roman" w:cs="Times New Roman"/>
                <w:sz w:val="23"/>
              </w:rPr>
              <w:t xml:space="preserve">GROSS ANATOMY </w:t>
            </w:r>
          </w:p>
        </w:tc>
        <w:tc>
          <w:tcPr>
            <w:tcW w:w="3382"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57"/>
              <w:jc w:val="center"/>
            </w:pPr>
            <w:r>
              <w:rPr>
                <w:rFonts w:ascii="Times New Roman" w:eastAsia="Times New Roman" w:hAnsi="Times New Roman" w:cs="Times New Roman"/>
                <w:sz w:val="23"/>
              </w:rPr>
              <w:t xml:space="preserve">TOTAL HOURS = 46 </w:t>
            </w:r>
          </w:p>
        </w:tc>
      </w:tr>
      <w:tr w:rsidR="00BB2172">
        <w:trPr>
          <w:trHeight w:val="513"/>
        </w:trPr>
        <w:tc>
          <w:tcPr>
            <w:tcW w:w="0" w:type="auto"/>
            <w:vMerge/>
            <w:tcBorders>
              <w:top w:val="nil"/>
              <w:left w:val="single" w:sz="3" w:space="0" w:color="000000"/>
              <w:bottom w:val="single" w:sz="3" w:space="0" w:color="000000"/>
              <w:right w:val="single" w:sz="4" w:space="0" w:color="000000"/>
            </w:tcBorders>
          </w:tcPr>
          <w:p w:rsidR="00BB2172" w:rsidRDefault="00BB2172"/>
        </w:tc>
        <w:tc>
          <w:tcPr>
            <w:tcW w:w="5597"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right="59"/>
              <w:jc w:val="center"/>
            </w:pPr>
            <w:r>
              <w:rPr>
                <w:rFonts w:ascii="Times New Roman" w:eastAsia="Times New Roman" w:hAnsi="Times New Roman" w:cs="Times New Roman"/>
                <w:sz w:val="23"/>
              </w:rPr>
              <w:t xml:space="preserve">SPECIFIC LEARNING OUTCOMES </w:t>
            </w:r>
          </w:p>
        </w:tc>
        <w:tc>
          <w:tcPr>
            <w:tcW w:w="1601"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left="98"/>
            </w:pPr>
            <w:r>
              <w:rPr>
                <w:rFonts w:ascii="Times New Roman" w:eastAsia="Times New Roman" w:hAnsi="Times New Roman" w:cs="Times New Roman"/>
                <w:sz w:val="23"/>
              </w:rPr>
              <w:t xml:space="preserve">DISCIPLINE </w:t>
            </w:r>
          </w:p>
        </w:tc>
        <w:tc>
          <w:tcPr>
            <w:tcW w:w="1781" w:type="dxa"/>
            <w:tcBorders>
              <w:top w:val="single" w:sz="4" w:space="0" w:color="000000"/>
              <w:left w:val="single" w:sz="4" w:space="0" w:color="000000"/>
              <w:bottom w:val="single" w:sz="3" w:space="0" w:color="000000"/>
              <w:right w:val="single" w:sz="4" w:space="0" w:color="000000"/>
            </w:tcBorders>
            <w:shd w:val="clear" w:color="auto" w:fill="D0CECE"/>
            <w:vAlign w:val="center"/>
          </w:tcPr>
          <w:p w:rsidR="00BB2172" w:rsidRDefault="00B73E6F">
            <w:pPr>
              <w:ind w:right="59"/>
              <w:jc w:val="center"/>
            </w:pPr>
            <w:r>
              <w:rPr>
                <w:rFonts w:ascii="Times New Roman" w:eastAsia="Times New Roman" w:hAnsi="Times New Roman" w:cs="Times New Roman"/>
                <w:sz w:val="23"/>
              </w:rPr>
              <w:t xml:space="preserve">TOPIC </w:t>
            </w:r>
          </w:p>
        </w:tc>
      </w:tr>
      <w:tr w:rsidR="00BB2172">
        <w:trPr>
          <w:trHeight w:val="557"/>
        </w:trPr>
        <w:tc>
          <w:tcPr>
            <w:tcW w:w="1332"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lastRenderedPageBreak/>
              <w:t xml:space="preserve">NS-A-001 </w:t>
            </w:r>
          </w:p>
        </w:tc>
        <w:tc>
          <w:tcPr>
            <w:tcW w:w="5597"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Describe the basic organization of nervous system </w:t>
            </w:r>
          </w:p>
        </w:tc>
        <w:tc>
          <w:tcPr>
            <w:tcW w:w="1601" w:type="dxa"/>
            <w:tcBorders>
              <w:top w:val="single" w:sz="3" w:space="0" w:color="000000"/>
              <w:left w:val="single" w:sz="4" w:space="0" w:color="000000"/>
              <w:bottom w:val="single" w:sz="4"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Human Anatomy </w:t>
            </w:r>
          </w:p>
        </w:tc>
        <w:tc>
          <w:tcPr>
            <w:tcW w:w="1781"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left="50"/>
            </w:pPr>
            <w:r>
              <w:rPr>
                <w:rFonts w:ascii="Times New Roman" w:eastAsia="Times New Roman" w:hAnsi="Times New Roman" w:cs="Times New Roman"/>
                <w:sz w:val="21"/>
              </w:rPr>
              <w:t xml:space="preserve">Nervous system </w:t>
            </w:r>
          </w:p>
          <w:p w:rsidR="00BB2172" w:rsidRDefault="00B73E6F">
            <w:pPr>
              <w:ind w:right="2"/>
              <w:jc w:val="center"/>
            </w:pPr>
            <w:r>
              <w:rPr>
                <w:rFonts w:ascii="Times New Roman" w:eastAsia="Times New Roman" w:hAnsi="Times New Roman" w:cs="Times New Roman"/>
                <w:sz w:val="21"/>
              </w:rPr>
              <w:t xml:space="preserve"> </w:t>
            </w:r>
          </w:p>
        </w:tc>
      </w:tr>
      <w:tr w:rsidR="00BB2172">
        <w:trPr>
          <w:trHeight w:val="787"/>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Identify and describe the components of the Nervous system and their function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87"/>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7"/>
              <w:ind w:left="111"/>
            </w:pPr>
            <w:r>
              <w:rPr>
                <w:rFonts w:ascii="Times New Roman" w:eastAsia="Times New Roman" w:hAnsi="Times New Roman" w:cs="Times New Roman"/>
                <w:sz w:val="21"/>
              </w:rPr>
              <w:t xml:space="preserve">NS-A-002 </w:t>
            </w:r>
          </w:p>
          <w:p w:rsidR="00BB2172" w:rsidRDefault="00B73E6F">
            <w:pPr>
              <w:ind w:right="71"/>
              <w:jc w:val="center"/>
            </w:pPr>
            <w:r>
              <w:rPr>
                <w:rFonts w:ascii="Times New Roman" w:eastAsia="Times New Roman" w:hAnsi="Times New Roman" w:cs="Times New Roman"/>
                <w:sz w:val="21"/>
              </w:rPr>
              <w:t xml:space="preserve">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Trace the Origin, exit from vertebral canal, branches &amp; Distribution of typical spinal nerve.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8"/>
              <w:jc w:val="center"/>
            </w:pPr>
            <w:r>
              <w:rPr>
                <w:rFonts w:ascii="Times New Roman" w:eastAsia="Times New Roman" w:hAnsi="Times New Roman" w:cs="Times New Roman"/>
                <w:sz w:val="21"/>
              </w:rPr>
              <w:t xml:space="preserve">Spinal Nerves </w:t>
            </w:r>
          </w:p>
        </w:tc>
      </w:tr>
      <w:tr w:rsidR="00BB2172">
        <w:trPr>
          <w:trHeight w:val="7404"/>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NS-A-003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Identify the Location, Extent, Coverings and Blood supply of spinal cord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line="358" w:lineRule="auto"/>
              <w:jc w:val="both"/>
            </w:pPr>
            <w:r>
              <w:rPr>
                <w:rFonts w:ascii="Times New Roman" w:eastAsia="Times New Roman" w:hAnsi="Times New Roman" w:cs="Times New Roman"/>
                <w:sz w:val="23"/>
              </w:rPr>
              <w:t xml:space="preserve">Discuss &amp; tabulate nuclear organization at different levels of Spinal cord.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after="2" w:line="358" w:lineRule="auto"/>
              <w:ind w:right="62"/>
              <w:jc w:val="both"/>
            </w:pPr>
            <w:r>
              <w:rPr>
                <w:rFonts w:ascii="Times New Roman" w:eastAsia="Times New Roman" w:hAnsi="Times New Roman" w:cs="Times New Roman"/>
                <w:sz w:val="23"/>
              </w:rPr>
              <w:t xml:space="preserve">Describe, draw &amp; label the transverse section of spinal cord at mid cervical level showing ascending &amp; descending tracts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after="2" w:line="358" w:lineRule="auto"/>
              <w:ind w:right="64"/>
              <w:jc w:val="both"/>
            </w:pPr>
            <w:r>
              <w:rPr>
                <w:rFonts w:ascii="Times New Roman" w:eastAsia="Times New Roman" w:hAnsi="Times New Roman" w:cs="Times New Roman"/>
                <w:sz w:val="23"/>
              </w:rPr>
              <w:t xml:space="preserve">Tabulate the sensory nerve endings, and anatomical sites of first, second, third order neurons of ascending tracts </w:t>
            </w:r>
          </w:p>
          <w:p w:rsidR="00BB2172" w:rsidRDefault="00B73E6F">
            <w:pPr>
              <w:spacing w:after="5" w:line="355" w:lineRule="auto"/>
              <w:jc w:val="both"/>
            </w:pPr>
            <w:r>
              <w:rPr>
                <w:rFonts w:ascii="Times New Roman" w:eastAsia="Times New Roman" w:hAnsi="Times New Roman" w:cs="Times New Roman"/>
                <w:sz w:val="23"/>
              </w:rPr>
              <w:t xml:space="preserve">Tabulate first, second, third order neurons of descending tracts.  </w:t>
            </w:r>
          </w:p>
          <w:p w:rsidR="00BB2172" w:rsidRDefault="00B73E6F">
            <w:pPr>
              <w:spacing w:after="107"/>
            </w:pPr>
            <w:r>
              <w:rPr>
                <w:rFonts w:ascii="Times New Roman" w:eastAsia="Times New Roman" w:hAnsi="Times New Roman" w:cs="Times New Roman"/>
                <w:sz w:val="23"/>
              </w:rPr>
              <w:t xml:space="preserve"> </w:t>
            </w:r>
          </w:p>
          <w:p w:rsidR="00BB2172" w:rsidRDefault="00B73E6F">
            <w:pPr>
              <w:ind w:right="61"/>
              <w:jc w:val="both"/>
            </w:pPr>
            <w:r>
              <w:rPr>
                <w:rFonts w:ascii="Times New Roman" w:eastAsia="Times New Roman" w:hAnsi="Times New Roman" w:cs="Times New Roman"/>
                <w:sz w:val="23"/>
              </w:rPr>
              <w:t xml:space="preserve">Elaborate on the Cross-sectional details of white and gray matter of cervical, thoracic and lumbar segments of Spinal cord for localization of site of lesion.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4"/>
              <w:jc w:val="center"/>
            </w:pPr>
            <w:r>
              <w:rPr>
                <w:rFonts w:ascii="Times New Roman" w:eastAsia="Times New Roman" w:hAnsi="Times New Roman" w:cs="Times New Roman"/>
                <w:sz w:val="21"/>
              </w:rPr>
              <w:t xml:space="preserve"> </w:t>
            </w:r>
          </w:p>
          <w:p w:rsidR="00BB2172" w:rsidRDefault="00B73E6F">
            <w:pPr>
              <w:spacing w:after="17"/>
              <w:ind w:right="4"/>
              <w:jc w:val="center"/>
            </w:pPr>
            <w:r>
              <w:rPr>
                <w:rFonts w:ascii="Times New Roman" w:eastAsia="Times New Roman" w:hAnsi="Times New Roman" w:cs="Times New Roman"/>
                <w:sz w:val="21"/>
              </w:rPr>
              <w:t xml:space="preserve"> </w:t>
            </w:r>
          </w:p>
          <w:p w:rsidR="00BB2172" w:rsidRDefault="00B73E6F">
            <w:pPr>
              <w:spacing w:after="14"/>
              <w:ind w:right="62"/>
              <w:jc w:val="center"/>
            </w:pPr>
            <w:r>
              <w:rPr>
                <w:rFonts w:ascii="Times New Roman" w:eastAsia="Times New Roman" w:hAnsi="Times New Roman" w:cs="Times New Roman"/>
                <w:sz w:val="21"/>
              </w:rPr>
              <w:t xml:space="preserve">Human </w:t>
            </w:r>
          </w:p>
          <w:p w:rsidR="00BB2172" w:rsidRDefault="00B73E6F">
            <w:pPr>
              <w:spacing w:after="12"/>
              <w:ind w:right="59"/>
              <w:jc w:val="center"/>
            </w:pPr>
            <w:r>
              <w:rPr>
                <w:rFonts w:ascii="Times New Roman" w:eastAsia="Times New Roman" w:hAnsi="Times New Roman" w:cs="Times New Roman"/>
                <w:sz w:val="21"/>
              </w:rPr>
              <w:t xml:space="preserve">Anatomy </w:t>
            </w:r>
          </w:p>
          <w:p w:rsidR="00BB2172" w:rsidRDefault="00B73E6F">
            <w:pPr>
              <w:ind w:right="4"/>
              <w:jc w:val="center"/>
            </w:pPr>
            <w:r>
              <w:rPr>
                <w:rFonts w:ascii="Times New Roman" w:eastAsia="Times New Roman" w:hAnsi="Times New Roman" w:cs="Times New Roman"/>
                <w:sz w:val="21"/>
              </w:rPr>
              <w:t xml:space="preserve"> </w:t>
            </w:r>
          </w:p>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57"/>
              <w:jc w:val="center"/>
            </w:pPr>
            <w:r>
              <w:rPr>
                <w:rFonts w:ascii="Times New Roman" w:eastAsia="Times New Roman" w:hAnsi="Times New Roman" w:cs="Times New Roman"/>
                <w:sz w:val="21"/>
              </w:rPr>
              <w:t xml:space="preserve">Spinal cord </w:t>
            </w:r>
          </w:p>
          <w:p w:rsidR="00BB2172" w:rsidRDefault="00B73E6F">
            <w:pPr>
              <w:spacing w:after="2" w:line="271" w:lineRule="auto"/>
              <w:ind w:left="3" w:right="6"/>
              <w:jc w:val="center"/>
            </w:pPr>
            <w:r>
              <w:rPr>
                <w:rFonts w:ascii="Times New Roman" w:eastAsia="Times New Roman" w:hAnsi="Times New Roman" w:cs="Times New Roman"/>
                <w:sz w:val="21"/>
              </w:rPr>
              <w:t xml:space="preserve">Clinical correlates </w:t>
            </w:r>
          </w:p>
          <w:p w:rsidR="00BB2172" w:rsidRDefault="00B73E6F">
            <w:pPr>
              <w:ind w:right="58"/>
              <w:jc w:val="center"/>
            </w:pPr>
            <w:r>
              <w:rPr>
                <w:rFonts w:ascii="Times New Roman" w:eastAsia="Times New Roman" w:hAnsi="Times New Roman" w:cs="Times New Roman"/>
                <w:sz w:val="21"/>
              </w:rPr>
              <w:t xml:space="preserve">(Spinal cord) </w:t>
            </w:r>
          </w:p>
        </w:tc>
      </w:tr>
      <w:tr w:rsidR="00BB2172">
        <w:trPr>
          <w:trHeight w:val="787"/>
        </w:trPr>
        <w:tc>
          <w:tcPr>
            <w:tcW w:w="1332"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NS-A-004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Differentiate clearly between upper and lower motor neuron lesions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8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58"/>
              <w:jc w:val="center"/>
            </w:pPr>
            <w:r>
              <w:rPr>
                <w:rFonts w:ascii="Times New Roman" w:eastAsia="Times New Roman" w:hAnsi="Times New Roman" w:cs="Times New Roman"/>
                <w:sz w:val="21"/>
              </w:rPr>
              <w:t xml:space="preserve">Brainstem </w:t>
            </w:r>
          </w:p>
        </w:tc>
      </w:tr>
      <w:tr w:rsidR="00BB2172">
        <w:trPr>
          <w:trHeight w:val="557"/>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Location, Relations, Blood supply and external </w:t>
            </w:r>
          </w:p>
        </w:tc>
        <w:tc>
          <w:tcPr>
            <w:tcW w:w="1601" w:type="dxa"/>
            <w:tcBorders>
              <w:top w:val="single" w:sz="4" w:space="0" w:color="000000"/>
              <w:left w:val="single" w:sz="4" w:space="0" w:color="000000"/>
              <w:bottom w:val="single" w:sz="4"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Human Anatomy </w:t>
            </w:r>
          </w:p>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32"/>
      </w:pPr>
    </w:p>
    <w:tbl>
      <w:tblPr>
        <w:tblStyle w:val="TableGrid"/>
        <w:tblW w:w="10314" w:type="dxa"/>
        <w:tblInd w:w="-280" w:type="dxa"/>
        <w:tblCellMar>
          <w:top w:w="46" w:type="dxa"/>
          <w:left w:w="101" w:type="dxa"/>
          <w:right w:w="41" w:type="dxa"/>
        </w:tblCellMar>
        <w:tblLook w:val="04A0" w:firstRow="1" w:lastRow="0" w:firstColumn="1" w:lastColumn="0" w:noHBand="0" w:noVBand="1"/>
      </w:tblPr>
      <w:tblGrid>
        <w:gridCol w:w="1333"/>
        <w:gridCol w:w="5597"/>
        <w:gridCol w:w="1601"/>
        <w:gridCol w:w="1783"/>
      </w:tblGrid>
      <w:tr w:rsidR="00BB2172">
        <w:trPr>
          <w:trHeight w:val="3122"/>
        </w:trPr>
        <w:tc>
          <w:tcPr>
            <w:tcW w:w="1333" w:type="dxa"/>
            <w:tcBorders>
              <w:top w:val="single" w:sz="3" w:space="0" w:color="000000"/>
              <w:left w:val="single" w:sz="3" w:space="0" w:color="000000"/>
              <w:bottom w:val="single" w:sz="3" w:space="0" w:color="000000"/>
              <w:right w:val="single" w:sz="4" w:space="0" w:color="000000"/>
            </w:tcBorders>
          </w:tcPr>
          <w:p w:rsidR="00BB2172" w:rsidRDefault="00BB2172"/>
        </w:tc>
        <w:tc>
          <w:tcPr>
            <w:tcW w:w="5597" w:type="dxa"/>
            <w:tcBorders>
              <w:top w:val="single" w:sz="3" w:space="0" w:color="000000"/>
              <w:left w:val="single" w:sz="4" w:space="0" w:color="000000"/>
              <w:bottom w:val="single" w:sz="3"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features of medulla, pons midbrain.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line="358" w:lineRule="auto"/>
              <w:jc w:val="both"/>
            </w:pPr>
            <w:r>
              <w:rPr>
                <w:rFonts w:ascii="Times New Roman" w:eastAsia="Times New Roman" w:hAnsi="Times New Roman" w:cs="Times New Roman"/>
                <w:sz w:val="23"/>
              </w:rPr>
              <w:t xml:space="preserve">Cross sectional details of white and grey matter of Brain stem (mid brain, pons, medulla) </w:t>
            </w:r>
          </w:p>
          <w:p w:rsidR="00BB2172" w:rsidRDefault="00B73E6F">
            <w:pPr>
              <w:spacing w:after="107"/>
            </w:pPr>
            <w:r>
              <w:rPr>
                <w:rFonts w:ascii="Times New Roman" w:eastAsia="Times New Roman" w:hAnsi="Times New Roman" w:cs="Times New Roman"/>
                <w:sz w:val="23"/>
              </w:rPr>
              <w:t xml:space="preserve"> </w:t>
            </w:r>
          </w:p>
          <w:p w:rsidR="00BB2172" w:rsidRDefault="00B73E6F">
            <w:pPr>
              <w:spacing w:after="109"/>
            </w:pPr>
            <w:r>
              <w:rPr>
                <w:rFonts w:ascii="Times New Roman" w:eastAsia="Times New Roman" w:hAnsi="Times New Roman" w:cs="Times New Roman"/>
                <w:sz w:val="23"/>
              </w:rPr>
              <w:t xml:space="preserve">Discuss clinical correlates of brain stem </w:t>
            </w:r>
          </w:p>
          <w:p w:rsidR="00BB2172" w:rsidRDefault="00B73E6F">
            <w:pPr>
              <w:jc w:val="both"/>
            </w:pPr>
            <w:r>
              <w:rPr>
                <w:rFonts w:ascii="Times New Roman" w:eastAsia="Times New Roman" w:hAnsi="Times New Roman" w:cs="Times New Roman"/>
                <w:sz w:val="23"/>
              </w:rPr>
              <w:t xml:space="preserve">Medial and lateral medullary syndrome Weber syndrome, </w:t>
            </w:r>
            <w:proofErr w:type="spellStart"/>
            <w:r>
              <w:rPr>
                <w:rFonts w:ascii="Times New Roman" w:eastAsia="Times New Roman" w:hAnsi="Times New Roman" w:cs="Times New Roman"/>
                <w:sz w:val="23"/>
              </w:rPr>
              <w:t>Benedikt</w:t>
            </w:r>
            <w:proofErr w:type="spellEnd"/>
            <w:r>
              <w:rPr>
                <w:rFonts w:ascii="Times New Roman" w:eastAsia="Times New Roman" w:hAnsi="Times New Roman" w:cs="Times New Roman"/>
                <w:sz w:val="23"/>
              </w:rPr>
              <w:t xml:space="preserve"> syndrome </w:t>
            </w:r>
          </w:p>
        </w:tc>
        <w:tc>
          <w:tcPr>
            <w:tcW w:w="1601" w:type="dxa"/>
            <w:tcBorders>
              <w:top w:val="single" w:sz="3" w:space="0" w:color="000000"/>
              <w:left w:val="single" w:sz="4" w:space="0" w:color="000000"/>
              <w:bottom w:val="single" w:sz="3" w:space="0" w:color="000000"/>
              <w:right w:val="single" w:sz="4" w:space="0" w:color="000000"/>
            </w:tcBorders>
          </w:tcPr>
          <w:p w:rsidR="00BB2172" w:rsidRDefault="00BB2172"/>
        </w:tc>
        <w:tc>
          <w:tcPr>
            <w:tcW w:w="1783" w:type="dxa"/>
            <w:tcBorders>
              <w:top w:val="single" w:sz="3" w:space="0" w:color="000000"/>
              <w:left w:val="single" w:sz="4" w:space="0" w:color="000000"/>
              <w:bottom w:val="single" w:sz="3" w:space="0" w:color="000000"/>
              <w:right w:val="single" w:sz="4" w:space="0" w:color="000000"/>
            </w:tcBorders>
          </w:tcPr>
          <w:p w:rsidR="00BB2172" w:rsidRDefault="00BB2172"/>
        </w:tc>
      </w:tr>
      <w:tr w:rsidR="00BB2172">
        <w:trPr>
          <w:trHeight w:val="1566"/>
        </w:trPr>
        <w:tc>
          <w:tcPr>
            <w:tcW w:w="1333"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NS-A-005 </w:t>
            </w:r>
          </w:p>
        </w:tc>
        <w:tc>
          <w:tcPr>
            <w:tcW w:w="5597" w:type="dxa"/>
            <w:tcBorders>
              <w:top w:val="single" w:sz="3" w:space="0" w:color="000000"/>
              <w:left w:val="single" w:sz="4" w:space="0" w:color="000000"/>
              <w:bottom w:val="single" w:sz="4" w:space="0" w:color="000000"/>
              <w:right w:val="single" w:sz="4" w:space="0" w:color="000000"/>
            </w:tcBorders>
          </w:tcPr>
          <w:p w:rsidR="00BB2172" w:rsidRDefault="00B73E6F">
            <w:pPr>
              <w:spacing w:after="5" w:line="355" w:lineRule="auto"/>
              <w:jc w:val="both"/>
            </w:pPr>
            <w:r>
              <w:rPr>
                <w:rFonts w:ascii="Times New Roman" w:eastAsia="Times New Roman" w:hAnsi="Times New Roman" w:cs="Times New Roman"/>
                <w:sz w:val="23"/>
              </w:rPr>
              <w:t xml:space="preserve">Location, Relations, Functional classification &amp; Blood supply along with major connections of Cerebellum </w:t>
            </w:r>
          </w:p>
          <w:p w:rsidR="00BB2172" w:rsidRDefault="00B73E6F">
            <w:pPr>
              <w:spacing w:after="107"/>
            </w:pPr>
            <w:r>
              <w:rPr>
                <w:rFonts w:ascii="Times New Roman" w:eastAsia="Times New Roman" w:hAnsi="Times New Roman" w:cs="Times New Roman"/>
                <w:sz w:val="23"/>
              </w:rPr>
              <w:t xml:space="preserve">(Cerebellar Peduncles) </w:t>
            </w:r>
          </w:p>
          <w:p w:rsidR="00BB2172" w:rsidRDefault="00B73E6F">
            <w:r>
              <w:rPr>
                <w:rFonts w:ascii="Times New Roman" w:eastAsia="Times New Roman" w:hAnsi="Times New Roman" w:cs="Times New Roman"/>
                <w:sz w:val="23"/>
              </w:rPr>
              <w:t xml:space="preserve">Define important clinical correlates </w:t>
            </w:r>
          </w:p>
        </w:tc>
        <w:tc>
          <w:tcPr>
            <w:tcW w:w="1601" w:type="dxa"/>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83"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63"/>
              <w:jc w:val="center"/>
            </w:pPr>
            <w:r>
              <w:rPr>
                <w:rFonts w:ascii="Times New Roman" w:eastAsia="Times New Roman" w:hAnsi="Times New Roman" w:cs="Times New Roman"/>
                <w:sz w:val="21"/>
              </w:rPr>
              <w:t xml:space="preserve">Cerebellum </w:t>
            </w:r>
          </w:p>
        </w:tc>
      </w:tr>
      <w:tr w:rsidR="00BB2172">
        <w:trPr>
          <w:trHeight w:val="1176"/>
        </w:trPr>
        <w:tc>
          <w:tcPr>
            <w:tcW w:w="1333"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NS-A-006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ind w:right="61"/>
              <w:jc w:val="both"/>
            </w:pPr>
            <w:r>
              <w:rPr>
                <w:rFonts w:ascii="Times New Roman" w:eastAsia="Times New Roman" w:hAnsi="Times New Roman" w:cs="Times New Roman"/>
                <w:sz w:val="23"/>
              </w:rPr>
              <w:t xml:space="preserve">Identify the Lobes, Sulci &amp; Gyri, Cortical areas. Describe Venous drainage and arterial supply of each lobe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8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7"/>
              <w:ind w:right="63"/>
              <w:jc w:val="center"/>
            </w:pPr>
            <w:r>
              <w:rPr>
                <w:rFonts w:ascii="Times New Roman" w:eastAsia="Times New Roman" w:hAnsi="Times New Roman" w:cs="Times New Roman"/>
                <w:sz w:val="21"/>
              </w:rPr>
              <w:t xml:space="preserve">Cerebrum </w:t>
            </w:r>
          </w:p>
          <w:p w:rsidR="00BB2172" w:rsidRDefault="00B73E6F">
            <w:pPr>
              <w:ind w:right="5"/>
              <w:jc w:val="center"/>
            </w:pPr>
            <w:r>
              <w:rPr>
                <w:rFonts w:ascii="Times New Roman" w:eastAsia="Times New Roman" w:hAnsi="Times New Roman" w:cs="Times New Roman"/>
                <w:sz w:val="21"/>
              </w:rPr>
              <w:t xml:space="preserve"> </w:t>
            </w:r>
          </w:p>
        </w:tc>
      </w:tr>
      <w:tr w:rsidR="00BB2172">
        <w:trPr>
          <w:trHeight w:val="1176"/>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ind w:right="64"/>
              <w:jc w:val="both"/>
            </w:pPr>
            <w:r>
              <w:rPr>
                <w:rFonts w:ascii="Times New Roman" w:eastAsia="Times New Roman" w:hAnsi="Times New Roman" w:cs="Times New Roman"/>
                <w:sz w:val="23"/>
              </w:rPr>
              <w:t xml:space="preserve">Describe Functional areas of cerebrum. Draw and Label Homunculus. Define important clinical correlates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567"/>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Describe internal structure of cerebral hemisphere; </w:t>
            </w:r>
          </w:p>
          <w:p w:rsidR="00BB2172" w:rsidRDefault="00B73E6F" w:rsidP="00FD4295">
            <w:pPr>
              <w:numPr>
                <w:ilvl w:val="0"/>
                <w:numId w:val="118"/>
              </w:numPr>
              <w:spacing w:after="107"/>
              <w:ind w:left="677" w:hanging="339"/>
            </w:pPr>
            <w:r>
              <w:rPr>
                <w:rFonts w:ascii="Times New Roman" w:eastAsia="Times New Roman" w:hAnsi="Times New Roman" w:cs="Times New Roman"/>
                <w:sz w:val="23"/>
              </w:rPr>
              <w:t xml:space="preserve">white matter </w:t>
            </w:r>
          </w:p>
          <w:p w:rsidR="00BB2172" w:rsidRDefault="00B73E6F" w:rsidP="00FD4295">
            <w:pPr>
              <w:numPr>
                <w:ilvl w:val="0"/>
                <w:numId w:val="118"/>
              </w:numPr>
              <w:spacing w:after="109"/>
              <w:ind w:left="677" w:hanging="339"/>
            </w:pPr>
            <w:r>
              <w:rPr>
                <w:rFonts w:ascii="Times New Roman" w:eastAsia="Times New Roman" w:hAnsi="Times New Roman" w:cs="Times New Roman"/>
                <w:sz w:val="23"/>
              </w:rPr>
              <w:t xml:space="preserve">Basal ganglia </w:t>
            </w:r>
          </w:p>
          <w:p w:rsidR="00BB2172" w:rsidRDefault="00B73E6F" w:rsidP="00FD4295">
            <w:pPr>
              <w:numPr>
                <w:ilvl w:val="0"/>
                <w:numId w:val="118"/>
              </w:numPr>
              <w:ind w:left="677" w:hanging="339"/>
            </w:pPr>
            <w:r>
              <w:rPr>
                <w:rFonts w:ascii="Times New Roman" w:eastAsia="Times New Roman" w:hAnsi="Times New Roman" w:cs="Times New Roman"/>
                <w:sz w:val="23"/>
              </w:rPr>
              <w:t xml:space="preserve">Lateral ventricle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830"/>
        </w:trPr>
        <w:tc>
          <w:tcPr>
            <w:tcW w:w="1333"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NS-A-007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after="107"/>
              <w:jc w:val="both"/>
            </w:pPr>
            <w:r>
              <w:rPr>
                <w:rFonts w:ascii="Times New Roman" w:eastAsia="Times New Roman" w:hAnsi="Times New Roman" w:cs="Times New Roman"/>
                <w:sz w:val="23"/>
              </w:rPr>
              <w:t xml:space="preserve">Describe components &amp; functions of Limbic system &amp; </w:t>
            </w:r>
          </w:p>
          <w:p w:rsidR="00BB2172" w:rsidRDefault="00B73E6F">
            <w:r>
              <w:rPr>
                <w:rFonts w:ascii="Times New Roman" w:eastAsia="Times New Roman" w:hAnsi="Times New Roman" w:cs="Times New Roman"/>
                <w:sz w:val="23"/>
              </w:rPr>
              <w:t xml:space="preserve">Reticular formation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4" w:space="0" w:color="000000"/>
            </w:tcBorders>
          </w:tcPr>
          <w:p w:rsidR="00BB2172" w:rsidRDefault="00B73E6F">
            <w:pPr>
              <w:spacing w:after="14"/>
              <w:ind w:right="62"/>
              <w:jc w:val="center"/>
            </w:pPr>
            <w:r>
              <w:rPr>
                <w:rFonts w:ascii="Times New Roman" w:eastAsia="Times New Roman" w:hAnsi="Times New Roman" w:cs="Times New Roman"/>
                <w:sz w:val="21"/>
              </w:rPr>
              <w:t xml:space="preserve">Limbic system. </w:t>
            </w:r>
          </w:p>
          <w:p w:rsidR="00BB2172" w:rsidRDefault="00B73E6F">
            <w:pPr>
              <w:jc w:val="center"/>
            </w:pPr>
            <w:r>
              <w:rPr>
                <w:rFonts w:ascii="Times New Roman" w:eastAsia="Times New Roman" w:hAnsi="Times New Roman" w:cs="Times New Roman"/>
                <w:sz w:val="21"/>
              </w:rPr>
              <w:t xml:space="preserve">Reticular formation </w:t>
            </w:r>
          </w:p>
        </w:tc>
      </w:tr>
      <w:tr w:rsidR="00BB2172">
        <w:trPr>
          <w:trHeight w:val="1565"/>
        </w:trPr>
        <w:tc>
          <w:tcPr>
            <w:tcW w:w="1333"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NS-A-008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Explain the origin, exit from the brain and intracranial course of cranial nerves  </w:t>
            </w:r>
          </w:p>
          <w:p w:rsidR="00BB2172" w:rsidRDefault="00B73E6F">
            <w:pPr>
              <w:jc w:val="both"/>
            </w:pPr>
            <w:r>
              <w:rPr>
                <w:rFonts w:ascii="Times New Roman" w:eastAsia="Times New Roman" w:hAnsi="Times New Roman" w:cs="Times New Roman"/>
                <w:sz w:val="23"/>
              </w:rPr>
              <w:t xml:space="preserve">Describe the Functional Components and specific functions of each cranial nerve.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8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9"/>
              <w:jc w:val="center"/>
            </w:pPr>
            <w:r>
              <w:rPr>
                <w:rFonts w:ascii="Times New Roman" w:eastAsia="Times New Roman" w:hAnsi="Times New Roman" w:cs="Times New Roman"/>
                <w:sz w:val="21"/>
              </w:rPr>
              <w:t xml:space="preserve">Cranial nerves </w:t>
            </w:r>
          </w:p>
        </w:tc>
      </w:tr>
      <w:tr w:rsidR="00BB2172">
        <w:trPr>
          <w:trHeight w:val="787"/>
        </w:trPr>
        <w:tc>
          <w:tcPr>
            <w:tcW w:w="1333"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NS-A-009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Identify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Location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sub </w:t>
            </w:r>
            <w:r>
              <w:rPr>
                <w:rFonts w:ascii="Times New Roman" w:eastAsia="Times New Roman" w:hAnsi="Times New Roman" w:cs="Times New Roman"/>
                <w:sz w:val="23"/>
              </w:rPr>
              <w:tab/>
              <w:t xml:space="preserve">division </w:t>
            </w:r>
            <w:r>
              <w:rPr>
                <w:rFonts w:ascii="Times New Roman" w:eastAsia="Times New Roman" w:hAnsi="Times New Roman" w:cs="Times New Roman"/>
                <w:sz w:val="23"/>
              </w:rPr>
              <w:tab/>
              <w:t xml:space="preserve">of Diencephalon.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83"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5"/>
              <w:jc w:val="center"/>
            </w:pPr>
            <w:r>
              <w:rPr>
                <w:rFonts w:ascii="Times New Roman" w:eastAsia="Times New Roman" w:hAnsi="Times New Roman" w:cs="Times New Roman"/>
                <w:sz w:val="21"/>
              </w:rPr>
              <w:t xml:space="preserve"> </w:t>
            </w:r>
          </w:p>
          <w:p w:rsidR="00BB2172" w:rsidRDefault="00B73E6F">
            <w:pPr>
              <w:ind w:right="63"/>
              <w:jc w:val="center"/>
            </w:pPr>
            <w:r>
              <w:rPr>
                <w:rFonts w:ascii="Times New Roman" w:eastAsia="Times New Roman" w:hAnsi="Times New Roman" w:cs="Times New Roman"/>
                <w:sz w:val="21"/>
              </w:rPr>
              <w:t xml:space="preserve">Diencephalon </w:t>
            </w:r>
          </w:p>
        </w:tc>
      </w:tr>
      <w:tr w:rsidR="00BB2172">
        <w:trPr>
          <w:trHeight w:val="1178"/>
        </w:trPr>
        <w:tc>
          <w:tcPr>
            <w:tcW w:w="1333"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lastRenderedPageBreak/>
              <w:t xml:space="preserve">NS-A-010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Discuss the Location, Relations, Blood supply, nuclei and major connections of Thalamus, Hypothalamus, </w:t>
            </w:r>
          </w:p>
          <w:p w:rsidR="00BB2172" w:rsidRDefault="00B73E6F">
            <w:r>
              <w:rPr>
                <w:rFonts w:ascii="Times New Roman" w:eastAsia="Times New Roman" w:hAnsi="Times New Roman" w:cs="Times New Roman"/>
                <w:sz w:val="23"/>
              </w:rPr>
              <w:t xml:space="preserve">Epithalamus, Subthalamus, </w:t>
            </w:r>
            <w:proofErr w:type="spellStart"/>
            <w:r>
              <w:rPr>
                <w:rFonts w:ascii="Times New Roman" w:eastAsia="Times New Roman" w:hAnsi="Times New Roman" w:cs="Times New Roman"/>
                <w:sz w:val="23"/>
              </w:rPr>
              <w:t>Metathamalus</w:t>
            </w:r>
            <w:proofErr w:type="spellEnd"/>
            <w:r>
              <w:rPr>
                <w:rFonts w:ascii="Times New Roman" w:eastAsia="Times New Roman" w:hAnsi="Times New Roman" w:cs="Times New Roman"/>
                <w:sz w:val="23"/>
              </w:rPr>
              <w:t xml:space="preserve">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Human Anatomy </w:t>
            </w:r>
          </w:p>
        </w:tc>
        <w:tc>
          <w:tcPr>
            <w:tcW w:w="1783"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Thalamus and hypothalamus </w:t>
            </w:r>
          </w:p>
        </w:tc>
      </w:tr>
    </w:tbl>
    <w:p w:rsidR="00BB2172" w:rsidRDefault="00BB2172">
      <w:pPr>
        <w:spacing w:after="0"/>
        <w:ind w:left="-1157" w:right="35"/>
      </w:pPr>
    </w:p>
    <w:tbl>
      <w:tblPr>
        <w:tblStyle w:val="TableGrid"/>
        <w:tblW w:w="10311" w:type="dxa"/>
        <w:tblInd w:w="-279" w:type="dxa"/>
        <w:tblCellMar>
          <w:left w:w="1" w:type="dxa"/>
        </w:tblCellMar>
        <w:tblLook w:val="04A0" w:firstRow="1" w:lastRow="0" w:firstColumn="1" w:lastColumn="0" w:noHBand="0" w:noVBand="1"/>
      </w:tblPr>
      <w:tblGrid>
        <w:gridCol w:w="1332"/>
        <w:gridCol w:w="5597"/>
        <w:gridCol w:w="1601"/>
        <w:gridCol w:w="1781"/>
      </w:tblGrid>
      <w:tr w:rsidR="00BB2172">
        <w:trPr>
          <w:trHeight w:val="3901"/>
        </w:trPr>
        <w:tc>
          <w:tcPr>
            <w:tcW w:w="1332" w:type="dxa"/>
            <w:tcBorders>
              <w:top w:val="single" w:sz="3" w:space="0" w:color="000000"/>
              <w:left w:val="single" w:sz="3" w:space="0" w:color="000000"/>
              <w:bottom w:val="single" w:sz="4" w:space="0" w:color="000000"/>
              <w:right w:val="single" w:sz="4" w:space="0" w:color="000000"/>
            </w:tcBorders>
          </w:tcPr>
          <w:p w:rsidR="00BB2172" w:rsidRDefault="00BB2172"/>
        </w:tc>
        <w:tc>
          <w:tcPr>
            <w:tcW w:w="5597" w:type="dxa"/>
            <w:tcBorders>
              <w:top w:val="single" w:sz="3"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 </w:t>
            </w:r>
          </w:p>
          <w:p w:rsidR="00BB2172" w:rsidRDefault="00B73E6F">
            <w:pPr>
              <w:spacing w:after="20" w:line="358" w:lineRule="auto"/>
              <w:jc w:val="both"/>
            </w:pPr>
            <w:r>
              <w:rPr>
                <w:rFonts w:ascii="Times New Roman" w:eastAsia="Times New Roman" w:hAnsi="Times New Roman" w:cs="Times New Roman"/>
                <w:sz w:val="23"/>
              </w:rPr>
              <w:t xml:space="preserve">Describe and Illustrate the Hypothalamic and pituitary gland Nuclei with their functions, location afferents. </w:t>
            </w:r>
          </w:p>
          <w:p w:rsidR="00BB2172" w:rsidRDefault="00B73E6F">
            <w:pPr>
              <w:tabs>
                <w:tab w:val="center" w:pos="544"/>
                <w:tab w:val="center" w:pos="1445"/>
                <w:tab w:val="center" w:pos="3253"/>
                <w:tab w:val="center" w:pos="5199"/>
              </w:tabs>
              <w:spacing w:after="114"/>
            </w:pPr>
            <w:r>
              <w:tab/>
            </w:r>
            <w:r>
              <w:rPr>
                <w:rFonts w:ascii="Times New Roman" w:eastAsia="Times New Roman" w:hAnsi="Times New Roman" w:cs="Times New Roman"/>
                <w:sz w:val="23"/>
              </w:rPr>
              <w:t xml:space="preserve">Describe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r>
            <w:proofErr w:type="spellStart"/>
            <w:r>
              <w:rPr>
                <w:rFonts w:ascii="Times New Roman" w:eastAsia="Times New Roman" w:hAnsi="Times New Roman" w:cs="Times New Roman"/>
                <w:sz w:val="23"/>
              </w:rPr>
              <w:t>Hypothalamo</w:t>
            </w:r>
            <w:proofErr w:type="spellEnd"/>
            <w:r>
              <w:rPr>
                <w:rFonts w:ascii="Times New Roman" w:eastAsia="Times New Roman" w:hAnsi="Times New Roman" w:cs="Times New Roman"/>
                <w:sz w:val="23"/>
              </w:rPr>
              <w:t xml:space="preserve">-Hypophyseal </w:t>
            </w:r>
            <w:r>
              <w:rPr>
                <w:rFonts w:ascii="Times New Roman" w:eastAsia="Times New Roman" w:hAnsi="Times New Roman" w:cs="Times New Roman"/>
                <w:sz w:val="23"/>
              </w:rPr>
              <w:tab/>
              <w:t xml:space="preserve">Portal  </w:t>
            </w:r>
          </w:p>
          <w:p w:rsidR="00BB2172" w:rsidRDefault="00B73E6F">
            <w:pPr>
              <w:spacing w:after="107"/>
            </w:pPr>
            <w:r>
              <w:rPr>
                <w:rFonts w:ascii="Times New Roman" w:eastAsia="Times New Roman" w:hAnsi="Times New Roman" w:cs="Times New Roman"/>
                <w:sz w:val="23"/>
              </w:rPr>
              <w:t xml:space="preserve">System   </w:t>
            </w:r>
          </w:p>
          <w:p w:rsidR="00BB2172" w:rsidRDefault="00B73E6F">
            <w:pPr>
              <w:spacing w:after="109"/>
            </w:pPr>
            <w:r>
              <w:rPr>
                <w:rFonts w:ascii="Times New Roman" w:eastAsia="Times New Roman" w:hAnsi="Times New Roman" w:cs="Times New Roman"/>
                <w:sz w:val="23"/>
              </w:rPr>
              <w:t xml:space="preserve"> </w:t>
            </w:r>
          </w:p>
          <w:p w:rsidR="00BB2172" w:rsidRDefault="00B73E6F">
            <w:pPr>
              <w:spacing w:after="105"/>
            </w:pPr>
            <w:r>
              <w:rPr>
                <w:rFonts w:ascii="Times New Roman" w:eastAsia="Times New Roman" w:hAnsi="Times New Roman" w:cs="Times New Roman"/>
                <w:sz w:val="23"/>
              </w:rPr>
              <w:t xml:space="preserve">Describe the functions of Hypothalamus </w:t>
            </w:r>
          </w:p>
          <w:p w:rsidR="00BB2172" w:rsidRDefault="00B73E6F">
            <w:pPr>
              <w:spacing w:after="109"/>
            </w:pPr>
            <w:r>
              <w:rPr>
                <w:rFonts w:ascii="Times New Roman" w:eastAsia="Times New Roman" w:hAnsi="Times New Roman" w:cs="Times New Roman"/>
                <w:sz w:val="23"/>
              </w:rPr>
              <w:t xml:space="preserve">Explain the anatomical basis for the Thalamic  </w:t>
            </w:r>
          </w:p>
          <w:p w:rsidR="00BB2172" w:rsidRDefault="00B73E6F">
            <w:pPr>
              <w:spacing w:after="107"/>
              <w:ind w:left="2"/>
            </w:pPr>
            <w:r>
              <w:rPr>
                <w:rFonts w:ascii="Times New Roman" w:eastAsia="Times New Roman" w:hAnsi="Times New Roman" w:cs="Times New Roman"/>
                <w:sz w:val="23"/>
              </w:rPr>
              <w:t xml:space="preserve">Cauterization, Thalamic Pain, Thalamic Hand and  </w:t>
            </w:r>
          </w:p>
          <w:p w:rsidR="00BB2172" w:rsidRDefault="00B73E6F">
            <w:pPr>
              <w:ind w:left="2"/>
            </w:pPr>
            <w:r>
              <w:rPr>
                <w:rFonts w:ascii="Times New Roman" w:eastAsia="Times New Roman" w:hAnsi="Times New Roman" w:cs="Times New Roman"/>
                <w:sz w:val="23"/>
              </w:rPr>
              <w:t xml:space="preserve">Hypothalamic Disorders  </w:t>
            </w:r>
          </w:p>
        </w:tc>
        <w:tc>
          <w:tcPr>
            <w:tcW w:w="1601" w:type="dxa"/>
            <w:tcBorders>
              <w:top w:val="single" w:sz="3" w:space="0" w:color="000000"/>
              <w:left w:val="single" w:sz="4" w:space="0" w:color="000000"/>
              <w:bottom w:val="single" w:sz="4" w:space="0" w:color="000000"/>
              <w:right w:val="single" w:sz="4" w:space="0" w:color="000000"/>
            </w:tcBorders>
          </w:tcPr>
          <w:p w:rsidR="00BB2172" w:rsidRDefault="00BB2172"/>
        </w:tc>
        <w:tc>
          <w:tcPr>
            <w:tcW w:w="1781"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787"/>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103"/>
              <w:jc w:val="center"/>
            </w:pPr>
            <w:r>
              <w:rPr>
                <w:rFonts w:ascii="Times New Roman" w:eastAsia="Times New Roman" w:hAnsi="Times New Roman" w:cs="Times New Roman"/>
                <w:sz w:val="21"/>
              </w:rPr>
              <w:t xml:space="preserve">NS-A-011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Gross anatomy of Intracranial fossae with intracranial foramina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2"/>
              <w:jc w:val="center"/>
            </w:pPr>
            <w:r>
              <w:rPr>
                <w:rFonts w:ascii="Times New Roman" w:eastAsia="Times New Roman" w:hAnsi="Times New Roman" w:cs="Times New Roman"/>
                <w:sz w:val="21"/>
              </w:rPr>
              <w:t xml:space="preserve">Human Anatomy </w:t>
            </w:r>
          </w:p>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Intracranial fossa </w:t>
            </w:r>
          </w:p>
        </w:tc>
      </w:tr>
      <w:tr w:rsidR="00BB2172">
        <w:trPr>
          <w:trHeight w:val="787"/>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NS-A-012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attachments, blood supply and nerve supply of the meninges of the brain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2"/>
              <w:jc w:val="center"/>
            </w:pPr>
            <w:r>
              <w:rPr>
                <w:rFonts w:ascii="Times New Roman" w:eastAsia="Times New Roman" w:hAnsi="Times New Roman" w:cs="Times New Roman"/>
                <w:sz w:val="21"/>
              </w:rPr>
              <w:t xml:space="preserve">Human Anatomy </w:t>
            </w:r>
          </w:p>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97"/>
              <w:jc w:val="center"/>
            </w:pPr>
            <w:r>
              <w:rPr>
                <w:rFonts w:ascii="Times New Roman" w:eastAsia="Times New Roman" w:hAnsi="Times New Roman" w:cs="Times New Roman"/>
                <w:sz w:val="21"/>
              </w:rPr>
              <w:t xml:space="preserve">Meninges </w:t>
            </w:r>
          </w:p>
        </w:tc>
      </w:tr>
      <w:tr w:rsidR="00BB2172">
        <w:trPr>
          <w:trHeight w:val="787"/>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NS-A-013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Discuss the Origin, tributaries &amp; area of drainage, termination of Dural venous sinuses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2"/>
              <w:jc w:val="center"/>
            </w:pPr>
            <w:r>
              <w:rPr>
                <w:rFonts w:ascii="Times New Roman" w:eastAsia="Times New Roman" w:hAnsi="Times New Roman" w:cs="Times New Roman"/>
                <w:sz w:val="21"/>
              </w:rPr>
              <w:t xml:space="preserve">Human Anatomy </w:t>
            </w:r>
          </w:p>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Dural venous sinuses </w:t>
            </w:r>
          </w:p>
        </w:tc>
      </w:tr>
      <w:tr w:rsidR="00BB2172">
        <w:trPr>
          <w:trHeight w:val="1566"/>
        </w:trPr>
        <w:tc>
          <w:tcPr>
            <w:tcW w:w="1332"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NS-A-014 </w:t>
            </w:r>
          </w:p>
        </w:tc>
        <w:tc>
          <w:tcPr>
            <w:tcW w:w="5597" w:type="dxa"/>
            <w:tcBorders>
              <w:top w:val="single" w:sz="4" w:space="0" w:color="000000"/>
              <w:left w:val="single" w:sz="4" w:space="0" w:color="000000"/>
              <w:bottom w:val="single" w:sz="3"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Explain the Formation, circulation and absorption into venous system of CSF (Cerebrospinal fluid)  </w:t>
            </w:r>
          </w:p>
          <w:p w:rsidR="00BB2172" w:rsidRDefault="00B73E6F">
            <w:r>
              <w:rPr>
                <w:rFonts w:ascii="Times New Roman" w:eastAsia="Times New Roman" w:hAnsi="Times New Roman" w:cs="Times New Roman"/>
                <w:sz w:val="23"/>
              </w:rPr>
              <w:t>Describe ventricular system, Lateral, 3</w:t>
            </w:r>
            <w:r>
              <w:rPr>
                <w:rFonts w:ascii="Times New Roman" w:eastAsia="Times New Roman" w:hAnsi="Times New Roman" w:cs="Times New Roman"/>
                <w:sz w:val="23"/>
                <w:vertAlign w:val="superscript"/>
              </w:rPr>
              <w:t>rd</w:t>
            </w:r>
            <w:r>
              <w:rPr>
                <w:rFonts w:ascii="Times New Roman" w:eastAsia="Times New Roman" w:hAnsi="Times New Roman" w:cs="Times New Roman"/>
                <w:sz w:val="23"/>
              </w:rPr>
              <w:t xml:space="preserve"> &amp; 4</w:t>
            </w:r>
            <w:r>
              <w:rPr>
                <w:rFonts w:ascii="Times New Roman" w:eastAsia="Times New Roman" w:hAnsi="Times New Roman" w:cs="Times New Roman"/>
                <w:sz w:val="23"/>
                <w:vertAlign w:val="superscript"/>
              </w:rPr>
              <w:t>th</w:t>
            </w:r>
            <w:r>
              <w:rPr>
                <w:rFonts w:ascii="Times New Roman" w:eastAsia="Times New Roman" w:hAnsi="Times New Roman" w:cs="Times New Roman"/>
                <w:sz w:val="23"/>
              </w:rPr>
              <w:t xml:space="preserve"> ventricles </w:t>
            </w:r>
          </w:p>
        </w:tc>
        <w:tc>
          <w:tcPr>
            <w:tcW w:w="1601"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2"/>
              <w:jc w:val="center"/>
            </w:pPr>
            <w:r>
              <w:rPr>
                <w:rFonts w:ascii="Times New Roman" w:eastAsia="Times New Roman" w:hAnsi="Times New Roman" w:cs="Times New Roman"/>
                <w:sz w:val="21"/>
              </w:rPr>
              <w:t xml:space="preserve">Human Anatomy </w:t>
            </w:r>
          </w:p>
        </w:tc>
        <w:tc>
          <w:tcPr>
            <w:tcW w:w="1781"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99"/>
              <w:jc w:val="center"/>
            </w:pPr>
            <w:r>
              <w:rPr>
                <w:rFonts w:ascii="Times New Roman" w:eastAsia="Times New Roman" w:hAnsi="Times New Roman" w:cs="Times New Roman"/>
                <w:sz w:val="21"/>
              </w:rPr>
              <w:t xml:space="preserve">CSF </w:t>
            </w:r>
          </w:p>
        </w:tc>
      </w:tr>
      <w:tr w:rsidR="00BB2172">
        <w:trPr>
          <w:trHeight w:val="1566"/>
        </w:trPr>
        <w:tc>
          <w:tcPr>
            <w:tcW w:w="1332"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NS-A-015 </w:t>
            </w:r>
          </w:p>
        </w:tc>
        <w:tc>
          <w:tcPr>
            <w:tcW w:w="5597" w:type="dxa"/>
            <w:tcBorders>
              <w:top w:val="single" w:sz="3" w:space="0" w:color="000000"/>
              <w:left w:val="single" w:sz="4" w:space="0" w:color="000000"/>
              <w:bottom w:val="single" w:sz="4"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Discuss the Origin, course, branches and distribution of internal carotid artery, vertebral artery </w:t>
            </w:r>
          </w:p>
          <w:p w:rsidR="00BB2172" w:rsidRDefault="00B73E6F">
            <w:pPr>
              <w:spacing w:after="109"/>
              <w:jc w:val="both"/>
            </w:pPr>
            <w:r>
              <w:rPr>
                <w:rFonts w:ascii="Times New Roman" w:eastAsia="Times New Roman" w:hAnsi="Times New Roman" w:cs="Times New Roman"/>
                <w:sz w:val="23"/>
              </w:rPr>
              <w:t xml:space="preserve">Formation, Location, branches and area of supply of </w:t>
            </w:r>
          </w:p>
          <w:p w:rsidR="00BB2172" w:rsidRDefault="00B73E6F">
            <w:r>
              <w:rPr>
                <w:rFonts w:ascii="Times New Roman" w:eastAsia="Times New Roman" w:hAnsi="Times New Roman" w:cs="Times New Roman"/>
                <w:sz w:val="23"/>
              </w:rPr>
              <w:t xml:space="preserve">Circle of Willis </w:t>
            </w:r>
          </w:p>
        </w:tc>
        <w:tc>
          <w:tcPr>
            <w:tcW w:w="1601"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2"/>
              <w:jc w:val="center"/>
            </w:pPr>
            <w:r>
              <w:rPr>
                <w:rFonts w:ascii="Times New Roman" w:eastAsia="Times New Roman" w:hAnsi="Times New Roman" w:cs="Times New Roman"/>
                <w:sz w:val="21"/>
              </w:rPr>
              <w:t xml:space="preserve">Human Anatomy </w:t>
            </w:r>
          </w:p>
        </w:tc>
        <w:tc>
          <w:tcPr>
            <w:tcW w:w="1781"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4"/>
              <w:ind w:right="43"/>
              <w:jc w:val="center"/>
            </w:pPr>
            <w:r>
              <w:rPr>
                <w:rFonts w:ascii="Times New Roman" w:eastAsia="Times New Roman" w:hAnsi="Times New Roman" w:cs="Times New Roman"/>
                <w:sz w:val="21"/>
              </w:rPr>
              <w:t xml:space="preserve"> </w:t>
            </w:r>
          </w:p>
          <w:p w:rsidR="00BB2172" w:rsidRDefault="00B73E6F">
            <w:pPr>
              <w:ind w:right="5"/>
              <w:jc w:val="center"/>
            </w:pPr>
            <w:r>
              <w:rPr>
                <w:rFonts w:ascii="Times New Roman" w:eastAsia="Times New Roman" w:hAnsi="Times New Roman" w:cs="Times New Roman"/>
                <w:sz w:val="21"/>
              </w:rPr>
              <w:t xml:space="preserve">Blood supply of brain &amp; spinal cord </w:t>
            </w:r>
          </w:p>
        </w:tc>
      </w:tr>
      <w:tr w:rsidR="00BB2172">
        <w:trPr>
          <w:trHeight w:val="1177"/>
        </w:trPr>
        <w:tc>
          <w:tcPr>
            <w:tcW w:w="1332"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NS-A-016 </w:t>
            </w:r>
          </w:p>
        </w:tc>
        <w:tc>
          <w:tcPr>
            <w:tcW w:w="5597" w:type="dxa"/>
            <w:tcBorders>
              <w:top w:val="single" w:sz="4" w:space="0" w:color="000000"/>
              <w:left w:val="single" w:sz="4" w:space="0" w:color="000000"/>
              <w:bottom w:val="single" w:sz="3" w:space="0" w:color="000000"/>
              <w:right w:val="single" w:sz="4" w:space="0" w:color="000000"/>
            </w:tcBorders>
          </w:tcPr>
          <w:p w:rsidR="00BB2172" w:rsidRDefault="00B73E6F">
            <w:pPr>
              <w:ind w:right="104"/>
              <w:jc w:val="both"/>
            </w:pPr>
            <w:r>
              <w:rPr>
                <w:rFonts w:ascii="Times New Roman" w:eastAsia="Times New Roman" w:hAnsi="Times New Roman" w:cs="Times New Roman"/>
                <w:sz w:val="23"/>
              </w:rPr>
              <w:t xml:space="preserve">Explain the Major subdivision of ANS into Sympathetic and parasympathetic nervous system with comparison of anatomical differences. </w:t>
            </w:r>
          </w:p>
        </w:tc>
        <w:tc>
          <w:tcPr>
            <w:tcW w:w="1601"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2"/>
              <w:jc w:val="center"/>
            </w:pPr>
            <w:r>
              <w:rPr>
                <w:rFonts w:ascii="Times New Roman" w:eastAsia="Times New Roman" w:hAnsi="Times New Roman" w:cs="Times New Roman"/>
                <w:sz w:val="21"/>
              </w:rPr>
              <w:t xml:space="preserve">Human Anatomy </w:t>
            </w:r>
          </w:p>
        </w:tc>
        <w:tc>
          <w:tcPr>
            <w:tcW w:w="1781"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99"/>
              <w:jc w:val="center"/>
            </w:pPr>
            <w:r>
              <w:rPr>
                <w:rFonts w:ascii="Times New Roman" w:eastAsia="Times New Roman" w:hAnsi="Times New Roman" w:cs="Times New Roman"/>
                <w:sz w:val="21"/>
              </w:rPr>
              <w:t xml:space="preserve">ANS </w:t>
            </w:r>
          </w:p>
        </w:tc>
      </w:tr>
      <w:tr w:rsidR="00BB2172">
        <w:trPr>
          <w:trHeight w:val="787"/>
        </w:trPr>
        <w:tc>
          <w:tcPr>
            <w:tcW w:w="1332"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NS-A-017 </w:t>
            </w:r>
          </w:p>
        </w:tc>
        <w:tc>
          <w:tcPr>
            <w:tcW w:w="5597"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Location, connections and functions of autonomic ganglion  </w:t>
            </w:r>
          </w:p>
        </w:tc>
        <w:tc>
          <w:tcPr>
            <w:tcW w:w="1601"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2"/>
              <w:jc w:val="center"/>
            </w:pPr>
            <w:r>
              <w:rPr>
                <w:rFonts w:ascii="Times New Roman" w:eastAsia="Times New Roman" w:hAnsi="Times New Roman" w:cs="Times New Roman"/>
                <w:sz w:val="21"/>
              </w:rPr>
              <w:t xml:space="preserve">Human Anatomy </w:t>
            </w:r>
          </w:p>
        </w:tc>
        <w:tc>
          <w:tcPr>
            <w:tcW w:w="1781"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13"/>
              <w:jc w:val="center"/>
            </w:pPr>
            <w:r>
              <w:rPr>
                <w:rFonts w:ascii="Times New Roman" w:eastAsia="Times New Roman" w:hAnsi="Times New Roman" w:cs="Times New Roman"/>
                <w:sz w:val="21"/>
              </w:rPr>
              <w:t xml:space="preserve">Autonomic ganglia </w:t>
            </w:r>
          </w:p>
        </w:tc>
      </w:tr>
      <w:tr w:rsidR="00BB2172">
        <w:trPr>
          <w:trHeight w:val="788"/>
        </w:trPr>
        <w:tc>
          <w:tcPr>
            <w:tcW w:w="1332"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lastRenderedPageBreak/>
              <w:t xml:space="preserve">NS-A-018 </w:t>
            </w:r>
          </w:p>
        </w:tc>
        <w:tc>
          <w:tcPr>
            <w:tcW w:w="5597"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origin, termination and branches of the sympathetic chain Localize spinal cord lesions </w:t>
            </w:r>
          </w:p>
        </w:tc>
        <w:tc>
          <w:tcPr>
            <w:tcW w:w="1601"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2"/>
              <w:jc w:val="center"/>
            </w:pPr>
            <w:r>
              <w:rPr>
                <w:rFonts w:ascii="Times New Roman" w:eastAsia="Times New Roman" w:hAnsi="Times New Roman" w:cs="Times New Roman"/>
                <w:sz w:val="21"/>
              </w:rPr>
              <w:t xml:space="preserve">Human Anatomy </w:t>
            </w:r>
          </w:p>
        </w:tc>
        <w:tc>
          <w:tcPr>
            <w:tcW w:w="1781"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15"/>
              <w:jc w:val="center"/>
            </w:pPr>
            <w:r>
              <w:rPr>
                <w:rFonts w:ascii="Times New Roman" w:eastAsia="Times New Roman" w:hAnsi="Times New Roman" w:cs="Times New Roman"/>
                <w:sz w:val="21"/>
              </w:rPr>
              <w:t xml:space="preserve">Sympathetic chain </w:t>
            </w:r>
          </w:p>
        </w:tc>
      </w:tr>
      <w:tr w:rsidR="00BB2172">
        <w:trPr>
          <w:trHeight w:val="690"/>
        </w:trPr>
        <w:tc>
          <w:tcPr>
            <w:tcW w:w="1332" w:type="dxa"/>
            <w:tcBorders>
              <w:top w:val="single" w:sz="3" w:space="0" w:color="000000"/>
              <w:left w:val="single" w:sz="3" w:space="0" w:color="000000"/>
              <w:bottom w:val="single" w:sz="4" w:space="0" w:color="000000"/>
              <w:right w:val="single" w:sz="4" w:space="0" w:color="000000"/>
            </w:tcBorders>
            <w:shd w:val="clear" w:color="auto" w:fill="D0CECE"/>
            <w:vAlign w:val="center"/>
          </w:tcPr>
          <w:p w:rsidR="00BB2172" w:rsidRDefault="00B73E6F">
            <w:pPr>
              <w:ind w:left="45"/>
              <w:jc w:val="center"/>
            </w:pPr>
            <w:r>
              <w:rPr>
                <w:rFonts w:ascii="Times New Roman" w:eastAsia="Times New Roman" w:hAnsi="Times New Roman" w:cs="Times New Roman"/>
                <w:sz w:val="23"/>
              </w:rPr>
              <w:t xml:space="preserve">CODE </w:t>
            </w:r>
          </w:p>
        </w:tc>
        <w:tc>
          <w:tcPr>
            <w:tcW w:w="5597" w:type="dxa"/>
            <w:tcBorders>
              <w:top w:val="single" w:sz="3" w:space="0" w:color="000000"/>
              <w:left w:val="single" w:sz="4" w:space="0" w:color="000000"/>
              <w:bottom w:val="single" w:sz="4" w:space="0" w:color="000000"/>
              <w:right w:val="single" w:sz="4" w:space="0" w:color="000000"/>
            </w:tcBorders>
            <w:shd w:val="clear" w:color="auto" w:fill="A8D08D"/>
            <w:vAlign w:val="center"/>
          </w:tcPr>
          <w:p w:rsidR="00BB2172" w:rsidRDefault="00B73E6F">
            <w:pPr>
              <w:ind w:left="371" w:right="424"/>
              <w:jc w:val="center"/>
            </w:pPr>
            <w:r>
              <w:rPr>
                <w:rFonts w:ascii="Times New Roman" w:eastAsia="Times New Roman" w:hAnsi="Times New Roman" w:cs="Times New Roman"/>
                <w:sz w:val="23"/>
              </w:rPr>
              <w:t xml:space="preserve">EMBRYOLOGY &amp; POST-NATAL DEVELOPMENT </w:t>
            </w:r>
          </w:p>
        </w:tc>
        <w:tc>
          <w:tcPr>
            <w:tcW w:w="3382" w:type="dxa"/>
            <w:gridSpan w:val="2"/>
            <w:tcBorders>
              <w:top w:val="single" w:sz="3"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102"/>
              <w:jc w:val="center"/>
            </w:pPr>
            <w:r>
              <w:rPr>
                <w:rFonts w:ascii="Times New Roman" w:eastAsia="Times New Roman" w:hAnsi="Times New Roman" w:cs="Times New Roman"/>
                <w:sz w:val="23"/>
              </w:rPr>
              <w:t xml:space="preserve">TOTAL HOURS = 03 </w:t>
            </w:r>
          </w:p>
        </w:tc>
      </w:tr>
      <w:tr w:rsidR="00BB2172">
        <w:trPr>
          <w:trHeight w:val="456"/>
        </w:trPr>
        <w:tc>
          <w:tcPr>
            <w:tcW w:w="1332" w:type="dxa"/>
            <w:tcBorders>
              <w:top w:val="single" w:sz="4" w:space="0" w:color="000000"/>
              <w:left w:val="single" w:sz="4" w:space="0" w:color="000000"/>
              <w:bottom w:val="single" w:sz="4" w:space="0" w:color="000000"/>
              <w:right w:val="single" w:sz="4" w:space="0" w:color="000000"/>
            </w:tcBorders>
            <w:shd w:val="clear" w:color="auto" w:fill="D0CECE"/>
          </w:tcPr>
          <w:p w:rsidR="00BB2172" w:rsidRDefault="00BB2172"/>
        </w:tc>
        <w:tc>
          <w:tcPr>
            <w:tcW w:w="5597"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4"/>
              <w:jc w:val="center"/>
            </w:pPr>
            <w:r>
              <w:rPr>
                <w:rFonts w:ascii="Times New Roman" w:eastAsia="Times New Roman" w:hAnsi="Times New Roman" w:cs="Times New Roman"/>
                <w:sz w:val="23"/>
              </w:rPr>
              <w:t xml:space="preserve">SPECIFIC LEARNING OUTCOMES </w:t>
            </w:r>
          </w:p>
        </w:tc>
        <w:tc>
          <w:tcPr>
            <w:tcW w:w="1601" w:type="dxa"/>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left="197"/>
            </w:pPr>
            <w:r>
              <w:rPr>
                <w:rFonts w:ascii="Times New Roman" w:eastAsia="Times New Roman" w:hAnsi="Times New Roman" w:cs="Times New Roman"/>
                <w:sz w:val="23"/>
              </w:rPr>
              <w:t xml:space="preserve">DISCIPLINE </w:t>
            </w:r>
          </w:p>
        </w:tc>
        <w:tc>
          <w:tcPr>
            <w:tcW w:w="1781"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5"/>
              <w:jc w:val="center"/>
            </w:pPr>
            <w:r>
              <w:rPr>
                <w:rFonts w:ascii="Times New Roman" w:eastAsia="Times New Roman" w:hAnsi="Times New Roman" w:cs="Times New Roman"/>
                <w:sz w:val="23"/>
              </w:rPr>
              <w:t xml:space="preserve">TOPIC </w:t>
            </w:r>
          </w:p>
        </w:tc>
      </w:tr>
      <w:tr w:rsidR="00BB2172">
        <w:trPr>
          <w:trHeight w:val="788"/>
        </w:trPr>
        <w:tc>
          <w:tcPr>
            <w:tcW w:w="133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NS-A-019 </w:t>
            </w:r>
          </w:p>
        </w:tc>
        <w:tc>
          <w:tcPr>
            <w:tcW w:w="5597" w:type="dxa"/>
            <w:tcBorders>
              <w:top w:val="single" w:sz="4" w:space="0" w:color="000000"/>
              <w:left w:val="single" w:sz="4" w:space="0" w:color="000000"/>
              <w:bottom w:val="single" w:sz="4" w:space="0" w:color="000000"/>
              <w:right w:val="single" w:sz="3" w:space="0" w:color="000000"/>
            </w:tcBorders>
          </w:tcPr>
          <w:p w:rsidR="00BB2172" w:rsidRDefault="00B73E6F">
            <w:pPr>
              <w:ind w:left="102"/>
              <w:jc w:val="both"/>
            </w:pPr>
            <w:r>
              <w:rPr>
                <w:rFonts w:ascii="Times New Roman" w:eastAsia="Times New Roman" w:hAnsi="Times New Roman" w:cs="Times New Roman"/>
                <w:sz w:val="23"/>
              </w:rPr>
              <w:t xml:space="preserve">Explain the Development of Neural tube and Brain vesicles. Discuss related clinical anomalies </w:t>
            </w:r>
          </w:p>
        </w:tc>
        <w:tc>
          <w:tcPr>
            <w:tcW w:w="1601"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3"/>
              <w:jc w:val="center"/>
            </w:pPr>
            <w:r>
              <w:rPr>
                <w:rFonts w:ascii="Times New Roman" w:eastAsia="Times New Roman" w:hAnsi="Times New Roman" w:cs="Times New Roman"/>
                <w:sz w:val="21"/>
              </w:rPr>
              <w:t xml:space="preserve">Embryology </w:t>
            </w:r>
          </w:p>
        </w:tc>
        <w:tc>
          <w:tcPr>
            <w:tcW w:w="1781"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Neural tube development </w:t>
            </w:r>
          </w:p>
        </w:tc>
      </w:tr>
      <w:tr w:rsidR="00BB2172">
        <w:trPr>
          <w:trHeight w:val="787"/>
        </w:trPr>
        <w:tc>
          <w:tcPr>
            <w:tcW w:w="133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NS-A-020 </w:t>
            </w:r>
          </w:p>
        </w:tc>
        <w:tc>
          <w:tcPr>
            <w:tcW w:w="5597" w:type="dxa"/>
            <w:tcBorders>
              <w:top w:val="single" w:sz="4" w:space="0" w:color="000000"/>
              <w:left w:val="single" w:sz="4" w:space="0" w:color="000000"/>
              <w:bottom w:val="single" w:sz="4" w:space="0" w:color="000000"/>
              <w:right w:val="single" w:sz="3" w:space="0" w:color="000000"/>
            </w:tcBorders>
          </w:tcPr>
          <w:p w:rsidR="00BB2172" w:rsidRDefault="00B73E6F">
            <w:pPr>
              <w:ind w:left="102"/>
              <w:jc w:val="both"/>
            </w:pPr>
            <w:r>
              <w:rPr>
                <w:rFonts w:ascii="Times New Roman" w:eastAsia="Times New Roman" w:hAnsi="Times New Roman" w:cs="Times New Roman"/>
                <w:sz w:val="23"/>
              </w:rPr>
              <w:t xml:space="preserve">Describe the development of the spinal cord and related clinical anomalies </w:t>
            </w:r>
          </w:p>
        </w:tc>
        <w:tc>
          <w:tcPr>
            <w:tcW w:w="1601"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3"/>
              <w:jc w:val="center"/>
            </w:pPr>
            <w:r>
              <w:rPr>
                <w:rFonts w:ascii="Times New Roman" w:eastAsia="Times New Roman" w:hAnsi="Times New Roman" w:cs="Times New Roman"/>
                <w:sz w:val="21"/>
              </w:rPr>
              <w:t xml:space="preserve">Embryology </w:t>
            </w:r>
          </w:p>
        </w:tc>
        <w:tc>
          <w:tcPr>
            <w:tcW w:w="1781"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Spinal cord development </w:t>
            </w:r>
          </w:p>
        </w:tc>
      </w:tr>
      <w:tr w:rsidR="00BB2172">
        <w:trPr>
          <w:trHeight w:val="439"/>
        </w:trPr>
        <w:tc>
          <w:tcPr>
            <w:tcW w:w="133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NS-A-021 </w:t>
            </w:r>
          </w:p>
        </w:tc>
        <w:tc>
          <w:tcPr>
            <w:tcW w:w="5597" w:type="dxa"/>
            <w:tcBorders>
              <w:top w:val="single" w:sz="4" w:space="0" w:color="000000"/>
              <w:left w:val="single" w:sz="4" w:space="0" w:color="000000"/>
              <w:bottom w:val="single" w:sz="3" w:space="0" w:color="000000"/>
              <w:right w:val="single" w:sz="3" w:space="0" w:color="000000"/>
            </w:tcBorders>
          </w:tcPr>
          <w:p w:rsidR="00BB2172" w:rsidRDefault="00B73E6F">
            <w:pPr>
              <w:ind w:left="102"/>
            </w:pPr>
            <w:r>
              <w:rPr>
                <w:rFonts w:ascii="Times New Roman" w:eastAsia="Times New Roman" w:hAnsi="Times New Roman" w:cs="Times New Roman"/>
                <w:sz w:val="23"/>
              </w:rPr>
              <w:t xml:space="preserve">Describe development of Pituitary gland </w:t>
            </w:r>
          </w:p>
        </w:tc>
        <w:tc>
          <w:tcPr>
            <w:tcW w:w="1601"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13"/>
              <w:jc w:val="center"/>
            </w:pPr>
            <w:r>
              <w:rPr>
                <w:rFonts w:ascii="Times New Roman" w:eastAsia="Times New Roman" w:hAnsi="Times New Roman" w:cs="Times New Roman"/>
                <w:sz w:val="21"/>
              </w:rPr>
              <w:t xml:space="preserve">Embryology </w:t>
            </w:r>
          </w:p>
        </w:tc>
        <w:tc>
          <w:tcPr>
            <w:tcW w:w="1781"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18"/>
              <w:jc w:val="center"/>
            </w:pPr>
            <w:r>
              <w:rPr>
                <w:rFonts w:ascii="Times New Roman" w:eastAsia="Times New Roman" w:hAnsi="Times New Roman" w:cs="Times New Roman"/>
                <w:sz w:val="21"/>
              </w:rPr>
              <w:t xml:space="preserve">Pituitary gland </w:t>
            </w:r>
          </w:p>
        </w:tc>
      </w:tr>
      <w:tr w:rsidR="00BB2172">
        <w:trPr>
          <w:trHeight w:val="624"/>
        </w:trPr>
        <w:tc>
          <w:tcPr>
            <w:tcW w:w="1332" w:type="dxa"/>
            <w:vMerge w:val="restart"/>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56"/>
              <w:jc w:val="center"/>
            </w:pPr>
            <w:r>
              <w:rPr>
                <w:rFonts w:ascii="Times New Roman" w:eastAsia="Times New Roman" w:hAnsi="Times New Roman" w:cs="Times New Roman"/>
                <w:sz w:val="23"/>
              </w:rPr>
              <w:t xml:space="preserve">CODE </w:t>
            </w:r>
          </w:p>
        </w:tc>
        <w:tc>
          <w:tcPr>
            <w:tcW w:w="5597" w:type="dxa"/>
            <w:tcBorders>
              <w:top w:val="single" w:sz="3" w:space="0" w:color="000000"/>
              <w:left w:val="single" w:sz="4" w:space="0" w:color="000000"/>
              <w:bottom w:val="single" w:sz="4" w:space="0" w:color="000000"/>
              <w:right w:val="single" w:sz="3" w:space="0" w:color="000000"/>
            </w:tcBorders>
            <w:shd w:val="clear" w:color="auto" w:fill="A8D08D"/>
          </w:tcPr>
          <w:p w:rsidR="00BB2172" w:rsidRDefault="00B73E6F">
            <w:pPr>
              <w:ind w:left="9"/>
              <w:jc w:val="center"/>
            </w:pPr>
            <w:r>
              <w:rPr>
                <w:rFonts w:ascii="Times New Roman" w:eastAsia="Times New Roman" w:hAnsi="Times New Roman" w:cs="Times New Roman"/>
                <w:sz w:val="23"/>
              </w:rPr>
              <w:t xml:space="preserve">MICROSCOPIC ANATOMY (HISTOLOGY &amp; </w:t>
            </w:r>
          </w:p>
          <w:p w:rsidR="00BB2172" w:rsidRDefault="00B73E6F">
            <w:pPr>
              <w:ind w:left="13"/>
              <w:jc w:val="center"/>
            </w:pPr>
            <w:r>
              <w:rPr>
                <w:rFonts w:ascii="Times New Roman" w:eastAsia="Times New Roman" w:hAnsi="Times New Roman" w:cs="Times New Roman"/>
                <w:sz w:val="23"/>
              </w:rPr>
              <w:t xml:space="preserve">PATHOLOGY) </w:t>
            </w:r>
          </w:p>
        </w:tc>
        <w:tc>
          <w:tcPr>
            <w:tcW w:w="3382" w:type="dxa"/>
            <w:gridSpan w:val="2"/>
            <w:tcBorders>
              <w:top w:val="single" w:sz="3" w:space="0" w:color="000000"/>
              <w:left w:val="single" w:sz="3" w:space="0" w:color="000000"/>
              <w:bottom w:val="single" w:sz="4" w:space="0" w:color="000000"/>
              <w:right w:val="single" w:sz="3" w:space="0" w:color="000000"/>
            </w:tcBorders>
            <w:shd w:val="clear" w:color="auto" w:fill="A8D08D"/>
            <w:vAlign w:val="center"/>
          </w:tcPr>
          <w:p w:rsidR="00BB2172" w:rsidRDefault="00B73E6F">
            <w:pPr>
              <w:ind w:left="14"/>
              <w:jc w:val="center"/>
            </w:pPr>
            <w:r>
              <w:rPr>
                <w:rFonts w:ascii="Times New Roman" w:eastAsia="Times New Roman" w:hAnsi="Times New Roman" w:cs="Times New Roman"/>
                <w:sz w:val="23"/>
              </w:rPr>
              <w:t xml:space="preserve">TOTAL HOURS = 05 </w:t>
            </w:r>
          </w:p>
        </w:tc>
      </w:tr>
      <w:tr w:rsidR="00BB2172">
        <w:trPr>
          <w:trHeight w:val="52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55"/>
              <w:jc w:val="center"/>
            </w:pPr>
            <w:r>
              <w:rPr>
                <w:rFonts w:ascii="Times New Roman" w:eastAsia="Times New Roman" w:hAnsi="Times New Roman" w:cs="Times New Roman"/>
                <w:sz w:val="23"/>
              </w:rPr>
              <w:t xml:space="preserve">SPECIFIC LEARNING OBJECTIVES </w:t>
            </w:r>
          </w:p>
        </w:tc>
        <w:tc>
          <w:tcPr>
            <w:tcW w:w="1601" w:type="dxa"/>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right="116"/>
              <w:jc w:val="right"/>
            </w:pPr>
            <w:r>
              <w:rPr>
                <w:rFonts w:ascii="Times New Roman" w:eastAsia="Times New Roman" w:hAnsi="Times New Roman" w:cs="Times New Roman"/>
                <w:sz w:val="23"/>
              </w:rPr>
              <w:t xml:space="preserve">DISCIPLINE </w:t>
            </w:r>
          </w:p>
        </w:tc>
        <w:tc>
          <w:tcPr>
            <w:tcW w:w="1781"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60"/>
              <w:jc w:val="center"/>
            </w:pPr>
            <w:r>
              <w:rPr>
                <w:rFonts w:ascii="Times New Roman" w:eastAsia="Times New Roman" w:hAnsi="Times New Roman" w:cs="Times New Roman"/>
                <w:sz w:val="23"/>
              </w:rPr>
              <w:t xml:space="preserve">TOPIC </w:t>
            </w:r>
          </w:p>
        </w:tc>
      </w:tr>
      <w:tr w:rsidR="00BB2172">
        <w:trPr>
          <w:trHeight w:val="1178"/>
        </w:trPr>
        <w:tc>
          <w:tcPr>
            <w:tcW w:w="133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NS-A-022 </w:t>
            </w:r>
          </w:p>
        </w:tc>
        <w:tc>
          <w:tcPr>
            <w:tcW w:w="5597" w:type="dxa"/>
            <w:tcBorders>
              <w:top w:val="single" w:sz="4" w:space="0" w:color="000000"/>
              <w:left w:val="single" w:sz="4" w:space="0" w:color="000000"/>
              <w:bottom w:val="single" w:sz="3" w:space="0" w:color="000000"/>
              <w:right w:val="single" w:sz="3" w:space="0" w:color="000000"/>
            </w:tcBorders>
          </w:tcPr>
          <w:p w:rsidR="00BB2172" w:rsidRDefault="00B73E6F">
            <w:pPr>
              <w:spacing w:after="109"/>
              <w:ind w:left="102"/>
            </w:pPr>
            <w:r>
              <w:rPr>
                <w:rFonts w:ascii="Times New Roman" w:eastAsia="Times New Roman" w:hAnsi="Times New Roman" w:cs="Times New Roman"/>
                <w:sz w:val="23"/>
              </w:rPr>
              <w:t xml:space="preserve">Describe the histological structure of Nervous tissue, </w:t>
            </w:r>
          </w:p>
          <w:p w:rsidR="00BB2172" w:rsidRDefault="00B73E6F">
            <w:pPr>
              <w:spacing w:after="104"/>
              <w:ind w:left="102"/>
            </w:pPr>
            <w:r>
              <w:rPr>
                <w:rFonts w:ascii="Times New Roman" w:eastAsia="Times New Roman" w:hAnsi="Times New Roman" w:cs="Times New Roman"/>
                <w:sz w:val="23"/>
              </w:rPr>
              <w:t xml:space="preserve">Neuron, Nerve fiber, Sensory &amp; motor nerve endings, </w:t>
            </w:r>
          </w:p>
          <w:p w:rsidR="00BB2172" w:rsidRDefault="00B73E6F">
            <w:pPr>
              <w:ind w:left="102"/>
            </w:pPr>
            <w:r>
              <w:rPr>
                <w:rFonts w:ascii="Times New Roman" w:eastAsia="Times New Roman" w:hAnsi="Times New Roman" w:cs="Times New Roman"/>
                <w:sz w:val="23"/>
              </w:rPr>
              <w:t xml:space="preserve">Neuroglia, Blood brain barrier, ganglia  </w:t>
            </w:r>
          </w:p>
        </w:tc>
        <w:tc>
          <w:tcPr>
            <w:tcW w:w="1601"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13"/>
              <w:jc w:val="center"/>
            </w:pPr>
            <w:r>
              <w:rPr>
                <w:rFonts w:ascii="Times New Roman" w:eastAsia="Times New Roman" w:hAnsi="Times New Roman" w:cs="Times New Roman"/>
                <w:sz w:val="21"/>
              </w:rPr>
              <w:t xml:space="preserve">Histology </w:t>
            </w:r>
          </w:p>
        </w:tc>
        <w:tc>
          <w:tcPr>
            <w:tcW w:w="1781"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16"/>
              <w:jc w:val="center"/>
            </w:pPr>
            <w:r>
              <w:rPr>
                <w:rFonts w:ascii="Times New Roman" w:eastAsia="Times New Roman" w:hAnsi="Times New Roman" w:cs="Times New Roman"/>
                <w:sz w:val="21"/>
              </w:rPr>
              <w:t xml:space="preserve">Nervous tissue </w:t>
            </w:r>
          </w:p>
        </w:tc>
      </w:tr>
      <w:tr w:rsidR="00BB2172">
        <w:trPr>
          <w:trHeight w:val="628"/>
        </w:trPr>
        <w:tc>
          <w:tcPr>
            <w:tcW w:w="1332"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NS-A-023 </w:t>
            </w:r>
          </w:p>
        </w:tc>
        <w:tc>
          <w:tcPr>
            <w:tcW w:w="5597"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102"/>
            </w:pPr>
            <w:r>
              <w:rPr>
                <w:rFonts w:ascii="Times New Roman" w:eastAsia="Times New Roman" w:hAnsi="Times New Roman" w:cs="Times New Roman"/>
                <w:sz w:val="23"/>
              </w:rPr>
              <w:t xml:space="preserve">Describe the histological structure of the spinal cord  </w:t>
            </w:r>
          </w:p>
        </w:tc>
        <w:tc>
          <w:tcPr>
            <w:tcW w:w="1601"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13"/>
              <w:jc w:val="center"/>
            </w:pPr>
            <w:r>
              <w:rPr>
                <w:rFonts w:ascii="Times New Roman" w:eastAsia="Times New Roman" w:hAnsi="Times New Roman" w:cs="Times New Roman"/>
                <w:sz w:val="21"/>
              </w:rPr>
              <w:t xml:space="preserve">Histology </w:t>
            </w:r>
          </w:p>
        </w:tc>
        <w:tc>
          <w:tcPr>
            <w:tcW w:w="1781"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16"/>
              <w:jc w:val="center"/>
            </w:pPr>
            <w:r>
              <w:rPr>
                <w:rFonts w:ascii="Times New Roman" w:eastAsia="Times New Roman" w:hAnsi="Times New Roman" w:cs="Times New Roman"/>
                <w:sz w:val="21"/>
              </w:rPr>
              <w:t xml:space="preserve">Spinal cord  </w:t>
            </w:r>
          </w:p>
        </w:tc>
      </w:tr>
      <w:tr w:rsidR="00BB2172">
        <w:trPr>
          <w:trHeight w:val="790"/>
        </w:trPr>
        <w:tc>
          <w:tcPr>
            <w:tcW w:w="133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NS-A-024 </w:t>
            </w:r>
          </w:p>
        </w:tc>
        <w:tc>
          <w:tcPr>
            <w:tcW w:w="5597" w:type="dxa"/>
            <w:tcBorders>
              <w:top w:val="single" w:sz="4" w:space="0" w:color="000000"/>
              <w:left w:val="single" w:sz="4" w:space="0" w:color="000000"/>
              <w:bottom w:val="single" w:sz="4" w:space="0" w:color="000000"/>
              <w:right w:val="single" w:sz="3" w:space="0" w:color="000000"/>
            </w:tcBorders>
          </w:tcPr>
          <w:p w:rsidR="00BB2172" w:rsidRDefault="00B73E6F">
            <w:pPr>
              <w:spacing w:after="109"/>
              <w:ind w:left="102"/>
            </w:pPr>
            <w:r>
              <w:rPr>
                <w:rFonts w:ascii="Times New Roman" w:eastAsia="Times New Roman" w:hAnsi="Times New Roman" w:cs="Times New Roman"/>
                <w:sz w:val="23"/>
              </w:rPr>
              <w:t xml:space="preserve">Describe the histological structure of Cerebrum, </w:t>
            </w:r>
          </w:p>
          <w:p w:rsidR="00BB2172" w:rsidRDefault="00B73E6F">
            <w:pPr>
              <w:ind w:left="102"/>
            </w:pPr>
            <w:r>
              <w:rPr>
                <w:rFonts w:ascii="Times New Roman" w:eastAsia="Times New Roman" w:hAnsi="Times New Roman" w:cs="Times New Roman"/>
                <w:sz w:val="23"/>
              </w:rPr>
              <w:t xml:space="preserve">Cerebellum </w:t>
            </w:r>
          </w:p>
        </w:tc>
        <w:tc>
          <w:tcPr>
            <w:tcW w:w="1601"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3"/>
              <w:jc w:val="center"/>
            </w:pPr>
            <w:r>
              <w:rPr>
                <w:rFonts w:ascii="Times New Roman" w:eastAsia="Times New Roman" w:hAnsi="Times New Roman" w:cs="Times New Roman"/>
                <w:sz w:val="21"/>
              </w:rPr>
              <w:t xml:space="preserve">Histology </w:t>
            </w:r>
          </w:p>
        </w:tc>
        <w:tc>
          <w:tcPr>
            <w:tcW w:w="1781" w:type="dxa"/>
            <w:tcBorders>
              <w:top w:val="single" w:sz="4" w:space="0" w:color="000000"/>
              <w:left w:val="single" w:sz="4" w:space="0" w:color="000000"/>
              <w:bottom w:val="single" w:sz="4"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Cerebrum, Cerebellum </w:t>
            </w:r>
          </w:p>
        </w:tc>
      </w:tr>
      <w:tr w:rsidR="00BB2172">
        <w:trPr>
          <w:trHeight w:val="881"/>
        </w:trPr>
        <w:tc>
          <w:tcPr>
            <w:tcW w:w="10311" w:type="dxa"/>
            <w:gridSpan w:val="4"/>
            <w:tcBorders>
              <w:top w:val="single" w:sz="4" w:space="0" w:color="000000"/>
              <w:left w:val="single" w:sz="4" w:space="0" w:color="000000"/>
              <w:bottom w:val="single" w:sz="4" w:space="0" w:color="000000"/>
              <w:right w:val="single" w:sz="3" w:space="0" w:color="000000"/>
            </w:tcBorders>
            <w:shd w:val="clear" w:color="auto" w:fill="806000"/>
          </w:tcPr>
          <w:p w:rsidR="00BB2172" w:rsidRDefault="00B73E6F">
            <w:r>
              <w:rPr>
                <w:noProof/>
              </w:rPr>
              <w:drawing>
                <wp:inline distT="0" distB="0" distL="0" distR="0">
                  <wp:extent cx="6537961" cy="557784"/>
                  <wp:effectExtent l="0" t="0" r="0" b="0"/>
                  <wp:docPr id="51893" name="Picture 51893"/>
                  <wp:cNvGraphicFramePr/>
                  <a:graphic xmlns:a="http://schemas.openxmlformats.org/drawingml/2006/main">
                    <a:graphicData uri="http://schemas.openxmlformats.org/drawingml/2006/picture">
                      <pic:pic xmlns:pic="http://schemas.openxmlformats.org/drawingml/2006/picture">
                        <pic:nvPicPr>
                          <pic:cNvPr id="51893" name="Picture 51893"/>
                          <pic:cNvPicPr/>
                        </pic:nvPicPr>
                        <pic:blipFill>
                          <a:blip r:embed="rId469"/>
                          <a:stretch>
                            <a:fillRect/>
                          </a:stretch>
                        </pic:blipFill>
                        <pic:spPr>
                          <a:xfrm>
                            <a:off x="0" y="0"/>
                            <a:ext cx="6537961" cy="557784"/>
                          </a:xfrm>
                          <a:prstGeom prst="rect">
                            <a:avLst/>
                          </a:prstGeom>
                        </pic:spPr>
                      </pic:pic>
                    </a:graphicData>
                  </a:graphic>
                </wp:inline>
              </w:drawing>
            </w:r>
          </w:p>
        </w:tc>
      </w:tr>
      <w:tr w:rsidR="00BB2172">
        <w:trPr>
          <w:trHeight w:val="629"/>
        </w:trPr>
        <w:tc>
          <w:tcPr>
            <w:tcW w:w="1332"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56"/>
              <w:jc w:val="center"/>
            </w:pPr>
            <w:r>
              <w:rPr>
                <w:rFonts w:ascii="Times New Roman" w:eastAsia="Times New Roman" w:hAnsi="Times New Roman" w:cs="Times New Roman"/>
                <w:sz w:val="23"/>
              </w:rPr>
              <w:t xml:space="preserve">CODE </w:t>
            </w:r>
          </w:p>
        </w:tc>
        <w:tc>
          <w:tcPr>
            <w:tcW w:w="5597" w:type="dxa"/>
            <w:tcBorders>
              <w:top w:val="single" w:sz="4" w:space="0" w:color="000000"/>
              <w:left w:val="single" w:sz="4" w:space="0" w:color="000000"/>
              <w:bottom w:val="single" w:sz="4" w:space="0" w:color="000000"/>
              <w:right w:val="single" w:sz="3" w:space="0" w:color="000000"/>
            </w:tcBorders>
            <w:shd w:val="clear" w:color="auto" w:fill="A8D08D"/>
            <w:vAlign w:val="center"/>
          </w:tcPr>
          <w:p w:rsidR="00BB2172" w:rsidRDefault="00B73E6F">
            <w:pPr>
              <w:ind w:left="15"/>
              <w:jc w:val="center"/>
            </w:pPr>
            <w:r>
              <w:rPr>
                <w:rFonts w:ascii="Times New Roman" w:eastAsia="Times New Roman" w:hAnsi="Times New Roman" w:cs="Times New Roman"/>
                <w:sz w:val="23"/>
              </w:rPr>
              <w:t xml:space="preserve">HISTOLOGY </w:t>
            </w:r>
          </w:p>
        </w:tc>
        <w:tc>
          <w:tcPr>
            <w:tcW w:w="3382" w:type="dxa"/>
            <w:gridSpan w:val="2"/>
            <w:tcBorders>
              <w:top w:val="single" w:sz="4" w:space="0" w:color="000000"/>
              <w:left w:val="single" w:sz="3" w:space="0" w:color="000000"/>
              <w:bottom w:val="single" w:sz="4" w:space="0" w:color="000000"/>
              <w:right w:val="single" w:sz="3" w:space="0" w:color="000000"/>
            </w:tcBorders>
            <w:shd w:val="clear" w:color="auto" w:fill="A8D08D"/>
            <w:vAlign w:val="center"/>
          </w:tcPr>
          <w:p w:rsidR="00BB2172" w:rsidRDefault="00B73E6F">
            <w:pPr>
              <w:ind w:left="12"/>
              <w:jc w:val="center"/>
            </w:pPr>
            <w:r>
              <w:rPr>
                <w:rFonts w:ascii="Times New Roman" w:eastAsia="Times New Roman" w:hAnsi="Times New Roman" w:cs="Times New Roman"/>
                <w:sz w:val="23"/>
              </w:rPr>
              <w:t xml:space="preserve">TOTAL HOURS = 07 </w:t>
            </w:r>
          </w:p>
        </w:tc>
      </w:tr>
      <w:tr w:rsidR="00BB2172">
        <w:trPr>
          <w:trHeight w:val="520"/>
        </w:trPr>
        <w:tc>
          <w:tcPr>
            <w:tcW w:w="0" w:type="auto"/>
            <w:vMerge/>
            <w:tcBorders>
              <w:top w:val="nil"/>
              <w:left w:val="single" w:sz="4"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55"/>
              <w:jc w:val="center"/>
            </w:pPr>
            <w:r>
              <w:rPr>
                <w:rFonts w:ascii="Times New Roman" w:eastAsia="Times New Roman" w:hAnsi="Times New Roman" w:cs="Times New Roman"/>
                <w:sz w:val="23"/>
              </w:rPr>
              <w:t xml:space="preserve">SPECIFIC LEARNING OBJECTIVES </w:t>
            </w:r>
          </w:p>
        </w:tc>
        <w:tc>
          <w:tcPr>
            <w:tcW w:w="1601" w:type="dxa"/>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right="116"/>
              <w:jc w:val="right"/>
            </w:pPr>
            <w:r>
              <w:rPr>
                <w:rFonts w:ascii="Times New Roman" w:eastAsia="Times New Roman" w:hAnsi="Times New Roman" w:cs="Times New Roman"/>
                <w:sz w:val="23"/>
              </w:rPr>
              <w:t xml:space="preserve">DISCIPLINE </w:t>
            </w:r>
          </w:p>
        </w:tc>
        <w:tc>
          <w:tcPr>
            <w:tcW w:w="1781"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60"/>
              <w:jc w:val="center"/>
            </w:pPr>
            <w:r>
              <w:rPr>
                <w:rFonts w:ascii="Times New Roman" w:eastAsia="Times New Roman" w:hAnsi="Times New Roman" w:cs="Times New Roman"/>
                <w:sz w:val="23"/>
              </w:rPr>
              <w:t xml:space="preserve">TOPIC </w:t>
            </w:r>
          </w:p>
        </w:tc>
      </w:tr>
      <w:tr w:rsidR="00BB2172">
        <w:trPr>
          <w:trHeight w:val="788"/>
        </w:trPr>
        <w:tc>
          <w:tcPr>
            <w:tcW w:w="133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NS-A-025 </w:t>
            </w:r>
          </w:p>
        </w:tc>
        <w:tc>
          <w:tcPr>
            <w:tcW w:w="5597" w:type="dxa"/>
            <w:tcBorders>
              <w:top w:val="single" w:sz="4" w:space="0" w:color="000000"/>
              <w:left w:val="single" w:sz="4" w:space="0" w:color="000000"/>
              <w:bottom w:val="single" w:sz="4" w:space="0" w:color="000000"/>
              <w:right w:val="single" w:sz="3" w:space="0" w:color="000000"/>
            </w:tcBorders>
          </w:tcPr>
          <w:p w:rsidR="00BB2172" w:rsidRDefault="00B73E6F">
            <w:pPr>
              <w:spacing w:after="107"/>
              <w:ind w:left="102"/>
            </w:pPr>
            <w:r>
              <w:rPr>
                <w:rFonts w:ascii="Times New Roman" w:eastAsia="Times New Roman" w:hAnsi="Times New Roman" w:cs="Times New Roman"/>
                <w:sz w:val="23"/>
              </w:rPr>
              <w:t xml:space="preserve">Identify draw &amp; label light microscopic structure of </w:t>
            </w:r>
          </w:p>
          <w:p w:rsidR="00BB2172" w:rsidRDefault="00B73E6F">
            <w:pPr>
              <w:ind w:left="102"/>
            </w:pPr>
            <w:r>
              <w:rPr>
                <w:rFonts w:ascii="Times New Roman" w:eastAsia="Times New Roman" w:hAnsi="Times New Roman" w:cs="Times New Roman"/>
                <w:sz w:val="23"/>
              </w:rPr>
              <w:t xml:space="preserve">Peripheral nerve sensory ganglia, autonomic ganglia </w:t>
            </w:r>
          </w:p>
        </w:tc>
        <w:tc>
          <w:tcPr>
            <w:tcW w:w="1601"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3"/>
              <w:jc w:val="center"/>
            </w:pPr>
            <w:r>
              <w:rPr>
                <w:rFonts w:ascii="Times New Roman" w:eastAsia="Times New Roman" w:hAnsi="Times New Roman" w:cs="Times New Roman"/>
                <w:sz w:val="21"/>
              </w:rPr>
              <w:t xml:space="preserve">Histology </w:t>
            </w:r>
          </w:p>
        </w:tc>
        <w:tc>
          <w:tcPr>
            <w:tcW w:w="178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0"/>
              <w:jc w:val="center"/>
            </w:pPr>
            <w:r>
              <w:rPr>
                <w:rFonts w:ascii="Times New Roman" w:eastAsia="Times New Roman" w:hAnsi="Times New Roman" w:cs="Times New Roman"/>
                <w:sz w:val="21"/>
              </w:rPr>
              <w:t xml:space="preserve">CNS </w:t>
            </w:r>
          </w:p>
        </w:tc>
      </w:tr>
      <w:tr w:rsidR="00BB2172">
        <w:trPr>
          <w:trHeight w:val="787"/>
        </w:trPr>
        <w:tc>
          <w:tcPr>
            <w:tcW w:w="133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NS-A-026 </w:t>
            </w:r>
          </w:p>
        </w:tc>
        <w:tc>
          <w:tcPr>
            <w:tcW w:w="5597" w:type="dxa"/>
            <w:tcBorders>
              <w:top w:val="single" w:sz="4" w:space="0" w:color="000000"/>
              <w:left w:val="single" w:sz="4" w:space="0" w:color="000000"/>
              <w:bottom w:val="single" w:sz="4" w:space="0" w:color="000000"/>
              <w:right w:val="single" w:sz="3" w:space="0" w:color="000000"/>
            </w:tcBorders>
          </w:tcPr>
          <w:p w:rsidR="00BB2172" w:rsidRDefault="00B73E6F">
            <w:pPr>
              <w:ind w:left="102"/>
              <w:jc w:val="both"/>
            </w:pPr>
            <w:r>
              <w:rPr>
                <w:rFonts w:ascii="Times New Roman" w:eastAsia="Times New Roman" w:hAnsi="Times New Roman" w:cs="Times New Roman"/>
                <w:sz w:val="23"/>
              </w:rPr>
              <w:t xml:space="preserve">Identify Draw &amp; label the light microscopic structure of the spinal cord  </w:t>
            </w:r>
          </w:p>
        </w:tc>
        <w:tc>
          <w:tcPr>
            <w:tcW w:w="1601"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3"/>
              <w:jc w:val="center"/>
            </w:pPr>
            <w:r>
              <w:rPr>
                <w:rFonts w:ascii="Times New Roman" w:eastAsia="Times New Roman" w:hAnsi="Times New Roman" w:cs="Times New Roman"/>
                <w:sz w:val="21"/>
              </w:rPr>
              <w:t xml:space="preserve">Histology </w:t>
            </w:r>
          </w:p>
        </w:tc>
        <w:tc>
          <w:tcPr>
            <w:tcW w:w="178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4"/>
              <w:jc w:val="center"/>
            </w:pPr>
            <w:r>
              <w:rPr>
                <w:rFonts w:ascii="Times New Roman" w:eastAsia="Times New Roman" w:hAnsi="Times New Roman" w:cs="Times New Roman"/>
                <w:sz w:val="21"/>
              </w:rPr>
              <w:t xml:space="preserve">Cerebrum </w:t>
            </w:r>
          </w:p>
        </w:tc>
      </w:tr>
      <w:tr w:rsidR="00BB2172">
        <w:trPr>
          <w:trHeight w:val="787"/>
        </w:trPr>
        <w:tc>
          <w:tcPr>
            <w:tcW w:w="133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NS-A-027 </w:t>
            </w:r>
          </w:p>
        </w:tc>
        <w:tc>
          <w:tcPr>
            <w:tcW w:w="5597" w:type="dxa"/>
            <w:tcBorders>
              <w:top w:val="single" w:sz="4" w:space="0" w:color="000000"/>
              <w:left w:val="single" w:sz="4" w:space="0" w:color="000000"/>
              <w:bottom w:val="single" w:sz="4" w:space="0" w:color="000000"/>
              <w:right w:val="single" w:sz="3" w:space="0" w:color="000000"/>
            </w:tcBorders>
          </w:tcPr>
          <w:p w:rsidR="00BB2172" w:rsidRDefault="00B73E6F">
            <w:pPr>
              <w:ind w:left="102"/>
              <w:jc w:val="both"/>
            </w:pPr>
            <w:r>
              <w:rPr>
                <w:rFonts w:ascii="Times New Roman" w:eastAsia="Times New Roman" w:hAnsi="Times New Roman" w:cs="Times New Roman"/>
                <w:sz w:val="23"/>
              </w:rPr>
              <w:t xml:space="preserve">Identify Draw &amp; label the light microscopic structure of the Cerebrum </w:t>
            </w:r>
          </w:p>
        </w:tc>
        <w:tc>
          <w:tcPr>
            <w:tcW w:w="1601"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3"/>
              <w:jc w:val="center"/>
            </w:pPr>
            <w:r>
              <w:rPr>
                <w:rFonts w:ascii="Times New Roman" w:eastAsia="Times New Roman" w:hAnsi="Times New Roman" w:cs="Times New Roman"/>
                <w:sz w:val="21"/>
              </w:rPr>
              <w:t xml:space="preserve">Histology </w:t>
            </w:r>
          </w:p>
        </w:tc>
        <w:tc>
          <w:tcPr>
            <w:tcW w:w="178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2"/>
              <w:jc w:val="center"/>
            </w:pPr>
            <w:r>
              <w:rPr>
                <w:rFonts w:ascii="Times New Roman" w:eastAsia="Times New Roman" w:hAnsi="Times New Roman" w:cs="Times New Roman"/>
                <w:sz w:val="21"/>
              </w:rPr>
              <w:t xml:space="preserve">Cerebellum </w:t>
            </w:r>
          </w:p>
        </w:tc>
      </w:tr>
      <w:tr w:rsidR="00BB2172">
        <w:trPr>
          <w:trHeight w:val="790"/>
        </w:trPr>
        <w:tc>
          <w:tcPr>
            <w:tcW w:w="133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lastRenderedPageBreak/>
              <w:t xml:space="preserve">NS-A-028 </w:t>
            </w:r>
          </w:p>
        </w:tc>
        <w:tc>
          <w:tcPr>
            <w:tcW w:w="5597" w:type="dxa"/>
            <w:tcBorders>
              <w:top w:val="single" w:sz="4" w:space="0" w:color="000000"/>
              <w:left w:val="single" w:sz="4" w:space="0" w:color="000000"/>
              <w:bottom w:val="single" w:sz="4" w:space="0" w:color="000000"/>
              <w:right w:val="single" w:sz="3" w:space="0" w:color="000000"/>
            </w:tcBorders>
          </w:tcPr>
          <w:p w:rsidR="00BB2172" w:rsidRDefault="00B73E6F">
            <w:pPr>
              <w:spacing w:after="109"/>
              <w:ind w:left="102"/>
            </w:pPr>
            <w:r>
              <w:rPr>
                <w:rFonts w:ascii="Times New Roman" w:eastAsia="Times New Roman" w:hAnsi="Times New Roman" w:cs="Times New Roman"/>
                <w:sz w:val="23"/>
              </w:rPr>
              <w:t xml:space="preserve">Identify Draw &amp; label the light m structure of the </w:t>
            </w:r>
          </w:p>
          <w:p w:rsidR="00BB2172" w:rsidRDefault="00B73E6F">
            <w:pPr>
              <w:ind w:left="102"/>
            </w:pPr>
            <w:r>
              <w:rPr>
                <w:rFonts w:ascii="Times New Roman" w:eastAsia="Times New Roman" w:hAnsi="Times New Roman" w:cs="Times New Roman"/>
                <w:sz w:val="23"/>
              </w:rPr>
              <w:t xml:space="preserve">Cerebellum </w:t>
            </w:r>
          </w:p>
        </w:tc>
        <w:tc>
          <w:tcPr>
            <w:tcW w:w="1601"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3"/>
              <w:jc w:val="center"/>
            </w:pPr>
            <w:r>
              <w:rPr>
                <w:rFonts w:ascii="Times New Roman" w:eastAsia="Times New Roman" w:hAnsi="Times New Roman" w:cs="Times New Roman"/>
                <w:sz w:val="21"/>
              </w:rPr>
              <w:t xml:space="preserve">Histology </w:t>
            </w:r>
          </w:p>
        </w:tc>
        <w:tc>
          <w:tcPr>
            <w:tcW w:w="178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6"/>
              <w:jc w:val="center"/>
            </w:pPr>
            <w:r>
              <w:rPr>
                <w:rFonts w:ascii="Times New Roman" w:eastAsia="Times New Roman" w:hAnsi="Times New Roman" w:cs="Times New Roman"/>
                <w:sz w:val="21"/>
              </w:rPr>
              <w:t xml:space="preserve">Spinal Cord </w:t>
            </w:r>
          </w:p>
        </w:tc>
      </w:tr>
    </w:tbl>
    <w:p w:rsidR="00BB2172" w:rsidRDefault="00B73E6F">
      <w:pPr>
        <w:spacing w:after="1408"/>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73E6F">
      <w:pPr>
        <w:spacing w:after="0"/>
        <w:ind w:left="50"/>
        <w:jc w:val="center"/>
      </w:pPr>
      <w:r>
        <w:rPr>
          <w:rFonts w:ascii="Times New Roman" w:eastAsia="Times New Roman" w:hAnsi="Times New Roman" w:cs="Times New Roman"/>
          <w:sz w:val="21"/>
        </w:rPr>
        <w:t xml:space="preserve"> </w:t>
      </w:r>
    </w:p>
    <w:p w:rsidR="00BB2172" w:rsidRDefault="00BB2172">
      <w:pPr>
        <w:spacing w:after="0"/>
        <w:ind w:left="-1157" w:right="35"/>
      </w:pPr>
    </w:p>
    <w:tbl>
      <w:tblPr>
        <w:tblStyle w:val="TableGrid"/>
        <w:tblW w:w="10311" w:type="dxa"/>
        <w:tblInd w:w="-279" w:type="dxa"/>
        <w:tblCellMar>
          <w:top w:w="46" w:type="dxa"/>
          <w:left w:w="101" w:type="dxa"/>
          <w:right w:w="43" w:type="dxa"/>
        </w:tblCellMar>
        <w:tblLook w:val="04A0" w:firstRow="1" w:lastRow="0" w:firstColumn="1" w:lastColumn="0" w:noHBand="0" w:noVBand="1"/>
      </w:tblPr>
      <w:tblGrid>
        <w:gridCol w:w="1332"/>
        <w:gridCol w:w="5597"/>
        <w:gridCol w:w="1601"/>
        <w:gridCol w:w="1781"/>
      </w:tblGrid>
      <w:tr w:rsidR="00BB2172">
        <w:trPr>
          <w:trHeight w:val="681"/>
        </w:trPr>
        <w:tc>
          <w:tcPr>
            <w:tcW w:w="10311" w:type="dxa"/>
            <w:gridSpan w:val="4"/>
            <w:tcBorders>
              <w:top w:val="single" w:sz="3" w:space="0" w:color="000000"/>
              <w:left w:val="single" w:sz="3" w:space="0" w:color="000000"/>
              <w:bottom w:val="single" w:sz="3" w:space="0" w:color="000000"/>
              <w:right w:val="single" w:sz="4" w:space="0" w:color="000000"/>
            </w:tcBorders>
            <w:shd w:val="clear" w:color="auto" w:fill="538135"/>
            <w:vAlign w:val="center"/>
          </w:tcPr>
          <w:p w:rsidR="00BB2172" w:rsidRDefault="00B73E6F">
            <w:pPr>
              <w:ind w:right="60"/>
              <w:jc w:val="center"/>
            </w:pPr>
            <w:r>
              <w:rPr>
                <w:rFonts w:ascii="Times New Roman" w:eastAsia="Times New Roman" w:hAnsi="Times New Roman" w:cs="Times New Roman"/>
                <w:color w:val="FFFFFF"/>
                <w:sz w:val="26"/>
              </w:rPr>
              <w:t>NORMAL FUNCTION</w:t>
            </w:r>
            <w:r>
              <w:rPr>
                <w:rFonts w:ascii="Times New Roman" w:eastAsia="Times New Roman" w:hAnsi="Times New Roman" w:cs="Times New Roman"/>
                <w:sz w:val="23"/>
              </w:rPr>
              <w:t xml:space="preserve"> </w:t>
            </w:r>
          </w:p>
        </w:tc>
      </w:tr>
      <w:tr w:rsidR="00BB2172">
        <w:trPr>
          <w:trHeight w:val="517"/>
        </w:trPr>
        <w:tc>
          <w:tcPr>
            <w:tcW w:w="10311" w:type="dxa"/>
            <w:gridSpan w:val="4"/>
            <w:tcBorders>
              <w:top w:val="single" w:sz="3" w:space="0" w:color="000000"/>
              <w:left w:val="single" w:sz="3" w:space="0" w:color="000000"/>
              <w:bottom w:val="single" w:sz="4" w:space="0" w:color="000000"/>
              <w:right w:val="single" w:sz="4" w:space="0" w:color="000000"/>
            </w:tcBorders>
            <w:shd w:val="clear" w:color="auto" w:fill="8EAADB"/>
            <w:vAlign w:val="center"/>
          </w:tcPr>
          <w:p w:rsidR="00BB2172" w:rsidRDefault="00B73E6F">
            <w:pPr>
              <w:ind w:right="58"/>
              <w:jc w:val="center"/>
            </w:pPr>
            <w:r>
              <w:rPr>
                <w:rFonts w:ascii="Times New Roman" w:eastAsia="Times New Roman" w:hAnsi="Times New Roman" w:cs="Times New Roman"/>
                <w:sz w:val="23"/>
              </w:rPr>
              <w:t xml:space="preserve">THEORY </w:t>
            </w:r>
          </w:p>
        </w:tc>
      </w:tr>
      <w:tr w:rsidR="00BB2172">
        <w:trPr>
          <w:trHeight w:val="552"/>
        </w:trPr>
        <w:tc>
          <w:tcPr>
            <w:tcW w:w="1332" w:type="dxa"/>
            <w:vMerge w:val="restart"/>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right="56"/>
              <w:jc w:val="center"/>
            </w:pPr>
            <w:r>
              <w:rPr>
                <w:rFonts w:ascii="Times New Roman" w:eastAsia="Times New Roman" w:hAnsi="Times New Roman" w:cs="Times New Roman"/>
                <w:sz w:val="23"/>
              </w:rPr>
              <w:t xml:space="preserve">CODE </w:t>
            </w:r>
          </w:p>
        </w:tc>
        <w:tc>
          <w:tcPr>
            <w:tcW w:w="5597"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1"/>
              <w:jc w:val="center"/>
            </w:pPr>
            <w:r>
              <w:rPr>
                <w:rFonts w:ascii="Times New Roman" w:eastAsia="Times New Roman" w:hAnsi="Times New Roman" w:cs="Times New Roman"/>
                <w:sz w:val="23"/>
              </w:rPr>
              <w:t xml:space="preserve">MEDICAL PHYSIOLOGY </w:t>
            </w:r>
          </w:p>
        </w:tc>
        <w:tc>
          <w:tcPr>
            <w:tcW w:w="3382"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56"/>
              <w:jc w:val="center"/>
            </w:pPr>
            <w:r>
              <w:rPr>
                <w:rFonts w:ascii="Times New Roman" w:eastAsia="Times New Roman" w:hAnsi="Times New Roman" w:cs="Times New Roman"/>
                <w:sz w:val="23"/>
              </w:rPr>
              <w:t xml:space="preserve">TOTAL HOURS = 60 </w:t>
            </w:r>
          </w:p>
        </w:tc>
      </w:tr>
      <w:tr w:rsidR="00BB2172">
        <w:trPr>
          <w:trHeight w:val="536"/>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61"/>
              <w:jc w:val="center"/>
            </w:pPr>
            <w:r>
              <w:rPr>
                <w:rFonts w:ascii="Times New Roman" w:eastAsia="Times New Roman" w:hAnsi="Times New Roman" w:cs="Times New Roman"/>
                <w:sz w:val="23"/>
              </w:rPr>
              <w:t xml:space="preserve">SPECIFIC LEARNING OBJECTIVES </w:t>
            </w:r>
          </w:p>
        </w:tc>
        <w:tc>
          <w:tcPr>
            <w:tcW w:w="1601"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98"/>
            </w:pPr>
            <w:r>
              <w:rPr>
                <w:rFonts w:ascii="Times New Roman" w:eastAsia="Times New Roman" w:hAnsi="Times New Roman" w:cs="Times New Roman"/>
                <w:sz w:val="23"/>
              </w:rPr>
              <w:t xml:space="preserve">DISCIPLINE </w:t>
            </w:r>
          </w:p>
        </w:tc>
        <w:tc>
          <w:tcPr>
            <w:tcW w:w="1781"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58"/>
              <w:jc w:val="center"/>
            </w:pPr>
            <w:r>
              <w:rPr>
                <w:rFonts w:ascii="Times New Roman" w:eastAsia="Times New Roman" w:hAnsi="Times New Roman" w:cs="Times New Roman"/>
                <w:sz w:val="23"/>
              </w:rPr>
              <w:t xml:space="preserve">TOPIC </w:t>
            </w:r>
          </w:p>
        </w:tc>
      </w:tr>
      <w:tr w:rsidR="00BB2172">
        <w:trPr>
          <w:trHeight w:val="436"/>
        </w:trPr>
        <w:tc>
          <w:tcPr>
            <w:tcW w:w="1332"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NS-P-001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general organization of nervous system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60"/>
              <w:jc w:val="center"/>
            </w:pPr>
            <w:r>
              <w:rPr>
                <w:rFonts w:ascii="Times New Roman" w:eastAsia="Times New Roman" w:hAnsi="Times New Roman" w:cs="Times New Roman"/>
                <w:sz w:val="21"/>
              </w:rPr>
              <w:t xml:space="preserve">Medical </w:t>
            </w:r>
          </w:p>
          <w:p w:rsidR="00BB2172" w:rsidRDefault="00B73E6F">
            <w:pPr>
              <w:spacing w:after="12"/>
              <w:ind w:right="61"/>
              <w:jc w:val="center"/>
            </w:pPr>
            <w:r>
              <w:rPr>
                <w:rFonts w:ascii="Times New Roman" w:eastAsia="Times New Roman" w:hAnsi="Times New Roman" w:cs="Times New Roman"/>
                <w:sz w:val="21"/>
              </w:rPr>
              <w:t xml:space="preserve">Physiology </w:t>
            </w:r>
          </w:p>
          <w:p w:rsidR="00BB2172" w:rsidRDefault="00B73E6F">
            <w:pPr>
              <w:ind w:right="3"/>
              <w:jc w:val="center"/>
            </w:pPr>
            <w:r>
              <w:rPr>
                <w:rFonts w:ascii="Times New Roman" w:eastAsia="Times New Roman" w:hAnsi="Times New Roman" w:cs="Times New Roman"/>
                <w:sz w:val="21"/>
              </w:rPr>
              <w:t xml:space="preserve"> </w:t>
            </w:r>
          </w:p>
        </w:tc>
        <w:tc>
          <w:tcPr>
            <w:tcW w:w="178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7"/>
              <w:ind w:right="58"/>
              <w:jc w:val="center"/>
            </w:pPr>
            <w:r>
              <w:rPr>
                <w:rFonts w:ascii="Times New Roman" w:eastAsia="Times New Roman" w:hAnsi="Times New Roman" w:cs="Times New Roman"/>
                <w:sz w:val="21"/>
              </w:rPr>
              <w:t xml:space="preserve">Organization of </w:t>
            </w:r>
          </w:p>
          <w:p w:rsidR="00BB2172" w:rsidRDefault="00B73E6F">
            <w:pPr>
              <w:spacing w:after="12"/>
              <w:ind w:left="2"/>
            </w:pPr>
            <w:r>
              <w:rPr>
                <w:rFonts w:ascii="Times New Roman" w:eastAsia="Times New Roman" w:hAnsi="Times New Roman" w:cs="Times New Roman"/>
                <w:sz w:val="21"/>
              </w:rPr>
              <w:t xml:space="preserve">Nervous System, </w:t>
            </w:r>
          </w:p>
          <w:p w:rsidR="00BB2172" w:rsidRDefault="00B73E6F">
            <w:pPr>
              <w:spacing w:after="14"/>
              <w:ind w:right="55"/>
              <w:jc w:val="center"/>
            </w:pPr>
            <w:r>
              <w:rPr>
                <w:rFonts w:ascii="Times New Roman" w:eastAsia="Times New Roman" w:hAnsi="Times New Roman" w:cs="Times New Roman"/>
                <w:sz w:val="21"/>
              </w:rPr>
              <w:t xml:space="preserve">Neurons and </w:t>
            </w:r>
          </w:p>
          <w:p w:rsidR="00BB2172" w:rsidRDefault="00B73E6F">
            <w:pPr>
              <w:ind w:right="56"/>
              <w:jc w:val="center"/>
            </w:pPr>
            <w:r>
              <w:rPr>
                <w:rFonts w:ascii="Times New Roman" w:eastAsia="Times New Roman" w:hAnsi="Times New Roman" w:cs="Times New Roman"/>
                <w:sz w:val="21"/>
              </w:rPr>
              <w:t xml:space="preserve">Synapses </w:t>
            </w:r>
          </w:p>
        </w:tc>
      </w:tr>
      <w:tr w:rsidR="00BB2172">
        <w:trPr>
          <w:trHeight w:val="436"/>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Classify synapses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8"/>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physiological anatomy of synapses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the properties of synaptic transmission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Classify the substances that act as neurotransmitters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Classify all sensory receptors in the body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Enumerate the properties of receptors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mechanism of adaptation of receptors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7"/>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Enlist the rapid adapting mechanism of receptors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37"/>
        </w:trPr>
        <w:tc>
          <w:tcPr>
            <w:tcW w:w="1332" w:type="dxa"/>
            <w:vMerge w:val="restart"/>
            <w:tcBorders>
              <w:top w:val="single" w:sz="4" w:space="0" w:color="000000"/>
              <w:left w:val="single" w:sz="3" w:space="0" w:color="000000"/>
              <w:bottom w:val="single" w:sz="3"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NS-P-002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properties of receptors </w:t>
            </w:r>
          </w:p>
        </w:tc>
        <w:tc>
          <w:tcPr>
            <w:tcW w:w="0" w:type="auto"/>
            <w:vMerge/>
            <w:tcBorders>
              <w:top w:val="nil"/>
              <w:left w:val="single" w:sz="4" w:space="0" w:color="000000"/>
              <w:bottom w:val="nil"/>
              <w:right w:val="single" w:sz="4" w:space="0" w:color="000000"/>
            </w:tcBorders>
          </w:tcPr>
          <w:p w:rsidR="00BB2172" w:rsidRDefault="00BB2172"/>
        </w:tc>
        <w:tc>
          <w:tcPr>
            <w:tcW w:w="1781"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57"/>
              <w:jc w:val="center"/>
            </w:pPr>
            <w:r>
              <w:rPr>
                <w:rFonts w:ascii="Times New Roman" w:eastAsia="Times New Roman" w:hAnsi="Times New Roman" w:cs="Times New Roman"/>
                <w:sz w:val="21"/>
              </w:rPr>
              <w:t xml:space="preserve">Nerve fibers </w:t>
            </w:r>
          </w:p>
        </w:tc>
      </w:tr>
      <w:tr w:rsidR="00BB2172">
        <w:trPr>
          <w:trHeight w:val="434"/>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general classification of nerve fibers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8"/>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Explain the numerical classification of nerve fibers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Gasser classification of nerve fibers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3" w:space="0" w:color="000000"/>
              <w:bottom w:val="single" w:sz="3" w:space="0" w:color="000000"/>
              <w:right w:val="single" w:sz="4" w:space="0" w:color="000000"/>
            </w:tcBorders>
          </w:tcPr>
          <w:p w:rsidR="00BB2172" w:rsidRDefault="00BB2172"/>
        </w:tc>
        <w:tc>
          <w:tcPr>
            <w:tcW w:w="5597"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Explain summation and its types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438"/>
        </w:trPr>
        <w:tc>
          <w:tcPr>
            <w:tcW w:w="1332"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NS-P-003 </w:t>
            </w:r>
          </w:p>
        </w:tc>
        <w:tc>
          <w:tcPr>
            <w:tcW w:w="5597"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sensory areas of brain </w:t>
            </w:r>
          </w:p>
        </w:tc>
        <w:tc>
          <w:tcPr>
            <w:tcW w:w="0" w:type="auto"/>
            <w:vMerge/>
            <w:tcBorders>
              <w:top w:val="nil"/>
              <w:left w:val="single" w:sz="4" w:space="0" w:color="000000"/>
              <w:bottom w:val="nil"/>
              <w:right w:val="single" w:sz="4" w:space="0" w:color="000000"/>
            </w:tcBorders>
          </w:tcPr>
          <w:p w:rsidR="00BB2172" w:rsidRDefault="00BB2172"/>
        </w:tc>
        <w:tc>
          <w:tcPr>
            <w:tcW w:w="1781"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Sensory areas of the brain </w:t>
            </w:r>
          </w:p>
        </w:tc>
      </w:tr>
      <w:tr w:rsidR="00BB2172">
        <w:trPr>
          <w:trHeight w:val="434"/>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Enlist Brodmann number of sensory areas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effects produced by damage to each sensory area of brain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pathophysiology and features of personal neglect syndrome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665"/>
        </w:trPr>
        <w:tc>
          <w:tcPr>
            <w:tcW w:w="1332" w:type="dxa"/>
            <w:tcBorders>
              <w:top w:val="single" w:sz="4" w:space="0" w:color="000000"/>
              <w:left w:val="single" w:sz="3" w:space="0" w:color="000000"/>
              <w:bottom w:val="single" w:sz="4" w:space="0" w:color="000000"/>
              <w:right w:val="single" w:sz="4" w:space="0" w:color="000000"/>
            </w:tcBorders>
          </w:tcPr>
          <w:p w:rsidR="00BB2172" w:rsidRDefault="00B73E6F">
            <w:pPr>
              <w:spacing w:after="17"/>
              <w:ind w:left="111"/>
            </w:pPr>
            <w:r>
              <w:rPr>
                <w:rFonts w:ascii="Times New Roman" w:eastAsia="Times New Roman" w:hAnsi="Times New Roman" w:cs="Times New Roman"/>
                <w:sz w:val="21"/>
              </w:rPr>
              <w:t xml:space="preserve">NS-P-004 </w:t>
            </w:r>
          </w:p>
          <w:p w:rsidR="00BB2172" w:rsidRDefault="00B73E6F">
            <w:pPr>
              <w:ind w:right="3"/>
              <w:jc w:val="center"/>
            </w:pPr>
            <w:r>
              <w:rPr>
                <w:rFonts w:ascii="Times New Roman" w:eastAsia="Times New Roman" w:hAnsi="Times New Roman" w:cs="Times New Roman"/>
                <w:sz w:val="21"/>
              </w:rPr>
              <w:t xml:space="preserve"> </w:t>
            </w:r>
          </w:p>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Classify and explain somatic sensations </w:t>
            </w:r>
          </w:p>
        </w:tc>
        <w:tc>
          <w:tcPr>
            <w:tcW w:w="1601" w:type="dxa"/>
            <w:tcBorders>
              <w:top w:val="single" w:sz="4" w:space="0" w:color="000000"/>
              <w:left w:val="single" w:sz="4" w:space="0" w:color="000000"/>
              <w:bottom w:val="single" w:sz="4"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Medical Physiology </w:t>
            </w:r>
          </w:p>
        </w:tc>
        <w:tc>
          <w:tcPr>
            <w:tcW w:w="1781" w:type="dxa"/>
            <w:tcBorders>
              <w:top w:val="single" w:sz="4" w:space="0" w:color="000000"/>
              <w:left w:val="single" w:sz="4" w:space="0" w:color="000000"/>
              <w:bottom w:val="single" w:sz="4"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Somatic sensations </w:t>
            </w:r>
          </w:p>
        </w:tc>
      </w:tr>
      <w:tr w:rsidR="00BB2172">
        <w:trPr>
          <w:trHeight w:val="840"/>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7"/>
              <w:ind w:left="111"/>
            </w:pPr>
            <w:r>
              <w:rPr>
                <w:rFonts w:ascii="Times New Roman" w:eastAsia="Times New Roman" w:hAnsi="Times New Roman" w:cs="Times New Roman"/>
                <w:sz w:val="21"/>
              </w:rPr>
              <w:t xml:space="preserve">NS-P-005 </w:t>
            </w:r>
          </w:p>
          <w:p w:rsidR="00BB2172" w:rsidRDefault="00B73E6F">
            <w:pPr>
              <w:ind w:right="3"/>
              <w:jc w:val="center"/>
            </w:pPr>
            <w:r>
              <w:rPr>
                <w:rFonts w:ascii="Times New Roman" w:eastAsia="Times New Roman" w:hAnsi="Times New Roman" w:cs="Times New Roman"/>
                <w:sz w:val="21"/>
              </w:rPr>
              <w:t xml:space="preserve"> </w:t>
            </w:r>
          </w:p>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Enumerate the ascending tracts/Pathways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3"/>
              <w:jc w:val="center"/>
            </w:pPr>
            <w:r>
              <w:rPr>
                <w:rFonts w:ascii="Times New Roman" w:eastAsia="Times New Roman" w:hAnsi="Times New Roman" w:cs="Times New Roman"/>
                <w:sz w:val="21"/>
              </w:rPr>
              <w:t xml:space="preserve"> </w:t>
            </w:r>
          </w:p>
        </w:tc>
        <w:tc>
          <w:tcPr>
            <w:tcW w:w="1781" w:type="dxa"/>
            <w:tcBorders>
              <w:top w:val="single" w:sz="4" w:space="0" w:color="000000"/>
              <w:left w:val="single" w:sz="4" w:space="0" w:color="000000"/>
              <w:bottom w:val="single" w:sz="4" w:space="0" w:color="000000"/>
              <w:right w:val="single" w:sz="4" w:space="0" w:color="000000"/>
            </w:tcBorders>
          </w:tcPr>
          <w:p w:rsidR="00BB2172" w:rsidRDefault="00B73E6F">
            <w:pPr>
              <w:ind w:right="59"/>
              <w:jc w:val="center"/>
            </w:pPr>
            <w:r>
              <w:rPr>
                <w:rFonts w:ascii="Times New Roman" w:eastAsia="Times New Roman" w:hAnsi="Times New Roman" w:cs="Times New Roman"/>
                <w:sz w:val="21"/>
              </w:rPr>
              <w:t xml:space="preserve">Ascending </w:t>
            </w:r>
          </w:p>
          <w:p w:rsidR="00BB2172" w:rsidRDefault="00B73E6F">
            <w:pPr>
              <w:ind w:left="14"/>
            </w:pPr>
            <w:r>
              <w:rPr>
                <w:rFonts w:ascii="Times New Roman" w:eastAsia="Times New Roman" w:hAnsi="Times New Roman" w:cs="Times New Roman"/>
                <w:sz w:val="21"/>
              </w:rPr>
              <w:t xml:space="preserve">Tracts/ pathways </w:t>
            </w:r>
          </w:p>
          <w:p w:rsidR="00BB2172" w:rsidRDefault="00B73E6F">
            <w:pPr>
              <w:ind w:right="1"/>
              <w:jc w:val="center"/>
            </w:pPr>
            <w:r>
              <w:rPr>
                <w:rFonts w:ascii="Times New Roman" w:eastAsia="Times New Roman" w:hAnsi="Times New Roman" w:cs="Times New Roman"/>
                <w:sz w:val="21"/>
              </w:rPr>
              <w:t xml:space="preserve"> </w:t>
            </w:r>
          </w:p>
        </w:tc>
      </w:tr>
      <w:tr w:rsidR="00BB2172">
        <w:trPr>
          <w:trHeight w:val="401"/>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NS-P-006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Name the sensations carried by Dorsal column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1"/>
              </w:rPr>
              <w:t xml:space="preserve">Medical </w:t>
            </w:r>
          </w:p>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8"/>
              <w:jc w:val="center"/>
            </w:pPr>
            <w:r>
              <w:rPr>
                <w:rFonts w:ascii="Times New Roman" w:eastAsia="Times New Roman" w:hAnsi="Times New Roman" w:cs="Times New Roman"/>
                <w:sz w:val="21"/>
              </w:rPr>
              <w:t xml:space="preserve">Anterolateral </w:t>
            </w:r>
          </w:p>
        </w:tc>
      </w:tr>
    </w:tbl>
    <w:p w:rsidR="00BB2172" w:rsidRDefault="00BB2172">
      <w:pPr>
        <w:spacing w:after="0"/>
        <w:ind w:left="-1157" w:right="32"/>
      </w:pPr>
    </w:p>
    <w:tbl>
      <w:tblPr>
        <w:tblStyle w:val="TableGrid"/>
        <w:tblW w:w="10314" w:type="dxa"/>
        <w:tblInd w:w="-280" w:type="dxa"/>
        <w:tblCellMar>
          <w:top w:w="47" w:type="dxa"/>
          <w:left w:w="101" w:type="dxa"/>
          <w:right w:w="42" w:type="dxa"/>
        </w:tblCellMar>
        <w:tblLook w:val="04A0" w:firstRow="1" w:lastRow="0" w:firstColumn="1" w:lastColumn="0" w:noHBand="0" w:noVBand="1"/>
      </w:tblPr>
      <w:tblGrid>
        <w:gridCol w:w="1333"/>
        <w:gridCol w:w="5597"/>
        <w:gridCol w:w="1601"/>
        <w:gridCol w:w="1783"/>
      </w:tblGrid>
      <w:tr w:rsidR="00BB2172">
        <w:trPr>
          <w:trHeight w:val="397"/>
        </w:trPr>
        <w:tc>
          <w:tcPr>
            <w:tcW w:w="1333" w:type="dxa"/>
            <w:vMerge w:val="restart"/>
            <w:tcBorders>
              <w:top w:val="single" w:sz="3" w:space="0" w:color="000000"/>
              <w:left w:val="single" w:sz="3" w:space="0" w:color="000000"/>
              <w:bottom w:val="single" w:sz="4" w:space="0" w:color="000000"/>
              <w:right w:val="single" w:sz="4" w:space="0" w:color="000000"/>
            </w:tcBorders>
          </w:tcPr>
          <w:p w:rsidR="00BB2172" w:rsidRDefault="00B73E6F">
            <w:pPr>
              <w:ind w:right="3"/>
              <w:jc w:val="center"/>
            </w:pPr>
            <w:r>
              <w:rPr>
                <w:rFonts w:ascii="Times New Roman" w:eastAsia="Times New Roman" w:hAnsi="Times New Roman" w:cs="Times New Roman"/>
                <w:sz w:val="21"/>
              </w:rPr>
              <w:t xml:space="preserve"> </w:t>
            </w:r>
          </w:p>
        </w:tc>
        <w:tc>
          <w:tcPr>
            <w:tcW w:w="5597"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medial lemniscus system DCMLS </w:t>
            </w:r>
          </w:p>
        </w:tc>
        <w:tc>
          <w:tcPr>
            <w:tcW w:w="1601" w:type="dxa"/>
            <w:vMerge w:val="restart"/>
            <w:tcBorders>
              <w:top w:val="single" w:sz="3" w:space="0" w:color="000000"/>
              <w:left w:val="single" w:sz="4" w:space="0" w:color="000000"/>
              <w:bottom w:val="single" w:sz="4" w:space="0" w:color="000000"/>
              <w:right w:val="single" w:sz="4" w:space="0" w:color="000000"/>
            </w:tcBorders>
          </w:tcPr>
          <w:p w:rsidR="00BB2172" w:rsidRDefault="00B73E6F">
            <w:pPr>
              <w:spacing w:after="14"/>
              <w:ind w:right="62"/>
              <w:jc w:val="center"/>
            </w:pPr>
            <w:r>
              <w:rPr>
                <w:rFonts w:ascii="Times New Roman" w:eastAsia="Times New Roman" w:hAnsi="Times New Roman" w:cs="Times New Roman"/>
                <w:sz w:val="21"/>
              </w:rPr>
              <w:t xml:space="preserve">Physiology </w:t>
            </w:r>
          </w:p>
          <w:p w:rsidR="00BB2172" w:rsidRDefault="00B73E6F">
            <w:pPr>
              <w:ind w:right="4"/>
              <w:jc w:val="center"/>
            </w:pPr>
            <w:r>
              <w:rPr>
                <w:rFonts w:ascii="Times New Roman" w:eastAsia="Times New Roman" w:hAnsi="Times New Roman" w:cs="Times New Roman"/>
                <w:sz w:val="21"/>
              </w:rPr>
              <w:t xml:space="preserve"> </w:t>
            </w:r>
          </w:p>
        </w:tc>
        <w:tc>
          <w:tcPr>
            <w:tcW w:w="1783" w:type="dxa"/>
            <w:vMerge w:val="restart"/>
            <w:tcBorders>
              <w:top w:val="single" w:sz="3" w:space="0" w:color="000000"/>
              <w:left w:val="single" w:sz="4" w:space="0" w:color="000000"/>
              <w:bottom w:val="single" w:sz="4" w:space="0" w:color="000000"/>
              <w:right w:val="single" w:sz="4" w:space="0" w:color="000000"/>
            </w:tcBorders>
          </w:tcPr>
          <w:p w:rsidR="00BB2172" w:rsidRDefault="00B73E6F">
            <w:pPr>
              <w:ind w:right="59"/>
              <w:jc w:val="center"/>
            </w:pPr>
            <w:r>
              <w:rPr>
                <w:rFonts w:ascii="Times New Roman" w:eastAsia="Times New Roman" w:hAnsi="Times New Roman" w:cs="Times New Roman"/>
                <w:sz w:val="21"/>
              </w:rPr>
              <w:t xml:space="preserve">system </w:t>
            </w:r>
          </w:p>
        </w:tc>
      </w:tr>
      <w:tr w:rsidR="00BB2172">
        <w:trPr>
          <w:trHeight w:val="490"/>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Trace the pathway of DCMLS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90"/>
        </w:trPr>
        <w:tc>
          <w:tcPr>
            <w:tcW w:w="1333"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NS-P-007 </w:t>
            </w:r>
          </w:p>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Classify pain </w:t>
            </w:r>
          </w:p>
        </w:tc>
        <w:tc>
          <w:tcPr>
            <w:tcW w:w="0" w:type="auto"/>
            <w:vMerge/>
            <w:tcBorders>
              <w:top w:val="nil"/>
              <w:left w:val="single" w:sz="4" w:space="0" w:color="000000"/>
              <w:bottom w:val="nil"/>
              <w:right w:val="single" w:sz="4" w:space="0" w:color="000000"/>
            </w:tcBorders>
          </w:tcPr>
          <w:p w:rsidR="00BB2172" w:rsidRDefault="00BB2172"/>
        </w:tc>
        <w:tc>
          <w:tcPr>
            <w:tcW w:w="178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2"/>
              <w:jc w:val="center"/>
            </w:pPr>
            <w:r>
              <w:rPr>
                <w:rFonts w:ascii="Times New Roman" w:eastAsia="Times New Roman" w:hAnsi="Times New Roman" w:cs="Times New Roman"/>
                <w:sz w:val="21"/>
              </w:rPr>
              <w:t xml:space="preserve">Pain </w:t>
            </w:r>
          </w:p>
        </w:tc>
      </w:tr>
      <w:tr w:rsidR="00BB2172">
        <w:trPr>
          <w:trHeight w:val="4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Differentiate between slow pain and fast pain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analgesia system in brain and spinal cord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after="107"/>
              <w:jc w:val="both"/>
            </w:pPr>
            <w:r>
              <w:rPr>
                <w:rFonts w:ascii="Times New Roman" w:eastAsia="Times New Roman" w:hAnsi="Times New Roman" w:cs="Times New Roman"/>
                <w:sz w:val="23"/>
              </w:rPr>
              <w:t xml:space="preserve">Describe the cause and features of Brown Sequard </w:t>
            </w:r>
          </w:p>
          <w:p w:rsidR="00BB2172" w:rsidRDefault="00B73E6F">
            <w:r>
              <w:rPr>
                <w:rFonts w:ascii="Times New Roman" w:eastAsia="Times New Roman" w:hAnsi="Times New Roman" w:cs="Times New Roman"/>
                <w:sz w:val="23"/>
              </w:rPr>
              <w:t xml:space="preserve">Syndrome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397"/>
        </w:trPr>
        <w:tc>
          <w:tcPr>
            <w:tcW w:w="1333" w:type="dxa"/>
            <w:vMerge w:val="restart"/>
            <w:tcBorders>
              <w:top w:val="single" w:sz="4" w:space="0" w:color="000000"/>
              <w:left w:val="single" w:sz="3" w:space="0" w:color="000000"/>
              <w:bottom w:val="single" w:sz="3"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NS-P-008 </w:t>
            </w:r>
          </w:p>
        </w:tc>
        <w:tc>
          <w:tcPr>
            <w:tcW w:w="5597"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Describe the Physiological anatomy of spinal cord </w:t>
            </w:r>
          </w:p>
        </w:tc>
        <w:tc>
          <w:tcPr>
            <w:tcW w:w="1601"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Physiology </w:t>
            </w:r>
          </w:p>
        </w:tc>
        <w:tc>
          <w:tcPr>
            <w:tcW w:w="1783"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1"/>
              </w:rPr>
              <w:t xml:space="preserve">Spinal cord </w:t>
            </w:r>
          </w:p>
        </w:tc>
      </w:tr>
      <w:tr w:rsidR="00BB2172">
        <w:trPr>
          <w:trHeight w:val="490"/>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Name the anterior motor neurons and their location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Renshaw cells feedback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3" w:space="0" w:color="000000"/>
              <w:bottom w:val="single" w:sz="3" w:space="0" w:color="000000"/>
              <w:right w:val="single" w:sz="4" w:space="0" w:color="000000"/>
            </w:tcBorders>
          </w:tcPr>
          <w:p w:rsidR="00BB2172" w:rsidRDefault="00BB2172"/>
        </w:tc>
        <w:tc>
          <w:tcPr>
            <w:tcW w:w="5597"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Classify the spinal cord reflexes according to number of synapses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487"/>
        </w:trPr>
        <w:tc>
          <w:tcPr>
            <w:tcW w:w="1333" w:type="dxa"/>
            <w:vMerge w:val="restart"/>
            <w:tcBorders>
              <w:top w:val="single" w:sz="3" w:space="0" w:color="000000"/>
              <w:left w:val="single" w:sz="3" w:space="0" w:color="000000"/>
              <w:bottom w:val="single" w:sz="3"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NS-P-009 </w:t>
            </w:r>
          </w:p>
        </w:tc>
        <w:tc>
          <w:tcPr>
            <w:tcW w:w="5597" w:type="dxa"/>
            <w:tcBorders>
              <w:top w:val="single" w:sz="3"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Describe the structure &amp; functions of Muscle spindle </w:t>
            </w:r>
          </w:p>
        </w:tc>
        <w:tc>
          <w:tcPr>
            <w:tcW w:w="0" w:type="auto"/>
            <w:vMerge/>
            <w:tcBorders>
              <w:top w:val="nil"/>
              <w:left w:val="single" w:sz="4" w:space="0" w:color="000000"/>
              <w:bottom w:val="nil"/>
              <w:right w:val="single" w:sz="4" w:space="0" w:color="000000"/>
            </w:tcBorders>
          </w:tcPr>
          <w:p w:rsidR="00BB2172" w:rsidRDefault="00BB2172"/>
        </w:tc>
        <w:tc>
          <w:tcPr>
            <w:tcW w:w="1783" w:type="dxa"/>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25" w:right="31"/>
              <w:jc w:val="center"/>
            </w:pPr>
            <w:r>
              <w:rPr>
                <w:rFonts w:ascii="Times New Roman" w:eastAsia="Times New Roman" w:hAnsi="Times New Roman" w:cs="Times New Roman"/>
                <w:sz w:val="21"/>
              </w:rPr>
              <w:t xml:space="preserve">Muscle Spindle and stretch reflex </w:t>
            </w:r>
          </w:p>
        </w:tc>
      </w:tr>
      <w:tr w:rsidR="00BB2172">
        <w:trPr>
          <w:trHeight w:val="490"/>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Trace the reflex arc of stretch reflex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90"/>
        </w:trPr>
        <w:tc>
          <w:tcPr>
            <w:tcW w:w="0" w:type="auto"/>
            <w:vMerge/>
            <w:tcBorders>
              <w:top w:val="nil"/>
              <w:left w:val="single" w:sz="3" w:space="0" w:color="000000"/>
              <w:bottom w:val="single" w:sz="3" w:space="0" w:color="000000"/>
              <w:right w:val="single" w:sz="4" w:space="0" w:color="000000"/>
            </w:tcBorders>
          </w:tcPr>
          <w:p w:rsidR="00BB2172" w:rsidRDefault="00BB2172"/>
        </w:tc>
        <w:tc>
          <w:tcPr>
            <w:tcW w:w="5597" w:type="dxa"/>
            <w:tcBorders>
              <w:top w:val="single" w:sz="3"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Discuss the clinical significance of stretch reflex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487"/>
        </w:trPr>
        <w:tc>
          <w:tcPr>
            <w:tcW w:w="1333"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right="61"/>
              <w:jc w:val="center"/>
            </w:pPr>
            <w:r>
              <w:rPr>
                <w:rFonts w:ascii="Times New Roman" w:eastAsia="Times New Roman" w:hAnsi="Times New Roman" w:cs="Times New Roman"/>
                <w:sz w:val="21"/>
              </w:rPr>
              <w:t xml:space="preserve">NS-P-110 </w:t>
            </w:r>
          </w:p>
        </w:tc>
        <w:tc>
          <w:tcPr>
            <w:tcW w:w="5597" w:type="dxa"/>
            <w:tcBorders>
              <w:top w:val="single" w:sz="3"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Define tone and how it is maintained </w:t>
            </w:r>
          </w:p>
        </w:tc>
        <w:tc>
          <w:tcPr>
            <w:tcW w:w="0" w:type="auto"/>
            <w:vMerge/>
            <w:tcBorders>
              <w:top w:val="nil"/>
              <w:left w:val="single" w:sz="4" w:space="0" w:color="000000"/>
              <w:bottom w:val="nil"/>
              <w:right w:val="single" w:sz="4" w:space="0" w:color="000000"/>
            </w:tcBorders>
          </w:tcPr>
          <w:p w:rsidR="00BB2172" w:rsidRDefault="00BB2172"/>
        </w:tc>
        <w:tc>
          <w:tcPr>
            <w:tcW w:w="1783"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1"/>
              </w:rPr>
              <w:t xml:space="preserve">Tone </w:t>
            </w:r>
          </w:p>
        </w:tc>
      </w:tr>
      <w:tr w:rsidR="00BB2172">
        <w:trPr>
          <w:trHeight w:val="1177"/>
        </w:trPr>
        <w:tc>
          <w:tcPr>
            <w:tcW w:w="1333"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right="61"/>
              <w:jc w:val="center"/>
            </w:pPr>
            <w:r>
              <w:rPr>
                <w:rFonts w:ascii="Times New Roman" w:eastAsia="Times New Roman" w:hAnsi="Times New Roman" w:cs="Times New Roman"/>
                <w:sz w:val="21"/>
              </w:rPr>
              <w:lastRenderedPageBreak/>
              <w:t xml:space="preserve">NS-P-011 </w:t>
            </w:r>
          </w:p>
        </w:tc>
        <w:tc>
          <w:tcPr>
            <w:tcW w:w="5597" w:type="dxa"/>
            <w:tcBorders>
              <w:top w:val="single" w:sz="3" w:space="0" w:color="000000"/>
              <w:left w:val="single" w:sz="4" w:space="0" w:color="000000"/>
              <w:bottom w:val="single" w:sz="4" w:space="0" w:color="000000"/>
              <w:right w:val="single" w:sz="4" w:space="0" w:color="000000"/>
            </w:tcBorders>
          </w:tcPr>
          <w:p w:rsidR="00BB2172" w:rsidRDefault="00B73E6F">
            <w:pPr>
              <w:spacing w:after="107"/>
              <w:jc w:val="both"/>
            </w:pPr>
            <w:r>
              <w:rPr>
                <w:rFonts w:ascii="Times New Roman" w:eastAsia="Times New Roman" w:hAnsi="Times New Roman" w:cs="Times New Roman"/>
                <w:sz w:val="23"/>
              </w:rPr>
              <w:t xml:space="preserve">Trace the reflex arc of Golgi Tendon Organ GTO, </w:t>
            </w:r>
          </w:p>
          <w:p w:rsidR="00BB2172" w:rsidRDefault="00B73E6F">
            <w:pPr>
              <w:spacing w:after="107"/>
            </w:pPr>
            <w:r>
              <w:rPr>
                <w:rFonts w:ascii="Times New Roman" w:eastAsia="Times New Roman" w:hAnsi="Times New Roman" w:cs="Times New Roman"/>
                <w:sz w:val="23"/>
              </w:rPr>
              <w:t xml:space="preserve">Golgi tendon reflex </w:t>
            </w:r>
          </w:p>
          <w:p w:rsidR="00BB2172" w:rsidRDefault="00B73E6F">
            <w:r>
              <w:rPr>
                <w:rFonts w:ascii="Times New Roman" w:eastAsia="Times New Roman" w:hAnsi="Times New Roman" w:cs="Times New Roman"/>
                <w:sz w:val="23"/>
              </w:rPr>
              <w:t xml:space="preserve">Explain the importance of Golgi tendon reflex </w:t>
            </w:r>
          </w:p>
        </w:tc>
        <w:tc>
          <w:tcPr>
            <w:tcW w:w="0" w:type="auto"/>
            <w:vMerge/>
            <w:tcBorders>
              <w:top w:val="nil"/>
              <w:left w:val="single" w:sz="4" w:space="0" w:color="000000"/>
              <w:bottom w:val="nil"/>
              <w:right w:val="single" w:sz="4" w:space="0" w:color="000000"/>
            </w:tcBorders>
          </w:tcPr>
          <w:p w:rsidR="00BB2172" w:rsidRDefault="00BB2172"/>
        </w:tc>
        <w:tc>
          <w:tcPr>
            <w:tcW w:w="1783"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59"/>
              <w:jc w:val="center"/>
            </w:pPr>
            <w:r>
              <w:rPr>
                <w:rFonts w:ascii="Times New Roman" w:eastAsia="Times New Roman" w:hAnsi="Times New Roman" w:cs="Times New Roman"/>
                <w:sz w:val="21"/>
              </w:rPr>
              <w:t xml:space="preserve">GTO </w:t>
            </w:r>
          </w:p>
        </w:tc>
      </w:tr>
      <w:tr w:rsidR="00BB2172">
        <w:trPr>
          <w:trHeight w:val="437"/>
        </w:trPr>
        <w:tc>
          <w:tcPr>
            <w:tcW w:w="1333" w:type="dxa"/>
            <w:vMerge w:val="restart"/>
            <w:tcBorders>
              <w:top w:val="single" w:sz="4" w:space="0" w:color="000000"/>
              <w:left w:val="single" w:sz="3" w:space="0" w:color="000000"/>
              <w:bottom w:val="single" w:sz="3"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NS-P-012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Name the motor areas of brain </w:t>
            </w:r>
          </w:p>
        </w:tc>
        <w:tc>
          <w:tcPr>
            <w:tcW w:w="0" w:type="auto"/>
            <w:vMerge/>
            <w:tcBorders>
              <w:top w:val="nil"/>
              <w:left w:val="single" w:sz="4" w:space="0" w:color="000000"/>
              <w:bottom w:val="nil"/>
              <w:right w:val="single" w:sz="4" w:space="0" w:color="000000"/>
            </w:tcBorders>
          </w:tcPr>
          <w:p w:rsidR="00BB2172" w:rsidRDefault="00BB2172"/>
        </w:tc>
        <w:tc>
          <w:tcPr>
            <w:tcW w:w="1783"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Motor areas of the brain </w:t>
            </w:r>
          </w:p>
        </w:tc>
      </w:tr>
      <w:tr w:rsidR="00BB2172">
        <w:trPr>
          <w:trHeight w:val="1177"/>
        </w:trPr>
        <w:tc>
          <w:tcPr>
            <w:tcW w:w="0" w:type="auto"/>
            <w:vMerge/>
            <w:tcBorders>
              <w:top w:val="nil"/>
              <w:left w:val="single" w:sz="3" w:space="0" w:color="000000"/>
              <w:bottom w:val="single" w:sz="3" w:space="0" w:color="000000"/>
              <w:right w:val="single" w:sz="4" w:space="0" w:color="000000"/>
            </w:tcBorders>
          </w:tcPr>
          <w:p w:rsidR="00BB2172" w:rsidRDefault="00BB2172"/>
        </w:tc>
        <w:tc>
          <w:tcPr>
            <w:tcW w:w="5597" w:type="dxa"/>
            <w:tcBorders>
              <w:top w:val="single" w:sz="4" w:space="0" w:color="000000"/>
              <w:left w:val="single" w:sz="4" w:space="0" w:color="000000"/>
              <w:bottom w:val="single" w:sz="3" w:space="0" w:color="000000"/>
              <w:right w:val="single" w:sz="4" w:space="0" w:color="000000"/>
            </w:tcBorders>
          </w:tcPr>
          <w:p w:rsidR="00BB2172" w:rsidRDefault="00B73E6F">
            <w:pPr>
              <w:ind w:right="60"/>
              <w:jc w:val="both"/>
            </w:pPr>
            <w:r>
              <w:rPr>
                <w:rFonts w:ascii="Times New Roman" w:eastAsia="Times New Roman" w:hAnsi="Times New Roman" w:cs="Times New Roman"/>
                <w:sz w:val="23"/>
              </w:rPr>
              <w:t xml:space="preserve">Enlist Brodmann number of motor areas of brain Explain the features produced due to damage to the motor areas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488"/>
        </w:trPr>
        <w:tc>
          <w:tcPr>
            <w:tcW w:w="1333"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NS-P-013 </w:t>
            </w:r>
          </w:p>
        </w:tc>
        <w:tc>
          <w:tcPr>
            <w:tcW w:w="5597"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Enlist the functions of brain stem </w:t>
            </w:r>
          </w:p>
        </w:tc>
        <w:tc>
          <w:tcPr>
            <w:tcW w:w="1601" w:type="dxa"/>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Physiology </w:t>
            </w:r>
          </w:p>
        </w:tc>
        <w:tc>
          <w:tcPr>
            <w:tcW w:w="1783"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1"/>
              </w:rPr>
              <w:t xml:space="preserve">Brainstem </w:t>
            </w:r>
          </w:p>
        </w:tc>
      </w:tr>
      <w:tr w:rsidR="00BB2172">
        <w:trPr>
          <w:trHeight w:val="488"/>
        </w:trPr>
        <w:tc>
          <w:tcPr>
            <w:tcW w:w="1333" w:type="dxa"/>
            <w:vMerge w:val="restart"/>
            <w:tcBorders>
              <w:top w:val="single" w:sz="4" w:space="0" w:color="000000"/>
              <w:left w:val="single" w:sz="3" w:space="0" w:color="000000"/>
              <w:bottom w:val="single" w:sz="3"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NS-P-014 </w:t>
            </w:r>
          </w:p>
        </w:tc>
        <w:tc>
          <w:tcPr>
            <w:tcW w:w="5597"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Enumerate the descending tracts </w:t>
            </w:r>
          </w:p>
        </w:tc>
        <w:tc>
          <w:tcPr>
            <w:tcW w:w="0" w:type="auto"/>
            <w:vMerge/>
            <w:tcBorders>
              <w:top w:val="nil"/>
              <w:left w:val="single" w:sz="4" w:space="0" w:color="000000"/>
              <w:bottom w:val="nil"/>
              <w:right w:val="single" w:sz="4" w:space="0" w:color="000000"/>
            </w:tcBorders>
          </w:tcPr>
          <w:p w:rsidR="00BB2172" w:rsidRDefault="00BB2172"/>
        </w:tc>
        <w:tc>
          <w:tcPr>
            <w:tcW w:w="1783"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Descending tracts </w:t>
            </w:r>
          </w:p>
        </w:tc>
      </w:tr>
      <w:tr w:rsidR="00BB2172">
        <w:trPr>
          <w:trHeight w:val="490"/>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Describe the functions of Pyramidal tract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single" w:sz="3" w:space="0" w:color="000000"/>
              <w:right w:val="single" w:sz="4" w:space="0" w:color="000000"/>
            </w:tcBorders>
          </w:tcPr>
          <w:p w:rsidR="00BB2172" w:rsidRDefault="00BB2172"/>
        </w:tc>
        <w:tc>
          <w:tcPr>
            <w:tcW w:w="5597"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effect of lesions in motor cortex of brain or pyramidal tract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bl>
    <w:p w:rsidR="00BB2172" w:rsidRDefault="00BB2172">
      <w:pPr>
        <w:spacing w:after="0"/>
        <w:ind w:left="-1157" w:right="32"/>
      </w:pPr>
    </w:p>
    <w:tbl>
      <w:tblPr>
        <w:tblStyle w:val="TableGrid"/>
        <w:tblW w:w="10314" w:type="dxa"/>
        <w:tblInd w:w="-280" w:type="dxa"/>
        <w:tblCellMar>
          <w:top w:w="52" w:type="dxa"/>
          <w:left w:w="101" w:type="dxa"/>
          <w:right w:w="42" w:type="dxa"/>
        </w:tblCellMar>
        <w:tblLook w:val="04A0" w:firstRow="1" w:lastRow="0" w:firstColumn="1" w:lastColumn="0" w:noHBand="0" w:noVBand="1"/>
      </w:tblPr>
      <w:tblGrid>
        <w:gridCol w:w="1333"/>
        <w:gridCol w:w="5597"/>
        <w:gridCol w:w="1601"/>
        <w:gridCol w:w="1783"/>
      </w:tblGrid>
      <w:tr w:rsidR="00BB2172">
        <w:trPr>
          <w:trHeight w:val="488"/>
        </w:trPr>
        <w:tc>
          <w:tcPr>
            <w:tcW w:w="1333" w:type="dxa"/>
            <w:vMerge w:val="restart"/>
            <w:tcBorders>
              <w:top w:val="single" w:sz="3" w:space="0" w:color="000000"/>
              <w:left w:val="single" w:sz="3" w:space="0" w:color="000000"/>
              <w:bottom w:val="single" w:sz="3"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NS-P-015 </w:t>
            </w:r>
          </w:p>
        </w:tc>
        <w:tc>
          <w:tcPr>
            <w:tcW w:w="5597" w:type="dxa"/>
            <w:tcBorders>
              <w:top w:val="single" w:sz="3" w:space="0" w:color="000000"/>
              <w:left w:val="single" w:sz="4" w:space="0" w:color="000000"/>
              <w:bottom w:val="single" w:sz="4" w:space="0" w:color="000000"/>
              <w:right w:val="single" w:sz="4" w:space="0" w:color="000000"/>
            </w:tcBorders>
            <w:vAlign w:val="center"/>
          </w:tcPr>
          <w:p w:rsidR="00BB2172" w:rsidRDefault="00B73E6F">
            <w:pPr>
              <w:jc w:val="both"/>
            </w:pPr>
            <w:r>
              <w:rPr>
                <w:rFonts w:ascii="Times New Roman" w:eastAsia="Times New Roman" w:hAnsi="Times New Roman" w:cs="Times New Roman"/>
                <w:sz w:val="23"/>
              </w:rPr>
              <w:t xml:space="preserve">Discuss the location of upper and lower motor neuron </w:t>
            </w:r>
          </w:p>
        </w:tc>
        <w:tc>
          <w:tcPr>
            <w:tcW w:w="1601" w:type="dxa"/>
            <w:vMerge w:val="restart"/>
            <w:tcBorders>
              <w:top w:val="single" w:sz="3" w:space="0" w:color="000000"/>
              <w:left w:val="single" w:sz="4" w:space="0" w:color="000000"/>
              <w:bottom w:val="single" w:sz="3" w:space="0" w:color="000000"/>
              <w:right w:val="single" w:sz="4" w:space="0" w:color="000000"/>
            </w:tcBorders>
          </w:tcPr>
          <w:p w:rsidR="00BB2172" w:rsidRDefault="00BB2172"/>
        </w:tc>
        <w:tc>
          <w:tcPr>
            <w:tcW w:w="1783" w:type="dxa"/>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20" w:right="24"/>
              <w:jc w:val="center"/>
            </w:pPr>
            <w:r>
              <w:rPr>
                <w:rFonts w:ascii="Times New Roman" w:eastAsia="Times New Roman" w:hAnsi="Times New Roman" w:cs="Times New Roman"/>
                <w:sz w:val="21"/>
              </w:rPr>
              <w:t xml:space="preserve">Location of motor neurons </w:t>
            </w:r>
          </w:p>
        </w:tc>
      </w:tr>
      <w:tr w:rsidR="00BB2172">
        <w:trPr>
          <w:trHeight w:val="490"/>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features of upper motor neuron lesion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88"/>
        </w:trPr>
        <w:tc>
          <w:tcPr>
            <w:tcW w:w="0" w:type="auto"/>
            <w:vMerge/>
            <w:tcBorders>
              <w:top w:val="nil"/>
              <w:left w:val="single" w:sz="3" w:space="0" w:color="000000"/>
              <w:bottom w:val="single" w:sz="3" w:space="0" w:color="000000"/>
              <w:right w:val="single" w:sz="4" w:space="0" w:color="000000"/>
            </w:tcBorders>
          </w:tcPr>
          <w:p w:rsidR="00BB2172" w:rsidRDefault="00BB2172"/>
        </w:tc>
        <w:tc>
          <w:tcPr>
            <w:tcW w:w="5597"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features of lower motor neuron lesions </w:t>
            </w:r>
          </w:p>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488"/>
        </w:trPr>
        <w:tc>
          <w:tcPr>
            <w:tcW w:w="1333"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NS-P-016 </w:t>
            </w:r>
          </w:p>
        </w:tc>
        <w:tc>
          <w:tcPr>
            <w:tcW w:w="5597"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Define spinal shock </w:t>
            </w:r>
          </w:p>
        </w:tc>
        <w:tc>
          <w:tcPr>
            <w:tcW w:w="1601"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Physiology </w:t>
            </w:r>
          </w:p>
        </w:tc>
        <w:tc>
          <w:tcPr>
            <w:tcW w:w="1783"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right="3"/>
              <w:jc w:val="center"/>
            </w:pPr>
            <w:r>
              <w:rPr>
                <w:rFonts w:ascii="Times New Roman" w:eastAsia="Times New Roman" w:hAnsi="Times New Roman" w:cs="Times New Roman"/>
                <w:sz w:val="21"/>
              </w:rPr>
              <w:t xml:space="preserve"> </w:t>
            </w:r>
          </w:p>
          <w:p w:rsidR="00BB2172" w:rsidRDefault="00B73E6F">
            <w:pPr>
              <w:jc w:val="center"/>
            </w:pPr>
            <w:r>
              <w:rPr>
                <w:rFonts w:ascii="Times New Roman" w:eastAsia="Times New Roman" w:hAnsi="Times New Roman" w:cs="Times New Roman"/>
                <w:sz w:val="21"/>
              </w:rPr>
              <w:t xml:space="preserve">Spinal shock and hemi section </w:t>
            </w:r>
          </w:p>
          <w:p w:rsidR="00BB2172" w:rsidRDefault="00B73E6F">
            <w:pPr>
              <w:ind w:right="3"/>
              <w:jc w:val="center"/>
            </w:pPr>
            <w:r>
              <w:rPr>
                <w:rFonts w:ascii="Times New Roman" w:eastAsia="Times New Roman" w:hAnsi="Times New Roman" w:cs="Times New Roman"/>
                <w:sz w:val="21"/>
              </w:rPr>
              <w:t xml:space="preserve"> </w:t>
            </w:r>
          </w:p>
        </w:tc>
      </w:tr>
      <w:tr w:rsidR="00BB2172">
        <w:trPr>
          <w:trHeight w:val="490"/>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Enumerate and explain the stages of spinal shock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Describe the features of hemi section of spinal cord </w:t>
            </w:r>
          </w:p>
          <w:p w:rsidR="00BB2172" w:rsidRDefault="00B73E6F">
            <w:r>
              <w:rPr>
                <w:rFonts w:ascii="Times New Roman" w:eastAsia="Times New Roman" w:hAnsi="Times New Roman" w:cs="Times New Roman"/>
                <w:sz w:val="23"/>
              </w:rPr>
              <w:t xml:space="preserve">(at the level, above the level, below the level)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90"/>
        </w:trPr>
        <w:tc>
          <w:tcPr>
            <w:tcW w:w="1333"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NS-P-017 </w:t>
            </w:r>
          </w:p>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Name the functional parts of cerebellum </w:t>
            </w:r>
          </w:p>
        </w:tc>
        <w:tc>
          <w:tcPr>
            <w:tcW w:w="0" w:type="auto"/>
            <w:vMerge/>
            <w:tcBorders>
              <w:top w:val="nil"/>
              <w:left w:val="single" w:sz="4" w:space="0" w:color="000000"/>
              <w:bottom w:val="nil"/>
              <w:right w:val="single" w:sz="4" w:space="0" w:color="000000"/>
            </w:tcBorders>
          </w:tcPr>
          <w:p w:rsidR="00BB2172" w:rsidRDefault="00BB2172"/>
        </w:tc>
        <w:tc>
          <w:tcPr>
            <w:tcW w:w="178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2"/>
              <w:jc w:val="center"/>
            </w:pPr>
            <w:r>
              <w:rPr>
                <w:rFonts w:ascii="Times New Roman" w:eastAsia="Times New Roman" w:hAnsi="Times New Roman" w:cs="Times New Roman"/>
                <w:sz w:val="21"/>
              </w:rPr>
              <w:t xml:space="preserve">Cerebellum </w:t>
            </w:r>
          </w:p>
        </w:tc>
      </w:tr>
      <w:tr w:rsidR="00BB2172">
        <w:trPr>
          <w:trHeight w:val="4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functions of </w:t>
            </w:r>
            <w:proofErr w:type="spellStart"/>
            <w:r>
              <w:rPr>
                <w:rFonts w:ascii="Times New Roman" w:eastAsia="Times New Roman" w:hAnsi="Times New Roman" w:cs="Times New Roman"/>
                <w:sz w:val="23"/>
              </w:rPr>
              <w:t>spinocerebellum</w:t>
            </w:r>
            <w:proofErr w:type="spellEnd"/>
            <w:r>
              <w:rPr>
                <w:rFonts w:ascii="Times New Roman" w:eastAsia="Times New Roman" w:hAnsi="Times New Roman" w:cs="Times New Roman"/>
                <w:sz w:val="23"/>
              </w:rPr>
              <w:t xml:space="preserv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90"/>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Describe the functions of </w:t>
            </w:r>
            <w:proofErr w:type="spellStart"/>
            <w:r>
              <w:rPr>
                <w:rFonts w:ascii="Times New Roman" w:eastAsia="Times New Roman" w:hAnsi="Times New Roman" w:cs="Times New Roman"/>
                <w:sz w:val="23"/>
              </w:rPr>
              <w:t>cerebro</w:t>
            </w:r>
            <w:proofErr w:type="spellEnd"/>
            <w:r>
              <w:rPr>
                <w:rFonts w:ascii="Times New Roman" w:eastAsia="Times New Roman" w:hAnsi="Times New Roman" w:cs="Times New Roman"/>
                <w:sz w:val="23"/>
              </w:rPr>
              <w:t xml:space="preserve"> cerebellum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90"/>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Discuss the functions of vestibule cerebellum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87"/>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clinical features of cerebellar disease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90"/>
        </w:trPr>
        <w:tc>
          <w:tcPr>
            <w:tcW w:w="1333"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right="66"/>
              <w:jc w:val="right"/>
            </w:pPr>
            <w:r>
              <w:rPr>
                <w:rFonts w:ascii="Times New Roman" w:eastAsia="Times New Roman" w:hAnsi="Times New Roman" w:cs="Times New Roman"/>
                <w:sz w:val="23"/>
              </w:rPr>
              <w:t xml:space="preserve">NS-P-018 </w:t>
            </w:r>
          </w:p>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Name the components of Basal ganglia </w:t>
            </w:r>
          </w:p>
        </w:tc>
        <w:tc>
          <w:tcPr>
            <w:tcW w:w="0" w:type="auto"/>
            <w:vMerge/>
            <w:tcBorders>
              <w:top w:val="nil"/>
              <w:left w:val="single" w:sz="4" w:space="0" w:color="000000"/>
              <w:bottom w:val="nil"/>
              <w:right w:val="single" w:sz="4" w:space="0" w:color="000000"/>
            </w:tcBorders>
          </w:tcPr>
          <w:p w:rsidR="00BB2172" w:rsidRDefault="00BB2172"/>
        </w:tc>
        <w:tc>
          <w:tcPr>
            <w:tcW w:w="178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59"/>
              <w:jc w:val="center"/>
            </w:pPr>
            <w:r>
              <w:rPr>
                <w:rFonts w:ascii="Times New Roman" w:eastAsia="Times New Roman" w:hAnsi="Times New Roman" w:cs="Times New Roman"/>
                <w:sz w:val="21"/>
              </w:rPr>
              <w:t xml:space="preserve">Basal Ganglia </w:t>
            </w:r>
          </w:p>
        </w:tc>
      </w:tr>
      <w:tr w:rsidR="00BB2172">
        <w:trPr>
          <w:trHeight w:val="490"/>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putamen and caudate circuits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Enlist the neurotransmitters in basal ganglia and enlist the functions of basal ganglia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Enumerate and explain the clinical abnormalities of putamen circuit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tabs>
                <w:tab w:val="center" w:pos="371"/>
                <w:tab w:val="center" w:pos="1166"/>
                <w:tab w:val="center" w:pos="2402"/>
                <w:tab w:val="center" w:pos="3671"/>
                <w:tab w:val="center" w:pos="4531"/>
                <w:tab w:val="center" w:pos="5299"/>
              </w:tabs>
              <w:spacing w:after="116"/>
            </w:pPr>
            <w:r>
              <w:tab/>
            </w:r>
            <w:r>
              <w:rPr>
                <w:rFonts w:ascii="Times New Roman" w:eastAsia="Times New Roman" w:hAnsi="Times New Roman" w:cs="Times New Roman"/>
                <w:sz w:val="23"/>
              </w:rPr>
              <w:t xml:space="preserve">Explain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pathophysiology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features </w:t>
            </w:r>
            <w:r>
              <w:rPr>
                <w:rFonts w:ascii="Times New Roman" w:eastAsia="Times New Roman" w:hAnsi="Times New Roman" w:cs="Times New Roman"/>
                <w:sz w:val="23"/>
              </w:rPr>
              <w:tab/>
              <w:t xml:space="preserve">of </w:t>
            </w:r>
          </w:p>
          <w:p w:rsidR="00BB2172" w:rsidRDefault="00B73E6F">
            <w:r>
              <w:rPr>
                <w:rFonts w:ascii="Times New Roman" w:eastAsia="Times New Roman" w:hAnsi="Times New Roman" w:cs="Times New Roman"/>
                <w:sz w:val="23"/>
              </w:rPr>
              <w:t xml:space="preserve">Huntington’s disease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4"/>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types of rigidity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9"/>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Differentiate spasticity and rigidity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4"/>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Define decerebrate rigidity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36"/>
        </w:trPr>
        <w:tc>
          <w:tcPr>
            <w:tcW w:w="1333"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NS-P-019 </w:t>
            </w:r>
          </w:p>
        </w:tc>
        <w:tc>
          <w:tcPr>
            <w:tcW w:w="5597"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Enumerate the components of vestibular Apparatus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Physiology </w:t>
            </w:r>
          </w:p>
        </w:tc>
        <w:tc>
          <w:tcPr>
            <w:tcW w:w="178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Vestibular apparatus </w:t>
            </w:r>
          </w:p>
        </w:tc>
      </w:tr>
      <w:tr w:rsidR="00BB2172">
        <w:trPr>
          <w:trHeight w:val="438"/>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Name the sensory organs of vestibular apparatus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Describe the role of vestibular Apparatus in maintenance of linear and angular equilibrium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34"/>
        </w:trPr>
        <w:tc>
          <w:tcPr>
            <w:tcW w:w="1333"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NS-P-020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Enlist the components of limbic system </w:t>
            </w:r>
          </w:p>
        </w:tc>
        <w:tc>
          <w:tcPr>
            <w:tcW w:w="0" w:type="auto"/>
            <w:vMerge/>
            <w:tcBorders>
              <w:top w:val="nil"/>
              <w:left w:val="single" w:sz="4" w:space="0" w:color="000000"/>
              <w:bottom w:val="nil"/>
              <w:right w:val="single" w:sz="4" w:space="0" w:color="000000"/>
            </w:tcBorders>
          </w:tcPr>
          <w:p w:rsidR="00BB2172" w:rsidRDefault="00BB2172"/>
        </w:tc>
        <w:tc>
          <w:tcPr>
            <w:tcW w:w="1783"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61"/>
              <w:jc w:val="center"/>
            </w:pPr>
            <w:r>
              <w:rPr>
                <w:rFonts w:ascii="Times New Roman" w:eastAsia="Times New Roman" w:hAnsi="Times New Roman" w:cs="Times New Roman"/>
                <w:sz w:val="21"/>
              </w:rPr>
              <w:t xml:space="preserve">Limbic system </w:t>
            </w:r>
          </w:p>
        </w:tc>
      </w:tr>
      <w:tr w:rsidR="00BB2172">
        <w:trPr>
          <w:trHeight w:val="439"/>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functions of amygdala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ind w:left="-1157" w:right="32"/>
      </w:pPr>
    </w:p>
    <w:tbl>
      <w:tblPr>
        <w:tblStyle w:val="TableGrid"/>
        <w:tblW w:w="10314" w:type="dxa"/>
        <w:tblInd w:w="-280" w:type="dxa"/>
        <w:tblCellMar>
          <w:left w:w="101" w:type="dxa"/>
          <w:right w:w="41" w:type="dxa"/>
        </w:tblCellMar>
        <w:tblLook w:val="04A0" w:firstRow="1" w:lastRow="0" w:firstColumn="1" w:lastColumn="0" w:noHBand="0" w:noVBand="1"/>
      </w:tblPr>
      <w:tblGrid>
        <w:gridCol w:w="1333"/>
        <w:gridCol w:w="5597"/>
        <w:gridCol w:w="1601"/>
        <w:gridCol w:w="1783"/>
      </w:tblGrid>
      <w:tr w:rsidR="00BB2172">
        <w:trPr>
          <w:trHeight w:val="788"/>
        </w:trPr>
        <w:tc>
          <w:tcPr>
            <w:tcW w:w="1333" w:type="dxa"/>
            <w:vMerge w:val="restart"/>
            <w:tcBorders>
              <w:top w:val="single" w:sz="3" w:space="0" w:color="000000"/>
              <w:left w:val="single" w:sz="3" w:space="0" w:color="000000"/>
              <w:bottom w:val="single" w:sz="4" w:space="0" w:color="000000"/>
              <w:right w:val="single" w:sz="4" w:space="0" w:color="000000"/>
            </w:tcBorders>
          </w:tcPr>
          <w:p w:rsidR="00BB2172" w:rsidRDefault="00BB2172"/>
        </w:tc>
        <w:tc>
          <w:tcPr>
            <w:tcW w:w="5597" w:type="dxa"/>
            <w:tcBorders>
              <w:top w:val="single" w:sz="3"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effects of bilateral ablation of the amygdala—The </w:t>
            </w:r>
            <w:proofErr w:type="spellStart"/>
            <w:r>
              <w:rPr>
                <w:rFonts w:ascii="Times New Roman" w:eastAsia="Times New Roman" w:hAnsi="Times New Roman" w:cs="Times New Roman"/>
                <w:sz w:val="23"/>
              </w:rPr>
              <w:t>Klüver-Bucy</w:t>
            </w:r>
            <w:proofErr w:type="spellEnd"/>
            <w:r>
              <w:rPr>
                <w:rFonts w:ascii="Times New Roman" w:eastAsia="Times New Roman" w:hAnsi="Times New Roman" w:cs="Times New Roman"/>
                <w:sz w:val="23"/>
              </w:rPr>
              <w:t xml:space="preserve"> Syndrome </w:t>
            </w:r>
          </w:p>
        </w:tc>
        <w:tc>
          <w:tcPr>
            <w:tcW w:w="1601"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1783" w:type="dxa"/>
            <w:vMerge w:val="restart"/>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434"/>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the functions of hippocampus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Explain the functions of Hypothalamus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8"/>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Explain Functions of Thalamus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4"/>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Discuss the Thalamic syndrome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567"/>
        </w:trPr>
        <w:tc>
          <w:tcPr>
            <w:tcW w:w="1333"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NS-P-021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ind w:right="62"/>
              <w:jc w:val="both"/>
            </w:pPr>
            <w:r>
              <w:rPr>
                <w:rFonts w:ascii="Times New Roman" w:eastAsia="Times New Roman" w:hAnsi="Times New Roman" w:cs="Times New Roman"/>
                <w:sz w:val="23"/>
              </w:rPr>
              <w:t xml:space="preserve">define brain stem reticular formation (BRF), name the neurotransmitters of BRF, enlist functions of BRF, differentiate between the functions of Pontine and medullary reticular Formation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Physiology </w:t>
            </w:r>
          </w:p>
        </w:tc>
        <w:tc>
          <w:tcPr>
            <w:tcW w:w="1783"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Brain stem reticular formation </w:t>
            </w:r>
          </w:p>
        </w:tc>
      </w:tr>
      <w:tr w:rsidR="00BB2172">
        <w:trPr>
          <w:trHeight w:val="787"/>
        </w:trPr>
        <w:tc>
          <w:tcPr>
            <w:tcW w:w="1333"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NS-P-022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after="109"/>
              <w:jc w:val="both"/>
            </w:pPr>
            <w:r>
              <w:rPr>
                <w:rFonts w:ascii="Times New Roman" w:eastAsia="Times New Roman" w:hAnsi="Times New Roman" w:cs="Times New Roman"/>
                <w:sz w:val="23"/>
              </w:rPr>
              <w:t xml:space="preserve">Enumerate and discuss the physiological basis of </w:t>
            </w:r>
          </w:p>
          <w:p w:rsidR="00BB2172" w:rsidRDefault="00B73E6F">
            <w:r>
              <w:rPr>
                <w:rFonts w:ascii="Times New Roman" w:eastAsia="Times New Roman" w:hAnsi="Times New Roman" w:cs="Times New Roman"/>
                <w:sz w:val="23"/>
              </w:rPr>
              <w:t xml:space="preserve">Electroencephalogram EEG waves </w:t>
            </w:r>
          </w:p>
        </w:tc>
        <w:tc>
          <w:tcPr>
            <w:tcW w:w="1601" w:type="dxa"/>
            <w:vMerge w:val="restart"/>
            <w:tcBorders>
              <w:top w:val="single" w:sz="4" w:space="0" w:color="000000"/>
              <w:left w:val="single" w:sz="4" w:space="0" w:color="000000"/>
              <w:bottom w:val="nil"/>
              <w:right w:val="single" w:sz="4" w:space="0" w:color="000000"/>
            </w:tcBorders>
            <w:vAlign w:val="bottom"/>
          </w:tcPr>
          <w:p w:rsidR="00BB2172" w:rsidRDefault="00B73E6F">
            <w:pPr>
              <w:jc w:val="center"/>
            </w:pPr>
            <w:r>
              <w:rPr>
                <w:rFonts w:ascii="Times New Roman" w:eastAsia="Times New Roman" w:hAnsi="Times New Roman" w:cs="Times New Roman"/>
                <w:sz w:val="21"/>
              </w:rPr>
              <w:t xml:space="preserve">Medical Physiology </w:t>
            </w:r>
          </w:p>
        </w:tc>
        <w:tc>
          <w:tcPr>
            <w:tcW w:w="178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5"/>
              <w:jc w:val="center"/>
            </w:pPr>
            <w:r>
              <w:rPr>
                <w:rFonts w:ascii="Times New Roman" w:eastAsia="Times New Roman" w:hAnsi="Times New Roman" w:cs="Times New Roman"/>
                <w:sz w:val="21"/>
              </w:rPr>
              <w:t xml:space="preserve">EEG </w:t>
            </w:r>
          </w:p>
        </w:tc>
      </w:tr>
      <w:tr w:rsidR="00BB2172">
        <w:trPr>
          <w:trHeight w:val="490"/>
        </w:trPr>
        <w:tc>
          <w:tcPr>
            <w:tcW w:w="1333" w:type="dxa"/>
            <w:vMerge w:val="restart"/>
            <w:tcBorders>
              <w:top w:val="single" w:sz="4" w:space="0" w:color="000000"/>
              <w:left w:val="single" w:sz="3" w:space="0" w:color="000000"/>
              <w:bottom w:val="single" w:sz="3"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lastRenderedPageBreak/>
              <w:t xml:space="preserve">NS-P-023 </w:t>
            </w:r>
          </w:p>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types of sleep </w:t>
            </w:r>
          </w:p>
        </w:tc>
        <w:tc>
          <w:tcPr>
            <w:tcW w:w="0" w:type="auto"/>
            <w:vMerge/>
            <w:tcBorders>
              <w:top w:val="nil"/>
              <w:left w:val="single" w:sz="4" w:space="0" w:color="000000"/>
              <w:bottom w:val="nil"/>
              <w:right w:val="single" w:sz="4" w:space="0" w:color="000000"/>
            </w:tcBorders>
          </w:tcPr>
          <w:p w:rsidR="00BB2172" w:rsidRDefault="00BB2172"/>
        </w:tc>
        <w:tc>
          <w:tcPr>
            <w:tcW w:w="1783"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right="63"/>
              <w:jc w:val="center"/>
            </w:pPr>
            <w:r>
              <w:rPr>
                <w:rFonts w:ascii="Times New Roman" w:eastAsia="Times New Roman" w:hAnsi="Times New Roman" w:cs="Times New Roman"/>
                <w:sz w:val="21"/>
              </w:rPr>
              <w:t xml:space="preserve">Sleep </w:t>
            </w:r>
          </w:p>
        </w:tc>
      </w:tr>
      <w:tr w:rsidR="00BB2172">
        <w:trPr>
          <w:trHeight w:val="490"/>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Discuss the stages of slow wave sleep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changes in EEG during sleep wake cycle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tabs>
                <w:tab w:val="center" w:pos="551"/>
                <w:tab w:val="center" w:pos="1755"/>
                <w:tab w:val="center" w:pos="2686"/>
                <w:tab w:val="center" w:pos="3649"/>
                <w:tab w:val="center" w:pos="4862"/>
              </w:tabs>
              <w:spacing w:after="116"/>
            </w:pPr>
            <w:r>
              <w:tab/>
            </w:r>
            <w:r>
              <w:rPr>
                <w:rFonts w:ascii="Times New Roman" w:eastAsia="Times New Roman" w:hAnsi="Times New Roman" w:cs="Times New Roman"/>
                <w:sz w:val="23"/>
              </w:rPr>
              <w:t xml:space="preserve">Enumerate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areas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hormones/ </w:t>
            </w:r>
          </w:p>
          <w:p w:rsidR="00BB2172" w:rsidRDefault="00B73E6F">
            <w:r>
              <w:rPr>
                <w:rFonts w:ascii="Times New Roman" w:eastAsia="Times New Roman" w:hAnsi="Times New Roman" w:cs="Times New Roman"/>
                <w:sz w:val="23"/>
              </w:rPr>
              <w:t xml:space="preserve">neurotransmitters involved in sleep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177"/>
        </w:trPr>
        <w:tc>
          <w:tcPr>
            <w:tcW w:w="0" w:type="auto"/>
            <w:vMerge/>
            <w:tcBorders>
              <w:top w:val="nil"/>
              <w:left w:val="single" w:sz="3" w:space="0" w:color="000000"/>
              <w:bottom w:val="single" w:sz="3" w:space="0" w:color="000000"/>
              <w:right w:val="single" w:sz="4" w:space="0" w:color="000000"/>
            </w:tcBorders>
          </w:tcPr>
          <w:p w:rsidR="00BB2172" w:rsidRDefault="00BB2172"/>
        </w:tc>
        <w:tc>
          <w:tcPr>
            <w:tcW w:w="5597" w:type="dxa"/>
            <w:tcBorders>
              <w:top w:val="single" w:sz="4" w:space="0" w:color="000000"/>
              <w:left w:val="single" w:sz="4" w:space="0" w:color="000000"/>
              <w:bottom w:val="single" w:sz="3" w:space="0" w:color="000000"/>
              <w:right w:val="single" w:sz="4" w:space="0" w:color="000000"/>
            </w:tcBorders>
          </w:tcPr>
          <w:p w:rsidR="00BB2172" w:rsidRDefault="00B73E6F">
            <w:pPr>
              <w:spacing w:line="358" w:lineRule="auto"/>
              <w:jc w:val="both"/>
            </w:pPr>
            <w:r>
              <w:rPr>
                <w:rFonts w:ascii="Times New Roman" w:eastAsia="Times New Roman" w:hAnsi="Times New Roman" w:cs="Times New Roman"/>
                <w:sz w:val="23"/>
              </w:rPr>
              <w:t xml:space="preserve">Describe sleep disorders (narcolepsy, cataplexy, insomnia, somnolence, somnambulism, bruxism, </w:t>
            </w:r>
          </w:p>
          <w:p w:rsidR="00BB2172" w:rsidRDefault="00B73E6F">
            <w:r>
              <w:rPr>
                <w:rFonts w:ascii="Times New Roman" w:eastAsia="Times New Roman" w:hAnsi="Times New Roman" w:cs="Times New Roman"/>
                <w:sz w:val="23"/>
              </w:rPr>
              <w:t xml:space="preserve">nocturnal enuresis and sleep apnea)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164"/>
        </w:trPr>
        <w:tc>
          <w:tcPr>
            <w:tcW w:w="1333" w:type="dxa"/>
            <w:tcBorders>
              <w:top w:val="single" w:sz="3" w:space="0" w:color="000000"/>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1783" w:type="dxa"/>
            <w:tcBorders>
              <w:top w:val="single" w:sz="3" w:space="0" w:color="000000"/>
              <w:left w:val="single" w:sz="4" w:space="0" w:color="000000"/>
              <w:bottom w:val="nil"/>
              <w:right w:val="single" w:sz="4" w:space="0" w:color="000000"/>
            </w:tcBorders>
          </w:tcPr>
          <w:p w:rsidR="00BB2172" w:rsidRDefault="00BB2172"/>
        </w:tc>
      </w:tr>
      <w:tr w:rsidR="00BB2172">
        <w:trPr>
          <w:trHeight w:val="325"/>
        </w:trPr>
        <w:tc>
          <w:tcPr>
            <w:tcW w:w="1333" w:type="dxa"/>
            <w:vMerge w:val="restart"/>
            <w:tcBorders>
              <w:top w:val="nil"/>
              <w:left w:val="single" w:sz="3" w:space="0" w:color="000000"/>
              <w:bottom w:val="single" w:sz="3" w:space="0" w:color="000000"/>
              <w:right w:val="single" w:sz="4" w:space="0" w:color="000000"/>
            </w:tcBorders>
          </w:tcPr>
          <w:p w:rsidR="00BB2172" w:rsidRDefault="00B73E6F">
            <w:pPr>
              <w:ind w:left="112"/>
            </w:pPr>
            <w:r>
              <w:rPr>
                <w:rFonts w:ascii="Times New Roman" w:eastAsia="Times New Roman" w:hAnsi="Times New Roman" w:cs="Times New Roman"/>
                <w:sz w:val="21"/>
              </w:rPr>
              <w:t xml:space="preserve">NS-P-024 </w:t>
            </w:r>
          </w:p>
        </w:tc>
        <w:tc>
          <w:tcPr>
            <w:tcW w:w="5597" w:type="dxa"/>
            <w:tcBorders>
              <w:top w:val="nil"/>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Enumerate different types of epilepsy </w:t>
            </w:r>
          </w:p>
        </w:tc>
        <w:tc>
          <w:tcPr>
            <w:tcW w:w="1601" w:type="dxa"/>
            <w:vMerge w:val="restart"/>
            <w:tcBorders>
              <w:top w:val="nil"/>
              <w:left w:val="single" w:sz="4" w:space="0" w:color="000000"/>
              <w:bottom w:val="single" w:sz="4" w:space="0" w:color="000000"/>
              <w:right w:val="single" w:sz="4" w:space="0" w:color="000000"/>
            </w:tcBorders>
          </w:tcPr>
          <w:p w:rsidR="00BB2172" w:rsidRDefault="00BB2172"/>
        </w:tc>
        <w:tc>
          <w:tcPr>
            <w:tcW w:w="1783" w:type="dxa"/>
            <w:vMerge w:val="restart"/>
            <w:tcBorders>
              <w:top w:val="nil"/>
              <w:left w:val="single" w:sz="4" w:space="0" w:color="000000"/>
              <w:bottom w:val="single" w:sz="3" w:space="0" w:color="000000"/>
              <w:right w:val="single" w:sz="4" w:space="0" w:color="000000"/>
            </w:tcBorders>
          </w:tcPr>
          <w:p w:rsidR="00BB2172" w:rsidRDefault="00B73E6F">
            <w:pPr>
              <w:ind w:right="66"/>
              <w:jc w:val="center"/>
            </w:pPr>
            <w:r>
              <w:rPr>
                <w:rFonts w:ascii="Times New Roman" w:eastAsia="Times New Roman" w:hAnsi="Times New Roman" w:cs="Times New Roman"/>
                <w:sz w:val="21"/>
              </w:rPr>
              <w:t>Epilepsy</w:t>
            </w:r>
            <w:r>
              <w:rPr>
                <w:rFonts w:ascii="Times New Roman" w:eastAsia="Times New Roman" w:hAnsi="Times New Roman" w:cs="Times New Roman"/>
                <w:sz w:val="23"/>
              </w:rPr>
              <w:t xml:space="preserve"> </w:t>
            </w:r>
          </w:p>
        </w:tc>
      </w:tr>
      <w:tr w:rsidR="00BB2172">
        <w:trPr>
          <w:trHeight w:val="787"/>
        </w:trPr>
        <w:tc>
          <w:tcPr>
            <w:tcW w:w="0" w:type="auto"/>
            <w:vMerge/>
            <w:tcBorders>
              <w:top w:val="nil"/>
              <w:left w:val="single" w:sz="3" w:space="0" w:color="000000"/>
              <w:bottom w:val="single" w:sz="3" w:space="0" w:color="000000"/>
              <w:right w:val="single" w:sz="4" w:space="0" w:color="000000"/>
            </w:tcBorders>
          </w:tcPr>
          <w:p w:rsidR="00BB2172" w:rsidRDefault="00BB2172"/>
        </w:tc>
        <w:tc>
          <w:tcPr>
            <w:tcW w:w="5597" w:type="dxa"/>
            <w:tcBorders>
              <w:top w:val="single" w:sz="3" w:space="0" w:color="000000"/>
              <w:left w:val="single" w:sz="4" w:space="0" w:color="000000"/>
              <w:bottom w:val="single" w:sz="3"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features and physiological basis and EEG waves in different types of epilepsy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436"/>
        </w:trPr>
        <w:tc>
          <w:tcPr>
            <w:tcW w:w="1333" w:type="dxa"/>
            <w:vMerge w:val="restart"/>
            <w:tcBorders>
              <w:top w:val="single" w:sz="3" w:space="0" w:color="000000"/>
              <w:left w:val="single" w:sz="3" w:space="0" w:color="000000"/>
              <w:bottom w:val="single" w:sz="3" w:space="0" w:color="000000"/>
              <w:right w:val="single" w:sz="4" w:space="0" w:color="000000"/>
            </w:tcBorders>
            <w:vAlign w:val="center"/>
          </w:tcPr>
          <w:p w:rsidR="00BB2172" w:rsidRDefault="00B73E6F">
            <w:pPr>
              <w:ind w:left="112"/>
            </w:pPr>
            <w:r>
              <w:rPr>
                <w:rFonts w:ascii="Times New Roman" w:eastAsia="Times New Roman" w:hAnsi="Times New Roman" w:cs="Times New Roman"/>
                <w:sz w:val="21"/>
              </w:rPr>
              <w:t xml:space="preserve">NS-P-025 </w:t>
            </w:r>
          </w:p>
        </w:tc>
        <w:tc>
          <w:tcPr>
            <w:tcW w:w="5597"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Define memory </w:t>
            </w:r>
          </w:p>
        </w:tc>
        <w:tc>
          <w:tcPr>
            <w:tcW w:w="0" w:type="auto"/>
            <w:vMerge/>
            <w:tcBorders>
              <w:top w:val="nil"/>
              <w:left w:val="single" w:sz="4" w:space="0" w:color="000000"/>
              <w:bottom w:val="nil"/>
              <w:right w:val="single" w:sz="4" w:space="0" w:color="000000"/>
            </w:tcBorders>
          </w:tcPr>
          <w:p w:rsidR="00BB2172" w:rsidRDefault="00BB2172"/>
        </w:tc>
        <w:tc>
          <w:tcPr>
            <w:tcW w:w="1783" w:type="dxa"/>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right="58"/>
              <w:jc w:val="center"/>
            </w:pPr>
            <w:r>
              <w:rPr>
                <w:rFonts w:ascii="Times New Roman" w:eastAsia="Times New Roman" w:hAnsi="Times New Roman" w:cs="Times New Roman"/>
                <w:sz w:val="21"/>
              </w:rPr>
              <w:t>Memory</w:t>
            </w:r>
            <w:r>
              <w:rPr>
                <w:rFonts w:ascii="Times New Roman" w:eastAsia="Times New Roman" w:hAnsi="Times New Roman" w:cs="Times New Roman"/>
                <w:sz w:val="23"/>
              </w:rPr>
              <w:t xml:space="preserve"> </w:t>
            </w:r>
          </w:p>
        </w:tc>
      </w:tr>
      <w:tr w:rsidR="00BB2172">
        <w:trPr>
          <w:trHeight w:val="7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Classify memory on the basis of duration and information stored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after="109"/>
              <w:jc w:val="both"/>
            </w:pPr>
            <w:r>
              <w:rPr>
                <w:rFonts w:ascii="Times New Roman" w:eastAsia="Times New Roman" w:hAnsi="Times New Roman" w:cs="Times New Roman"/>
                <w:sz w:val="23"/>
              </w:rPr>
              <w:t xml:space="preserve">Explain the Molecular Mechanism of Intermediate </w:t>
            </w:r>
          </w:p>
          <w:p w:rsidR="00BB2172" w:rsidRDefault="00B73E6F">
            <w:r>
              <w:rPr>
                <w:rFonts w:ascii="Times New Roman" w:eastAsia="Times New Roman" w:hAnsi="Times New Roman" w:cs="Times New Roman"/>
                <w:sz w:val="23"/>
              </w:rPr>
              <w:t xml:space="preserve">Memory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Enumerate the structural changes of long-term memory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97"/>
        </w:trPr>
        <w:tc>
          <w:tcPr>
            <w:tcW w:w="0" w:type="auto"/>
            <w:vMerge/>
            <w:tcBorders>
              <w:top w:val="nil"/>
              <w:left w:val="single" w:sz="3" w:space="0" w:color="000000"/>
              <w:bottom w:val="single" w:sz="3" w:space="0" w:color="000000"/>
              <w:right w:val="single" w:sz="4" w:space="0" w:color="000000"/>
            </w:tcBorders>
          </w:tcPr>
          <w:p w:rsidR="00BB2172" w:rsidRDefault="00BB2172"/>
        </w:tc>
        <w:tc>
          <w:tcPr>
            <w:tcW w:w="5597"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Explain the higher intellectual functions of prefrontal </w:t>
            </w:r>
          </w:p>
        </w:tc>
        <w:tc>
          <w:tcPr>
            <w:tcW w:w="1601" w:type="dxa"/>
            <w:tcBorders>
              <w:top w:val="single" w:sz="4" w:space="0" w:color="000000"/>
              <w:left w:val="single" w:sz="4" w:space="0" w:color="000000"/>
              <w:bottom w:val="single" w:sz="3" w:space="0" w:color="000000"/>
              <w:right w:val="single" w:sz="4" w:space="0" w:color="000000"/>
            </w:tcBorders>
          </w:tcPr>
          <w:p w:rsidR="00BB2172" w:rsidRDefault="00B73E6F">
            <w:pPr>
              <w:ind w:right="62"/>
              <w:jc w:val="center"/>
            </w:pPr>
            <w:r>
              <w:rPr>
                <w:rFonts w:ascii="Times New Roman" w:eastAsia="Times New Roman" w:hAnsi="Times New Roman" w:cs="Times New Roman"/>
                <w:sz w:val="21"/>
              </w:rPr>
              <w:t xml:space="preserve">Medical </w:t>
            </w:r>
          </w:p>
        </w:tc>
        <w:tc>
          <w:tcPr>
            <w:tcW w:w="0" w:type="auto"/>
            <w:vMerge/>
            <w:tcBorders>
              <w:top w:val="nil"/>
              <w:left w:val="single" w:sz="4" w:space="0" w:color="000000"/>
              <w:bottom w:val="single" w:sz="3" w:space="0" w:color="000000"/>
              <w:right w:val="single" w:sz="4" w:space="0" w:color="000000"/>
            </w:tcBorders>
          </w:tcPr>
          <w:p w:rsidR="00BB2172" w:rsidRDefault="00BB2172"/>
        </w:tc>
      </w:tr>
    </w:tbl>
    <w:p w:rsidR="00BB2172" w:rsidRDefault="00BB2172">
      <w:pPr>
        <w:spacing w:after="0"/>
        <w:ind w:left="-1157" w:right="35"/>
      </w:pPr>
    </w:p>
    <w:tbl>
      <w:tblPr>
        <w:tblStyle w:val="TableGrid"/>
        <w:tblW w:w="10311" w:type="dxa"/>
        <w:tblInd w:w="-279" w:type="dxa"/>
        <w:tblCellMar>
          <w:top w:w="47" w:type="dxa"/>
          <w:left w:w="101" w:type="dxa"/>
          <w:right w:w="41" w:type="dxa"/>
        </w:tblCellMar>
        <w:tblLook w:val="04A0" w:firstRow="1" w:lastRow="0" w:firstColumn="1" w:lastColumn="0" w:noHBand="0" w:noVBand="1"/>
      </w:tblPr>
      <w:tblGrid>
        <w:gridCol w:w="1332"/>
        <w:gridCol w:w="5597"/>
        <w:gridCol w:w="1601"/>
        <w:gridCol w:w="1781"/>
      </w:tblGrid>
      <w:tr w:rsidR="00BB2172">
        <w:trPr>
          <w:trHeight w:val="397"/>
        </w:trPr>
        <w:tc>
          <w:tcPr>
            <w:tcW w:w="1332" w:type="dxa"/>
            <w:vMerge w:val="restart"/>
            <w:tcBorders>
              <w:top w:val="single" w:sz="3" w:space="0" w:color="000000"/>
              <w:left w:val="single" w:sz="3" w:space="0" w:color="000000"/>
              <w:bottom w:val="single" w:sz="4" w:space="0" w:color="000000"/>
              <w:right w:val="single" w:sz="4" w:space="0" w:color="000000"/>
            </w:tcBorders>
          </w:tcPr>
          <w:p w:rsidR="00BB2172" w:rsidRDefault="00BB2172"/>
        </w:tc>
        <w:tc>
          <w:tcPr>
            <w:tcW w:w="5597"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association cortex </w:t>
            </w:r>
          </w:p>
        </w:tc>
        <w:tc>
          <w:tcPr>
            <w:tcW w:w="1601" w:type="dxa"/>
            <w:vMerge w:val="restart"/>
            <w:tcBorders>
              <w:top w:val="single" w:sz="3" w:space="0" w:color="000000"/>
              <w:left w:val="single" w:sz="4" w:space="0" w:color="000000"/>
              <w:bottom w:val="single" w:sz="4" w:space="0" w:color="000000"/>
              <w:right w:val="single" w:sz="4" w:space="0" w:color="000000"/>
            </w:tcBorders>
          </w:tcPr>
          <w:p w:rsidR="00BB2172" w:rsidRDefault="00B73E6F">
            <w:pPr>
              <w:ind w:right="63"/>
              <w:jc w:val="center"/>
            </w:pPr>
            <w:r>
              <w:rPr>
                <w:rFonts w:ascii="Times New Roman" w:eastAsia="Times New Roman" w:hAnsi="Times New Roman" w:cs="Times New Roman"/>
                <w:sz w:val="21"/>
              </w:rPr>
              <w:t xml:space="preserve">Physiology </w:t>
            </w:r>
          </w:p>
        </w:tc>
        <w:tc>
          <w:tcPr>
            <w:tcW w:w="1781" w:type="dxa"/>
            <w:vMerge w:val="restart"/>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490"/>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mechanism of consolidation of memory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90"/>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retrograde and anterograde amnesia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Explain the physiological basis and features of </w:t>
            </w:r>
          </w:p>
          <w:p w:rsidR="00BB2172" w:rsidRDefault="00B73E6F">
            <w:r>
              <w:rPr>
                <w:rFonts w:ascii="Times New Roman" w:eastAsia="Times New Roman" w:hAnsi="Times New Roman" w:cs="Times New Roman"/>
                <w:sz w:val="23"/>
              </w:rPr>
              <w:t xml:space="preserve">Alzheimer’s disease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36"/>
        </w:trPr>
        <w:tc>
          <w:tcPr>
            <w:tcW w:w="1332"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NS-P-026 </w:t>
            </w:r>
          </w:p>
        </w:tc>
        <w:tc>
          <w:tcPr>
            <w:tcW w:w="5597"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Enlist the areas of speech </w:t>
            </w:r>
          </w:p>
        </w:tc>
        <w:tc>
          <w:tcPr>
            <w:tcW w:w="0" w:type="auto"/>
            <w:vMerge/>
            <w:tcBorders>
              <w:top w:val="nil"/>
              <w:left w:val="single" w:sz="4" w:space="0" w:color="000000"/>
              <w:bottom w:val="nil"/>
              <w:right w:val="single" w:sz="4" w:space="0" w:color="000000"/>
            </w:tcBorders>
          </w:tcPr>
          <w:p w:rsidR="00BB2172" w:rsidRDefault="00BB2172"/>
        </w:tc>
        <w:tc>
          <w:tcPr>
            <w:tcW w:w="178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58"/>
              <w:jc w:val="center"/>
            </w:pPr>
            <w:r>
              <w:rPr>
                <w:rFonts w:ascii="Times New Roman" w:eastAsia="Times New Roman" w:hAnsi="Times New Roman" w:cs="Times New Roman"/>
                <w:sz w:val="21"/>
              </w:rPr>
              <w:t>Speech</w:t>
            </w:r>
            <w:r>
              <w:rPr>
                <w:rFonts w:ascii="Times New Roman" w:eastAsia="Times New Roman" w:hAnsi="Times New Roman" w:cs="Times New Roman"/>
                <w:sz w:val="23"/>
              </w:rPr>
              <w:t xml:space="preserve"> </w:t>
            </w:r>
          </w:p>
        </w:tc>
      </w:tr>
      <w:tr w:rsidR="00BB2172">
        <w:trPr>
          <w:trHeight w:val="7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Explain the functions of motor and sensory areas of speech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Trace and explain the pathway of written and heard speech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8"/>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Enlist the abnormalities of speech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3"/>
              </w:rPr>
              <w:t xml:space="preserve">Explain the features of motor aphasia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6"/>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Elaborate the features of sensory aphasia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37"/>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Define dyslexia, alexia, agraphia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30"/>
        </w:trPr>
        <w:tc>
          <w:tcPr>
            <w:tcW w:w="1332"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NS-P-027 </w:t>
            </w:r>
          </w:p>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Discuss Components of Autonomic nervous system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Physiology </w:t>
            </w:r>
          </w:p>
        </w:tc>
        <w:tc>
          <w:tcPr>
            <w:tcW w:w="178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58"/>
              <w:jc w:val="center"/>
            </w:pPr>
            <w:r>
              <w:rPr>
                <w:rFonts w:ascii="Times New Roman" w:eastAsia="Times New Roman" w:hAnsi="Times New Roman" w:cs="Times New Roman"/>
                <w:sz w:val="21"/>
              </w:rPr>
              <w:t>ANS</w:t>
            </w:r>
            <w:r>
              <w:rPr>
                <w:rFonts w:ascii="Times New Roman" w:eastAsia="Times New Roman" w:hAnsi="Times New Roman" w:cs="Times New Roman"/>
                <w:sz w:val="23"/>
              </w:rPr>
              <w:t xml:space="preserve"> </w:t>
            </w:r>
          </w:p>
        </w:tc>
      </w:tr>
      <w:tr w:rsidR="00BB2172">
        <w:trPr>
          <w:trHeight w:val="7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Explain the physiological anatomy of sympathetic and parasympathetic nervous system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87"/>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Describe the types of adrenergic and cholinergic receptors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90"/>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tabs>
                <w:tab w:val="center" w:pos="371"/>
                <w:tab w:val="center" w:pos="1279"/>
                <w:tab w:val="center" w:pos="2149"/>
                <w:tab w:val="center" w:pos="2956"/>
                <w:tab w:val="center" w:pos="4033"/>
                <w:tab w:val="center" w:pos="5205"/>
              </w:tabs>
              <w:spacing w:after="114"/>
            </w:pPr>
            <w:r>
              <w:tab/>
            </w:r>
            <w:r>
              <w:rPr>
                <w:rFonts w:ascii="Times New Roman" w:eastAsia="Times New Roman" w:hAnsi="Times New Roman" w:cs="Times New Roman"/>
                <w:sz w:val="23"/>
              </w:rPr>
              <w:t xml:space="preserve">Explain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effects </w:t>
            </w:r>
            <w:r>
              <w:rPr>
                <w:rFonts w:ascii="Times New Roman" w:eastAsia="Times New Roman" w:hAnsi="Times New Roman" w:cs="Times New Roman"/>
                <w:sz w:val="23"/>
              </w:rPr>
              <w:tab/>
              <w:t xml:space="preserve">of </w:t>
            </w:r>
            <w:r>
              <w:rPr>
                <w:rFonts w:ascii="Times New Roman" w:eastAsia="Times New Roman" w:hAnsi="Times New Roman" w:cs="Times New Roman"/>
                <w:sz w:val="23"/>
              </w:rPr>
              <w:tab/>
              <w:t xml:space="preserve">sympathetic </w:t>
            </w:r>
            <w:r>
              <w:rPr>
                <w:rFonts w:ascii="Times New Roman" w:eastAsia="Times New Roman" w:hAnsi="Times New Roman" w:cs="Times New Roman"/>
                <w:sz w:val="23"/>
              </w:rPr>
              <w:tab/>
              <w:t xml:space="preserve">and </w:t>
            </w:r>
          </w:p>
          <w:p w:rsidR="00BB2172" w:rsidRDefault="00B73E6F">
            <w:r>
              <w:rPr>
                <w:rFonts w:ascii="Times New Roman" w:eastAsia="Times New Roman" w:hAnsi="Times New Roman" w:cs="Times New Roman"/>
                <w:sz w:val="23"/>
              </w:rPr>
              <w:t xml:space="preserve">parasympathetic on various organs/ system of body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33"/>
        </w:trPr>
        <w:tc>
          <w:tcPr>
            <w:tcW w:w="1332" w:type="dxa"/>
            <w:vMerge w:val="restart"/>
            <w:tcBorders>
              <w:top w:val="single" w:sz="4" w:space="0" w:color="000000"/>
              <w:left w:val="single" w:sz="3" w:space="0" w:color="000000"/>
              <w:bottom w:val="single" w:sz="4" w:space="0" w:color="000000"/>
              <w:right w:val="single" w:sz="4" w:space="0" w:color="000000"/>
            </w:tcBorders>
            <w:shd w:val="clear" w:color="auto" w:fill="C9C9C9"/>
            <w:vAlign w:val="center"/>
          </w:tcPr>
          <w:p w:rsidR="00BB2172" w:rsidRDefault="00B73E6F">
            <w:pPr>
              <w:ind w:right="58"/>
              <w:jc w:val="center"/>
            </w:pPr>
            <w:r>
              <w:rPr>
                <w:rFonts w:ascii="Times New Roman" w:eastAsia="Times New Roman" w:hAnsi="Times New Roman" w:cs="Times New Roman"/>
                <w:sz w:val="23"/>
              </w:rPr>
              <w:t xml:space="preserve">CODE </w:t>
            </w:r>
          </w:p>
        </w:tc>
        <w:tc>
          <w:tcPr>
            <w:tcW w:w="5597"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3"/>
              <w:jc w:val="center"/>
            </w:pPr>
            <w:r>
              <w:rPr>
                <w:rFonts w:ascii="Times New Roman" w:eastAsia="Times New Roman" w:hAnsi="Times New Roman" w:cs="Times New Roman"/>
                <w:sz w:val="23"/>
              </w:rPr>
              <w:t xml:space="preserve">MEDICAL BIOCHEMISTRY </w:t>
            </w:r>
          </w:p>
        </w:tc>
        <w:tc>
          <w:tcPr>
            <w:tcW w:w="3382"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1"/>
              <w:jc w:val="center"/>
            </w:pPr>
            <w:r>
              <w:rPr>
                <w:rFonts w:ascii="Times New Roman" w:eastAsia="Times New Roman" w:hAnsi="Times New Roman" w:cs="Times New Roman"/>
                <w:sz w:val="23"/>
              </w:rPr>
              <w:t xml:space="preserve">TOTAL HOURS = 20 </w:t>
            </w:r>
          </w:p>
        </w:tc>
      </w:tr>
      <w:tr w:rsidR="00BB2172">
        <w:trPr>
          <w:trHeight w:val="534"/>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63"/>
              <w:jc w:val="center"/>
            </w:pPr>
            <w:r>
              <w:rPr>
                <w:rFonts w:ascii="Times New Roman" w:eastAsia="Times New Roman" w:hAnsi="Times New Roman" w:cs="Times New Roman"/>
                <w:sz w:val="23"/>
              </w:rPr>
              <w:t xml:space="preserve">SPECIFIC LEARNING OBJECTIVES </w:t>
            </w:r>
          </w:p>
        </w:tc>
        <w:tc>
          <w:tcPr>
            <w:tcW w:w="1601"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98"/>
            </w:pPr>
            <w:r>
              <w:rPr>
                <w:rFonts w:ascii="Times New Roman" w:eastAsia="Times New Roman" w:hAnsi="Times New Roman" w:cs="Times New Roman"/>
                <w:sz w:val="23"/>
              </w:rPr>
              <w:t xml:space="preserve">DISCIPLINE </w:t>
            </w:r>
          </w:p>
        </w:tc>
        <w:tc>
          <w:tcPr>
            <w:tcW w:w="1781"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60"/>
              <w:jc w:val="center"/>
            </w:pPr>
            <w:r>
              <w:rPr>
                <w:rFonts w:ascii="Times New Roman" w:eastAsia="Times New Roman" w:hAnsi="Times New Roman" w:cs="Times New Roman"/>
                <w:sz w:val="23"/>
              </w:rPr>
              <w:t xml:space="preserve">TOPIC </w:t>
            </w:r>
          </w:p>
        </w:tc>
      </w:tr>
      <w:tr w:rsidR="00BB2172">
        <w:trPr>
          <w:trHeight w:val="1176"/>
        </w:trPr>
        <w:tc>
          <w:tcPr>
            <w:tcW w:w="1332"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132"/>
            </w:pPr>
            <w:r>
              <w:rPr>
                <w:rFonts w:ascii="Times New Roman" w:eastAsia="Times New Roman" w:hAnsi="Times New Roman" w:cs="Times New Roman"/>
                <w:sz w:val="23"/>
              </w:rPr>
              <w:t xml:space="preserve">NS-B-001 </w:t>
            </w:r>
          </w:p>
        </w:tc>
        <w:tc>
          <w:tcPr>
            <w:tcW w:w="5597" w:type="dxa"/>
            <w:tcBorders>
              <w:top w:val="single" w:sz="4" w:space="0" w:color="000000"/>
              <w:left w:val="single" w:sz="4" w:space="0" w:color="000000"/>
              <w:bottom w:val="single" w:sz="3" w:space="0" w:color="000000"/>
              <w:right w:val="single" w:sz="4" w:space="0" w:color="000000"/>
            </w:tcBorders>
          </w:tcPr>
          <w:p w:rsidR="00BB2172" w:rsidRDefault="00B73E6F">
            <w:pPr>
              <w:ind w:right="63"/>
              <w:jc w:val="both"/>
            </w:pPr>
            <w:r>
              <w:rPr>
                <w:rFonts w:ascii="Times New Roman" w:eastAsia="Times New Roman" w:hAnsi="Times New Roman" w:cs="Times New Roman"/>
                <w:sz w:val="23"/>
              </w:rPr>
              <w:t xml:space="preserve">Explain the digestion and absorption of lipids with enzymes involved in it. Discuss role of bile acids and salts in lipid digestion and absorption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62"/>
              <w:jc w:val="center"/>
            </w:pPr>
            <w:r>
              <w:rPr>
                <w:rFonts w:ascii="Times New Roman" w:eastAsia="Times New Roman" w:hAnsi="Times New Roman" w:cs="Times New Roman"/>
                <w:sz w:val="21"/>
              </w:rPr>
              <w:t xml:space="preserve">Medical </w:t>
            </w:r>
          </w:p>
          <w:p w:rsidR="00BB2172" w:rsidRDefault="00B73E6F">
            <w:pPr>
              <w:spacing w:after="14"/>
              <w:ind w:right="58"/>
              <w:jc w:val="center"/>
            </w:pPr>
            <w:r>
              <w:rPr>
                <w:rFonts w:ascii="Times New Roman" w:eastAsia="Times New Roman" w:hAnsi="Times New Roman" w:cs="Times New Roman"/>
                <w:sz w:val="21"/>
              </w:rPr>
              <w:t xml:space="preserve">Biochemistry </w:t>
            </w:r>
          </w:p>
          <w:p w:rsidR="00BB2172" w:rsidRDefault="00B73E6F">
            <w:pPr>
              <w:ind w:right="5"/>
              <w:jc w:val="center"/>
            </w:pPr>
            <w:r>
              <w:rPr>
                <w:rFonts w:ascii="Times New Roman" w:eastAsia="Times New Roman" w:hAnsi="Times New Roman" w:cs="Times New Roman"/>
                <w:sz w:val="21"/>
              </w:rPr>
              <w:t xml:space="preserve"> </w:t>
            </w:r>
          </w:p>
        </w:tc>
        <w:tc>
          <w:tcPr>
            <w:tcW w:w="1781" w:type="dxa"/>
            <w:tcBorders>
              <w:top w:val="single" w:sz="4" w:space="0" w:color="000000"/>
              <w:left w:val="single" w:sz="4" w:space="0" w:color="000000"/>
              <w:bottom w:val="single" w:sz="3"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Digestion and absorption of lipids </w:t>
            </w:r>
          </w:p>
        </w:tc>
      </w:tr>
      <w:tr w:rsidR="00BB2172">
        <w:trPr>
          <w:trHeight w:val="668"/>
        </w:trPr>
        <w:tc>
          <w:tcPr>
            <w:tcW w:w="1332"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132"/>
            </w:pPr>
            <w:r>
              <w:rPr>
                <w:rFonts w:ascii="Times New Roman" w:eastAsia="Times New Roman" w:hAnsi="Times New Roman" w:cs="Times New Roman"/>
                <w:sz w:val="23"/>
              </w:rPr>
              <w:t xml:space="preserve">NS-B-002 </w:t>
            </w:r>
          </w:p>
        </w:tc>
        <w:tc>
          <w:tcPr>
            <w:tcW w:w="5597"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Explain the concept of lipid transport and storage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781" w:type="dxa"/>
            <w:tcBorders>
              <w:top w:val="single" w:sz="3" w:space="0" w:color="000000"/>
              <w:left w:val="single" w:sz="4" w:space="0" w:color="000000"/>
              <w:bottom w:val="single" w:sz="4"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Lipid transport and storage </w:t>
            </w:r>
          </w:p>
        </w:tc>
      </w:tr>
    </w:tbl>
    <w:p w:rsidR="00BB2172" w:rsidRDefault="00BB2172">
      <w:pPr>
        <w:spacing w:after="0"/>
        <w:ind w:left="-1157" w:right="32"/>
      </w:pPr>
    </w:p>
    <w:tbl>
      <w:tblPr>
        <w:tblStyle w:val="TableGrid"/>
        <w:tblW w:w="10314" w:type="dxa"/>
        <w:tblInd w:w="-280" w:type="dxa"/>
        <w:tblCellMar>
          <w:left w:w="1" w:type="dxa"/>
          <w:right w:w="13" w:type="dxa"/>
        </w:tblCellMar>
        <w:tblLook w:val="04A0" w:firstRow="1" w:lastRow="0" w:firstColumn="1" w:lastColumn="0" w:noHBand="0" w:noVBand="1"/>
      </w:tblPr>
      <w:tblGrid>
        <w:gridCol w:w="1333"/>
        <w:gridCol w:w="5597"/>
        <w:gridCol w:w="1601"/>
        <w:gridCol w:w="1783"/>
      </w:tblGrid>
      <w:tr w:rsidR="00BB2172">
        <w:trPr>
          <w:trHeight w:val="1813"/>
        </w:trPr>
        <w:tc>
          <w:tcPr>
            <w:tcW w:w="1333"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160"/>
            </w:pPr>
            <w:r>
              <w:rPr>
                <w:rFonts w:ascii="Times New Roman" w:eastAsia="Times New Roman" w:hAnsi="Times New Roman" w:cs="Times New Roman"/>
                <w:sz w:val="21"/>
              </w:rPr>
              <w:t xml:space="preserve">NS-B-003 </w:t>
            </w:r>
          </w:p>
        </w:tc>
        <w:tc>
          <w:tcPr>
            <w:tcW w:w="5597"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line="358" w:lineRule="auto"/>
              <w:ind w:left="48" w:right="75"/>
              <w:jc w:val="both"/>
            </w:pPr>
            <w:r>
              <w:rPr>
                <w:rFonts w:ascii="Times New Roman" w:eastAsia="Times New Roman" w:hAnsi="Times New Roman" w:cs="Times New Roman"/>
                <w:sz w:val="23"/>
              </w:rPr>
              <w:t xml:space="preserve">Discuss the reactions of beta-oxidation, alpha and omega oxidation of unsaturated and saturated fatty acids </w:t>
            </w:r>
          </w:p>
          <w:p w:rsidR="00BB2172" w:rsidRDefault="00B73E6F">
            <w:pPr>
              <w:ind w:left="48"/>
            </w:pPr>
            <w:r>
              <w:rPr>
                <w:rFonts w:ascii="Times New Roman" w:eastAsia="Times New Roman" w:hAnsi="Times New Roman" w:cs="Times New Roman"/>
                <w:sz w:val="23"/>
              </w:rPr>
              <w:t xml:space="preserve">Calculate energy yield from palmitate in oxidation </w:t>
            </w:r>
          </w:p>
        </w:tc>
        <w:tc>
          <w:tcPr>
            <w:tcW w:w="1601" w:type="dxa"/>
            <w:vMerge w:val="restart"/>
            <w:tcBorders>
              <w:top w:val="single" w:sz="3" w:space="0" w:color="000000"/>
              <w:left w:val="single" w:sz="4" w:space="0" w:color="000000"/>
              <w:bottom w:val="single" w:sz="4" w:space="0" w:color="000000"/>
              <w:right w:val="single" w:sz="4" w:space="0" w:color="000000"/>
            </w:tcBorders>
          </w:tcPr>
          <w:p w:rsidR="00BB2172" w:rsidRDefault="00BB2172"/>
        </w:tc>
        <w:tc>
          <w:tcPr>
            <w:tcW w:w="1783"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12"/>
              <w:ind w:left="91"/>
            </w:pPr>
            <w:r>
              <w:rPr>
                <w:rFonts w:ascii="Times New Roman" w:eastAsia="Times New Roman" w:hAnsi="Times New Roman" w:cs="Times New Roman"/>
                <w:sz w:val="21"/>
              </w:rPr>
              <w:t xml:space="preserve">Sphingolipidosis </w:t>
            </w:r>
          </w:p>
          <w:p w:rsidR="00BB2172" w:rsidRDefault="00B73E6F">
            <w:pPr>
              <w:ind w:left="31"/>
              <w:jc w:val="center"/>
            </w:pPr>
            <w:r>
              <w:rPr>
                <w:rFonts w:ascii="Times New Roman" w:eastAsia="Times New Roman" w:hAnsi="Times New Roman" w:cs="Times New Roman"/>
                <w:sz w:val="21"/>
              </w:rPr>
              <w:t xml:space="preserve"> </w:t>
            </w:r>
          </w:p>
        </w:tc>
      </w:tr>
      <w:tr w:rsidR="00BB2172">
        <w:trPr>
          <w:trHeight w:val="667"/>
        </w:trPr>
        <w:tc>
          <w:tcPr>
            <w:tcW w:w="1333"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60"/>
            </w:pPr>
            <w:r>
              <w:rPr>
                <w:rFonts w:ascii="Times New Roman" w:eastAsia="Times New Roman" w:hAnsi="Times New Roman" w:cs="Times New Roman"/>
                <w:sz w:val="21"/>
              </w:rPr>
              <w:t xml:space="preserve">NS-B-004 </w:t>
            </w:r>
          </w:p>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8"/>
            </w:pPr>
            <w:r>
              <w:rPr>
                <w:rFonts w:ascii="Times New Roman" w:eastAsia="Times New Roman" w:hAnsi="Times New Roman" w:cs="Times New Roman"/>
                <w:sz w:val="23"/>
              </w:rPr>
              <w:t xml:space="preserve">Discuss role of carnitine shuttle </w:t>
            </w:r>
          </w:p>
        </w:tc>
        <w:tc>
          <w:tcPr>
            <w:tcW w:w="0" w:type="auto"/>
            <w:vMerge/>
            <w:tcBorders>
              <w:top w:val="nil"/>
              <w:left w:val="single" w:sz="4" w:space="0" w:color="000000"/>
              <w:bottom w:val="nil"/>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4" w:space="0" w:color="000000"/>
            </w:tcBorders>
          </w:tcPr>
          <w:p w:rsidR="00BB2172" w:rsidRDefault="00B73E6F">
            <w:pPr>
              <w:spacing w:after="14"/>
              <w:ind w:left="31"/>
              <w:jc w:val="center"/>
            </w:pPr>
            <w:r>
              <w:rPr>
                <w:rFonts w:ascii="Times New Roman" w:eastAsia="Times New Roman" w:hAnsi="Times New Roman" w:cs="Times New Roman"/>
                <w:sz w:val="21"/>
              </w:rPr>
              <w:t xml:space="preserve"> </w:t>
            </w:r>
          </w:p>
          <w:p w:rsidR="00BB2172" w:rsidRDefault="00B73E6F">
            <w:pPr>
              <w:ind w:left="91"/>
            </w:pPr>
            <w:r>
              <w:rPr>
                <w:rFonts w:ascii="Times New Roman" w:eastAsia="Times New Roman" w:hAnsi="Times New Roman" w:cs="Times New Roman"/>
                <w:sz w:val="21"/>
              </w:rPr>
              <w:t xml:space="preserve">Carnitine shuttle </w:t>
            </w:r>
          </w:p>
        </w:tc>
      </w:tr>
      <w:tr w:rsidR="00BB2172">
        <w:trPr>
          <w:trHeight w:val="787"/>
        </w:trPr>
        <w:tc>
          <w:tcPr>
            <w:tcW w:w="1333"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60"/>
            </w:pPr>
            <w:r>
              <w:rPr>
                <w:rFonts w:ascii="Times New Roman" w:eastAsia="Times New Roman" w:hAnsi="Times New Roman" w:cs="Times New Roman"/>
                <w:sz w:val="21"/>
              </w:rPr>
              <w:t xml:space="preserve">NS-B-005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ind w:left="48"/>
            </w:pPr>
            <w:r>
              <w:rPr>
                <w:rFonts w:ascii="Times New Roman" w:eastAsia="Times New Roman" w:hAnsi="Times New Roman" w:cs="Times New Roman"/>
                <w:sz w:val="23"/>
              </w:rPr>
              <w:t xml:space="preserve">Discuss the role of citrate shuttle in fatty acid synthesis </w:t>
            </w:r>
          </w:p>
        </w:tc>
        <w:tc>
          <w:tcPr>
            <w:tcW w:w="0" w:type="auto"/>
            <w:vMerge/>
            <w:tcBorders>
              <w:top w:val="nil"/>
              <w:left w:val="single" w:sz="4" w:space="0" w:color="000000"/>
              <w:bottom w:val="nil"/>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27"/>
              <w:jc w:val="center"/>
            </w:pPr>
            <w:r>
              <w:rPr>
                <w:rFonts w:ascii="Times New Roman" w:eastAsia="Times New Roman" w:hAnsi="Times New Roman" w:cs="Times New Roman"/>
                <w:sz w:val="21"/>
              </w:rPr>
              <w:t xml:space="preserve">Citrate shuttle </w:t>
            </w:r>
          </w:p>
        </w:tc>
      </w:tr>
      <w:tr w:rsidR="00BB2172">
        <w:trPr>
          <w:trHeight w:val="1565"/>
        </w:trPr>
        <w:tc>
          <w:tcPr>
            <w:tcW w:w="1333"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60"/>
            </w:pPr>
            <w:r>
              <w:rPr>
                <w:rFonts w:ascii="Times New Roman" w:eastAsia="Times New Roman" w:hAnsi="Times New Roman" w:cs="Times New Roman"/>
                <w:sz w:val="21"/>
              </w:rPr>
              <w:lastRenderedPageBreak/>
              <w:t xml:space="preserve">NS-B-006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line="360" w:lineRule="auto"/>
              <w:ind w:left="48"/>
            </w:pPr>
            <w:r>
              <w:rPr>
                <w:rFonts w:ascii="Times New Roman" w:eastAsia="Times New Roman" w:hAnsi="Times New Roman" w:cs="Times New Roman"/>
                <w:sz w:val="23"/>
              </w:rPr>
              <w:t xml:space="preserve">Explain the pathway of fatty acid synthesis and its regulation </w:t>
            </w:r>
          </w:p>
          <w:p w:rsidR="00BB2172" w:rsidRDefault="00B73E6F">
            <w:pPr>
              <w:ind w:left="48"/>
            </w:pPr>
            <w:r>
              <w:rPr>
                <w:rFonts w:ascii="Times New Roman" w:eastAsia="Times New Roman" w:hAnsi="Times New Roman" w:cs="Times New Roman"/>
                <w:sz w:val="23"/>
              </w:rPr>
              <w:t xml:space="preserve">Explain the steps of the reactions of hepatic ketogenesis and regulation </w:t>
            </w:r>
          </w:p>
        </w:tc>
        <w:tc>
          <w:tcPr>
            <w:tcW w:w="0" w:type="auto"/>
            <w:vMerge/>
            <w:tcBorders>
              <w:top w:val="nil"/>
              <w:left w:val="single" w:sz="4" w:space="0" w:color="000000"/>
              <w:bottom w:val="nil"/>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Fatty acid synthesis </w:t>
            </w:r>
          </w:p>
        </w:tc>
      </w:tr>
      <w:tr w:rsidR="00BB2172">
        <w:trPr>
          <w:trHeight w:val="1956"/>
        </w:trPr>
        <w:tc>
          <w:tcPr>
            <w:tcW w:w="1333"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60"/>
            </w:pPr>
            <w:r>
              <w:rPr>
                <w:rFonts w:ascii="Times New Roman" w:eastAsia="Times New Roman" w:hAnsi="Times New Roman" w:cs="Times New Roman"/>
                <w:sz w:val="21"/>
              </w:rPr>
              <w:t xml:space="preserve">NS-B-007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after="22" w:line="358" w:lineRule="auto"/>
              <w:ind w:left="48"/>
            </w:pPr>
            <w:r>
              <w:rPr>
                <w:rFonts w:ascii="Times New Roman" w:eastAsia="Times New Roman" w:hAnsi="Times New Roman" w:cs="Times New Roman"/>
                <w:sz w:val="23"/>
              </w:rPr>
              <w:t xml:space="preserve">Describe utilization of ketone bodies by extrahepatic tissue. </w:t>
            </w:r>
          </w:p>
          <w:p w:rsidR="00BB2172" w:rsidRDefault="00B73E6F">
            <w:pPr>
              <w:tabs>
                <w:tab w:val="center" w:pos="544"/>
                <w:tab w:val="center" w:pos="1610"/>
                <w:tab w:val="center" w:pos="2618"/>
                <w:tab w:val="center" w:pos="3670"/>
                <w:tab w:val="center" w:pos="4753"/>
              </w:tabs>
              <w:spacing w:after="112"/>
            </w:pPr>
            <w:r>
              <w:tab/>
            </w:r>
            <w:r>
              <w:rPr>
                <w:rFonts w:ascii="Times New Roman" w:eastAsia="Times New Roman" w:hAnsi="Times New Roman" w:cs="Times New Roman"/>
                <w:sz w:val="23"/>
              </w:rPr>
              <w:t xml:space="preserve">Describe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Synthesis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degradation </w:t>
            </w:r>
          </w:p>
          <w:p w:rsidR="00BB2172" w:rsidRDefault="00B73E6F">
            <w:pPr>
              <w:ind w:left="48"/>
              <w:jc w:val="both"/>
            </w:pPr>
            <w:r>
              <w:rPr>
                <w:rFonts w:ascii="Times New Roman" w:eastAsia="Times New Roman" w:hAnsi="Times New Roman" w:cs="Times New Roman"/>
                <w:sz w:val="23"/>
              </w:rPr>
              <w:t xml:space="preserve">of phospholipids and sphingolipids interpret the disorders related to enzyme deficiencies. </w:t>
            </w:r>
          </w:p>
        </w:tc>
        <w:tc>
          <w:tcPr>
            <w:tcW w:w="0" w:type="auto"/>
            <w:vMerge/>
            <w:tcBorders>
              <w:top w:val="nil"/>
              <w:left w:val="single" w:sz="4" w:space="0" w:color="000000"/>
              <w:bottom w:val="nil"/>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Metabolism of phosphor and sphingolipids </w:t>
            </w:r>
          </w:p>
        </w:tc>
      </w:tr>
      <w:tr w:rsidR="00BB2172">
        <w:trPr>
          <w:trHeight w:val="787"/>
        </w:trPr>
        <w:tc>
          <w:tcPr>
            <w:tcW w:w="1333"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60"/>
            </w:pPr>
            <w:r>
              <w:rPr>
                <w:rFonts w:ascii="Times New Roman" w:eastAsia="Times New Roman" w:hAnsi="Times New Roman" w:cs="Times New Roman"/>
                <w:sz w:val="21"/>
              </w:rPr>
              <w:t xml:space="preserve">NS-B-008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ind w:left="48"/>
              <w:jc w:val="both"/>
            </w:pPr>
            <w:r>
              <w:rPr>
                <w:rFonts w:ascii="Times New Roman" w:eastAsia="Times New Roman" w:hAnsi="Times New Roman" w:cs="Times New Roman"/>
                <w:sz w:val="23"/>
              </w:rPr>
              <w:t xml:space="preserve">Discuss the metabolism of glycolipids interpret the disorders related to enzyme deficiencies.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Glycolipid metabolism </w:t>
            </w:r>
          </w:p>
        </w:tc>
      </w:tr>
      <w:tr w:rsidR="00BB2172">
        <w:trPr>
          <w:trHeight w:val="1874"/>
        </w:trPr>
        <w:tc>
          <w:tcPr>
            <w:tcW w:w="1333"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60"/>
            </w:pPr>
            <w:r>
              <w:rPr>
                <w:rFonts w:ascii="Times New Roman" w:eastAsia="Times New Roman" w:hAnsi="Times New Roman" w:cs="Times New Roman"/>
                <w:sz w:val="21"/>
              </w:rPr>
              <w:t xml:space="preserve">NS-B-009 </w:t>
            </w:r>
          </w:p>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359" w:lineRule="auto"/>
              <w:ind w:left="48" w:right="74"/>
              <w:jc w:val="both"/>
            </w:pPr>
            <w:r>
              <w:rPr>
                <w:rFonts w:ascii="Times New Roman" w:eastAsia="Times New Roman" w:hAnsi="Times New Roman" w:cs="Times New Roman"/>
                <w:sz w:val="23"/>
              </w:rPr>
              <w:t xml:space="preserve">Explain fast feed cycle with reference to pathways activated and suppressed in each tissue in starved and fed state </w:t>
            </w:r>
          </w:p>
          <w:p w:rsidR="00BB2172" w:rsidRDefault="00B73E6F">
            <w:pPr>
              <w:ind w:left="48"/>
            </w:pPr>
            <w:r>
              <w:rPr>
                <w:rFonts w:ascii="Times New Roman" w:eastAsia="Times New Roman" w:hAnsi="Times New Roman" w:cs="Times New Roman"/>
                <w:sz w:val="23"/>
              </w:rPr>
              <w:t xml:space="preserve">Discuss integration of metabolism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26"/>
              <w:jc w:val="center"/>
            </w:pPr>
            <w:r>
              <w:rPr>
                <w:rFonts w:ascii="Times New Roman" w:eastAsia="Times New Roman" w:hAnsi="Times New Roman" w:cs="Times New Roman"/>
                <w:sz w:val="21"/>
              </w:rPr>
              <w:t xml:space="preserve">Medical </w:t>
            </w:r>
          </w:p>
          <w:p w:rsidR="00BB2172" w:rsidRDefault="00B73E6F">
            <w:pPr>
              <w:spacing w:after="14"/>
              <w:ind w:right="22"/>
              <w:jc w:val="center"/>
            </w:pPr>
            <w:r>
              <w:rPr>
                <w:rFonts w:ascii="Times New Roman" w:eastAsia="Times New Roman" w:hAnsi="Times New Roman" w:cs="Times New Roman"/>
                <w:sz w:val="21"/>
              </w:rPr>
              <w:t xml:space="preserve">Biochemistry </w:t>
            </w:r>
          </w:p>
          <w:p w:rsidR="00BB2172" w:rsidRDefault="00B73E6F">
            <w:pPr>
              <w:ind w:left="31"/>
              <w:jc w:val="center"/>
            </w:pPr>
            <w:r>
              <w:rPr>
                <w:rFonts w:ascii="Times New Roman" w:eastAsia="Times New Roman" w:hAnsi="Times New Roman" w:cs="Times New Roman"/>
                <w:sz w:val="21"/>
              </w:rPr>
              <w:t xml:space="preserve"> </w:t>
            </w:r>
          </w:p>
        </w:tc>
        <w:tc>
          <w:tcPr>
            <w:tcW w:w="178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31"/>
              <w:jc w:val="center"/>
            </w:pPr>
            <w:r>
              <w:rPr>
                <w:rFonts w:ascii="Times New Roman" w:eastAsia="Times New Roman" w:hAnsi="Times New Roman" w:cs="Times New Roman"/>
                <w:sz w:val="21"/>
              </w:rPr>
              <w:t xml:space="preserve"> </w:t>
            </w:r>
          </w:p>
          <w:p w:rsidR="00BB2172" w:rsidRDefault="00B73E6F">
            <w:pPr>
              <w:ind w:right="27"/>
              <w:jc w:val="center"/>
            </w:pPr>
            <w:r>
              <w:rPr>
                <w:rFonts w:ascii="Times New Roman" w:eastAsia="Times New Roman" w:hAnsi="Times New Roman" w:cs="Times New Roman"/>
                <w:sz w:val="21"/>
              </w:rPr>
              <w:t xml:space="preserve">Fast feed cycle </w:t>
            </w:r>
          </w:p>
        </w:tc>
      </w:tr>
      <w:tr w:rsidR="00BB2172">
        <w:trPr>
          <w:trHeight w:val="1956"/>
        </w:trPr>
        <w:tc>
          <w:tcPr>
            <w:tcW w:w="1333"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60"/>
            </w:pPr>
            <w:r>
              <w:rPr>
                <w:rFonts w:ascii="Times New Roman" w:eastAsia="Times New Roman" w:hAnsi="Times New Roman" w:cs="Times New Roman"/>
                <w:sz w:val="21"/>
              </w:rPr>
              <w:t xml:space="preserve">NS-B-010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line="358" w:lineRule="auto"/>
              <w:ind w:left="48" w:right="76"/>
              <w:jc w:val="both"/>
            </w:pPr>
            <w:r>
              <w:rPr>
                <w:rFonts w:ascii="Times New Roman" w:eastAsia="Times New Roman" w:hAnsi="Times New Roman" w:cs="Times New Roman"/>
                <w:sz w:val="23"/>
              </w:rPr>
              <w:t xml:space="preserve">Explain fast. Discuss the structure, biochemical function and metabolism, dopamine, serotonin, histamine, GABA </w:t>
            </w:r>
          </w:p>
          <w:p w:rsidR="00BB2172" w:rsidRDefault="00B73E6F">
            <w:pPr>
              <w:ind w:left="48"/>
            </w:pPr>
            <w:r>
              <w:rPr>
                <w:rFonts w:ascii="Times New Roman" w:eastAsia="Times New Roman" w:hAnsi="Times New Roman" w:cs="Times New Roman"/>
                <w:sz w:val="23"/>
              </w:rPr>
              <w:t xml:space="preserve">Correlate the   biochemical   functions   of   these neurotransmitters with their deficiency diseases </w:t>
            </w:r>
          </w:p>
        </w:tc>
        <w:tc>
          <w:tcPr>
            <w:tcW w:w="0" w:type="auto"/>
            <w:vMerge/>
            <w:tcBorders>
              <w:top w:val="nil"/>
              <w:left w:val="single" w:sz="4" w:space="0" w:color="000000"/>
              <w:bottom w:val="nil"/>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both"/>
            </w:pPr>
            <w:r>
              <w:rPr>
                <w:rFonts w:ascii="Times New Roman" w:eastAsia="Times New Roman" w:hAnsi="Times New Roman" w:cs="Times New Roman"/>
                <w:sz w:val="21"/>
              </w:rPr>
              <w:t xml:space="preserve">Neurotransmitters </w:t>
            </w:r>
          </w:p>
        </w:tc>
      </w:tr>
      <w:tr w:rsidR="00BB2172">
        <w:trPr>
          <w:trHeight w:val="666"/>
        </w:trPr>
        <w:tc>
          <w:tcPr>
            <w:tcW w:w="1333"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right="25"/>
              <w:jc w:val="center"/>
            </w:pPr>
            <w:r>
              <w:rPr>
                <w:rFonts w:ascii="Times New Roman" w:eastAsia="Times New Roman" w:hAnsi="Times New Roman" w:cs="Times New Roman"/>
                <w:sz w:val="21"/>
              </w:rPr>
              <w:t xml:space="preserve">NS-B-011 </w:t>
            </w:r>
          </w:p>
        </w:tc>
        <w:tc>
          <w:tcPr>
            <w:tcW w:w="5597"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8"/>
            </w:pPr>
            <w:r>
              <w:rPr>
                <w:rFonts w:ascii="Times New Roman" w:eastAsia="Times New Roman" w:hAnsi="Times New Roman" w:cs="Times New Roman"/>
                <w:sz w:val="23"/>
              </w:rPr>
              <w:t xml:space="preserve">Explain proto-oncogene and oncogene concept. </w:t>
            </w:r>
          </w:p>
        </w:tc>
        <w:tc>
          <w:tcPr>
            <w:tcW w:w="0" w:type="auto"/>
            <w:vMerge/>
            <w:tcBorders>
              <w:top w:val="nil"/>
              <w:left w:val="single" w:sz="4" w:space="0" w:color="000000"/>
              <w:bottom w:val="nil"/>
              <w:right w:val="single" w:sz="4" w:space="0" w:color="000000"/>
            </w:tcBorders>
          </w:tcPr>
          <w:p w:rsidR="00BB2172" w:rsidRDefault="00BB2172"/>
        </w:tc>
        <w:tc>
          <w:tcPr>
            <w:tcW w:w="1783"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27"/>
              <w:jc w:val="center"/>
            </w:pPr>
            <w:r>
              <w:rPr>
                <w:rFonts w:ascii="Times New Roman" w:eastAsia="Times New Roman" w:hAnsi="Times New Roman" w:cs="Times New Roman"/>
                <w:sz w:val="21"/>
              </w:rPr>
              <w:t xml:space="preserve">Oncogene  </w:t>
            </w:r>
          </w:p>
        </w:tc>
      </w:tr>
      <w:tr w:rsidR="00BB2172">
        <w:trPr>
          <w:trHeight w:val="668"/>
        </w:trPr>
        <w:tc>
          <w:tcPr>
            <w:tcW w:w="1333"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160"/>
            </w:pPr>
            <w:r>
              <w:rPr>
                <w:rFonts w:ascii="Times New Roman" w:eastAsia="Times New Roman" w:hAnsi="Times New Roman" w:cs="Times New Roman"/>
                <w:sz w:val="21"/>
              </w:rPr>
              <w:t xml:space="preserve">NS-B-012 </w:t>
            </w:r>
          </w:p>
        </w:tc>
        <w:tc>
          <w:tcPr>
            <w:tcW w:w="5597"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8"/>
            </w:pPr>
            <w:r>
              <w:rPr>
                <w:rFonts w:ascii="Times New Roman" w:eastAsia="Times New Roman" w:hAnsi="Times New Roman" w:cs="Times New Roman"/>
                <w:sz w:val="23"/>
              </w:rPr>
              <w:t xml:space="preserve">Discuss tumor markers and their significance.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783"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39"/>
            </w:pPr>
            <w:r>
              <w:rPr>
                <w:rFonts w:ascii="Times New Roman" w:eastAsia="Times New Roman" w:hAnsi="Times New Roman" w:cs="Times New Roman"/>
                <w:sz w:val="21"/>
              </w:rPr>
              <w:t xml:space="preserve">Tumor markers  </w:t>
            </w:r>
          </w:p>
        </w:tc>
      </w:tr>
      <w:tr w:rsidR="00BB2172">
        <w:trPr>
          <w:trHeight w:val="787"/>
        </w:trPr>
        <w:tc>
          <w:tcPr>
            <w:tcW w:w="13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NS-B-013 </w:t>
            </w:r>
          </w:p>
        </w:tc>
        <w:tc>
          <w:tcPr>
            <w:tcW w:w="5597" w:type="dxa"/>
            <w:tcBorders>
              <w:top w:val="single" w:sz="4" w:space="0" w:color="000000"/>
              <w:left w:val="single" w:sz="4" w:space="0" w:color="000000"/>
              <w:bottom w:val="single" w:sz="4" w:space="0" w:color="000000"/>
              <w:right w:val="single" w:sz="3" w:space="0" w:color="000000"/>
            </w:tcBorders>
          </w:tcPr>
          <w:p w:rsidR="00BB2172" w:rsidRDefault="00B73E6F">
            <w:pPr>
              <w:ind w:left="102"/>
              <w:jc w:val="both"/>
            </w:pPr>
            <w:r>
              <w:rPr>
                <w:rFonts w:ascii="Times New Roman" w:eastAsia="Times New Roman" w:hAnsi="Times New Roman" w:cs="Times New Roman"/>
                <w:sz w:val="23"/>
              </w:rPr>
              <w:t xml:space="preserve">Explain the role of genetics in cancers especially breast, ovary, lung and colon. </w:t>
            </w:r>
          </w:p>
        </w:tc>
        <w:tc>
          <w:tcPr>
            <w:tcW w:w="1601" w:type="dxa"/>
            <w:vMerge w:val="restart"/>
            <w:tcBorders>
              <w:top w:val="single" w:sz="4" w:space="0" w:color="000000"/>
              <w:left w:val="single" w:sz="3" w:space="0" w:color="000000"/>
              <w:bottom w:val="single" w:sz="4" w:space="0" w:color="000000"/>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9"/>
              <w:jc w:val="center"/>
            </w:pPr>
            <w:r>
              <w:rPr>
                <w:rFonts w:ascii="Times New Roman" w:eastAsia="Times New Roman" w:hAnsi="Times New Roman" w:cs="Times New Roman"/>
                <w:sz w:val="21"/>
              </w:rPr>
              <w:t xml:space="preserve">Cancer </w:t>
            </w:r>
          </w:p>
        </w:tc>
      </w:tr>
      <w:tr w:rsidR="00BB2172">
        <w:trPr>
          <w:trHeight w:val="668"/>
        </w:trPr>
        <w:tc>
          <w:tcPr>
            <w:tcW w:w="13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NS-B-014 </w:t>
            </w:r>
          </w:p>
        </w:tc>
        <w:tc>
          <w:tcPr>
            <w:tcW w:w="5597"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02"/>
            </w:pPr>
            <w:r>
              <w:rPr>
                <w:rFonts w:ascii="Times New Roman" w:eastAsia="Times New Roman" w:hAnsi="Times New Roman" w:cs="Times New Roman"/>
                <w:sz w:val="23"/>
              </w:rPr>
              <w:t xml:space="preserve">Discuss the concept of xenobiotics. </w:t>
            </w:r>
          </w:p>
        </w:tc>
        <w:tc>
          <w:tcPr>
            <w:tcW w:w="0" w:type="auto"/>
            <w:vMerge/>
            <w:tcBorders>
              <w:top w:val="nil"/>
              <w:left w:val="single" w:sz="3" w:space="0" w:color="000000"/>
              <w:bottom w:val="single" w:sz="4" w:space="0" w:color="000000"/>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4"/>
              <w:jc w:val="center"/>
            </w:pPr>
            <w:r>
              <w:rPr>
                <w:rFonts w:ascii="Times New Roman" w:eastAsia="Times New Roman" w:hAnsi="Times New Roman" w:cs="Times New Roman"/>
                <w:sz w:val="21"/>
              </w:rPr>
              <w:t xml:space="preserve">Xenobiotics  </w:t>
            </w:r>
          </w:p>
        </w:tc>
      </w:tr>
      <w:tr w:rsidR="00BB2172">
        <w:trPr>
          <w:trHeight w:val="882"/>
        </w:trPr>
        <w:tc>
          <w:tcPr>
            <w:tcW w:w="10314" w:type="dxa"/>
            <w:gridSpan w:val="4"/>
            <w:tcBorders>
              <w:top w:val="single" w:sz="4" w:space="0" w:color="000000"/>
              <w:left w:val="single" w:sz="4" w:space="0" w:color="000000"/>
              <w:bottom w:val="single" w:sz="4" w:space="0" w:color="000000"/>
              <w:right w:val="single" w:sz="3" w:space="0" w:color="000000"/>
            </w:tcBorders>
            <w:shd w:val="clear" w:color="auto" w:fill="806000"/>
          </w:tcPr>
          <w:p w:rsidR="00BB2172" w:rsidRDefault="00B73E6F">
            <w:r>
              <w:rPr>
                <w:noProof/>
              </w:rPr>
              <w:drawing>
                <wp:inline distT="0" distB="0" distL="0" distR="0">
                  <wp:extent cx="6537961" cy="559308"/>
                  <wp:effectExtent l="0" t="0" r="0" b="0"/>
                  <wp:docPr id="53798" name="Picture 53798"/>
                  <wp:cNvGraphicFramePr/>
                  <a:graphic xmlns:a="http://schemas.openxmlformats.org/drawingml/2006/main">
                    <a:graphicData uri="http://schemas.openxmlformats.org/drawingml/2006/picture">
                      <pic:pic xmlns:pic="http://schemas.openxmlformats.org/drawingml/2006/picture">
                        <pic:nvPicPr>
                          <pic:cNvPr id="53798" name="Picture 53798"/>
                          <pic:cNvPicPr/>
                        </pic:nvPicPr>
                        <pic:blipFill>
                          <a:blip r:embed="rId470"/>
                          <a:stretch>
                            <a:fillRect/>
                          </a:stretch>
                        </pic:blipFill>
                        <pic:spPr>
                          <a:xfrm>
                            <a:off x="0" y="0"/>
                            <a:ext cx="6537961" cy="559308"/>
                          </a:xfrm>
                          <a:prstGeom prst="rect">
                            <a:avLst/>
                          </a:prstGeom>
                        </pic:spPr>
                      </pic:pic>
                    </a:graphicData>
                  </a:graphic>
                </wp:inline>
              </w:drawing>
            </w:r>
          </w:p>
        </w:tc>
      </w:tr>
      <w:tr w:rsidR="00BB2172">
        <w:trPr>
          <w:trHeight w:val="415"/>
        </w:trPr>
        <w:tc>
          <w:tcPr>
            <w:tcW w:w="1333" w:type="dxa"/>
            <w:vMerge w:val="restart"/>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ind w:right="55"/>
              <w:jc w:val="center"/>
            </w:pPr>
            <w:r>
              <w:rPr>
                <w:rFonts w:ascii="Times New Roman" w:eastAsia="Times New Roman" w:hAnsi="Times New Roman" w:cs="Times New Roman"/>
                <w:sz w:val="23"/>
              </w:rPr>
              <w:t xml:space="preserve">CODE </w:t>
            </w:r>
          </w:p>
        </w:tc>
        <w:tc>
          <w:tcPr>
            <w:tcW w:w="5597" w:type="dxa"/>
            <w:vMerge w:val="restart"/>
            <w:tcBorders>
              <w:top w:val="single" w:sz="4" w:space="0" w:color="000000"/>
              <w:left w:val="single" w:sz="4" w:space="0" w:color="000000"/>
              <w:bottom w:val="single" w:sz="4" w:space="0" w:color="000000"/>
              <w:right w:val="single" w:sz="3" w:space="0" w:color="000000"/>
            </w:tcBorders>
            <w:shd w:val="clear" w:color="auto" w:fill="D0CECE"/>
          </w:tcPr>
          <w:p w:rsidR="00BB2172" w:rsidRDefault="00B73E6F">
            <w:pPr>
              <w:ind w:left="11"/>
              <w:jc w:val="center"/>
            </w:pPr>
            <w:r>
              <w:rPr>
                <w:rFonts w:ascii="Times New Roman" w:eastAsia="Times New Roman" w:hAnsi="Times New Roman" w:cs="Times New Roman"/>
                <w:sz w:val="23"/>
              </w:rPr>
              <w:t xml:space="preserve">SPECIFIC LEARNING OBJECTIVES </w:t>
            </w:r>
          </w:p>
        </w:tc>
        <w:tc>
          <w:tcPr>
            <w:tcW w:w="3384" w:type="dxa"/>
            <w:gridSpan w:val="2"/>
            <w:tcBorders>
              <w:top w:val="single" w:sz="4" w:space="0" w:color="000000"/>
              <w:left w:val="single" w:sz="3" w:space="0" w:color="000000"/>
              <w:bottom w:val="single" w:sz="4" w:space="0" w:color="000000"/>
              <w:right w:val="single" w:sz="3" w:space="0" w:color="000000"/>
            </w:tcBorders>
            <w:shd w:val="clear" w:color="auto" w:fill="A8D08D"/>
          </w:tcPr>
          <w:p w:rsidR="00BB2172" w:rsidRDefault="00B73E6F">
            <w:pPr>
              <w:ind w:left="15"/>
              <w:jc w:val="center"/>
            </w:pPr>
            <w:r>
              <w:rPr>
                <w:rFonts w:ascii="Times New Roman" w:eastAsia="Times New Roman" w:hAnsi="Times New Roman" w:cs="Times New Roman"/>
                <w:sz w:val="23"/>
              </w:rPr>
              <w:t xml:space="preserve">TOTAL HOURS = 14 </w:t>
            </w:r>
          </w:p>
        </w:tc>
      </w:tr>
      <w:tr w:rsidR="00BB2172">
        <w:trPr>
          <w:trHeight w:val="419"/>
        </w:trPr>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1601" w:type="dxa"/>
            <w:tcBorders>
              <w:top w:val="single" w:sz="4" w:space="0" w:color="000000"/>
              <w:left w:val="single" w:sz="3" w:space="0" w:color="000000"/>
              <w:bottom w:val="single" w:sz="4" w:space="0" w:color="000000"/>
              <w:right w:val="single" w:sz="4" w:space="0" w:color="000000"/>
            </w:tcBorders>
            <w:shd w:val="clear" w:color="auto" w:fill="D0CECE"/>
          </w:tcPr>
          <w:p w:rsidR="00BB2172" w:rsidRDefault="00B73E6F">
            <w:pPr>
              <w:ind w:left="168"/>
            </w:pPr>
            <w:r>
              <w:rPr>
                <w:rFonts w:ascii="Times New Roman" w:eastAsia="Times New Roman" w:hAnsi="Times New Roman" w:cs="Times New Roman"/>
                <w:sz w:val="23"/>
              </w:rPr>
              <w:t xml:space="preserve">DISCIPLINE </w:t>
            </w:r>
          </w:p>
        </w:tc>
        <w:tc>
          <w:tcPr>
            <w:tcW w:w="1783" w:type="dxa"/>
            <w:tcBorders>
              <w:top w:val="single" w:sz="4" w:space="0" w:color="000000"/>
              <w:left w:val="single" w:sz="4" w:space="0" w:color="000000"/>
              <w:bottom w:val="single" w:sz="4" w:space="0" w:color="000000"/>
              <w:right w:val="single" w:sz="3" w:space="0" w:color="000000"/>
            </w:tcBorders>
            <w:shd w:val="clear" w:color="auto" w:fill="D0CECE"/>
          </w:tcPr>
          <w:p w:rsidR="00BB2172" w:rsidRDefault="00B73E6F">
            <w:pPr>
              <w:ind w:left="15"/>
              <w:jc w:val="center"/>
            </w:pPr>
            <w:r>
              <w:rPr>
                <w:rFonts w:ascii="Times New Roman" w:eastAsia="Times New Roman" w:hAnsi="Times New Roman" w:cs="Times New Roman"/>
                <w:sz w:val="23"/>
              </w:rPr>
              <w:t xml:space="preserve">TOPIC </w:t>
            </w:r>
          </w:p>
        </w:tc>
      </w:tr>
      <w:tr w:rsidR="00BB2172">
        <w:trPr>
          <w:trHeight w:val="788"/>
        </w:trPr>
        <w:tc>
          <w:tcPr>
            <w:tcW w:w="13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lastRenderedPageBreak/>
              <w:t xml:space="preserve">NS-B-015 </w:t>
            </w:r>
          </w:p>
        </w:tc>
        <w:tc>
          <w:tcPr>
            <w:tcW w:w="5597" w:type="dxa"/>
            <w:tcBorders>
              <w:top w:val="single" w:sz="4" w:space="0" w:color="000000"/>
              <w:left w:val="single" w:sz="4" w:space="0" w:color="000000"/>
              <w:bottom w:val="single" w:sz="4" w:space="0" w:color="000000"/>
              <w:right w:val="single" w:sz="3" w:space="0" w:color="000000"/>
            </w:tcBorders>
          </w:tcPr>
          <w:p w:rsidR="00BB2172" w:rsidRDefault="00B73E6F">
            <w:pPr>
              <w:ind w:left="102"/>
              <w:jc w:val="both"/>
            </w:pPr>
            <w:r>
              <w:rPr>
                <w:rFonts w:ascii="Times New Roman" w:eastAsia="Times New Roman" w:hAnsi="Times New Roman" w:cs="Times New Roman"/>
                <w:sz w:val="23"/>
              </w:rPr>
              <w:t xml:space="preserve">Interpret the lysosomal storage diseases on given data Neiman pick disease, Gaucher’s disease etc. </w:t>
            </w:r>
          </w:p>
        </w:tc>
        <w:tc>
          <w:tcPr>
            <w:tcW w:w="1601"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4"/>
              <w:ind w:left="13"/>
              <w:jc w:val="center"/>
            </w:pPr>
            <w:r>
              <w:rPr>
                <w:rFonts w:ascii="Times New Roman" w:eastAsia="Times New Roman" w:hAnsi="Times New Roman" w:cs="Times New Roman"/>
                <w:sz w:val="21"/>
              </w:rPr>
              <w:t xml:space="preserve">Biochemistry </w:t>
            </w:r>
          </w:p>
          <w:p w:rsidR="00BB2172" w:rsidRDefault="00B73E6F">
            <w:pPr>
              <w:ind w:left="11"/>
              <w:jc w:val="center"/>
            </w:pPr>
            <w:r>
              <w:rPr>
                <w:rFonts w:ascii="Times New Roman" w:eastAsia="Times New Roman" w:hAnsi="Times New Roman" w:cs="Times New Roman"/>
                <w:sz w:val="21"/>
              </w:rPr>
              <w:t xml:space="preserve">Practical </w:t>
            </w:r>
          </w:p>
        </w:tc>
        <w:tc>
          <w:tcPr>
            <w:tcW w:w="178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6"/>
              <w:jc w:val="center"/>
            </w:pPr>
            <w:r>
              <w:rPr>
                <w:rFonts w:ascii="Times New Roman" w:eastAsia="Times New Roman" w:hAnsi="Times New Roman" w:cs="Times New Roman"/>
                <w:sz w:val="21"/>
              </w:rPr>
              <w:t xml:space="preserve">Data Interpret </w:t>
            </w:r>
          </w:p>
        </w:tc>
      </w:tr>
      <w:tr w:rsidR="00BB2172">
        <w:trPr>
          <w:trHeight w:val="557"/>
        </w:trPr>
        <w:tc>
          <w:tcPr>
            <w:tcW w:w="13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NS-B-016 </w:t>
            </w:r>
          </w:p>
        </w:tc>
        <w:tc>
          <w:tcPr>
            <w:tcW w:w="5597"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02"/>
            </w:pPr>
            <w:r>
              <w:rPr>
                <w:rFonts w:ascii="Times New Roman" w:eastAsia="Times New Roman" w:hAnsi="Times New Roman" w:cs="Times New Roman"/>
                <w:sz w:val="23"/>
              </w:rPr>
              <w:t xml:space="preserve"> Perform the estimation of triglycerides by kit method </w:t>
            </w:r>
          </w:p>
        </w:tc>
        <w:tc>
          <w:tcPr>
            <w:tcW w:w="0" w:type="auto"/>
            <w:vMerge/>
            <w:tcBorders>
              <w:top w:val="nil"/>
              <w:left w:val="single" w:sz="3" w:space="0" w:color="000000"/>
              <w:bottom w:val="single" w:sz="4" w:space="0" w:color="000000"/>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3" w:space="0" w:color="000000"/>
            </w:tcBorders>
          </w:tcPr>
          <w:p w:rsidR="00BB2172" w:rsidRDefault="00B73E6F">
            <w:pPr>
              <w:jc w:val="center"/>
            </w:pPr>
            <w:r>
              <w:rPr>
                <w:rFonts w:ascii="Times New Roman" w:eastAsia="Times New Roman" w:hAnsi="Times New Roman" w:cs="Times New Roman"/>
                <w:sz w:val="21"/>
              </w:rPr>
              <w:t xml:space="preserve">Triglycerides estimation </w:t>
            </w:r>
          </w:p>
        </w:tc>
      </w:tr>
      <w:tr w:rsidR="00BB2172">
        <w:trPr>
          <w:trHeight w:val="490"/>
        </w:trPr>
        <w:tc>
          <w:tcPr>
            <w:tcW w:w="13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NS-P-028 </w:t>
            </w:r>
          </w:p>
        </w:tc>
        <w:tc>
          <w:tcPr>
            <w:tcW w:w="5597"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02"/>
            </w:pPr>
            <w:r>
              <w:rPr>
                <w:rFonts w:ascii="Times New Roman" w:eastAsia="Times New Roman" w:hAnsi="Times New Roman" w:cs="Times New Roman"/>
                <w:sz w:val="23"/>
              </w:rPr>
              <w:t xml:space="preserve">Examine the Sensory System </w:t>
            </w:r>
          </w:p>
        </w:tc>
        <w:tc>
          <w:tcPr>
            <w:tcW w:w="1601"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2"/>
              <w:ind w:left="14"/>
              <w:jc w:val="center"/>
            </w:pPr>
            <w:r>
              <w:rPr>
                <w:rFonts w:ascii="Times New Roman" w:eastAsia="Times New Roman" w:hAnsi="Times New Roman" w:cs="Times New Roman"/>
                <w:sz w:val="21"/>
              </w:rPr>
              <w:t xml:space="preserve">Physiology </w:t>
            </w:r>
          </w:p>
          <w:p w:rsidR="00BB2172" w:rsidRDefault="00B73E6F">
            <w:pPr>
              <w:ind w:left="11"/>
              <w:jc w:val="center"/>
            </w:pPr>
            <w:r>
              <w:rPr>
                <w:rFonts w:ascii="Times New Roman" w:eastAsia="Times New Roman" w:hAnsi="Times New Roman" w:cs="Times New Roman"/>
                <w:sz w:val="21"/>
              </w:rPr>
              <w:t xml:space="preserve">Practical </w:t>
            </w:r>
          </w:p>
        </w:tc>
        <w:tc>
          <w:tcPr>
            <w:tcW w:w="178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55"/>
            </w:pPr>
            <w:r>
              <w:rPr>
                <w:rFonts w:ascii="Times New Roman" w:eastAsia="Times New Roman" w:hAnsi="Times New Roman" w:cs="Times New Roman"/>
                <w:sz w:val="21"/>
              </w:rPr>
              <w:t xml:space="preserve">Sensory system </w:t>
            </w:r>
          </w:p>
        </w:tc>
      </w:tr>
      <w:tr w:rsidR="00BB2172">
        <w:trPr>
          <w:trHeight w:val="554"/>
        </w:trPr>
        <w:tc>
          <w:tcPr>
            <w:tcW w:w="13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NS-P-029 </w:t>
            </w:r>
          </w:p>
        </w:tc>
        <w:tc>
          <w:tcPr>
            <w:tcW w:w="5597"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02"/>
            </w:pPr>
            <w:r>
              <w:rPr>
                <w:rFonts w:ascii="Times New Roman" w:eastAsia="Times New Roman" w:hAnsi="Times New Roman" w:cs="Times New Roman"/>
                <w:sz w:val="23"/>
              </w:rPr>
              <w:t xml:space="preserve">Examine the Superficial Reflexes </w:t>
            </w:r>
          </w:p>
        </w:tc>
        <w:tc>
          <w:tcPr>
            <w:tcW w:w="0" w:type="auto"/>
            <w:vMerge/>
            <w:tcBorders>
              <w:top w:val="nil"/>
              <w:left w:val="single" w:sz="3" w:space="0" w:color="000000"/>
              <w:bottom w:val="nil"/>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3" w:space="0" w:color="000000"/>
            </w:tcBorders>
          </w:tcPr>
          <w:p w:rsidR="00BB2172" w:rsidRDefault="00B73E6F">
            <w:pPr>
              <w:spacing w:after="12"/>
              <w:ind w:left="14"/>
              <w:jc w:val="center"/>
            </w:pPr>
            <w:r>
              <w:rPr>
                <w:rFonts w:ascii="Times New Roman" w:eastAsia="Times New Roman" w:hAnsi="Times New Roman" w:cs="Times New Roman"/>
                <w:sz w:val="21"/>
              </w:rPr>
              <w:t xml:space="preserve">Superficial </w:t>
            </w:r>
          </w:p>
          <w:p w:rsidR="00BB2172" w:rsidRDefault="00B73E6F">
            <w:pPr>
              <w:ind w:left="13"/>
              <w:jc w:val="center"/>
            </w:pPr>
            <w:r>
              <w:rPr>
                <w:rFonts w:ascii="Times New Roman" w:eastAsia="Times New Roman" w:hAnsi="Times New Roman" w:cs="Times New Roman"/>
                <w:sz w:val="21"/>
              </w:rPr>
              <w:t xml:space="preserve">Reflexes </w:t>
            </w:r>
          </w:p>
        </w:tc>
      </w:tr>
      <w:tr w:rsidR="00BB2172">
        <w:trPr>
          <w:trHeight w:val="490"/>
        </w:trPr>
        <w:tc>
          <w:tcPr>
            <w:tcW w:w="13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NS-P-030 </w:t>
            </w:r>
          </w:p>
        </w:tc>
        <w:tc>
          <w:tcPr>
            <w:tcW w:w="5597"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02"/>
            </w:pPr>
            <w:r>
              <w:rPr>
                <w:rFonts w:ascii="Times New Roman" w:eastAsia="Times New Roman" w:hAnsi="Times New Roman" w:cs="Times New Roman"/>
                <w:sz w:val="23"/>
              </w:rPr>
              <w:t xml:space="preserve">Examine the Deep Reflexes </w:t>
            </w:r>
          </w:p>
        </w:tc>
        <w:tc>
          <w:tcPr>
            <w:tcW w:w="0" w:type="auto"/>
            <w:vMerge/>
            <w:tcBorders>
              <w:top w:val="nil"/>
              <w:left w:val="single" w:sz="3" w:space="0" w:color="000000"/>
              <w:bottom w:val="nil"/>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6"/>
              <w:jc w:val="center"/>
            </w:pPr>
            <w:r>
              <w:rPr>
                <w:rFonts w:ascii="Times New Roman" w:eastAsia="Times New Roman" w:hAnsi="Times New Roman" w:cs="Times New Roman"/>
                <w:sz w:val="21"/>
              </w:rPr>
              <w:t xml:space="preserve">Deep Reflexes </w:t>
            </w:r>
          </w:p>
        </w:tc>
      </w:tr>
      <w:tr w:rsidR="00BB2172">
        <w:trPr>
          <w:trHeight w:val="490"/>
        </w:trPr>
        <w:tc>
          <w:tcPr>
            <w:tcW w:w="13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NS-P-031 </w:t>
            </w:r>
          </w:p>
        </w:tc>
        <w:tc>
          <w:tcPr>
            <w:tcW w:w="5597"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02"/>
            </w:pPr>
            <w:r>
              <w:rPr>
                <w:rFonts w:ascii="Times New Roman" w:eastAsia="Times New Roman" w:hAnsi="Times New Roman" w:cs="Times New Roman"/>
                <w:sz w:val="23"/>
              </w:rPr>
              <w:t xml:space="preserve">Demonstrate Cerebellar Function Test </w:t>
            </w:r>
          </w:p>
        </w:tc>
        <w:tc>
          <w:tcPr>
            <w:tcW w:w="0" w:type="auto"/>
            <w:vMerge/>
            <w:tcBorders>
              <w:top w:val="nil"/>
              <w:left w:val="single" w:sz="3" w:space="0" w:color="000000"/>
              <w:bottom w:val="nil"/>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45"/>
            </w:pPr>
            <w:r>
              <w:rPr>
                <w:rFonts w:ascii="Times New Roman" w:eastAsia="Times New Roman" w:hAnsi="Times New Roman" w:cs="Times New Roman"/>
                <w:sz w:val="21"/>
              </w:rPr>
              <w:t xml:space="preserve">Cerebellar Tests </w:t>
            </w:r>
          </w:p>
        </w:tc>
      </w:tr>
      <w:tr w:rsidR="00BB2172">
        <w:trPr>
          <w:trHeight w:val="487"/>
        </w:trPr>
        <w:tc>
          <w:tcPr>
            <w:tcW w:w="13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NS-P-032 </w:t>
            </w:r>
          </w:p>
        </w:tc>
        <w:tc>
          <w:tcPr>
            <w:tcW w:w="5597"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02"/>
            </w:pPr>
            <w:r>
              <w:rPr>
                <w:rFonts w:ascii="Times New Roman" w:eastAsia="Times New Roman" w:hAnsi="Times New Roman" w:cs="Times New Roman"/>
                <w:sz w:val="23"/>
              </w:rPr>
              <w:t xml:space="preserve">Demonstrate the testing of Cranial Nerve (CN) VII  </w:t>
            </w:r>
          </w:p>
        </w:tc>
        <w:tc>
          <w:tcPr>
            <w:tcW w:w="0" w:type="auto"/>
            <w:vMerge/>
            <w:tcBorders>
              <w:top w:val="nil"/>
              <w:left w:val="single" w:sz="3" w:space="0" w:color="000000"/>
              <w:bottom w:val="nil"/>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4"/>
              <w:jc w:val="center"/>
            </w:pPr>
            <w:r>
              <w:rPr>
                <w:rFonts w:ascii="Times New Roman" w:eastAsia="Times New Roman" w:hAnsi="Times New Roman" w:cs="Times New Roman"/>
                <w:sz w:val="21"/>
              </w:rPr>
              <w:t xml:space="preserve">CN VII </w:t>
            </w:r>
          </w:p>
        </w:tc>
      </w:tr>
      <w:tr w:rsidR="00BB2172">
        <w:trPr>
          <w:trHeight w:val="490"/>
        </w:trPr>
        <w:tc>
          <w:tcPr>
            <w:tcW w:w="13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NS-P-033 </w:t>
            </w:r>
          </w:p>
        </w:tc>
        <w:tc>
          <w:tcPr>
            <w:tcW w:w="5597"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02"/>
            </w:pPr>
            <w:r>
              <w:rPr>
                <w:rFonts w:ascii="Times New Roman" w:eastAsia="Times New Roman" w:hAnsi="Times New Roman" w:cs="Times New Roman"/>
                <w:sz w:val="23"/>
              </w:rPr>
              <w:t xml:space="preserve">Demonstrate the Testing of Cranial Nerves (XI, XII) </w:t>
            </w:r>
          </w:p>
        </w:tc>
        <w:tc>
          <w:tcPr>
            <w:tcW w:w="0" w:type="auto"/>
            <w:vMerge/>
            <w:tcBorders>
              <w:top w:val="nil"/>
              <w:left w:val="single" w:sz="3" w:space="0" w:color="000000"/>
              <w:bottom w:val="nil"/>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4"/>
              <w:jc w:val="center"/>
            </w:pPr>
            <w:r>
              <w:rPr>
                <w:rFonts w:ascii="Times New Roman" w:eastAsia="Times New Roman" w:hAnsi="Times New Roman" w:cs="Times New Roman"/>
                <w:sz w:val="21"/>
              </w:rPr>
              <w:t xml:space="preserve">CN X, XI, XII </w:t>
            </w:r>
          </w:p>
        </w:tc>
      </w:tr>
      <w:tr w:rsidR="00BB2172">
        <w:trPr>
          <w:trHeight w:val="491"/>
        </w:trPr>
        <w:tc>
          <w:tcPr>
            <w:tcW w:w="133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09"/>
            </w:pPr>
            <w:r>
              <w:rPr>
                <w:rFonts w:ascii="Times New Roman" w:eastAsia="Times New Roman" w:hAnsi="Times New Roman" w:cs="Times New Roman"/>
                <w:sz w:val="21"/>
              </w:rPr>
              <w:t xml:space="preserve">NS-P-034 </w:t>
            </w:r>
          </w:p>
        </w:tc>
        <w:tc>
          <w:tcPr>
            <w:tcW w:w="5597"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02"/>
            </w:pPr>
            <w:r>
              <w:rPr>
                <w:rFonts w:ascii="Times New Roman" w:eastAsia="Times New Roman" w:hAnsi="Times New Roman" w:cs="Times New Roman"/>
                <w:sz w:val="23"/>
              </w:rPr>
              <w:t xml:space="preserve">Examine the Motor system </w:t>
            </w:r>
          </w:p>
        </w:tc>
        <w:tc>
          <w:tcPr>
            <w:tcW w:w="0" w:type="auto"/>
            <w:vMerge/>
            <w:tcBorders>
              <w:top w:val="nil"/>
              <w:left w:val="single" w:sz="3" w:space="0" w:color="000000"/>
              <w:bottom w:val="single" w:sz="4" w:space="0" w:color="000000"/>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2"/>
              <w:jc w:val="center"/>
            </w:pPr>
            <w:r>
              <w:rPr>
                <w:rFonts w:ascii="Times New Roman" w:eastAsia="Times New Roman" w:hAnsi="Times New Roman" w:cs="Times New Roman"/>
                <w:sz w:val="21"/>
              </w:rPr>
              <w:t xml:space="preserve">Motor system </w:t>
            </w:r>
          </w:p>
        </w:tc>
      </w:tr>
      <w:tr w:rsidR="00BB2172">
        <w:trPr>
          <w:trHeight w:val="673"/>
        </w:trPr>
        <w:tc>
          <w:tcPr>
            <w:tcW w:w="10314" w:type="dxa"/>
            <w:gridSpan w:val="4"/>
            <w:tcBorders>
              <w:top w:val="single" w:sz="4" w:space="0" w:color="000000"/>
              <w:left w:val="single" w:sz="4" w:space="0" w:color="000000"/>
              <w:bottom w:val="single" w:sz="4" w:space="0" w:color="000000"/>
              <w:right w:val="single" w:sz="3" w:space="0" w:color="000000"/>
            </w:tcBorders>
            <w:shd w:val="clear" w:color="auto" w:fill="538135"/>
            <w:vAlign w:val="center"/>
          </w:tcPr>
          <w:p w:rsidR="00BB2172" w:rsidRDefault="00B73E6F">
            <w:pPr>
              <w:ind w:left="10"/>
              <w:jc w:val="center"/>
            </w:pPr>
            <w:r>
              <w:rPr>
                <w:rFonts w:ascii="Times New Roman" w:eastAsia="Times New Roman" w:hAnsi="Times New Roman" w:cs="Times New Roman"/>
                <w:color w:val="FFFFFF"/>
                <w:sz w:val="23"/>
              </w:rPr>
              <w:t>PATHOPHYSIOLOGY AND PHARMACOTHERAPEUTICS</w:t>
            </w:r>
            <w:r>
              <w:rPr>
                <w:rFonts w:ascii="Times New Roman" w:eastAsia="Times New Roman" w:hAnsi="Times New Roman" w:cs="Times New Roman"/>
                <w:sz w:val="23"/>
              </w:rPr>
              <w:t xml:space="preserve"> </w:t>
            </w:r>
          </w:p>
        </w:tc>
      </w:tr>
      <w:tr w:rsidR="00BB2172">
        <w:trPr>
          <w:trHeight w:val="500"/>
        </w:trPr>
        <w:tc>
          <w:tcPr>
            <w:tcW w:w="1333"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2"/>
              <w:jc w:val="center"/>
            </w:pPr>
            <w:r>
              <w:rPr>
                <w:rFonts w:ascii="Times New Roman" w:eastAsia="Times New Roman" w:hAnsi="Times New Roman" w:cs="Times New Roman"/>
                <w:sz w:val="23"/>
              </w:rPr>
              <w:t xml:space="preserve">CODE </w:t>
            </w:r>
          </w:p>
        </w:tc>
        <w:tc>
          <w:tcPr>
            <w:tcW w:w="5597" w:type="dxa"/>
            <w:vMerge w:val="restart"/>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1"/>
              <w:jc w:val="center"/>
            </w:pPr>
            <w:r>
              <w:rPr>
                <w:rFonts w:ascii="Times New Roman" w:eastAsia="Times New Roman" w:hAnsi="Times New Roman" w:cs="Times New Roman"/>
                <w:sz w:val="23"/>
              </w:rPr>
              <w:t xml:space="preserve">SPECIFIC LEARNING OBJECTIVES </w:t>
            </w:r>
          </w:p>
        </w:tc>
        <w:tc>
          <w:tcPr>
            <w:tcW w:w="3384" w:type="dxa"/>
            <w:gridSpan w:val="2"/>
            <w:tcBorders>
              <w:top w:val="single" w:sz="4" w:space="0" w:color="000000"/>
              <w:left w:val="single" w:sz="3" w:space="0" w:color="000000"/>
              <w:bottom w:val="single" w:sz="4" w:space="0" w:color="000000"/>
              <w:right w:val="single" w:sz="3" w:space="0" w:color="000000"/>
            </w:tcBorders>
            <w:shd w:val="clear" w:color="auto" w:fill="A8D08D"/>
            <w:vAlign w:val="center"/>
          </w:tcPr>
          <w:p w:rsidR="00BB2172" w:rsidRDefault="00B73E6F">
            <w:pPr>
              <w:ind w:left="14"/>
              <w:jc w:val="center"/>
            </w:pPr>
            <w:r>
              <w:rPr>
                <w:rFonts w:ascii="Times New Roman" w:eastAsia="Times New Roman" w:hAnsi="Times New Roman" w:cs="Times New Roman"/>
                <w:sz w:val="23"/>
              </w:rPr>
              <w:t xml:space="preserve">TOTAL HOURS = 05 </w:t>
            </w:r>
          </w:p>
        </w:tc>
      </w:tr>
      <w:tr w:rsidR="00BB2172">
        <w:trPr>
          <w:trHeight w:val="545"/>
        </w:trPr>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1601" w:type="dxa"/>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left="197"/>
            </w:pPr>
            <w:r>
              <w:rPr>
                <w:rFonts w:ascii="Times New Roman" w:eastAsia="Times New Roman" w:hAnsi="Times New Roman" w:cs="Times New Roman"/>
                <w:sz w:val="23"/>
              </w:rPr>
              <w:t xml:space="preserve">DISCIPLINE </w:t>
            </w:r>
          </w:p>
        </w:tc>
        <w:tc>
          <w:tcPr>
            <w:tcW w:w="1783"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15"/>
              <w:jc w:val="center"/>
            </w:pPr>
            <w:r>
              <w:rPr>
                <w:rFonts w:ascii="Times New Roman" w:eastAsia="Times New Roman" w:hAnsi="Times New Roman" w:cs="Times New Roman"/>
                <w:sz w:val="23"/>
              </w:rPr>
              <w:t xml:space="preserve">TOPIC </w:t>
            </w:r>
          </w:p>
        </w:tc>
      </w:tr>
      <w:tr w:rsidR="00BB2172">
        <w:trPr>
          <w:trHeight w:val="1955"/>
        </w:trPr>
        <w:tc>
          <w:tcPr>
            <w:tcW w:w="1333"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66"/>
              <w:jc w:val="center"/>
            </w:pPr>
            <w:r>
              <w:rPr>
                <w:rFonts w:ascii="Times New Roman" w:eastAsia="Times New Roman" w:hAnsi="Times New Roman" w:cs="Times New Roman"/>
                <w:sz w:val="21"/>
              </w:rPr>
              <w:t xml:space="preserve"> </w:t>
            </w:r>
          </w:p>
          <w:p w:rsidR="00BB2172" w:rsidRDefault="00B73E6F">
            <w:pPr>
              <w:spacing w:after="14"/>
              <w:ind w:left="154"/>
            </w:pPr>
            <w:r>
              <w:rPr>
                <w:rFonts w:ascii="Times New Roman" w:eastAsia="Times New Roman" w:hAnsi="Times New Roman" w:cs="Times New Roman"/>
                <w:sz w:val="21"/>
              </w:rPr>
              <w:t xml:space="preserve">NS-Ph-001 </w:t>
            </w:r>
          </w:p>
          <w:p w:rsidR="00BB2172" w:rsidRDefault="00B73E6F">
            <w:pPr>
              <w:spacing w:after="14"/>
              <w:ind w:left="66"/>
              <w:jc w:val="center"/>
            </w:pPr>
            <w:r>
              <w:rPr>
                <w:rFonts w:ascii="Times New Roman" w:eastAsia="Times New Roman" w:hAnsi="Times New Roman" w:cs="Times New Roman"/>
                <w:sz w:val="21"/>
              </w:rPr>
              <w:t xml:space="preserve"> </w:t>
            </w:r>
          </w:p>
          <w:p w:rsidR="00BB2172" w:rsidRDefault="00B73E6F">
            <w:pPr>
              <w:spacing w:after="16"/>
              <w:ind w:left="66"/>
              <w:jc w:val="center"/>
            </w:pPr>
            <w:r>
              <w:rPr>
                <w:rFonts w:ascii="Times New Roman" w:eastAsia="Times New Roman" w:hAnsi="Times New Roman" w:cs="Times New Roman"/>
                <w:sz w:val="21"/>
              </w:rPr>
              <w:t xml:space="preserve"> </w:t>
            </w:r>
          </w:p>
          <w:p w:rsidR="00BB2172" w:rsidRDefault="00B73E6F">
            <w:pPr>
              <w:ind w:left="66"/>
              <w:jc w:val="center"/>
            </w:pPr>
            <w:r>
              <w:rPr>
                <w:rFonts w:ascii="Times New Roman" w:eastAsia="Times New Roman" w:hAnsi="Times New Roman" w:cs="Times New Roman"/>
                <w:sz w:val="21"/>
              </w:rPr>
              <w:t xml:space="preserve"> </w:t>
            </w:r>
          </w:p>
        </w:tc>
        <w:tc>
          <w:tcPr>
            <w:tcW w:w="5597" w:type="dxa"/>
            <w:tcBorders>
              <w:top w:val="single" w:sz="4" w:space="0" w:color="000000"/>
              <w:left w:val="single" w:sz="4" w:space="0" w:color="000000"/>
              <w:bottom w:val="single" w:sz="4" w:space="0" w:color="000000"/>
              <w:right w:val="single" w:sz="3" w:space="0" w:color="000000"/>
            </w:tcBorders>
          </w:tcPr>
          <w:p w:rsidR="00BB2172" w:rsidRDefault="00B73E6F">
            <w:pPr>
              <w:spacing w:after="109"/>
              <w:ind w:left="102"/>
            </w:pPr>
            <w:r>
              <w:rPr>
                <w:rFonts w:ascii="Times New Roman" w:eastAsia="Times New Roman" w:hAnsi="Times New Roman" w:cs="Times New Roman"/>
                <w:sz w:val="23"/>
              </w:rPr>
              <w:t xml:space="preserve">1.Classify various opioid receptors  </w:t>
            </w:r>
          </w:p>
          <w:p w:rsidR="00BB2172" w:rsidRDefault="00B73E6F">
            <w:pPr>
              <w:ind w:left="102" w:right="88"/>
              <w:jc w:val="both"/>
            </w:pPr>
            <w:r>
              <w:rPr>
                <w:rFonts w:ascii="Times New Roman" w:eastAsia="Times New Roman" w:hAnsi="Times New Roman" w:cs="Times New Roman"/>
                <w:sz w:val="23"/>
              </w:rPr>
              <w:t xml:space="preserve">2.Describe Mechanism of Action (MOA), pharmacological actions, clinical uses and adverse effects of opioid agonist, mixed agonist -antagonist and antagonist  </w:t>
            </w:r>
          </w:p>
        </w:tc>
        <w:tc>
          <w:tcPr>
            <w:tcW w:w="1601"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137"/>
            </w:pPr>
            <w:r>
              <w:rPr>
                <w:rFonts w:ascii="Times New Roman" w:eastAsia="Times New Roman" w:hAnsi="Times New Roman" w:cs="Times New Roman"/>
                <w:sz w:val="21"/>
              </w:rPr>
              <w:t xml:space="preserve">Pharmacology </w:t>
            </w:r>
          </w:p>
        </w:tc>
        <w:tc>
          <w:tcPr>
            <w:tcW w:w="1783"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5"/>
              <w:jc w:val="center"/>
            </w:pPr>
            <w:r>
              <w:rPr>
                <w:rFonts w:ascii="Times New Roman" w:eastAsia="Times New Roman" w:hAnsi="Times New Roman" w:cs="Times New Roman"/>
                <w:sz w:val="21"/>
              </w:rPr>
              <w:t xml:space="preserve">Opioids </w:t>
            </w:r>
          </w:p>
        </w:tc>
      </w:tr>
      <w:tr w:rsidR="00BB2172">
        <w:trPr>
          <w:trHeight w:val="1178"/>
        </w:trPr>
        <w:tc>
          <w:tcPr>
            <w:tcW w:w="1333"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66"/>
              <w:jc w:val="center"/>
            </w:pPr>
            <w:r>
              <w:rPr>
                <w:rFonts w:ascii="Times New Roman" w:eastAsia="Times New Roman" w:hAnsi="Times New Roman" w:cs="Times New Roman"/>
                <w:sz w:val="21"/>
              </w:rPr>
              <w:t xml:space="preserve"> </w:t>
            </w:r>
          </w:p>
          <w:p w:rsidR="00BB2172" w:rsidRDefault="00B73E6F">
            <w:pPr>
              <w:ind w:left="154"/>
            </w:pPr>
            <w:r>
              <w:rPr>
                <w:rFonts w:ascii="Times New Roman" w:eastAsia="Times New Roman" w:hAnsi="Times New Roman" w:cs="Times New Roman"/>
                <w:sz w:val="21"/>
              </w:rPr>
              <w:t xml:space="preserve">NS-Ph-002 </w:t>
            </w:r>
          </w:p>
        </w:tc>
        <w:tc>
          <w:tcPr>
            <w:tcW w:w="5597" w:type="dxa"/>
            <w:tcBorders>
              <w:top w:val="single" w:sz="4" w:space="0" w:color="000000"/>
              <w:left w:val="single" w:sz="4" w:space="0" w:color="000000"/>
              <w:bottom w:val="single" w:sz="4" w:space="0" w:color="000000"/>
              <w:right w:val="single" w:sz="3" w:space="0" w:color="000000"/>
            </w:tcBorders>
          </w:tcPr>
          <w:p w:rsidR="00BB2172" w:rsidRDefault="00B73E6F">
            <w:pPr>
              <w:ind w:left="102" w:right="88"/>
              <w:jc w:val="both"/>
            </w:pPr>
            <w:r>
              <w:rPr>
                <w:rFonts w:ascii="Times New Roman" w:eastAsia="Times New Roman" w:hAnsi="Times New Roman" w:cs="Times New Roman"/>
                <w:sz w:val="23"/>
              </w:rPr>
              <w:t xml:space="preserve">1.Classify various CNS stimulants and depressants   </w:t>
            </w:r>
            <w:proofErr w:type="gramStart"/>
            <w:r>
              <w:rPr>
                <w:rFonts w:ascii="Times New Roman" w:eastAsia="Times New Roman" w:hAnsi="Times New Roman" w:cs="Times New Roman"/>
                <w:sz w:val="23"/>
              </w:rPr>
              <w:t>2.Describe</w:t>
            </w:r>
            <w:proofErr w:type="gramEnd"/>
            <w:r>
              <w:rPr>
                <w:rFonts w:ascii="Times New Roman" w:eastAsia="Times New Roman" w:hAnsi="Times New Roman" w:cs="Times New Roman"/>
                <w:sz w:val="23"/>
              </w:rPr>
              <w:t xml:space="preserve"> MOA, pharmacological actions, clinical uses and adverse effects of CNS stimulant and </w:t>
            </w:r>
          </w:p>
        </w:tc>
        <w:tc>
          <w:tcPr>
            <w:tcW w:w="0" w:type="auto"/>
            <w:vMerge/>
            <w:tcBorders>
              <w:top w:val="nil"/>
              <w:left w:val="single" w:sz="3" w:space="0" w:color="000000"/>
              <w:bottom w:val="single" w:sz="4" w:space="0" w:color="000000"/>
              <w:right w:val="single" w:sz="4" w:space="0" w:color="000000"/>
            </w:tcBorders>
          </w:tcPr>
          <w:p w:rsidR="00BB2172" w:rsidRDefault="00BB2172"/>
        </w:tc>
        <w:tc>
          <w:tcPr>
            <w:tcW w:w="1783" w:type="dxa"/>
            <w:tcBorders>
              <w:top w:val="single" w:sz="4" w:space="0" w:color="000000"/>
              <w:left w:val="single" w:sz="4" w:space="0" w:color="000000"/>
              <w:bottom w:val="single" w:sz="4" w:space="0" w:color="000000"/>
              <w:right w:val="single" w:sz="3" w:space="0" w:color="000000"/>
            </w:tcBorders>
            <w:vAlign w:val="center"/>
          </w:tcPr>
          <w:p w:rsidR="00BB2172" w:rsidRDefault="00B73E6F">
            <w:pPr>
              <w:spacing w:after="12"/>
              <w:ind w:left="176"/>
            </w:pPr>
            <w:r>
              <w:rPr>
                <w:rFonts w:ascii="Times New Roman" w:eastAsia="Times New Roman" w:hAnsi="Times New Roman" w:cs="Times New Roman"/>
                <w:sz w:val="21"/>
              </w:rPr>
              <w:t xml:space="preserve">CNS stimulants </w:t>
            </w:r>
          </w:p>
          <w:p w:rsidR="00BB2172" w:rsidRDefault="00B73E6F">
            <w:pPr>
              <w:ind w:left="15"/>
              <w:jc w:val="center"/>
            </w:pPr>
            <w:r>
              <w:rPr>
                <w:rFonts w:ascii="Times New Roman" w:eastAsia="Times New Roman" w:hAnsi="Times New Roman" w:cs="Times New Roman"/>
                <w:sz w:val="21"/>
              </w:rPr>
              <w:t xml:space="preserve">&amp; depressants </w:t>
            </w:r>
          </w:p>
        </w:tc>
      </w:tr>
    </w:tbl>
    <w:p w:rsidR="00BB2172" w:rsidRDefault="00B73E6F">
      <w:pPr>
        <w:spacing w:after="0"/>
        <w:ind w:left="5035"/>
      </w:pPr>
      <w:r>
        <w:rPr>
          <w:rFonts w:ascii="Times New Roman" w:eastAsia="Times New Roman" w:hAnsi="Times New Roman" w:cs="Times New Roman"/>
          <w:sz w:val="21"/>
        </w:rPr>
        <w:t xml:space="preserve"> </w:t>
      </w:r>
    </w:p>
    <w:p w:rsidR="00BB2172" w:rsidRDefault="00BB2172">
      <w:pPr>
        <w:spacing w:after="0"/>
        <w:ind w:left="-1157" w:right="35"/>
      </w:pPr>
    </w:p>
    <w:tbl>
      <w:tblPr>
        <w:tblStyle w:val="TableGrid"/>
        <w:tblW w:w="10311" w:type="dxa"/>
        <w:tblInd w:w="-279" w:type="dxa"/>
        <w:tblCellMar>
          <w:top w:w="48" w:type="dxa"/>
          <w:left w:w="101" w:type="dxa"/>
          <w:right w:w="41" w:type="dxa"/>
        </w:tblCellMar>
        <w:tblLook w:val="04A0" w:firstRow="1" w:lastRow="0" w:firstColumn="1" w:lastColumn="0" w:noHBand="0" w:noVBand="1"/>
      </w:tblPr>
      <w:tblGrid>
        <w:gridCol w:w="1332"/>
        <w:gridCol w:w="5597"/>
        <w:gridCol w:w="1601"/>
        <w:gridCol w:w="1781"/>
      </w:tblGrid>
      <w:tr w:rsidR="00BB2172">
        <w:trPr>
          <w:trHeight w:val="397"/>
        </w:trPr>
        <w:tc>
          <w:tcPr>
            <w:tcW w:w="1332" w:type="dxa"/>
            <w:tcBorders>
              <w:top w:val="single" w:sz="3" w:space="0" w:color="000000"/>
              <w:left w:val="single" w:sz="3" w:space="0" w:color="000000"/>
              <w:bottom w:val="single" w:sz="4" w:space="0" w:color="000000"/>
              <w:right w:val="single" w:sz="4" w:space="0" w:color="000000"/>
            </w:tcBorders>
          </w:tcPr>
          <w:p w:rsidR="00BB2172" w:rsidRDefault="00BB2172"/>
        </w:tc>
        <w:tc>
          <w:tcPr>
            <w:tcW w:w="5597"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depressants  </w:t>
            </w:r>
          </w:p>
        </w:tc>
        <w:tc>
          <w:tcPr>
            <w:tcW w:w="1601" w:type="dxa"/>
            <w:tcBorders>
              <w:top w:val="single" w:sz="3" w:space="0" w:color="000000"/>
              <w:left w:val="single" w:sz="4" w:space="0" w:color="000000"/>
              <w:bottom w:val="single" w:sz="4" w:space="0" w:color="000000"/>
              <w:right w:val="single" w:sz="4" w:space="0" w:color="000000"/>
            </w:tcBorders>
          </w:tcPr>
          <w:p w:rsidR="00BB2172" w:rsidRDefault="00BB2172"/>
        </w:tc>
        <w:tc>
          <w:tcPr>
            <w:tcW w:w="1781" w:type="dxa"/>
            <w:tcBorders>
              <w:top w:val="single" w:sz="3" w:space="0" w:color="000000"/>
              <w:left w:val="single" w:sz="4" w:space="0" w:color="000000"/>
              <w:bottom w:val="single" w:sz="4" w:space="0" w:color="000000"/>
              <w:right w:val="single" w:sz="4" w:space="0" w:color="000000"/>
            </w:tcBorders>
          </w:tcPr>
          <w:p w:rsidR="00BB2172" w:rsidRDefault="00BB2172"/>
        </w:tc>
      </w:tr>
      <w:tr w:rsidR="00BB2172">
        <w:trPr>
          <w:trHeight w:val="1178"/>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53"/>
            </w:pPr>
            <w:r>
              <w:rPr>
                <w:rFonts w:ascii="Times New Roman" w:eastAsia="Times New Roman" w:hAnsi="Times New Roman" w:cs="Times New Roman"/>
                <w:sz w:val="21"/>
              </w:rPr>
              <w:t xml:space="preserve">NS-Pa-001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Define cerebral vascular accident (CVA). Discuss the etiology and morphological changes of </w:t>
            </w:r>
          </w:p>
          <w:p w:rsidR="00BB2172" w:rsidRDefault="00B73E6F">
            <w:r>
              <w:rPr>
                <w:rFonts w:ascii="Times New Roman" w:eastAsia="Times New Roman" w:hAnsi="Times New Roman" w:cs="Times New Roman"/>
                <w:sz w:val="23"/>
              </w:rPr>
              <w:t xml:space="preserve">Cerebrovascular accidents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6"/>
              <w:ind w:left="125"/>
              <w:jc w:val="center"/>
            </w:pPr>
            <w:r>
              <w:rPr>
                <w:rFonts w:ascii="Times New Roman" w:eastAsia="Times New Roman" w:hAnsi="Times New Roman" w:cs="Times New Roman"/>
                <w:sz w:val="23"/>
              </w:rPr>
              <w:t xml:space="preserve"> </w:t>
            </w:r>
          </w:p>
          <w:p w:rsidR="00BB2172" w:rsidRDefault="00B73E6F">
            <w:pPr>
              <w:spacing w:after="9"/>
              <w:ind w:left="125"/>
              <w:jc w:val="center"/>
            </w:pPr>
            <w:r>
              <w:rPr>
                <w:rFonts w:ascii="Times New Roman" w:eastAsia="Times New Roman" w:hAnsi="Times New Roman" w:cs="Times New Roman"/>
                <w:sz w:val="23"/>
              </w:rPr>
              <w:t xml:space="preserve"> </w:t>
            </w:r>
          </w:p>
          <w:p w:rsidR="00BB2172" w:rsidRDefault="00B73E6F">
            <w:pPr>
              <w:ind w:right="66"/>
              <w:jc w:val="center"/>
            </w:pPr>
            <w:r>
              <w:rPr>
                <w:rFonts w:ascii="Times New Roman" w:eastAsia="Times New Roman" w:hAnsi="Times New Roman" w:cs="Times New Roman"/>
                <w:sz w:val="21"/>
              </w:rPr>
              <w:t>Pathology</w:t>
            </w:r>
            <w:r>
              <w:rPr>
                <w:rFonts w:ascii="Times New Roman" w:eastAsia="Times New Roman" w:hAnsi="Times New Roman" w:cs="Times New Roman"/>
                <w:sz w:val="23"/>
              </w:rPr>
              <w:t xml:space="preserve"> </w:t>
            </w:r>
          </w:p>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1"/>
              <w:jc w:val="center"/>
            </w:pPr>
            <w:r>
              <w:rPr>
                <w:rFonts w:ascii="Times New Roman" w:eastAsia="Times New Roman" w:hAnsi="Times New Roman" w:cs="Times New Roman"/>
                <w:sz w:val="21"/>
              </w:rPr>
              <w:t xml:space="preserve">CVA </w:t>
            </w:r>
          </w:p>
        </w:tc>
      </w:tr>
      <w:tr w:rsidR="00BB2172">
        <w:trPr>
          <w:trHeight w:val="788"/>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53"/>
            </w:pPr>
            <w:r>
              <w:rPr>
                <w:rFonts w:ascii="Times New Roman" w:eastAsia="Times New Roman" w:hAnsi="Times New Roman" w:cs="Times New Roman"/>
                <w:sz w:val="21"/>
              </w:rPr>
              <w:t xml:space="preserve">NS-Pa-002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Define Meningitis </w:t>
            </w:r>
          </w:p>
          <w:p w:rsidR="00BB2172" w:rsidRDefault="00B73E6F">
            <w:r>
              <w:rPr>
                <w:rFonts w:ascii="Times New Roman" w:eastAsia="Times New Roman" w:hAnsi="Times New Roman" w:cs="Times New Roman"/>
                <w:sz w:val="23"/>
              </w:rPr>
              <w:t xml:space="preserve">Identify types of meningitis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1"/>
              </w:rPr>
              <w:t xml:space="preserve">Meningitis </w:t>
            </w:r>
          </w:p>
        </w:tc>
      </w:tr>
      <w:tr w:rsidR="00BB2172">
        <w:trPr>
          <w:trHeight w:val="524"/>
        </w:trPr>
        <w:tc>
          <w:tcPr>
            <w:tcW w:w="10311" w:type="dxa"/>
            <w:gridSpan w:val="4"/>
            <w:tcBorders>
              <w:top w:val="single" w:sz="4" w:space="0" w:color="000000"/>
              <w:left w:val="single" w:sz="3" w:space="0" w:color="000000"/>
              <w:bottom w:val="single" w:sz="4" w:space="0" w:color="000000"/>
              <w:right w:val="single" w:sz="4" w:space="0" w:color="000000"/>
            </w:tcBorders>
            <w:shd w:val="clear" w:color="auto" w:fill="538135"/>
            <w:vAlign w:val="center"/>
          </w:tcPr>
          <w:p w:rsidR="00BB2172" w:rsidRDefault="00B73E6F">
            <w:pPr>
              <w:ind w:right="63"/>
              <w:jc w:val="center"/>
            </w:pPr>
            <w:r>
              <w:rPr>
                <w:rFonts w:ascii="Times New Roman" w:eastAsia="Times New Roman" w:hAnsi="Times New Roman" w:cs="Times New Roman"/>
                <w:color w:val="FFFFFF"/>
                <w:sz w:val="21"/>
              </w:rPr>
              <w:lastRenderedPageBreak/>
              <w:t>DISEASE PREVENTION AND IMPACT</w:t>
            </w:r>
            <w:r>
              <w:rPr>
                <w:rFonts w:ascii="Times New Roman" w:eastAsia="Times New Roman" w:hAnsi="Times New Roman" w:cs="Times New Roman"/>
                <w:sz w:val="21"/>
              </w:rPr>
              <w:t xml:space="preserve"> </w:t>
            </w:r>
          </w:p>
        </w:tc>
      </w:tr>
      <w:tr w:rsidR="00BB2172">
        <w:trPr>
          <w:trHeight w:val="408"/>
        </w:trPr>
        <w:tc>
          <w:tcPr>
            <w:tcW w:w="1332" w:type="dxa"/>
            <w:vMerge w:val="restart"/>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right="61"/>
              <w:jc w:val="center"/>
            </w:pPr>
            <w:r>
              <w:rPr>
                <w:rFonts w:ascii="Times New Roman" w:eastAsia="Times New Roman" w:hAnsi="Times New Roman" w:cs="Times New Roman"/>
                <w:sz w:val="21"/>
              </w:rPr>
              <w:t xml:space="preserve">CODE </w:t>
            </w:r>
          </w:p>
        </w:tc>
        <w:tc>
          <w:tcPr>
            <w:tcW w:w="5597"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63"/>
              <w:jc w:val="center"/>
            </w:pPr>
            <w:r>
              <w:rPr>
                <w:rFonts w:ascii="Times New Roman" w:eastAsia="Times New Roman" w:hAnsi="Times New Roman" w:cs="Times New Roman"/>
                <w:sz w:val="23"/>
              </w:rPr>
              <w:t xml:space="preserve">SPECIFIC LEARNING OBJECTIVES </w:t>
            </w:r>
          </w:p>
        </w:tc>
        <w:tc>
          <w:tcPr>
            <w:tcW w:w="3382" w:type="dxa"/>
            <w:gridSpan w:val="2"/>
            <w:tcBorders>
              <w:top w:val="single" w:sz="4" w:space="0" w:color="000000"/>
              <w:left w:val="single" w:sz="4" w:space="0" w:color="000000"/>
              <w:bottom w:val="single" w:sz="4" w:space="0" w:color="000000"/>
              <w:right w:val="single" w:sz="4" w:space="0" w:color="000000"/>
            </w:tcBorders>
            <w:shd w:val="clear" w:color="auto" w:fill="A8D08D"/>
          </w:tcPr>
          <w:p w:rsidR="00BB2172" w:rsidRDefault="00B73E6F">
            <w:pPr>
              <w:ind w:right="58"/>
              <w:jc w:val="center"/>
            </w:pPr>
            <w:r>
              <w:rPr>
                <w:rFonts w:ascii="Times New Roman" w:eastAsia="Times New Roman" w:hAnsi="Times New Roman" w:cs="Times New Roman"/>
                <w:sz w:val="23"/>
              </w:rPr>
              <w:t xml:space="preserve">TOTAL HOURS = 10 </w:t>
            </w:r>
          </w:p>
        </w:tc>
      </w:tr>
      <w:tr w:rsidR="00BB2172">
        <w:trPr>
          <w:trHeight w:val="400"/>
        </w:trPr>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1601" w:type="dxa"/>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ind w:left="98"/>
            </w:pPr>
            <w:r>
              <w:rPr>
                <w:rFonts w:ascii="Times New Roman" w:eastAsia="Times New Roman" w:hAnsi="Times New Roman" w:cs="Times New Roman"/>
                <w:sz w:val="23"/>
              </w:rPr>
              <w:t xml:space="preserve">DISCIPLINE </w:t>
            </w:r>
          </w:p>
        </w:tc>
        <w:tc>
          <w:tcPr>
            <w:tcW w:w="1781" w:type="dxa"/>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ind w:right="60"/>
              <w:jc w:val="center"/>
            </w:pPr>
            <w:r>
              <w:rPr>
                <w:rFonts w:ascii="Times New Roman" w:eastAsia="Times New Roman" w:hAnsi="Times New Roman" w:cs="Times New Roman"/>
                <w:sz w:val="23"/>
              </w:rPr>
              <w:t xml:space="preserve">TOPIC </w:t>
            </w:r>
          </w:p>
        </w:tc>
      </w:tr>
      <w:tr w:rsidR="00BB2172">
        <w:trPr>
          <w:trHeight w:val="788"/>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7"/>
            </w:pPr>
            <w:r>
              <w:rPr>
                <w:rFonts w:ascii="Times New Roman" w:eastAsia="Times New Roman" w:hAnsi="Times New Roman" w:cs="Times New Roman"/>
                <w:sz w:val="21"/>
              </w:rPr>
              <w:t xml:space="preserve">NS-CM-001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Students should be able to depict the depth of problem in context of mental illnesses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2"/>
              <w:ind w:right="5"/>
              <w:jc w:val="center"/>
            </w:pPr>
            <w:r>
              <w:rPr>
                <w:rFonts w:ascii="Times New Roman" w:eastAsia="Times New Roman" w:hAnsi="Times New Roman" w:cs="Times New Roman"/>
                <w:sz w:val="21"/>
              </w:rPr>
              <w:t xml:space="preserve"> </w:t>
            </w:r>
          </w:p>
          <w:p w:rsidR="00BB2172" w:rsidRDefault="00B73E6F">
            <w:pPr>
              <w:spacing w:after="14"/>
              <w:ind w:right="62"/>
              <w:jc w:val="center"/>
            </w:pPr>
            <w:r>
              <w:rPr>
                <w:rFonts w:ascii="Times New Roman" w:eastAsia="Times New Roman" w:hAnsi="Times New Roman" w:cs="Times New Roman"/>
                <w:sz w:val="21"/>
              </w:rPr>
              <w:t xml:space="preserve">Community </w:t>
            </w:r>
          </w:p>
          <w:p w:rsidR="00BB2172" w:rsidRDefault="00B73E6F">
            <w:pPr>
              <w:spacing w:line="274" w:lineRule="auto"/>
              <w:jc w:val="center"/>
            </w:pPr>
            <w:r>
              <w:rPr>
                <w:rFonts w:ascii="Times New Roman" w:eastAsia="Times New Roman" w:hAnsi="Times New Roman" w:cs="Times New Roman"/>
                <w:sz w:val="21"/>
              </w:rPr>
              <w:t xml:space="preserve">Medicine and Public Health </w:t>
            </w:r>
          </w:p>
          <w:p w:rsidR="00BB2172" w:rsidRDefault="00B73E6F">
            <w:pPr>
              <w:spacing w:after="14"/>
              <w:ind w:right="5"/>
              <w:jc w:val="center"/>
            </w:pPr>
            <w:r>
              <w:rPr>
                <w:rFonts w:ascii="Times New Roman" w:eastAsia="Times New Roman" w:hAnsi="Times New Roman" w:cs="Times New Roman"/>
                <w:sz w:val="21"/>
              </w:rPr>
              <w:t xml:space="preserve"> </w:t>
            </w:r>
          </w:p>
          <w:p w:rsidR="00BB2172" w:rsidRDefault="00B73E6F">
            <w:pPr>
              <w:ind w:right="5"/>
              <w:jc w:val="center"/>
            </w:pPr>
            <w:r>
              <w:rPr>
                <w:rFonts w:ascii="Times New Roman" w:eastAsia="Times New Roman" w:hAnsi="Times New Roman" w:cs="Times New Roman"/>
                <w:sz w:val="21"/>
              </w:rPr>
              <w:t xml:space="preserve"> </w:t>
            </w:r>
          </w:p>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Epidemiology of Mental Disorders </w:t>
            </w:r>
          </w:p>
        </w:tc>
      </w:tr>
      <w:tr w:rsidR="00BB2172">
        <w:trPr>
          <w:trHeight w:val="1104"/>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7"/>
            </w:pPr>
            <w:r>
              <w:rPr>
                <w:rFonts w:ascii="Times New Roman" w:eastAsia="Times New Roman" w:hAnsi="Times New Roman" w:cs="Times New Roman"/>
                <w:sz w:val="21"/>
              </w:rPr>
              <w:t xml:space="preserve">NS-CM-002 </w:t>
            </w:r>
          </w:p>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both"/>
            </w:pPr>
            <w:r>
              <w:rPr>
                <w:rFonts w:ascii="Times New Roman" w:eastAsia="Times New Roman" w:hAnsi="Times New Roman" w:cs="Times New Roman"/>
                <w:sz w:val="23"/>
              </w:rPr>
              <w:t xml:space="preserve">Able to learn the general approach to prevent mental illnesses at community level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781" w:type="dxa"/>
            <w:tcBorders>
              <w:top w:val="single" w:sz="4" w:space="0" w:color="000000"/>
              <w:left w:val="single" w:sz="4" w:space="0" w:color="000000"/>
              <w:bottom w:val="single" w:sz="4" w:space="0" w:color="000000"/>
              <w:right w:val="single" w:sz="4" w:space="0" w:color="000000"/>
            </w:tcBorders>
          </w:tcPr>
          <w:p w:rsidR="00BB2172" w:rsidRDefault="00B73E6F">
            <w:pPr>
              <w:spacing w:line="276" w:lineRule="auto"/>
              <w:jc w:val="center"/>
            </w:pPr>
            <w:r>
              <w:rPr>
                <w:rFonts w:ascii="Times New Roman" w:eastAsia="Times New Roman" w:hAnsi="Times New Roman" w:cs="Times New Roman"/>
                <w:sz w:val="21"/>
              </w:rPr>
              <w:t xml:space="preserve">Community based </w:t>
            </w:r>
          </w:p>
          <w:p w:rsidR="00BB2172" w:rsidRDefault="00B73E6F">
            <w:pPr>
              <w:spacing w:after="14"/>
              <w:ind w:left="53"/>
            </w:pPr>
            <w:r>
              <w:rPr>
                <w:rFonts w:ascii="Times New Roman" w:eastAsia="Times New Roman" w:hAnsi="Times New Roman" w:cs="Times New Roman"/>
                <w:sz w:val="21"/>
              </w:rPr>
              <w:t xml:space="preserve">interventions for </w:t>
            </w:r>
          </w:p>
          <w:p w:rsidR="00BB2172" w:rsidRDefault="00B73E6F">
            <w:pPr>
              <w:ind w:left="50"/>
            </w:pPr>
            <w:r>
              <w:rPr>
                <w:rFonts w:ascii="Times New Roman" w:eastAsia="Times New Roman" w:hAnsi="Times New Roman" w:cs="Times New Roman"/>
                <w:sz w:val="21"/>
              </w:rPr>
              <w:t xml:space="preserve">Mental Illnesses </w:t>
            </w:r>
          </w:p>
        </w:tc>
      </w:tr>
      <w:tr w:rsidR="00BB2172">
        <w:trPr>
          <w:trHeight w:val="1956"/>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7"/>
              <w:ind w:right="62"/>
              <w:jc w:val="center"/>
            </w:pPr>
            <w:r>
              <w:rPr>
                <w:rFonts w:ascii="Times New Roman" w:eastAsia="Times New Roman" w:hAnsi="Times New Roman" w:cs="Times New Roman"/>
                <w:sz w:val="21"/>
              </w:rPr>
              <w:t>NS-</w:t>
            </w:r>
            <w:proofErr w:type="spellStart"/>
            <w:r>
              <w:rPr>
                <w:rFonts w:ascii="Times New Roman" w:eastAsia="Times New Roman" w:hAnsi="Times New Roman" w:cs="Times New Roman"/>
                <w:sz w:val="21"/>
              </w:rPr>
              <w:t>BhS</w:t>
            </w:r>
            <w:proofErr w:type="spellEnd"/>
            <w:r>
              <w:rPr>
                <w:rFonts w:ascii="Times New Roman" w:eastAsia="Times New Roman" w:hAnsi="Times New Roman" w:cs="Times New Roman"/>
                <w:sz w:val="21"/>
              </w:rPr>
              <w:t>-</w:t>
            </w:r>
          </w:p>
          <w:p w:rsidR="00BB2172" w:rsidRDefault="00B73E6F">
            <w:pPr>
              <w:ind w:right="64"/>
              <w:jc w:val="center"/>
            </w:pPr>
            <w:r>
              <w:rPr>
                <w:rFonts w:ascii="Times New Roman" w:eastAsia="Times New Roman" w:hAnsi="Times New Roman" w:cs="Times New Roman"/>
                <w:sz w:val="21"/>
              </w:rPr>
              <w:t xml:space="preserve">001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line="359" w:lineRule="auto"/>
              <w:ind w:right="63"/>
              <w:jc w:val="both"/>
            </w:pPr>
            <w:r>
              <w:rPr>
                <w:rFonts w:ascii="Times New Roman" w:eastAsia="Times New Roman" w:hAnsi="Times New Roman" w:cs="Times New Roman"/>
                <w:sz w:val="23"/>
              </w:rPr>
              <w:t xml:space="preserve">Explain the theoretical basis of classic conditioning, operant conditioning and observational learning with examples in medical practice  </w:t>
            </w:r>
          </w:p>
          <w:p w:rsidR="00BB2172" w:rsidRDefault="00B73E6F">
            <w:pPr>
              <w:jc w:val="both"/>
            </w:pPr>
            <w:r>
              <w:rPr>
                <w:rFonts w:ascii="Times New Roman" w:eastAsia="Times New Roman" w:hAnsi="Times New Roman" w:cs="Times New Roman"/>
                <w:sz w:val="23"/>
              </w:rPr>
              <w:t xml:space="preserve">Incorporate learning principles to help prepare people for medical interventions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61"/>
              <w:jc w:val="center"/>
            </w:pPr>
            <w:r>
              <w:rPr>
                <w:rFonts w:ascii="Times New Roman" w:eastAsia="Times New Roman" w:hAnsi="Times New Roman" w:cs="Times New Roman"/>
                <w:sz w:val="21"/>
              </w:rPr>
              <w:t xml:space="preserve">Behavioral </w:t>
            </w:r>
          </w:p>
          <w:p w:rsidR="00BB2172" w:rsidRDefault="00B73E6F">
            <w:pPr>
              <w:ind w:right="63"/>
              <w:jc w:val="center"/>
            </w:pPr>
            <w:r>
              <w:rPr>
                <w:rFonts w:ascii="Times New Roman" w:eastAsia="Times New Roman" w:hAnsi="Times New Roman" w:cs="Times New Roman"/>
                <w:sz w:val="21"/>
              </w:rPr>
              <w:t xml:space="preserve">Sciences </w:t>
            </w:r>
          </w:p>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7"/>
              <w:ind w:right="61"/>
              <w:jc w:val="center"/>
            </w:pPr>
            <w:r>
              <w:rPr>
                <w:rFonts w:ascii="Times New Roman" w:eastAsia="Times New Roman" w:hAnsi="Times New Roman" w:cs="Times New Roman"/>
                <w:sz w:val="21"/>
              </w:rPr>
              <w:t xml:space="preserve">Learning and </w:t>
            </w:r>
          </w:p>
          <w:p w:rsidR="00BB2172" w:rsidRDefault="00B73E6F">
            <w:pPr>
              <w:ind w:right="61"/>
              <w:jc w:val="center"/>
            </w:pPr>
            <w:r>
              <w:rPr>
                <w:rFonts w:ascii="Times New Roman" w:eastAsia="Times New Roman" w:hAnsi="Times New Roman" w:cs="Times New Roman"/>
                <w:sz w:val="21"/>
              </w:rPr>
              <w:t xml:space="preserve">Behavior </w:t>
            </w:r>
          </w:p>
        </w:tc>
      </w:tr>
      <w:tr w:rsidR="00BB2172">
        <w:trPr>
          <w:trHeight w:val="1954"/>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4"/>
              <w:ind w:right="62"/>
              <w:jc w:val="center"/>
            </w:pPr>
            <w:r>
              <w:rPr>
                <w:rFonts w:ascii="Times New Roman" w:eastAsia="Times New Roman" w:hAnsi="Times New Roman" w:cs="Times New Roman"/>
                <w:sz w:val="21"/>
              </w:rPr>
              <w:t>NS-</w:t>
            </w:r>
            <w:proofErr w:type="spellStart"/>
            <w:r>
              <w:rPr>
                <w:rFonts w:ascii="Times New Roman" w:eastAsia="Times New Roman" w:hAnsi="Times New Roman" w:cs="Times New Roman"/>
                <w:sz w:val="21"/>
              </w:rPr>
              <w:t>BhS</w:t>
            </w:r>
            <w:proofErr w:type="spellEnd"/>
            <w:r>
              <w:rPr>
                <w:rFonts w:ascii="Times New Roman" w:eastAsia="Times New Roman" w:hAnsi="Times New Roman" w:cs="Times New Roman"/>
                <w:sz w:val="21"/>
              </w:rPr>
              <w:t>-</w:t>
            </w:r>
          </w:p>
          <w:p w:rsidR="00BB2172" w:rsidRDefault="00B73E6F">
            <w:pPr>
              <w:ind w:right="64"/>
              <w:jc w:val="center"/>
            </w:pPr>
            <w:r>
              <w:rPr>
                <w:rFonts w:ascii="Times New Roman" w:eastAsia="Times New Roman" w:hAnsi="Times New Roman" w:cs="Times New Roman"/>
                <w:sz w:val="21"/>
              </w:rPr>
              <w:t xml:space="preserve">002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Outline the structure of memory and explain the distinction between short- and long-term memory. </w:t>
            </w:r>
          </w:p>
          <w:p w:rsidR="00BB2172" w:rsidRDefault="00B73E6F">
            <w:pPr>
              <w:ind w:right="64"/>
              <w:jc w:val="both"/>
            </w:pPr>
            <w:r>
              <w:rPr>
                <w:rFonts w:ascii="Times New Roman" w:eastAsia="Times New Roman" w:hAnsi="Times New Roman" w:cs="Times New Roman"/>
                <w:sz w:val="23"/>
              </w:rPr>
              <w:t xml:space="preserve">Describe memory improvement techniques and how the appropriate ones will help patients recall long and complex explanations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6"/>
              <w:jc w:val="center"/>
            </w:pPr>
            <w:r>
              <w:rPr>
                <w:rFonts w:ascii="Times New Roman" w:eastAsia="Times New Roman" w:hAnsi="Times New Roman" w:cs="Times New Roman"/>
                <w:sz w:val="21"/>
              </w:rPr>
              <w:t xml:space="preserve">Memory </w:t>
            </w:r>
          </w:p>
        </w:tc>
      </w:tr>
      <w:tr w:rsidR="00BB2172">
        <w:trPr>
          <w:trHeight w:val="1567"/>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7"/>
              <w:ind w:left="92"/>
            </w:pPr>
            <w:r>
              <w:rPr>
                <w:rFonts w:ascii="Times New Roman" w:eastAsia="Times New Roman" w:hAnsi="Times New Roman" w:cs="Times New Roman"/>
                <w:sz w:val="21"/>
              </w:rPr>
              <w:t xml:space="preserve">NS-M-001 </w:t>
            </w:r>
          </w:p>
          <w:p w:rsidR="00BB2172" w:rsidRDefault="00B73E6F">
            <w:pPr>
              <w:spacing w:after="14"/>
              <w:ind w:right="5"/>
              <w:jc w:val="center"/>
            </w:pPr>
            <w:r>
              <w:rPr>
                <w:rFonts w:ascii="Times New Roman" w:eastAsia="Times New Roman" w:hAnsi="Times New Roman" w:cs="Times New Roman"/>
                <w:sz w:val="21"/>
              </w:rPr>
              <w:t xml:space="preserve"> </w:t>
            </w:r>
          </w:p>
          <w:p w:rsidR="00BB2172" w:rsidRDefault="00B73E6F">
            <w:pPr>
              <w:ind w:right="5"/>
              <w:jc w:val="center"/>
            </w:pPr>
            <w:r>
              <w:rPr>
                <w:rFonts w:ascii="Times New Roman" w:eastAsia="Times New Roman" w:hAnsi="Times New Roman" w:cs="Times New Roman"/>
                <w:sz w:val="21"/>
              </w:rPr>
              <w:t xml:space="preserve">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line="358" w:lineRule="auto"/>
            </w:pPr>
            <w:r>
              <w:rPr>
                <w:rFonts w:ascii="Times New Roman" w:eastAsia="Times New Roman" w:hAnsi="Times New Roman" w:cs="Times New Roman"/>
                <w:sz w:val="23"/>
              </w:rPr>
              <w:t xml:space="preserve">Identify various types of CVA (cerebrovascular accident) </w:t>
            </w:r>
          </w:p>
          <w:p w:rsidR="00BB2172" w:rsidRDefault="00B73E6F">
            <w:pPr>
              <w:spacing w:after="107"/>
            </w:pPr>
            <w:r>
              <w:rPr>
                <w:rFonts w:ascii="Times New Roman" w:eastAsia="Times New Roman" w:hAnsi="Times New Roman" w:cs="Times New Roman"/>
                <w:sz w:val="23"/>
              </w:rPr>
              <w:t xml:space="preserve">Describe various symptoms and signs </w:t>
            </w:r>
          </w:p>
          <w:p w:rsidR="00BB2172" w:rsidRDefault="00B73E6F">
            <w:r>
              <w:rPr>
                <w:rFonts w:ascii="Times New Roman" w:eastAsia="Times New Roman" w:hAnsi="Times New Roman" w:cs="Times New Roman"/>
                <w:sz w:val="23"/>
              </w:rPr>
              <w:t xml:space="preserve">Outline management strategies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2"/>
              <w:jc w:val="center"/>
            </w:pPr>
            <w:r>
              <w:rPr>
                <w:rFonts w:ascii="Times New Roman" w:eastAsia="Times New Roman" w:hAnsi="Times New Roman" w:cs="Times New Roman"/>
                <w:sz w:val="21"/>
              </w:rPr>
              <w:t xml:space="preserve">Medicine </w:t>
            </w:r>
          </w:p>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2"/>
              <w:jc w:val="center"/>
            </w:pPr>
            <w:r>
              <w:rPr>
                <w:rFonts w:ascii="Times New Roman" w:eastAsia="Times New Roman" w:hAnsi="Times New Roman" w:cs="Times New Roman"/>
                <w:sz w:val="21"/>
              </w:rPr>
              <w:t xml:space="preserve">Stroke/CVA </w:t>
            </w:r>
          </w:p>
        </w:tc>
      </w:tr>
      <w:tr w:rsidR="00BB2172">
        <w:trPr>
          <w:trHeight w:val="398"/>
        </w:trPr>
        <w:tc>
          <w:tcPr>
            <w:tcW w:w="1332" w:type="dxa"/>
            <w:tcBorders>
              <w:top w:val="single" w:sz="4" w:space="0" w:color="000000"/>
              <w:left w:val="single" w:sz="3" w:space="0" w:color="000000"/>
              <w:bottom w:val="single" w:sz="4" w:space="0" w:color="000000"/>
              <w:right w:val="single" w:sz="4" w:space="0" w:color="000000"/>
            </w:tcBorders>
          </w:tcPr>
          <w:p w:rsidR="00BB2172" w:rsidRDefault="00B73E6F">
            <w:pPr>
              <w:ind w:left="111"/>
            </w:pPr>
            <w:r>
              <w:rPr>
                <w:rFonts w:ascii="Times New Roman" w:eastAsia="Times New Roman" w:hAnsi="Times New Roman" w:cs="Times New Roman"/>
                <w:sz w:val="21"/>
              </w:rPr>
              <w:t xml:space="preserve">NS-S-001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Discuss the role of surgery in stroke  </w:t>
            </w:r>
          </w:p>
        </w:tc>
        <w:tc>
          <w:tcPr>
            <w:tcW w:w="1601" w:type="dxa"/>
            <w:tcBorders>
              <w:top w:val="single" w:sz="4" w:space="0" w:color="000000"/>
              <w:left w:val="single" w:sz="4" w:space="0" w:color="000000"/>
              <w:bottom w:val="single" w:sz="4" w:space="0" w:color="000000"/>
              <w:right w:val="single" w:sz="4" w:space="0" w:color="000000"/>
            </w:tcBorders>
          </w:tcPr>
          <w:p w:rsidR="00BB2172" w:rsidRDefault="00B73E6F">
            <w:pPr>
              <w:ind w:right="57"/>
              <w:jc w:val="center"/>
            </w:pPr>
            <w:r>
              <w:rPr>
                <w:rFonts w:ascii="Times New Roman" w:eastAsia="Times New Roman" w:hAnsi="Times New Roman" w:cs="Times New Roman"/>
                <w:sz w:val="21"/>
              </w:rPr>
              <w:t xml:space="preserve">Surgery </w:t>
            </w:r>
          </w:p>
        </w:tc>
        <w:tc>
          <w:tcPr>
            <w:tcW w:w="1781" w:type="dxa"/>
            <w:tcBorders>
              <w:top w:val="single" w:sz="4" w:space="0" w:color="000000"/>
              <w:left w:val="single" w:sz="4" w:space="0" w:color="000000"/>
              <w:bottom w:val="single" w:sz="4" w:space="0" w:color="000000"/>
              <w:right w:val="single" w:sz="4" w:space="0" w:color="000000"/>
            </w:tcBorders>
          </w:tcPr>
          <w:p w:rsidR="00BB2172" w:rsidRDefault="00B73E6F">
            <w:pPr>
              <w:ind w:right="60"/>
              <w:jc w:val="center"/>
            </w:pPr>
            <w:r>
              <w:rPr>
                <w:rFonts w:ascii="Times New Roman" w:eastAsia="Times New Roman" w:hAnsi="Times New Roman" w:cs="Times New Roman"/>
                <w:sz w:val="21"/>
              </w:rPr>
              <w:t xml:space="preserve">Stroke/CVA </w:t>
            </w:r>
          </w:p>
        </w:tc>
      </w:tr>
      <w:tr w:rsidR="00BB2172">
        <w:trPr>
          <w:trHeight w:val="1565"/>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17"/>
              <w:ind w:left="92"/>
            </w:pPr>
            <w:r>
              <w:rPr>
                <w:rFonts w:ascii="Times New Roman" w:eastAsia="Times New Roman" w:hAnsi="Times New Roman" w:cs="Times New Roman"/>
                <w:sz w:val="21"/>
              </w:rPr>
              <w:t xml:space="preserve">NS-M-002 </w:t>
            </w:r>
          </w:p>
          <w:p w:rsidR="00BB2172" w:rsidRDefault="00B73E6F">
            <w:pPr>
              <w:ind w:right="5"/>
              <w:jc w:val="center"/>
            </w:pPr>
            <w:r>
              <w:rPr>
                <w:rFonts w:ascii="Times New Roman" w:eastAsia="Times New Roman" w:hAnsi="Times New Roman" w:cs="Times New Roman"/>
                <w:sz w:val="21"/>
              </w:rPr>
              <w:t xml:space="preserve">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Define Epilepsy </w:t>
            </w:r>
          </w:p>
          <w:p w:rsidR="00BB2172" w:rsidRDefault="00B73E6F">
            <w:pPr>
              <w:spacing w:after="105"/>
            </w:pPr>
            <w:r>
              <w:rPr>
                <w:rFonts w:ascii="Times New Roman" w:eastAsia="Times New Roman" w:hAnsi="Times New Roman" w:cs="Times New Roman"/>
                <w:sz w:val="23"/>
              </w:rPr>
              <w:t xml:space="preserve">Enlist various types of epilepsy </w:t>
            </w:r>
          </w:p>
          <w:p w:rsidR="00BB2172" w:rsidRDefault="00B73E6F">
            <w:pPr>
              <w:spacing w:after="109"/>
            </w:pPr>
            <w:r>
              <w:rPr>
                <w:rFonts w:ascii="Times New Roman" w:eastAsia="Times New Roman" w:hAnsi="Times New Roman" w:cs="Times New Roman"/>
                <w:sz w:val="23"/>
              </w:rPr>
              <w:t xml:space="preserve">Identify various symptoms and signs </w:t>
            </w:r>
          </w:p>
          <w:p w:rsidR="00BB2172" w:rsidRDefault="00B73E6F">
            <w:r>
              <w:rPr>
                <w:rFonts w:ascii="Times New Roman" w:eastAsia="Times New Roman" w:hAnsi="Times New Roman" w:cs="Times New Roman"/>
                <w:sz w:val="23"/>
              </w:rPr>
              <w:t xml:space="preserve">Outline management strategies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2"/>
              <w:jc w:val="center"/>
            </w:pPr>
            <w:r>
              <w:rPr>
                <w:rFonts w:ascii="Times New Roman" w:eastAsia="Times New Roman" w:hAnsi="Times New Roman" w:cs="Times New Roman"/>
                <w:sz w:val="21"/>
              </w:rPr>
              <w:t xml:space="preserve">Medicine </w:t>
            </w:r>
          </w:p>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4"/>
              <w:jc w:val="center"/>
            </w:pPr>
            <w:r>
              <w:rPr>
                <w:rFonts w:ascii="Times New Roman" w:eastAsia="Times New Roman" w:hAnsi="Times New Roman" w:cs="Times New Roman"/>
                <w:sz w:val="21"/>
              </w:rPr>
              <w:t xml:space="preserve">Epilepsy </w:t>
            </w:r>
          </w:p>
        </w:tc>
      </w:tr>
      <w:tr w:rsidR="00BB2172">
        <w:trPr>
          <w:trHeight w:val="1175"/>
        </w:trPr>
        <w:tc>
          <w:tcPr>
            <w:tcW w:w="1332"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92"/>
            </w:pPr>
            <w:r>
              <w:rPr>
                <w:rFonts w:ascii="Times New Roman" w:eastAsia="Times New Roman" w:hAnsi="Times New Roman" w:cs="Times New Roman"/>
                <w:sz w:val="21"/>
              </w:rPr>
              <w:t xml:space="preserve">NS-M-003 </w:t>
            </w:r>
          </w:p>
        </w:tc>
        <w:tc>
          <w:tcPr>
            <w:tcW w:w="5597" w:type="dxa"/>
            <w:tcBorders>
              <w:top w:val="single" w:sz="3"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Enlist various types of meningitis </w:t>
            </w:r>
          </w:p>
          <w:p w:rsidR="00BB2172" w:rsidRDefault="00B73E6F">
            <w:pPr>
              <w:spacing w:after="107"/>
            </w:pPr>
            <w:r>
              <w:rPr>
                <w:rFonts w:ascii="Times New Roman" w:eastAsia="Times New Roman" w:hAnsi="Times New Roman" w:cs="Times New Roman"/>
                <w:sz w:val="23"/>
              </w:rPr>
              <w:t xml:space="preserve">Describe symptoms and signs </w:t>
            </w:r>
          </w:p>
          <w:p w:rsidR="00BB2172" w:rsidRDefault="00B73E6F">
            <w:r>
              <w:rPr>
                <w:rFonts w:ascii="Times New Roman" w:eastAsia="Times New Roman" w:hAnsi="Times New Roman" w:cs="Times New Roman"/>
                <w:sz w:val="23"/>
              </w:rPr>
              <w:t xml:space="preserve">Outline management strategies </w:t>
            </w:r>
          </w:p>
        </w:tc>
        <w:tc>
          <w:tcPr>
            <w:tcW w:w="1601" w:type="dxa"/>
            <w:tcBorders>
              <w:top w:val="single" w:sz="3"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Medicine/ Neurology </w:t>
            </w:r>
          </w:p>
        </w:tc>
        <w:tc>
          <w:tcPr>
            <w:tcW w:w="1781"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2"/>
              <w:jc w:val="center"/>
            </w:pPr>
            <w:r>
              <w:rPr>
                <w:rFonts w:ascii="Times New Roman" w:eastAsia="Times New Roman" w:hAnsi="Times New Roman" w:cs="Times New Roman"/>
                <w:sz w:val="21"/>
              </w:rPr>
              <w:t xml:space="preserve">Meningitis </w:t>
            </w:r>
          </w:p>
        </w:tc>
      </w:tr>
      <w:tr w:rsidR="00BB2172">
        <w:trPr>
          <w:trHeight w:val="490"/>
        </w:trPr>
        <w:tc>
          <w:tcPr>
            <w:tcW w:w="133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t xml:space="preserve">NS-S-002 </w:t>
            </w:r>
          </w:p>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Describe triage in ER Emergency Room </w:t>
            </w:r>
          </w:p>
        </w:tc>
        <w:tc>
          <w:tcPr>
            <w:tcW w:w="160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jc w:val="center"/>
            </w:pPr>
            <w:r>
              <w:rPr>
                <w:rFonts w:ascii="Times New Roman" w:eastAsia="Times New Roman" w:hAnsi="Times New Roman" w:cs="Times New Roman"/>
                <w:sz w:val="21"/>
              </w:rPr>
              <w:t xml:space="preserve">Surgery </w:t>
            </w:r>
          </w:p>
        </w:tc>
        <w:tc>
          <w:tcPr>
            <w:tcW w:w="178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2"/>
              <w:jc w:val="center"/>
            </w:pPr>
            <w:r>
              <w:rPr>
                <w:rFonts w:ascii="Times New Roman" w:eastAsia="Times New Roman" w:hAnsi="Times New Roman" w:cs="Times New Roman"/>
                <w:sz w:val="21"/>
              </w:rPr>
              <w:t xml:space="preserve">Head injury </w:t>
            </w:r>
          </w:p>
        </w:tc>
      </w:tr>
      <w:tr w:rsidR="00BB2172">
        <w:trPr>
          <w:trHeight w:val="556"/>
        </w:trPr>
        <w:tc>
          <w:tcPr>
            <w:tcW w:w="1332"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111"/>
            </w:pPr>
            <w:r>
              <w:rPr>
                <w:rFonts w:ascii="Times New Roman" w:eastAsia="Times New Roman" w:hAnsi="Times New Roman" w:cs="Times New Roman"/>
                <w:sz w:val="21"/>
              </w:rPr>
              <w:lastRenderedPageBreak/>
              <w:t xml:space="preserve">NS-S-003 </w:t>
            </w:r>
          </w:p>
        </w:tc>
        <w:tc>
          <w:tcPr>
            <w:tcW w:w="5597"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Identify the various types of hematomas  </w:t>
            </w:r>
          </w:p>
        </w:tc>
        <w:tc>
          <w:tcPr>
            <w:tcW w:w="1601"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74"/>
            </w:pPr>
            <w:r>
              <w:rPr>
                <w:rFonts w:ascii="Times New Roman" w:eastAsia="Times New Roman" w:hAnsi="Times New Roman" w:cs="Times New Roman"/>
                <w:sz w:val="21"/>
              </w:rPr>
              <w:t xml:space="preserve">Neurosurgery </w:t>
            </w:r>
          </w:p>
        </w:tc>
        <w:tc>
          <w:tcPr>
            <w:tcW w:w="1781" w:type="dxa"/>
            <w:tcBorders>
              <w:top w:val="single" w:sz="4" w:space="0" w:color="000000"/>
              <w:left w:val="single" w:sz="4" w:space="0" w:color="000000"/>
              <w:bottom w:val="single" w:sz="3" w:space="0" w:color="000000"/>
              <w:right w:val="single" w:sz="4" w:space="0" w:color="000000"/>
            </w:tcBorders>
          </w:tcPr>
          <w:p w:rsidR="00BB2172" w:rsidRDefault="00B73E6F">
            <w:pPr>
              <w:spacing w:after="14"/>
              <w:ind w:right="3"/>
              <w:jc w:val="center"/>
            </w:pPr>
            <w:r>
              <w:rPr>
                <w:rFonts w:ascii="Times New Roman" w:eastAsia="Times New Roman" w:hAnsi="Times New Roman" w:cs="Times New Roman"/>
                <w:sz w:val="21"/>
              </w:rPr>
              <w:t xml:space="preserve">Hematoma/ </w:t>
            </w:r>
          </w:p>
          <w:p w:rsidR="00BB2172" w:rsidRDefault="00B73E6F">
            <w:pPr>
              <w:ind w:right="3"/>
              <w:jc w:val="center"/>
            </w:pPr>
            <w:r>
              <w:rPr>
                <w:rFonts w:ascii="Times New Roman" w:eastAsia="Times New Roman" w:hAnsi="Times New Roman" w:cs="Times New Roman"/>
                <w:sz w:val="21"/>
              </w:rPr>
              <w:t xml:space="preserve">CVA </w:t>
            </w:r>
          </w:p>
        </w:tc>
      </w:tr>
      <w:tr w:rsidR="00BB2172">
        <w:trPr>
          <w:trHeight w:val="490"/>
        </w:trPr>
        <w:tc>
          <w:tcPr>
            <w:tcW w:w="1332"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left="53"/>
            </w:pPr>
            <w:r>
              <w:rPr>
                <w:rFonts w:ascii="Times New Roman" w:eastAsia="Times New Roman" w:hAnsi="Times New Roman" w:cs="Times New Roman"/>
                <w:sz w:val="21"/>
              </w:rPr>
              <w:t xml:space="preserve">NS-Pe-001 </w:t>
            </w:r>
          </w:p>
        </w:tc>
        <w:tc>
          <w:tcPr>
            <w:tcW w:w="5597" w:type="dxa"/>
            <w:tcBorders>
              <w:top w:val="single" w:sz="3"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Describe the clinical features of Cerebral Palsy  </w:t>
            </w:r>
          </w:p>
        </w:tc>
        <w:tc>
          <w:tcPr>
            <w:tcW w:w="1601"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2"/>
              <w:jc w:val="center"/>
            </w:pPr>
            <w:r>
              <w:rPr>
                <w:rFonts w:ascii="Times New Roman" w:eastAsia="Times New Roman" w:hAnsi="Times New Roman" w:cs="Times New Roman"/>
                <w:sz w:val="21"/>
              </w:rPr>
              <w:t xml:space="preserve">Pediatrics </w:t>
            </w:r>
          </w:p>
        </w:tc>
        <w:tc>
          <w:tcPr>
            <w:tcW w:w="1781"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1"/>
              <w:jc w:val="center"/>
            </w:pPr>
            <w:r>
              <w:rPr>
                <w:rFonts w:ascii="Times New Roman" w:eastAsia="Times New Roman" w:hAnsi="Times New Roman" w:cs="Times New Roman"/>
                <w:sz w:val="21"/>
              </w:rPr>
              <w:t xml:space="preserve">Cerebral Palsy </w:t>
            </w:r>
          </w:p>
        </w:tc>
      </w:tr>
      <w:tr w:rsidR="00BB2172">
        <w:trPr>
          <w:trHeight w:val="450"/>
        </w:trPr>
        <w:tc>
          <w:tcPr>
            <w:tcW w:w="1332" w:type="dxa"/>
            <w:tcBorders>
              <w:top w:val="single" w:sz="3" w:space="0" w:color="000000"/>
              <w:left w:val="single" w:sz="3" w:space="0" w:color="000000"/>
              <w:bottom w:val="single" w:sz="3" w:space="0" w:color="000000"/>
              <w:right w:val="nil"/>
            </w:tcBorders>
            <w:shd w:val="clear" w:color="auto" w:fill="538135"/>
          </w:tcPr>
          <w:p w:rsidR="00BB2172" w:rsidRDefault="00BB2172"/>
        </w:tc>
        <w:tc>
          <w:tcPr>
            <w:tcW w:w="5597" w:type="dxa"/>
            <w:tcBorders>
              <w:top w:val="single" w:sz="3" w:space="0" w:color="000000"/>
              <w:left w:val="nil"/>
              <w:bottom w:val="single" w:sz="3" w:space="0" w:color="000000"/>
              <w:right w:val="nil"/>
            </w:tcBorders>
            <w:shd w:val="clear" w:color="auto" w:fill="538135"/>
            <w:vAlign w:val="center"/>
          </w:tcPr>
          <w:p w:rsidR="00BB2172" w:rsidRDefault="00B73E6F">
            <w:pPr>
              <w:ind w:left="2047"/>
              <w:jc w:val="center"/>
            </w:pPr>
            <w:r>
              <w:rPr>
                <w:rFonts w:ascii="Times New Roman" w:eastAsia="Times New Roman" w:hAnsi="Times New Roman" w:cs="Times New Roman"/>
                <w:color w:val="FFFFFF"/>
                <w:sz w:val="23"/>
              </w:rPr>
              <w:t>AGING</w:t>
            </w:r>
            <w:r>
              <w:rPr>
                <w:rFonts w:ascii="Times New Roman" w:eastAsia="Times New Roman" w:hAnsi="Times New Roman" w:cs="Times New Roman"/>
                <w:sz w:val="23"/>
              </w:rPr>
              <w:t xml:space="preserve"> </w:t>
            </w:r>
          </w:p>
        </w:tc>
        <w:tc>
          <w:tcPr>
            <w:tcW w:w="3382" w:type="dxa"/>
            <w:gridSpan w:val="2"/>
            <w:tcBorders>
              <w:top w:val="single" w:sz="3" w:space="0" w:color="000000"/>
              <w:left w:val="nil"/>
              <w:bottom w:val="single" w:sz="3" w:space="0" w:color="000000"/>
              <w:right w:val="single" w:sz="4" w:space="0" w:color="000000"/>
            </w:tcBorders>
            <w:shd w:val="clear" w:color="auto" w:fill="538135"/>
          </w:tcPr>
          <w:p w:rsidR="00BB2172" w:rsidRDefault="00BB2172"/>
        </w:tc>
      </w:tr>
      <w:tr w:rsidR="00BB2172">
        <w:trPr>
          <w:trHeight w:val="512"/>
        </w:trPr>
        <w:tc>
          <w:tcPr>
            <w:tcW w:w="1332" w:type="dxa"/>
            <w:vMerge w:val="restart"/>
            <w:tcBorders>
              <w:top w:val="single" w:sz="3" w:space="0" w:color="000000"/>
              <w:left w:val="single" w:sz="3" w:space="0" w:color="000000"/>
              <w:bottom w:val="single" w:sz="4" w:space="0" w:color="000000"/>
              <w:right w:val="single" w:sz="4" w:space="0" w:color="000000"/>
            </w:tcBorders>
            <w:shd w:val="clear" w:color="auto" w:fill="D0CECE"/>
            <w:vAlign w:val="center"/>
          </w:tcPr>
          <w:p w:rsidR="00BB2172" w:rsidRDefault="00B73E6F">
            <w:pPr>
              <w:jc w:val="center"/>
            </w:pPr>
            <w:r>
              <w:rPr>
                <w:rFonts w:ascii="Times New Roman" w:eastAsia="Times New Roman" w:hAnsi="Times New Roman" w:cs="Times New Roman"/>
                <w:sz w:val="23"/>
              </w:rPr>
              <w:t xml:space="preserve">CODE </w:t>
            </w:r>
          </w:p>
        </w:tc>
        <w:tc>
          <w:tcPr>
            <w:tcW w:w="5597" w:type="dxa"/>
            <w:tcBorders>
              <w:top w:val="single" w:sz="3"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3"/>
              <w:jc w:val="center"/>
            </w:pPr>
            <w:r>
              <w:rPr>
                <w:rFonts w:ascii="Times New Roman" w:eastAsia="Times New Roman" w:hAnsi="Times New Roman" w:cs="Times New Roman"/>
                <w:sz w:val="23"/>
              </w:rPr>
              <w:t xml:space="preserve">THEORY </w:t>
            </w:r>
          </w:p>
        </w:tc>
        <w:tc>
          <w:tcPr>
            <w:tcW w:w="3382" w:type="dxa"/>
            <w:gridSpan w:val="2"/>
            <w:tcBorders>
              <w:top w:val="single" w:sz="3" w:space="0" w:color="000000"/>
              <w:left w:val="single" w:sz="4" w:space="0" w:color="000000"/>
              <w:bottom w:val="single" w:sz="4" w:space="0" w:color="000000"/>
              <w:right w:val="single" w:sz="4" w:space="0" w:color="000000"/>
            </w:tcBorders>
            <w:shd w:val="clear" w:color="auto" w:fill="A8D08D"/>
            <w:vAlign w:val="center"/>
          </w:tcPr>
          <w:p w:rsidR="00BB2172" w:rsidRDefault="00B73E6F">
            <w:pPr>
              <w:jc w:val="center"/>
            </w:pPr>
            <w:r>
              <w:rPr>
                <w:rFonts w:ascii="Times New Roman" w:eastAsia="Times New Roman" w:hAnsi="Times New Roman" w:cs="Times New Roman"/>
                <w:sz w:val="23"/>
              </w:rPr>
              <w:t xml:space="preserve">TOTAL HOURS = 01 </w:t>
            </w:r>
          </w:p>
        </w:tc>
      </w:tr>
      <w:tr w:rsidR="00BB2172">
        <w:trPr>
          <w:trHeight w:val="532"/>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5"/>
              <w:jc w:val="center"/>
            </w:pPr>
            <w:r>
              <w:rPr>
                <w:rFonts w:ascii="Times New Roman" w:eastAsia="Times New Roman" w:hAnsi="Times New Roman" w:cs="Times New Roman"/>
                <w:sz w:val="23"/>
              </w:rPr>
              <w:t xml:space="preserve">SPECIFIC LEARNING OBJECTIVES </w:t>
            </w:r>
          </w:p>
        </w:tc>
        <w:tc>
          <w:tcPr>
            <w:tcW w:w="1601"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98"/>
            </w:pPr>
            <w:r>
              <w:rPr>
                <w:rFonts w:ascii="Times New Roman" w:eastAsia="Times New Roman" w:hAnsi="Times New Roman" w:cs="Times New Roman"/>
                <w:sz w:val="23"/>
              </w:rPr>
              <w:t xml:space="preserve">DISCIPLINE </w:t>
            </w:r>
          </w:p>
        </w:tc>
        <w:tc>
          <w:tcPr>
            <w:tcW w:w="1781"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2"/>
              <w:jc w:val="center"/>
            </w:pPr>
            <w:r>
              <w:rPr>
                <w:rFonts w:ascii="Times New Roman" w:eastAsia="Times New Roman" w:hAnsi="Times New Roman" w:cs="Times New Roman"/>
                <w:sz w:val="23"/>
              </w:rPr>
              <w:t xml:space="preserve">TOPIC </w:t>
            </w:r>
          </w:p>
        </w:tc>
      </w:tr>
      <w:tr w:rsidR="00BB2172">
        <w:trPr>
          <w:trHeight w:val="448"/>
        </w:trPr>
        <w:tc>
          <w:tcPr>
            <w:tcW w:w="1332"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53"/>
            </w:pPr>
            <w:r>
              <w:rPr>
                <w:rFonts w:ascii="Times New Roman" w:eastAsia="Times New Roman" w:hAnsi="Times New Roman" w:cs="Times New Roman"/>
                <w:sz w:val="21"/>
              </w:rPr>
              <w:t xml:space="preserve">NS-Ag-001 </w:t>
            </w:r>
          </w:p>
        </w:tc>
        <w:tc>
          <w:tcPr>
            <w:tcW w:w="5597"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3"/>
              </w:rPr>
              <w:t xml:space="preserve">Define dementia </w:t>
            </w:r>
          </w:p>
        </w:tc>
        <w:tc>
          <w:tcPr>
            <w:tcW w:w="160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4"/>
              <w:jc w:val="center"/>
            </w:pPr>
            <w:r>
              <w:rPr>
                <w:rFonts w:ascii="Times New Roman" w:eastAsia="Times New Roman" w:hAnsi="Times New Roman" w:cs="Times New Roman"/>
                <w:sz w:val="21"/>
              </w:rPr>
              <w:t xml:space="preserve">Medicine </w:t>
            </w:r>
          </w:p>
        </w:tc>
        <w:tc>
          <w:tcPr>
            <w:tcW w:w="178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right="3"/>
              <w:jc w:val="center"/>
            </w:pPr>
            <w:r>
              <w:rPr>
                <w:rFonts w:ascii="Times New Roman" w:eastAsia="Times New Roman" w:hAnsi="Times New Roman" w:cs="Times New Roman"/>
                <w:sz w:val="21"/>
              </w:rPr>
              <w:t xml:space="preserve">Dementia </w:t>
            </w:r>
          </w:p>
        </w:tc>
      </w:tr>
      <w:tr w:rsidR="00BB2172">
        <w:trPr>
          <w:trHeight w:val="533"/>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Discuss various causes for dementia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528"/>
        </w:trPr>
        <w:tc>
          <w:tcPr>
            <w:tcW w:w="0" w:type="auto"/>
            <w:vMerge/>
            <w:tcBorders>
              <w:top w:val="nil"/>
              <w:left w:val="single" w:sz="3" w:space="0" w:color="000000"/>
              <w:bottom w:val="nil"/>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Discuss various risks for dementia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653"/>
        </w:trPr>
        <w:tc>
          <w:tcPr>
            <w:tcW w:w="0" w:type="auto"/>
            <w:vMerge/>
            <w:tcBorders>
              <w:top w:val="nil"/>
              <w:left w:val="single" w:sz="3" w:space="0" w:color="000000"/>
              <w:bottom w:val="single" w:sz="4" w:space="0" w:color="000000"/>
              <w:right w:val="single" w:sz="4" w:space="0" w:color="000000"/>
            </w:tcBorders>
          </w:tcPr>
          <w:p w:rsidR="00BB2172" w:rsidRDefault="00BB2172"/>
        </w:tc>
        <w:tc>
          <w:tcPr>
            <w:tcW w:w="5597"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 xml:space="preserve">Outline management strategies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73E6F">
      <w:pPr>
        <w:spacing w:after="276"/>
        <w:ind w:right="5128"/>
        <w:jc w:val="right"/>
        <w:rPr>
          <w:rFonts w:ascii="Times New Roman" w:eastAsia="Times New Roman" w:hAnsi="Times New Roman" w:cs="Times New Roman"/>
          <w:sz w:val="23"/>
        </w:rPr>
      </w:pPr>
      <w:r>
        <w:rPr>
          <w:rFonts w:ascii="Times New Roman" w:eastAsia="Times New Roman" w:hAnsi="Times New Roman" w:cs="Times New Roman"/>
          <w:sz w:val="23"/>
        </w:rPr>
        <w:t xml:space="preserve"> </w:t>
      </w:r>
    </w:p>
    <w:p w:rsidR="00AB65E3" w:rsidRDefault="00AB65E3">
      <w:pPr>
        <w:spacing w:after="276"/>
        <w:ind w:right="5128"/>
        <w:jc w:val="right"/>
        <w:rPr>
          <w:rFonts w:ascii="Times New Roman" w:eastAsia="Times New Roman" w:hAnsi="Times New Roman" w:cs="Times New Roman"/>
          <w:sz w:val="23"/>
        </w:rPr>
      </w:pPr>
    </w:p>
    <w:p w:rsidR="00AB65E3" w:rsidRDefault="00AB65E3">
      <w:pPr>
        <w:spacing w:after="276"/>
        <w:ind w:right="5128"/>
        <w:jc w:val="right"/>
        <w:rPr>
          <w:rFonts w:ascii="Times New Roman" w:eastAsia="Times New Roman" w:hAnsi="Times New Roman" w:cs="Times New Roman"/>
          <w:sz w:val="23"/>
        </w:rPr>
      </w:pPr>
    </w:p>
    <w:p w:rsidR="00AB65E3" w:rsidRDefault="00AB65E3">
      <w:pPr>
        <w:spacing w:after="276"/>
        <w:ind w:right="5128"/>
        <w:jc w:val="right"/>
        <w:rPr>
          <w:rFonts w:ascii="Times New Roman" w:eastAsia="Times New Roman" w:hAnsi="Times New Roman" w:cs="Times New Roman"/>
          <w:sz w:val="23"/>
        </w:rPr>
      </w:pPr>
    </w:p>
    <w:p w:rsidR="00AB65E3" w:rsidRDefault="00AB65E3">
      <w:pPr>
        <w:spacing w:after="276"/>
        <w:ind w:right="5128"/>
        <w:jc w:val="right"/>
        <w:rPr>
          <w:rFonts w:ascii="Times New Roman" w:eastAsia="Times New Roman" w:hAnsi="Times New Roman" w:cs="Times New Roman"/>
          <w:sz w:val="23"/>
        </w:rPr>
      </w:pPr>
    </w:p>
    <w:p w:rsidR="00AB65E3" w:rsidRDefault="00AB65E3">
      <w:pPr>
        <w:spacing w:after="276"/>
        <w:ind w:right="5128"/>
        <w:jc w:val="right"/>
        <w:rPr>
          <w:rFonts w:ascii="Times New Roman" w:eastAsia="Times New Roman" w:hAnsi="Times New Roman" w:cs="Times New Roman"/>
          <w:sz w:val="23"/>
        </w:rPr>
      </w:pPr>
    </w:p>
    <w:p w:rsidR="00AB65E3" w:rsidRDefault="00AB65E3">
      <w:pPr>
        <w:spacing w:after="276"/>
        <w:ind w:right="5128"/>
        <w:jc w:val="right"/>
        <w:rPr>
          <w:rFonts w:ascii="Times New Roman" w:eastAsia="Times New Roman" w:hAnsi="Times New Roman" w:cs="Times New Roman"/>
          <w:sz w:val="23"/>
        </w:rPr>
      </w:pPr>
    </w:p>
    <w:p w:rsidR="00AB65E3" w:rsidRDefault="00AB65E3">
      <w:pPr>
        <w:spacing w:after="276"/>
        <w:ind w:right="5128"/>
        <w:jc w:val="right"/>
        <w:rPr>
          <w:rFonts w:ascii="Times New Roman" w:eastAsia="Times New Roman" w:hAnsi="Times New Roman" w:cs="Times New Roman"/>
          <w:sz w:val="23"/>
        </w:rPr>
      </w:pPr>
    </w:p>
    <w:p w:rsidR="00AB65E3" w:rsidRDefault="00AB65E3">
      <w:pPr>
        <w:spacing w:after="276"/>
        <w:ind w:right="5128"/>
        <w:jc w:val="right"/>
        <w:rPr>
          <w:rFonts w:ascii="Times New Roman" w:eastAsia="Times New Roman" w:hAnsi="Times New Roman" w:cs="Times New Roman"/>
          <w:sz w:val="23"/>
        </w:rPr>
      </w:pPr>
    </w:p>
    <w:p w:rsidR="00AB65E3" w:rsidRDefault="00AB65E3">
      <w:pPr>
        <w:spacing w:after="276"/>
        <w:ind w:right="5128"/>
        <w:jc w:val="right"/>
        <w:rPr>
          <w:rFonts w:ascii="Times New Roman" w:eastAsia="Times New Roman" w:hAnsi="Times New Roman" w:cs="Times New Roman"/>
          <w:sz w:val="23"/>
        </w:rPr>
      </w:pPr>
    </w:p>
    <w:p w:rsidR="00AB65E3" w:rsidRDefault="00AB65E3">
      <w:pPr>
        <w:spacing w:after="276"/>
        <w:ind w:right="5128"/>
        <w:jc w:val="right"/>
        <w:rPr>
          <w:rFonts w:ascii="Times New Roman" w:eastAsia="Times New Roman" w:hAnsi="Times New Roman" w:cs="Times New Roman"/>
          <w:sz w:val="23"/>
        </w:rPr>
      </w:pPr>
    </w:p>
    <w:p w:rsidR="00AB65E3" w:rsidRDefault="00AB65E3">
      <w:pPr>
        <w:spacing w:after="276"/>
        <w:ind w:right="5128"/>
        <w:jc w:val="right"/>
        <w:rPr>
          <w:rFonts w:ascii="Times New Roman" w:eastAsia="Times New Roman" w:hAnsi="Times New Roman" w:cs="Times New Roman"/>
          <w:sz w:val="23"/>
        </w:rPr>
      </w:pPr>
    </w:p>
    <w:p w:rsidR="00AB65E3" w:rsidRDefault="00AB65E3">
      <w:pPr>
        <w:spacing w:after="276"/>
        <w:ind w:right="5128"/>
        <w:jc w:val="right"/>
      </w:pPr>
    </w:p>
    <w:p w:rsidR="00BB2172" w:rsidRDefault="00B73E6F">
      <w:pPr>
        <w:spacing w:after="0"/>
      </w:pPr>
      <w:r>
        <w:rPr>
          <w:rFonts w:ascii="Times New Roman" w:eastAsia="Times New Roman" w:hAnsi="Times New Roman" w:cs="Times New Roman"/>
          <w:sz w:val="23"/>
        </w:rPr>
        <w:t xml:space="preserve"> </w:t>
      </w:r>
      <w:r>
        <w:rPr>
          <w:rFonts w:ascii="Times New Roman" w:eastAsia="Times New Roman" w:hAnsi="Times New Roman" w:cs="Times New Roman"/>
          <w:sz w:val="23"/>
        </w:rPr>
        <w:tab/>
        <w:t xml:space="preserve"> </w:t>
      </w:r>
    </w:p>
    <w:p w:rsidR="00BB2172" w:rsidRDefault="00B73E6F">
      <w:pPr>
        <w:spacing w:after="268"/>
        <w:ind w:left="1099"/>
      </w:pPr>
      <w:r>
        <w:rPr>
          <w:noProof/>
        </w:rPr>
        <w:lastRenderedPageBreak/>
        <mc:AlternateContent>
          <mc:Choice Requires="wpg">
            <w:drawing>
              <wp:inline distT="0" distB="0" distL="0" distR="0">
                <wp:extent cx="4835526" cy="3019544"/>
                <wp:effectExtent l="0" t="0" r="0" b="0"/>
                <wp:docPr id="817612" name="Group 817612"/>
                <wp:cNvGraphicFramePr/>
                <a:graphic xmlns:a="http://schemas.openxmlformats.org/drawingml/2006/main">
                  <a:graphicData uri="http://schemas.microsoft.com/office/word/2010/wordprocessingGroup">
                    <wpg:wgp>
                      <wpg:cNvGrpSpPr/>
                      <wpg:grpSpPr>
                        <a:xfrm>
                          <a:off x="0" y="0"/>
                          <a:ext cx="4835526" cy="3019544"/>
                          <a:chOff x="0" y="0"/>
                          <a:chExt cx="4835526" cy="3019544"/>
                        </a:xfrm>
                      </wpg:grpSpPr>
                      <wps:wsp>
                        <wps:cNvPr id="54176" name="Rectangle 54176"/>
                        <wps:cNvSpPr/>
                        <wps:spPr>
                          <a:xfrm>
                            <a:off x="4799085" y="2895677"/>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pic:pic xmlns:pic="http://schemas.openxmlformats.org/drawingml/2006/picture">
                        <pic:nvPicPr>
                          <pic:cNvPr id="944001" name="Picture 944001"/>
                          <pic:cNvPicPr/>
                        </pic:nvPicPr>
                        <pic:blipFill>
                          <a:blip r:embed="rId471"/>
                          <a:stretch>
                            <a:fillRect/>
                          </a:stretch>
                        </pic:blipFill>
                        <pic:spPr>
                          <a:xfrm>
                            <a:off x="-2031" y="-2031"/>
                            <a:ext cx="4800600" cy="2993136"/>
                          </a:xfrm>
                          <a:prstGeom prst="rect">
                            <a:avLst/>
                          </a:prstGeom>
                        </pic:spPr>
                      </pic:pic>
                      <pic:pic xmlns:pic="http://schemas.openxmlformats.org/drawingml/2006/picture">
                        <pic:nvPicPr>
                          <pic:cNvPr id="54197" name="Picture 54197"/>
                          <pic:cNvPicPr/>
                        </pic:nvPicPr>
                        <pic:blipFill>
                          <a:blip r:embed="rId472"/>
                          <a:stretch>
                            <a:fillRect/>
                          </a:stretch>
                        </pic:blipFill>
                        <pic:spPr>
                          <a:xfrm>
                            <a:off x="129540" y="496824"/>
                            <a:ext cx="3546348" cy="2363724"/>
                          </a:xfrm>
                          <a:prstGeom prst="rect">
                            <a:avLst/>
                          </a:prstGeom>
                        </pic:spPr>
                      </pic:pic>
                      <pic:pic xmlns:pic="http://schemas.openxmlformats.org/drawingml/2006/picture">
                        <pic:nvPicPr>
                          <pic:cNvPr id="944002" name="Picture 944002"/>
                          <pic:cNvPicPr/>
                        </pic:nvPicPr>
                        <pic:blipFill>
                          <a:blip r:embed="rId473"/>
                          <a:stretch>
                            <a:fillRect/>
                          </a:stretch>
                        </pic:blipFill>
                        <pic:spPr>
                          <a:xfrm>
                            <a:off x="2351024" y="1144016"/>
                            <a:ext cx="280416" cy="185928"/>
                          </a:xfrm>
                          <a:prstGeom prst="rect">
                            <a:avLst/>
                          </a:prstGeom>
                        </pic:spPr>
                      </pic:pic>
                      <wps:wsp>
                        <wps:cNvPr id="814421" name="Rectangle 814421"/>
                        <wps:cNvSpPr/>
                        <wps:spPr>
                          <a:xfrm>
                            <a:off x="2388095" y="1190985"/>
                            <a:ext cx="159099" cy="161059"/>
                          </a:xfrm>
                          <a:prstGeom prst="rect">
                            <a:avLst/>
                          </a:prstGeom>
                          <a:ln>
                            <a:noFill/>
                          </a:ln>
                        </wps:spPr>
                        <wps:txbx>
                          <w:txbxContent>
                            <w:p w:rsidR="00436324" w:rsidRDefault="00436324">
                              <w:r>
                                <w:rPr>
                                  <w:rFonts w:ascii="Times New Roman" w:eastAsia="Times New Roman" w:hAnsi="Times New Roman" w:cs="Times New Roman"/>
                                  <w:color w:val="FFFFFF"/>
                                  <w:spacing w:val="-1"/>
                                  <w:sz w:val="19"/>
                                </w:rPr>
                                <w:t>36</w:t>
                              </w:r>
                            </w:p>
                          </w:txbxContent>
                        </wps:txbx>
                        <wps:bodyPr horzOverflow="overflow" vert="horz" lIns="0" tIns="0" rIns="0" bIns="0" rtlCol="0">
                          <a:noAutofit/>
                        </wps:bodyPr>
                      </wps:wsp>
                      <wps:wsp>
                        <wps:cNvPr id="814422" name="Rectangle 814422"/>
                        <wps:cNvSpPr/>
                        <wps:spPr>
                          <a:xfrm>
                            <a:off x="2508194" y="1190985"/>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4202" name="Picture 54202"/>
                          <pic:cNvPicPr/>
                        </pic:nvPicPr>
                        <pic:blipFill>
                          <a:blip r:embed="rId474"/>
                          <a:stretch>
                            <a:fillRect/>
                          </a:stretch>
                        </pic:blipFill>
                        <pic:spPr>
                          <a:xfrm>
                            <a:off x="1470660" y="1801368"/>
                            <a:ext cx="381000" cy="283464"/>
                          </a:xfrm>
                          <a:prstGeom prst="rect">
                            <a:avLst/>
                          </a:prstGeom>
                        </pic:spPr>
                      </pic:pic>
                      <pic:pic xmlns:pic="http://schemas.openxmlformats.org/drawingml/2006/picture">
                        <pic:nvPicPr>
                          <pic:cNvPr id="944003" name="Picture 944003"/>
                          <pic:cNvPicPr/>
                        </pic:nvPicPr>
                        <pic:blipFill>
                          <a:blip r:embed="rId475"/>
                          <a:stretch>
                            <a:fillRect/>
                          </a:stretch>
                        </pic:blipFill>
                        <pic:spPr>
                          <a:xfrm>
                            <a:off x="1493520" y="1823720"/>
                            <a:ext cx="280416" cy="182880"/>
                          </a:xfrm>
                          <a:prstGeom prst="rect">
                            <a:avLst/>
                          </a:prstGeom>
                        </pic:spPr>
                      </pic:pic>
                      <wps:wsp>
                        <wps:cNvPr id="814423" name="Rectangle 814423"/>
                        <wps:cNvSpPr/>
                        <wps:spPr>
                          <a:xfrm>
                            <a:off x="1531646" y="1867699"/>
                            <a:ext cx="160680" cy="161059"/>
                          </a:xfrm>
                          <a:prstGeom prst="rect">
                            <a:avLst/>
                          </a:prstGeom>
                          <a:ln>
                            <a:noFill/>
                          </a:ln>
                        </wps:spPr>
                        <wps:txbx>
                          <w:txbxContent>
                            <w:p w:rsidR="00436324" w:rsidRDefault="00436324">
                              <w:r>
                                <w:rPr>
                                  <w:rFonts w:ascii="Times New Roman" w:eastAsia="Times New Roman" w:hAnsi="Times New Roman" w:cs="Times New Roman"/>
                                  <w:color w:val="FFFFFF"/>
                                  <w:spacing w:val="1"/>
                                  <w:w w:val="101"/>
                                  <w:sz w:val="19"/>
                                </w:rPr>
                                <w:t>42</w:t>
                              </w:r>
                            </w:p>
                          </w:txbxContent>
                        </wps:txbx>
                        <wps:bodyPr horzOverflow="overflow" vert="horz" lIns="0" tIns="0" rIns="0" bIns="0" rtlCol="0">
                          <a:noAutofit/>
                        </wps:bodyPr>
                      </wps:wsp>
                      <wps:wsp>
                        <wps:cNvPr id="814424" name="Rectangle 814424"/>
                        <wps:cNvSpPr/>
                        <wps:spPr>
                          <a:xfrm>
                            <a:off x="1651745" y="1867699"/>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4207" name="Picture 54207"/>
                          <pic:cNvPicPr/>
                        </pic:nvPicPr>
                        <pic:blipFill>
                          <a:blip r:embed="rId476"/>
                          <a:stretch>
                            <a:fillRect/>
                          </a:stretch>
                        </pic:blipFill>
                        <pic:spPr>
                          <a:xfrm>
                            <a:off x="1188720" y="1075944"/>
                            <a:ext cx="381000" cy="280416"/>
                          </a:xfrm>
                          <a:prstGeom prst="rect">
                            <a:avLst/>
                          </a:prstGeom>
                        </pic:spPr>
                      </pic:pic>
                      <pic:pic xmlns:pic="http://schemas.openxmlformats.org/drawingml/2006/picture">
                        <pic:nvPicPr>
                          <pic:cNvPr id="944004" name="Picture 944004"/>
                          <pic:cNvPicPr/>
                        </pic:nvPicPr>
                        <pic:blipFill>
                          <a:blip r:embed="rId477"/>
                          <a:stretch>
                            <a:fillRect/>
                          </a:stretch>
                        </pic:blipFill>
                        <pic:spPr>
                          <a:xfrm>
                            <a:off x="1211072" y="1096264"/>
                            <a:ext cx="283464" cy="185928"/>
                          </a:xfrm>
                          <a:prstGeom prst="rect">
                            <a:avLst/>
                          </a:prstGeom>
                        </pic:spPr>
                      </pic:pic>
                      <wps:wsp>
                        <wps:cNvPr id="814420" name="Rectangle 814420"/>
                        <wps:cNvSpPr/>
                        <wps:spPr>
                          <a:xfrm>
                            <a:off x="1369799" y="1142221"/>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814418" name="Rectangle 814418"/>
                        <wps:cNvSpPr/>
                        <wps:spPr>
                          <a:xfrm>
                            <a:off x="1249700" y="1142221"/>
                            <a:ext cx="159099" cy="161059"/>
                          </a:xfrm>
                          <a:prstGeom prst="rect">
                            <a:avLst/>
                          </a:prstGeom>
                          <a:ln>
                            <a:noFill/>
                          </a:ln>
                        </wps:spPr>
                        <wps:txbx>
                          <w:txbxContent>
                            <w:p w:rsidR="00436324" w:rsidRDefault="00436324">
                              <w:r>
                                <w:rPr>
                                  <w:rFonts w:ascii="Times New Roman" w:eastAsia="Times New Roman" w:hAnsi="Times New Roman" w:cs="Times New Roman"/>
                                  <w:color w:val="FFFFFF"/>
                                  <w:spacing w:val="-1"/>
                                  <w:sz w:val="19"/>
                                </w:rPr>
                                <w:t>13</w:t>
                              </w:r>
                            </w:p>
                          </w:txbxContent>
                        </wps:txbx>
                        <wps:bodyPr horzOverflow="overflow" vert="horz" lIns="0" tIns="0" rIns="0" bIns="0" rtlCol="0">
                          <a:noAutofit/>
                        </wps:bodyPr>
                      </wps:wsp>
                      <pic:pic xmlns:pic="http://schemas.openxmlformats.org/drawingml/2006/picture">
                        <pic:nvPicPr>
                          <pic:cNvPr id="54212" name="Picture 54212"/>
                          <pic:cNvPicPr/>
                        </pic:nvPicPr>
                        <pic:blipFill>
                          <a:blip r:embed="rId478"/>
                          <a:stretch>
                            <a:fillRect/>
                          </a:stretch>
                        </pic:blipFill>
                        <pic:spPr>
                          <a:xfrm>
                            <a:off x="1432560" y="923544"/>
                            <a:ext cx="321564" cy="284988"/>
                          </a:xfrm>
                          <a:prstGeom prst="rect">
                            <a:avLst/>
                          </a:prstGeom>
                        </pic:spPr>
                      </pic:pic>
                      <pic:pic xmlns:pic="http://schemas.openxmlformats.org/drawingml/2006/picture">
                        <pic:nvPicPr>
                          <pic:cNvPr id="944005" name="Picture 944005"/>
                          <pic:cNvPicPr/>
                        </pic:nvPicPr>
                        <pic:blipFill>
                          <a:blip r:embed="rId479"/>
                          <a:stretch>
                            <a:fillRect/>
                          </a:stretch>
                        </pic:blipFill>
                        <pic:spPr>
                          <a:xfrm>
                            <a:off x="1455928" y="946912"/>
                            <a:ext cx="222504" cy="182880"/>
                          </a:xfrm>
                          <a:prstGeom prst="rect">
                            <a:avLst/>
                          </a:prstGeom>
                        </pic:spPr>
                      </pic:pic>
                      <wps:wsp>
                        <wps:cNvPr id="814417" name="Rectangle 814417"/>
                        <wps:cNvSpPr/>
                        <wps:spPr>
                          <a:xfrm>
                            <a:off x="1553013" y="991344"/>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814416" name="Rectangle 814416"/>
                        <wps:cNvSpPr/>
                        <wps:spPr>
                          <a:xfrm>
                            <a:off x="1493558" y="991344"/>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1</w:t>
                              </w:r>
                            </w:p>
                          </w:txbxContent>
                        </wps:txbx>
                        <wps:bodyPr horzOverflow="overflow" vert="horz" lIns="0" tIns="0" rIns="0" bIns="0" rtlCol="0">
                          <a:noAutofit/>
                        </wps:bodyPr>
                      </wps:wsp>
                      <pic:pic xmlns:pic="http://schemas.openxmlformats.org/drawingml/2006/picture">
                        <pic:nvPicPr>
                          <pic:cNvPr id="54217" name="Picture 54217"/>
                          <pic:cNvPicPr/>
                        </pic:nvPicPr>
                        <pic:blipFill>
                          <a:blip r:embed="rId480"/>
                          <a:stretch>
                            <a:fillRect/>
                          </a:stretch>
                        </pic:blipFill>
                        <pic:spPr>
                          <a:xfrm>
                            <a:off x="1257300" y="617220"/>
                            <a:ext cx="318516" cy="283464"/>
                          </a:xfrm>
                          <a:prstGeom prst="rect">
                            <a:avLst/>
                          </a:prstGeom>
                        </pic:spPr>
                      </pic:pic>
                      <pic:pic xmlns:pic="http://schemas.openxmlformats.org/drawingml/2006/picture">
                        <pic:nvPicPr>
                          <pic:cNvPr id="944006" name="Picture 944006"/>
                          <pic:cNvPicPr/>
                        </pic:nvPicPr>
                        <pic:blipFill>
                          <a:blip r:embed="rId481"/>
                          <a:stretch>
                            <a:fillRect/>
                          </a:stretch>
                        </pic:blipFill>
                        <pic:spPr>
                          <a:xfrm>
                            <a:off x="1278128" y="639064"/>
                            <a:ext cx="222504" cy="185928"/>
                          </a:xfrm>
                          <a:prstGeom prst="rect">
                            <a:avLst/>
                          </a:prstGeom>
                        </pic:spPr>
                      </pic:pic>
                      <wps:wsp>
                        <wps:cNvPr id="814411" name="Rectangle 814411"/>
                        <wps:cNvSpPr/>
                        <wps:spPr>
                          <a:xfrm>
                            <a:off x="1377405" y="686569"/>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814410" name="Rectangle 814410"/>
                        <wps:cNvSpPr/>
                        <wps:spPr>
                          <a:xfrm>
                            <a:off x="1316761" y="686569"/>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2</w:t>
                              </w:r>
                            </w:p>
                          </w:txbxContent>
                        </wps:txbx>
                        <wps:bodyPr horzOverflow="overflow" vert="horz" lIns="0" tIns="0" rIns="0" bIns="0" rtlCol="0">
                          <a:noAutofit/>
                        </wps:bodyPr>
                      </wps:wsp>
                      <pic:pic xmlns:pic="http://schemas.openxmlformats.org/drawingml/2006/picture">
                        <pic:nvPicPr>
                          <pic:cNvPr id="54222" name="Picture 54222"/>
                          <pic:cNvPicPr/>
                        </pic:nvPicPr>
                        <pic:blipFill>
                          <a:blip r:embed="rId482"/>
                          <a:stretch>
                            <a:fillRect/>
                          </a:stretch>
                        </pic:blipFill>
                        <pic:spPr>
                          <a:xfrm>
                            <a:off x="1484376" y="704088"/>
                            <a:ext cx="321564" cy="283464"/>
                          </a:xfrm>
                          <a:prstGeom prst="rect">
                            <a:avLst/>
                          </a:prstGeom>
                        </pic:spPr>
                      </pic:pic>
                      <pic:pic xmlns:pic="http://schemas.openxmlformats.org/drawingml/2006/picture">
                        <pic:nvPicPr>
                          <pic:cNvPr id="944007" name="Picture 944007"/>
                          <pic:cNvPicPr/>
                        </pic:nvPicPr>
                        <pic:blipFill>
                          <a:blip r:embed="rId483"/>
                          <a:stretch>
                            <a:fillRect/>
                          </a:stretch>
                        </pic:blipFill>
                        <pic:spPr>
                          <a:xfrm>
                            <a:off x="1506728" y="725424"/>
                            <a:ext cx="222504" cy="185928"/>
                          </a:xfrm>
                          <a:prstGeom prst="rect">
                            <a:avLst/>
                          </a:prstGeom>
                        </pic:spPr>
                      </pic:pic>
                      <wps:wsp>
                        <wps:cNvPr id="814413" name="Rectangle 814413"/>
                        <wps:cNvSpPr/>
                        <wps:spPr>
                          <a:xfrm>
                            <a:off x="1605993" y="771906"/>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814412" name="Rectangle 814412"/>
                        <wps:cNvSpPr/>
                        <wps:spPr>
                          <a:xfrm>
                            <a:off x="1545349" y="771906"/>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1</w:t>
                              </w:r>
                            </w:p>
                          </w:txbxContent>
                        </wps:txbx>
                        <wps:bodyPr horzOverflow="overflow" vert="horz" lIns="0" tIns="0" rIns="0" bIns="0" rtlCol="0">
                          <a:noAutofit/>
                        </wps:bodyPr>
                      </wps:wsp>
                      <pic:pic xmlns:pic="http://schemas.openxmlformats.org/drawingml/2006/picture">
                        <pic:nvPicPr>
                          <pic:cNvPr id="54227" name="Picture 54227"/>
                          <pic:cNvPicPr/>
                        </pic:nvPicPr>
                        <pic:blipFill>
                          <a:blip r:embed="rId484"/>
                          <a:stretch>
                            <a:fillRect/>
                          </a:stretch>
                        </pic:blipFill>
                        <pic:spPr>
                          <a:xfrm>
                            <a:off x="1426464" y="537972"/>
                            <a:ext cx="321564" cy="280416"/>
                          </a:xfrm>
                          <a:prstGeom prst="rect">
                            <a:avLst/>
                          </a:prstGeom>
                        </pic:spPr>
                      </pic:pic>
                      <pic:pic xmlns:pic="http://schemas.openxmlformats.org/drawingml/2006/picture">
                        <pic:nvPicPr>
                          <pic:cNvPr id="944008" name="Picture 944008"/>
                          <pic:cNvPicPr/>
                        </pic:nvPicPr>
                        <pic:blipFill>
                          <a:blip r:embed="rId485"/>
                          <a:stretch>
                            <a:fillRect/>
                          </a:stretch>
                        </pic:blipFill>
                        <pic:spPr>
                          <a:xfrm>
                            <a:off x="1446784" y="559816"/>
                            <a:ext cx="222504" cy="182880"/>
                          </a:xfrm>
                          <a:prstGeom prst="rect">
                            <a:avLst/>
                          </a:prstGeom>
                        </pic:spPr>
                      </pic:pic>
                      <wps:wsp>
                        <wps:cNvPr id="814408" name="Rectangle 814408"/>
                        <wps:cNvSpPr/>
                        <wps:spPr>
                          <a:xfrm>
                            <a:off x="1485894" y="604251"/>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1</w:t>
                              </w:r>
                            </w:p>
                          </w:txbxContent>
                        </wps:txbx>
                        <wps:bodyPr horzOverflow="overflow" vert="horz" lIns="0" tIns="0" rIns="0" bIns="0" rtlCol="0">
                          <a:noAutofit/>
                        </wps:bodyPr>
                      </wps:wsp>
                      <wps:wsp>
                        <wps:cNvPr id="814409" name="Rectangle 814409"/>
                        <wps:cNvSpPr/>
                        <wps:spPr>
                          <a:xfrm>
                            <a:off x="1546538" y="604251"/>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4232" name="Picture 54232"/>
                          <pic:cNvPicPr/>
                        </pic:nvPicPr>
                        <pic:blipFill>
                          <a:blip r:embed="rId486"/>
                          <a:stretch>
                            <a:fillRect/>
                          </a:stretch>
                        </pic:blipFill>
                        <pic:spPr>
                          <a:xfrm>
                            <a:off x="1690116" y="861059"/>
                            <a:ext cx="321564" cy="280416"/>
                          </a:xfrm>
                          <a:prstGeom prst="rect">
                            <a:avLst/>
                          </a:prstGeom>
                        </pic:spPr>
                      </pic:pic>
                      <pic:pic xmlns:pic="http://schemas.openxmlformats.org/drawingml/2006/picture">
                        <pic:nvPicPr>
                          <pic:cNvPr id="944009" name="Picture 944009"/>
                          <pic:cNvPicPr/>
                        </pic:nvPicPr>
                        <pic:blipFill>
                          <a:blip r:embed="rId487"/>
                          <a:stretch>
                            <a:fillRect/>
                          </a:stretch>
                        </pic:blipFill>
                        <pic:spPr>
                          <a:xfrm>
                            <a:off x="1712976" y="880872"/>
                            <a:ext cx="222504" cy="185928"/>
                          </a:xfrm>
                          <a:prstGeom prst="rect">
                            <a:avLst/>
                          </a:prstGeom>
                        </pic:spPr>
                      </pic:pic>
                      <wps:wsp>
                        <wps:cNvPr id="814414" name="Rectangle 814414"/>
                        <wps:cNvSpPr/>
                        <wps:spPr>
                          <a:xfrm>
                            <a:off x="1751118" y="927370"/>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4</w:t>
                              </w:r>
                            </w:p>
                          </w:txbxContent>
                        </wps:txbx>
                        <wps:bodyPr horzOverflow="overflow" vert="horz" lIns="0" tIns="0" rIns="0" bIns="0" rtlCol="0">
                          <a:noAutofit/>
                        </wps:bodyPr>
                      </wps:wsp>
                      <wps:wsp>
                        <wps:cNvPr id="814415" name="Rectangle 814415"/>
                        <wps:cNvSpPr/>
                        <wps:spPr>
                          <a:xfrm>
                            <a:off x="1810573" y="927370"/>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54236" name="Rectangle 54236"/>
                        <wps:cNvSpPr/>
                        <wps:spPr>
                          <a:xfrm>
                            <a:off x="1664252" y="132942"/>
                            <a:ext cx="1953823" cy="291067"/>
                          </a:xfrm>
                          <a:prstGeom prst="rect">
                            <a:avLst/>
                          </a:prstGeom>
                          <a:ln>
                            <a:noFill/>
                          </a:ln>
                        </wps:spPr>
                        <wps:txbx>
                          <w:txbxContent>
                            <w:p w:rsidR="00436324" w:rsidRDefault="00436324">
                              <w:r>
                                <w:rPr>
                                  <w:rFonts w:ascii="Times New Roman" w:eastAsia="Times New Roman" w:hAnsi="Times New Roman" w:cs="Times New Roman"/>
                                  <w:color w:val="404040"/>
                                  <w:spacing w:val="1"/>
                                  <w:w w:val="101"/>
                                  <w:sz w:val="34"/>
                                </w:rPr>
                                <w:t>Neurosciences-1</w:t>
                              </w:r>
                            </w:p>
                          </w:txbxContent>
                        </wps:txbx>
                        <wps:bodyPr horzOverflow="overflow" vert="horz" lIns="0" tIns="0" rIns="0" bIns="0" rtlCol="0">
                          <a:noAutofit/>
                        </wps:bodyPr>
                      </wps:wsp>
                      <pic:pic xmlns:pic="http://schemas.openxmlformats.org/drawingml/2006/picture">
                        <pic:nvPicPr>
                          <pic:cNvPr id="54238" name="Picture 54238"/>
                          <pic:cNvPicPr/>
                        </pic:nvPicPr>
                        <pic:blipFill>
                          <a:blip r:embed="rId488"/>
                          <a:stretch>
                            <a:fillRect/>
                          </a:stretch>
                        </pic:blipFill>
                        <pic:spPr>
                          <a:xfrm>
                            <a:off x="3802380" y="870204"/>
                            <a:ext cx="928116" cy="1618488"/>
                          </a:xfrm>
                          <a:prstGeom prst="rect">
                            <a:avLst/>
                          </a:prstGeom>
                        </pic:spPr>
                      </pic:pic>
                      <wps:wsp>
                        <wps:cNvPr id="996849" name="Shape 996849"/>
                        <wps:cNvSpPr/>
                        <wps:spPr>
                          <a:xfrm>
                            <a:off x="3860292" y="944880"/>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4240" name="Rectangle 54240"/>
                        <wps:cNvSpPr/>
                        <wps:spPr>
                          <a:xfrm>
                            <a:off x="3944142" y="925239"/>
                            <a:ext cx="529041" cy="145533"/>
                          </a:xfrm>
                          <a:prstGeom prst="rect">
                            <a:avLst/>
                          </a:prstGeom>
                          <a:ln>
                            <a:noFill/>
                          </a:ln>
                        </wps:spPr>
                        <wps:txbx>
                          <w:txbxContent>
                            <w:p w:rsidR="00436324" w:rsidRDefault="00436324">
                              <w:r>
                                <w:rPr>
                                  <w:rFonts w:ascii="Times New Roman" w:eastAsia="Times New Roman" w:hAnsi="Times New Roman" w:cs="Times New Roman"/>
                                  <w:color w:val="404040"/>
                                  <w:w w:val="98"/>
                                  <w:sz w:val="17"/>
                                </w:rPr>
                                <w:t>Anatomy</w:t>
                              </w:r>
                            </w:p>
                          </w:txbxContent>
                        </wps:txbx>
                        <wps:bodyPr horzOverflow="overflow" vert="horz" lIns="0" tIns="0" rIns="0" bIns="0" rtlCol="0">
                          <a:noAutofit/>
                        </wps:bodyPr>
                      </wps:wsp>
                      <wps:wsp>
                        <wps:cNvPr id="996852" name="Shape 996852"/>
                        <wps:cNvSpPr/>
                        <wps:spPr>
                          <a:xfrm>
                            <a:off x="3860292" y="1146048"/>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4242" name="Rectangle 54242"/>
                        <wps:cNvSpPr/>
                        <wps:spPr>
                          <a:xfrm>
                            <a:off x="3944142" y="1126408"/>
                            <a:ext cx="617644" cy="145533"/>
                          </a:xfrm>
                          <a:prstGeom prst="rect">
                            <a:avLst/>
                          </a:prstGeom>
                          <a:ln>
                            <a:noFill/>
                          </a:ln>
                        </wps:spPr>
                        <wps:txbx>
                          <w:txbxContent>
                            <w:p w:rsidR="00436324" w:rsidRDefault="00436324">
                              <w:r>
                                <w:rPr>
                                  <w:rFonts w:ascii="Times New Roman" w:eastAsia="Times New Roman" w:hAnsi="Times New Roman" w:cs="Times New Roman"/>
                                  <w:color w:val="404040"/>
                                  <w:w w:val="95"/>
                                  <w:sz w:val="17"/>
                                </w:rPr>
                                <w:t>Physiology</w:t>
                              </w:r>
                            </w:p>
                          </w:txbxContent>
                        </wps:txbx>
                        <wps:bodyPr horzOverflow="overflow" vert="horz" lIns="0" tIns="0" rIns="0" bIns="0" rtlCol="0">
                          <a:noAutofit/>
                        </wps:bodyPr>
                      </wps:wsp>
                      <wps:wsp>
                        <wps:cNvPr id="996855" name="Shape 996855"/>
                        <wps:cNvSpPr/>
                        <wps:spPr>
                          <a:xfrm>
                            <a:off x="3860292" y="1348740"/>
                            <a:ext cx="59436" cy="57912"/>
                          </a:xfrm>
                          <a:custGeom>
                            <a:avLst/>
                            <a:gdLst/>
                            <a:ahLst/>
                            <a:cxnLst/>
                            <a:rect l="0" t="0" r="0" b="0"/>
                            <a:pathLst>
                              <a:path w="59436" h="57912">
                                <a:moveTo>
                                  <a:pt x="0" y="0"/>
                                </a:moveTo>
                                <a:lnTo>
                                  <a:pt x="59436" y="0"/>
                                </a:lnTo>
                                <a:lnTo>
                                  <a:pt x="59436" y="57912"/>
                                </a:lnTo>
                                <a:lnTo>
                                  <a:pt x="0" y="57912"/>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54244" name="Rectangle 54244"/>
                        <wps:cNvSpPr/>
                        <wps:spPr>
                          <a:xfrm>
                            <a:off x="3944142" y="1327577"/>
                            <a:ext cx="757692" cy="145533"/>
                          </a:xfrm>
                          <a:prstGeom prst="rect">
                            <a:avLst/>
                          </a:prstGeom>
                          <a:ln>
                            <a:noFill/>
                          </a:ln>
                        </wps:spPr>
                        <wps:txbx>
                          <w:txbxContent>
                            <w:p w:rsidR="00436324" w:rsidRDefault="00436324">
                              <w:r>
                                <w:rPr>
                                  <w:rFonts w:ascii="Times New Roman" w:eastAsia="Times New Roman" w:hAnsi="Times New Roman" w:cs="Times New Roman"/>
                                  <w:color w:val="404040"/>
                                  <w:w w:val="97"/>
                                  <w:sz w:val="17"/>
                                </w:rPr>
                                <w:t>Biochemistry</w:t>
                              </w:r>
                            </w:p>
                          </w:txbxContent>
                        </wps:txbx>
                        <wps:bodyPr horzOverflow="overflow" vert="horz" lIns="0" tIns="0" rIns="0" bIns="0" rtlCol="0">
                          <a:noAutofit/>
                        </wps:bodyPr>
                      </wps:wsp>
                      <wps:wsp>
                        <wps:cNvPr id="996858" name="Shape 996858"/>
                        <wps:cNvSpPr/>
                        <wps:spPr>
                          <a:xfrm>
                            <a:off x="3860292" y="1549908"/>
                            <a:ext cx="59436" cy="57912"/>
                          </a:xfrm>
                          <a:custGeom>
                            <a:avLst/>
                            <a:gdLst/>
                            <a:ahLst/>
                            <a:cxnLst/>
                            <a:rect l="0" t="0" r="0" b="0"/>
                            <a:pathLst>
                              <a:path w="59436" h="57912">
                                <a:moveTo>
                                  <a:pt x="0" y="0"/>
                                </a:moveTo>
                                <a:lnTo>
                                  <a:pt x="59436" y="0"/>
                                </a:lnTo>
                                <a:lnTo>
                                  <a:pt x="59436" y="57912"/>
                                </a:lnTo>
                                <a:lnTo>
                                  <a:pt x="0" y="57912"/>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54246" name="Rectangle 54246"/>
                        <wps:cNvSpPr/>
                        <wps:spPr>
                          <a:xfrm>
                            <a:off x="3944142" y="1528745"/>
                            <a:ext cx="581917" cy="145534"/>
                          </a:xfrm>
                          <a:prstGeom prst="rect">
                            <a:avLst/>
                          </a:prstGeom>
                          <a:ln>
                            <a:noFill/>
                          </a:ln>
                        </wps:spPr>
                        <wps:txbx>
                          <w:txbxContent>
                            <w:p w:rsidR="00436324" w:rsidRDefault="00436324">
                              <w:r>
                                <w:rPr>
                                  <w:rFonts w:ascii="Times New Roman" w:eastAsia="Times New Roman" w:hAnsi="Times New Roman" w:cs="Times New Roman"/>
                                  <w:color w:val="404040"/>
                                  <w:w w:val="99"/>
                                  <w:sz w:val="17"/>
                                </w:rPr>
                                <w:t>Pathology</w:t>
                              </w:r>
                            </w:p>
                          </w:txbxContent>
                        </wps:txbx>
                        <wps:bodyPr horzOverflow="overflow" vert="horz" lIns="0" tIns="0" rIns="0" bIns="0" rtlCol="0">
                          <a:noAutofit/>
                        </wps:bodyPr>
                      </wps:wsp>
                      <wps:wsp>
                        <wps:cNvPr id="996861" name="Shape 996861"/>
                        <wps:cNvSpPr/>
                        <wps:spPr>
                          <a:xfrm>
                            <a:off x="3860292" y="1751076"/>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54248" name="Rectangle 54248"/>
                        <wps:cNvSpPr/>
                        <wps:spPr>
                          <a:xfrm>
                            <a:off x="3944142" y="1729914"/>
                            <a:ext cx="824859" cy="145534"/>
                          </a:xfrm>
                          <a:prstGeom prst="rect">
                            <a:avLst/>
                          </a:prstGeom>
                          <a:ln>
                            <a:noFill/>
                          </a:ln>
                        </wps:spPr>
                        <wps:txbx>
                          <w:txbxContent>
                            <w:p w:rsidR="00436324" w:rsidRDefault="00436324">
                              <w:r>
                                <w:rPr>
                                  <w:rFonts w:ascii="Times New Roman" w:eastAsia="Times New Roman" w:hAnsi="Times New Roman" w:cs="Times New Roman"/>
                                  <w:color w:val="404040"/>
                                  <w:w w:val="99"/>
                                  <w:sz w:val="17"/>
                                </w:rPr>
                                <w:t>Pharmacology</w:t>
                              </w:r>
                            </w:p>
                          </w:txbxContent>
                        </wps:txbx>
                        <wps:bodyPr horzOverflow="overflow" vert="horz" lIns="0" tIns="0" rIns="0" bIns="0" rtlCol="0">
                          <a:noAutofit/>
                        </wps:bodyPr>
                      </wps:wsp>
                      <wps:wsp>
                        <wps:cNvPr id="996864" name="Shape 996864"/>
                        <wps:cNvSpPr/>
                        <wps:spPr>
                          <a:xfrm>
                            <a:off x="3860292" y="1952244"/>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70AD47"/>
                          </a:fillRef>
                          <a:effectRef idx="0">
                            <a:scrgbClr r="0" g="0" b="0"/>
                          </a:effectRef>
                          <a:fontRef idx="none"/>
                        </wps:style>
                        <wps:bodyPr/>
                      </wps:wsp>
                      <wps:wsp>
                        <wps:cNvPr id="54250" name="Rectangle 54250"/>
                        <wps:cNvSpPr/>
                        <wps:spPr>
                          <a:xfrm>
                            <a:off x="3944142" y="1931084"/>
                            <a:ext cx="615786" cy="145533"/>
                          </a:xfrm>
                          <a:prstGeom prst="rect">
                            <a:avLst/>
                          </a:prstGeom>
                          <a:ln>
                            <a:noFill/>
                          </a:ln>
                        </wps:spPr>
                        <wps:txbx>
                          <w:txbxContent>
                            <w:p w:rsidR="00436324" w:rsidRDefault="00436324">
                              <w:r>
                                <w:rPr>
                                  <w:rFonts w:ascii="Times New Roman" w:eastAsia="Times New Roman" w:hAnsi="Times New Roman" w:cs="Times New Roman"/>
                                  <w:color w:val="404040"/>
                                  <w:w w:val="97"/>
                                  <w:sz w:val="17"/>
                                </w:rPr>
                                <w:t>Behavioral</w:t>
                              </w:r>
                            </w:p>
                          </w:txbxContent>
                        </wps:txbx>
                        <wps:bodyPr horzOverflow="overflow" vert="horz" lIns="0" tIns="0" rIns="0" bIns="0" rtlCol="0">
                          <a:noAutofit/>
                        </wps:bodyPr>
                      </wps:wsp>
                      <wps:wsp>
                        <wps:cNvPr id="996867" name="Shape 996867"/>
                        <wps:cNvSpPr/>
                        <wps:spPr>
                          <a:xfrm>
                            <a:off x="3860292" y="2153412"/>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264478"/>
                          </a:fillRef>
                          <a:effectRef idx="0">
                            <a:scrgbClr r="0" g="0" b="0"/>
                          </a:effectRef>
                          <a:fontRef idx="none"/>
                        </wps:style>
                        <wps:bodyPr/>
                      </wps:wsp>
                      <wps:wsp>
                        <wps:cNvPr id="54252" name="Rectangle 54252"/>
                        <wps:cNvSpPr/>
                        <wps:spPr>
                          <a:xfrm>
                            <a:off x="3944142" y="2133774"/>
                            <a:ext cx="976768" cy="145534"/>
                          </a:xfrm>
                          <a:prstGeom prst="rect">
                            <a:avLst/>
                          </a:prstGeom>
                          <a:ln>
                            <a:noFill/>
                          </a:ln>
                        </wps:spPr>
                        <wps:txbx>
                          <w:txbxContent>
                            <w:p w:rsidR="00436324" w:rsidRDefault="00436324">
                              <w:r>
                                <w:rPr>
                                  <w:rFonts w:ascii="Times New Roman" w:eastAsia="Times New Roman" w:hAnsi="Times New Roman" w:cs="Times New Roman"/>
                                  <w:color w:val="404040"/>
                                  <w:w w:val="99"/>
                                  <w:sz w:val="17"/>
                                </w:rPr>
                                <w:t>Community</w:t>
                              </w:r>
                              <w:r>
                                <w:rPr>
                                  <w:rFonts w:ascii="Times New Roman" w:eastAsia="Times New Roman" w:hAnsi="Times New Roman" w:cs="Times New Roman"/>
                                  <w:color w:val="404040"/>
                                  <w:spacing w:val="-5"/>
                                  <w:w w:val="99"/>
                                  <w:sz w:val="17"/>
                                </w:rPr>
                                <w:t xml:space="preserve"> </w:t>
                              </w:r>
                              <w:r>
                                <w:rPr>
                                  <w:rFonts w:ascii="Times New Roman" w:eastAsia="Times New Roman" w:hAnsi="Times New Roman" w:cs="Times New Roman"/>
                                  <w:color w:val="404040"/>
                                  <w:w w:val="99"/>
                                  <w:sz w:val="17"/>
                                </w:rPr>
                                <w:t>Med</w:t>
                              </w:r>
                            </w:p>
                          </w:txbxContent>
                        </wps:txbx>
                        <wps:bodyPr horzOverflow="overflow" vert="horz" lIns="0" tIns="0" rIns="0" bIns="0" rtlCol="0">
                          <a:noAutofit/>
                        </wps:bodyPr>
                      </wps:wsp>
                      <wps:wsp>
                        <wps:cNvPr id="996872" name="Shape 996872"/>
                        <wps:cNvSpPr/>
                        <wps:spPr>
                          <a:xfrm>
                            <a:off x="3860292" y="2354580"/>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9E480E"/>
                          </a:fillRef>
                          <a:effectRef idx="0">
                            <a:scrgbClr r="0" g="0" b="0"/>
                          </a:effectRef>
                          <a:fontRef idx="none"/>
                        </wps:style>
                        <wps:bodyPr/>
                      </wps:wsp>
                      <wps:wsp>
                        <wps:cNvPr id="54254" name="Rectangle 54254"/>
                        <wps:cNvSpPr/>
                        <wps:spPr>
                          <a:xfrm>
                            <a:off x="3944142" y="2334944"/>
                            <a:ext cx="395995" cy="145533"/>
                          </a:xfrm>
                          <a:prstGeom prst="rect">
                            <a:avLst/>
                          </a:prstGeom>
                          <a:ln>
                            <a:noFill/>
                          </a:ln>
                        </wps:spPr>
                        <wps:txbx>
                          <w:txbxContent>
                            <w:p w:rsidR="00436324" w:rsidRDefault="00436324">
                              <w:r>
                                <w:rPr>
                                  <w:rFonts w:ascii="Times New Roman" w:eastAsia="Times New Roman" w:hAnsi="Times New Roman" w:cs="Times New Roman"/>
                                  <w:color w:val="404040"/>
                                  <w:w w:val="102"/>
                                  <w:sz w:val="17"/>
                                </w:rPr>
                                <w:t>Others</w:t>
                              </w:r>
                            </w:p>
                          </w:txbxContent>
                        </wps:txbx>
                        <wps:bodyPr horzOverflow="overflow" vert="horz" lIns="0" tIns="0" rIns="0" bIns="0" rtlCol="0">
                          <a:noAutofit/>
                        </wps:bodyPr>
                      </wps:wsp>
                      <wps:wsp>
                        <wps:cNvPr id="54255" name="Shape 54255"/>
                        <wps:cNvSpPr/>
                        <wps:spPr>
                          <a:xfrm>
                            <a:off x="0" y="0"/>
                            <a:ext cx="4799076" cy="2990088"/>
                          </a:xfrm>
                          <a:custGeom>
                            <a:avLst/>
                            <a:gdLst/>
                            <a:ahLst/>
                            <a:cxnLst/>
                            <a:rect l="0" t="0" r="0" b="0"/>
                            <a:pathLst>
                              <a:path w="4799076" h="2990088">
                                <a:moveTo>
                                  <a:pt x="0" y="0"/>
                                </a:moveTo>
                                <a:lnTo>
                                  <a:pt x="4799076" y="0"/>
                                </a:lnTo>
                                <a:lnTo>
                                  <a:pt x="4799076" y="2990088"/>
                                </a:lnTo>
                                <a:lnTo>
                                  <a:pt x="0" y="2990088"/>
                                </a:lnTo>
                                <a:close/>
                              </a:path>
                            </a:pathLst>
                          </a:custGeom>
                          <a:ln w="9144"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id="Group 817612" o:spid="_x0000_s1243" style="width:380.75pt;height:237.75pt;mso-position-horizontal-relative:char;mso-position-vertical-relative:line" coordsize="48355,301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">
                <v:rect id="Rectangle 54176" o:spid="_x0000_s1244" style="position:absolute;left:47990;top:28956;width:485;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shape id="Picture 944001" o:spid="_x0000_s1245" type="#_x0000_t75" style="position:absolute;left:-20;top:-20;width:48005;height:29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">
                  <v:imagedata r:id="rId489" o:title=""/>
                </v:shape>
                <v:shape id="Picture 54197" o:spid="_x0000_s1246" type="#_x0000_t75" style="position:absolute;left:1295;top:4968;width:35463;height:23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">
                  <v:imagedata r:id="rId490" o:title=""/>
                </v:shape>
                <v:shape id="Picture 944002" o:spid="_x0000_s1247" type="#_x0000_t75" style="position:absolute;left:23510;top:11440;width:2804;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">
                  <v:imagedata r:id="rId491" o:title=""/>
                </v:shape>
                <v:rect id="Rectangle 814421" o:spid="_x0000_s1248" style="position:absolute;left:23880;top:11909;width:159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sz w:val="19"/>
                          </w:rPr>
                          <w:t>36</w:t>
                        </w:r>
                      </w:p>
                    </w:txbxContent>
                  </v:textbox>
                </v:rect>
                <v:rect id="Rectangle 814422" o:spid="_x0000_s1249" style="position:absolute;left:25081;top:11909;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4202" o:spid="_x0000_s1250" type="#_x0000_t75" style="position:absolute;left:14706;top:18013;width:3810;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">
                  <v:imagedata r:id="rId492" o:title=""/>
                </v:shape>
                <v:shape id="Picture 944003" o:spid="_x0000_s1251" type="#_x0000_t75" style="position:absolute;left:14935;top:18237;width:2804;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">
                  <v:imagedata r:id="rId493" o:title=""/>
                </v:shape>
                <v:rect id="Rectangle 814423" o:spid="_x0000_s1252" style="position:absolute;left:15316;top:18676;width:1607;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w w:val="101"/>
                            <w:sz w:val="19"/>
                          </w:rPr>
                          <w:t>42</w:t>
                        </w:r>
                      </w:p>
                    </w:txbxContent>
                  </v:textbox>
                </v:rect>
                <v:rect id="Rectangle 814424" o:spid="_x0000_s1253" style="position:absolute;left:16517;top:18676;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4207" o:spid="_x0000_s1254" type="#_x0000_t75" style="position:absolute;left:11887;top:10759;width:3810;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">
                  <v:imagedata r:id="rId494" o:title=""/>
                </v:shape>
                <v:shape id="Picture 944004" o:spid="_x0000_s1255" type="#_x0000_t75" style="position:absolute;left:12110;top:10962;width:283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">
                  <v:imagedata r:id="rId495" o:title=""/>
                </v:shape>
                <v:rect id="Rectangle 814420" o:spid="_x0000_s1256" style="position:absolute;left:13697;top:11422;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814418" o:spid="_x0000_s1257" style="position:absolute;left:12497;top:11422;width:159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spacing w:val="-1"/>
                            <w:sz w:val="19"/>
                          </w:rPr>
                          <w:t>13</w:t>
                        </w:r>
                      </w:p>
                    </w:txbxContent>
                  </v:textbox>
                </v:rect>
                <v:shape id="Picture 54212" o:spid="_x0000_s1258" type="#_x0000_t75" style="position:absolute;left:14325;top:9235;width:3216;height:2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">
                  <v:imagedata r:id="rId496" o:title=""/>
                </v:shape>
                <v:shape id="Picture 944005" o:spid="_x0000_s1259" type="#_x0000_t75" style="position:absolute;left:14559;top:9469;width:2225;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">
                  <v:imagedata r:id="rId497" o:title=""/>
                </v:shape>
                <v:rect id="Rectangle 814417" o:spid="_x0000_s1260" style="position:absolute;left:15530;top:9913;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814416" o:spid="_x0000_s1261" style="position:absolute;left:14935;top:9913;width:800;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1</w:t>
                        </w:r>
                      </w:p>
                    </w:txbxContent>
                  </v:textbox>
                </v:rect>
                <v:shape id="Picture 54217" o:spid="_x0000_s1262" type="#_x0000_t75" style="position:absolute;left:12573;top:6172;width:3185;height: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">
                  <v:imagedata r:id="rId498" o:title=""/>
                </v:shape>
                <v:shape id="Picture 944006" o:spid="_x0000_s1263" type="#_x0000_t75" style="position:absolute;left:12781;top:6390;width:222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">
                  <v:imagedata r:id="rId499" o:title=""/>
                </v:shape>
                <v:rect id="Rectangle 814411" o:spid="_x0000_s1264" style="position:absolute;left:13774;top:6865;width:1152;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814410" o:spid="_x0000_s1265" style="position:absolute;left:13167;top:6865;width:800;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w w:val="101"/>
                            <w:sz w:val="19"/>
                          </w:rPr>
                          <w:t>2</w:t>
                        </w:r>
                      </w:p>
                    </w:txbxContent>
                  </v:textbox>
                </v:rect>
                <v:shape id="Picture 54222" o:spid="_x0000_s1266" type="#_x0000_t75" style="position:absolute;left:14843;top:7040;width:3216;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">
                  <v:imagedata r:id="rId500" o:title=""/>
                </v:shape>
                <v:shape id="Picture 944007" o:spid="_x0000_s1267" type="#_x0000_t75" style="position:absolute;left:15067;top:7254;width:222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">
                  <v:imagedata r:id="rId501" o:title=""/>
                </v:shape>
                <v:rect id="Rectangle 814413" o:spid="_x0000_s1268" style="position:absolute;left:16059;top:7719;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814412" o:spid="_x0000_s1269" style="position:absolute;left:15453;top:7719;width:80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1</w:t>
                        </w:r>
                      </w:p>
                    </w:txbxContent>
                  </v:textbox>
                </v:rect>
                <v:shape id="Picture 54227" o:spid="_x0000_s1270" type="#_x0000_t75" style="position:absolute;left:14264;top:5379;width:3216;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">
                  <v:imagedata r:id="rId502" o:title=""/>
                </v:shape>
                <v:shape id="Picture 944008" o:spid="_x0000_s1271" type="#_x0000_t75" style="position:absolute;left:14467;top:5598;width:2225;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">
                  <v:imagedata r:id="rId503" o:title=""/>
                </v:shape>
                <v:rect id="Rectangle 814408" o:spid="_x0000_s1272" style="position:absolute;left:14858;top:6042;width:80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w w:val="101"/>
                            <w:sz w:val="19"/>
                          </w:rPr>
                          <w:t>1</w:t>
                        </w:r>
                      </w:p>
                    </w:txbxContent>
                  </v:textbox>
                </v:rect>
                <v:rect id="Rectangle 814409" o:spid="_x0000_s1273" style="position:absolute;left:15465;top:6042;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4232" o:spid="_x0000_s1274" type="#_x0000_t75" style="position:absolute;left:16901;top:8610;width:3215;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">
                  <v:imagedata r:id="rId504" o:title=""/>
                </v:shape>
                <v:shape id="Picture 944009" o:spid="_x0000_s1275" type="#_x0000_t75" style="position:absolute;left:17129;top:8808;width:2225;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">
                  <v:imagedata r:id="rId505" o:title=""/>
                </v:shape>
                <v:rect id="Rectangle 814414" o:spid="_x0000_s1276" style="position:absolute;left:17511;top:9273;width:800;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1"/>
                            <w:sz w:val="19"/>
                          </w:rPr>
                          <w:t>4</w:t>
                        </w:r>
                      </w:p>
                    </w:txbxContent>
                  </v:textbox>
                </v:rect>
                <v:rect id="Rectangle 814415" o:spid="_x0000_s1277" style="position:absolute;left:18105;top:9273;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54236" o:spid="_x0000_s1278" style="position:absolute;left:16642;top:1329;width:19538;height:2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spacing w:val="1"/>
                            <w:w w:val="101"/>
                            <w:sz w:val="34"/>
                          </w:rPr>
                          <w:t>Neurosciences-1</w:t>
                        </w:r>
                      </w:p>
                    </w:txbxContent>
                  </v:textbox>
                </v:rect>
                <v:shape id="Picture 54238" o:spid="_x0000_s1279" type="#_x0000_t75" style="position:absolute;left:38023;top:8702;width:9281;height:16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">
                  <v:imagedata r:id="rId506" o:title=""/>
                </v:shape>
                <v:shape id="Shape 996849" o:spid="_x0000_s1280" style="position:absolute;left:38602;top:9448;width:595;height:595;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" path="m,l59436,r,59436l,59436,,e" fillcolor="#4472c4" stroked="f" strokeweight="0">
                  <v:stroke miterlimit="83231f" joinstyle="miter"/>
                  <v:path arrowok="t" textboxrect="0,0,59436,59436"/>
                </v:shape>
                <v:rect id="Rectangle 54240" o:spid="_x0000_s1281" style="position:absolute;left:39441;top:9252;width:5290;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8"/>
                            <w:sz w:val="17"/>
                          </w:rPr>
                          <w:t>Anatomy</w:t>
                        </w:r>
                      </w:p>
                    </w:txbxContent>
                  </v:textbox>
                </v:rect>
                <v:shape id="Shape 996852" o:spid="_x0000_s1282" style="position:absolute;left:38602;top:11460;width:595;height:594;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" path="m,l59436,r,59436l,59436,,e" fillcolor="#ed7d31" stroked="f" strokeweight="0">
                  <v:stroke miterlimit="83231f" joinstyle="miter"/>
                  <v:path arrowok="t" textboxrect="0,0,59436,59436"/>
                </v:shape>
                <v:rect id="Rectangle 54242" o:spid="_x0000_s1283" style="position:absolute;left:39441;top:11264;width:6176;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5"/>
                            <w:sz w:val="17"/>
                          </w:rPr>
                          <w:t>Physiology</w:t>
                        </w:r>
                      </w:p>
                    </w:txbxContent>
                  </v:textbox>
                </v:rect>
                <v:shape id="Shape 996855" o:spid="_x0000_s1284" style="position:absolute;left:38602;top:13487;width:595;height:579;visibility:visible;mso-wrap-style:square;v-text-anchor:top" coordsize="594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" path="m,l59436,r,57912l,57912,,e" fillcolor="#a5a5a5" stroked="f" strokeweight="0">
                  <v:stroke miterlimit="83231f" joinstyle="miter"/>
                  <v:path arrowok="t" textboxrect="0,0,59436,57912"/>
                </v:shape>
                <v:rect id="Rectangle 54244" o:spid="_x0000_s1285" style="position:absolute;left:39441;top:13275;width:7577;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7"/>
                            <w:sz w:val="17"/>
                          </w:rPr>
                          <w:t>Biochemistry</w:t>
                        </w:r>
                      </w:p>
                    </w:txbxContent>
                  </v:textbox>
                </v:rect>
                <v:shape id="Shape 996858" o:spid="_x0000_s1286" style="position:absolute;left:38602;top:15499;width:595;height:579;visibility:visible;mso-wrap-style:square;v-text-anchor:top" coordsize="594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" path="m,l59436,r,57912l,57912,,e" fillcolor="#ffc000" stroked="f" strokeweight="0">
                  <v:stroke miterlimit="83231f" joinstyle="miter"/>
                  <v:path arrowok="t" textboxrect="0,0,59436,57912"/>
                </v:shape>
                <v:rect id="Rectangle 54246" o:spid="_x0000_s1287" style="position:absolute;left:39441;top:15287;width:5819;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w w:val="99"/>
                            <w:sz w:val="17"/>
                          </w:rPr>
                          <w:t>Pathology</w:t>
                        </w:r>
                      </w:p>
                    </w:txbxContent>
                  </v:textbox>
                </v:rect>
                <v:shape id="Shape 996861" o:spid="_x0000_s1288" style="position:absolute;left:38602;top:17510;width:595;height:595;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" path="m,l59436,r,59436l,59436,,e" fillcolor="#5b9bd5" stroked="f" strokeweight="0">
                  <v:stroke miterlimit="83231f" joinstyle="miter"/>
                  <v:path arrowok="t" textboxrect="0,0,59436,59436"/>
                </v:shape>
                <v:rect id="Rectangle 54248" o:spid="_x0000_s1289" style="position:absolute;left:39441;top:17299;width:8249;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404040"/>
                            <w:w w:val="99"/>
                            <w:sz w:val="17"/>
                          </w:rPr>
                          <w:t>Pharmacology</w:t>
                        </w:r>
                      </w:p>
                    </w:txbxContent>
                  </v:textbox>
                </v:rect>
                <v:shape id="Shape 996864" o:spid="_x0000_s1290" style="position:absolute;left:38602;top:19522;width:595;height:594;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" path="m,l59436,r,59436l,59436,,e" fillcolor="#70ad47" stroked="f" strokeweight="0">
                  <v:stroke miterlimit="83231f" joinstyle="miter"/>
                  <v:path arrowok="t" textboxrect="0,0,59436,59436"/>
                </v:shape>
                <v:rect id="Rectangle 54250" o:spid="_x0000_s1291" style="position:absolute;left:39441;top:19310;width:6158;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404040"/>
                            <w:w w:val="97"/>
                            <w:sz w:val="17"/>
                          </w:rPr>
                          <w:t>Behavioral</w:t>
                        </w:r>
                      </w:p>
                    </w:txbxContent>
                  </v:textbox>
                </v:rect>
                <v:shape id="Shape 996867" o:spid="_x0000_s1292" style="position:absolute;left:38602;top:21534;width:595;height:594;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" path="m,l59436,r,59436l,59436,,e" fillcolor="#264478" stroked="f" strokeweight="0">
                  <v:stroke miterlimit="83231f" joinstyle="miter"/>
                  <v:path arrowok="t" textboxrect="0,0,59436,59436"/>
                </v:shape>
                <v:rect id="Rectangle 54252" o:spid="_x0000_s1293" style="position:absolute;left:39441;top:21337;width:9768;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w w:val="99"/>
                            <w:sz w:val="17"/>
                          </w:rPr>
                          <w:t>Community</w:t>
                        </w:r>
                        <w:r>
                          <w:rPr>
                            <w:rFonts w:ascii="Times New Roman" w:eastAsia="Times New Roman" w:hAnsi="Times New Roman" w:cs="Times New Roman"/>
                            <w:color w:val="404040"/>
                            <w:spacing w:val="-5"/>
                            <w:w w:val="99"/>
                            <w:sz w:val="17"/>
                          </w:rPr>
                          <w:t xml:space="preserve"> </w:t>
                        </w:r>
                        <w:r>
                          <w:rPr>
                            <w:rFonts w:ascii="Times New Roman" w:eastAsia="Times New Roman" w:hAnsi="Times New Roman" w:cs="Times New Roman"/>
                            <w:color w:val="404040"/>
                            <w:w w:val="99"/>
                            <w:sz w:val="17"/>
                          </w:rPr>
                          <w:t>Med</w:t>
                        </w:r>
                      </w:p>
                    </w:txbxContent>
                  </v:textbox>
                </v:rect>
                <v:shape id="Shape 996872" o:spid="_x0000_s1294" style="position:absolute;left:38602;top:23545;width:595;height:595;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" path="m,l59436,r,59436l,59436,,e" fillcolor="#9e480e" stroked="f" strokeweight="0">
                  <v:stroke miterlimit="83231f" joinstyle="miter"/>
                  <v:path arrowok="t" textboxrect="0,0,59436,59436"/>
                </v:shape>
                <v:rect id="Rectangle 54254" o:spid="_x0000_s1295" style="position:absolute;left:39441;top:23349;width:3960;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102"/>
                            <w:sz w:val="17"/>
                          </w:rPr>
                          <w:t>Others</w:t>
                        </w:r>
                      </w:p>
                    </w:txbxContent>
                  </v:textbox>
                </v:rect>
                <v:shape id="Shape 54255" o:spid="_x0000_s1296" style="position:absolute;width:47990;height:29900;visibility:visible;mso-wrap-style:square;v-text-anchor:top" coordsize="4799076,2990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" path="m,l4799076,r,2990088l,2990088,,xe" filled="f" strokecolor="#bfbfbf" strokeweight=".72pt">
                  <v:path arrowok="t" textboxrect="0,0,4799076,2990088"/>
                </v:shape>
                <w10:anchorlock/>
              </v:group>
            </w:pict>
          </mc:Fallback>
        </mc:AlternateContent>
      </w:r>
    </w:p>
    <w:p w:rsidR="00BB2172" w:rsidRDefault="00B73E6F">
      <w:pPr>
        <w:spacing w:after="247"/>
        <w:ind w:right="5130"/>
        <w:jc w:val="right"/>
      </w:pPr>
      <w:r>
        <w:rPr>
          <w:rFonts w:ascii="Times New Roman" w:eastAsia="Times New Roman" w:hAnsi="Times New Roman" w:cs="Times New Roman"/>
          <w:sz w:val="21"/>
        </w:rPr>
        <w:t xml:space="preserve"> </w:t>
      </w:r>
    </w:p>
    <w:p w:rsidR="00BB2172" w:rsidRDefault="00B73E6F">
      <w:pPr>
        <w:spacing w:after="0"/>
        <w:ind w:right="2168"/>
      </w:pPr>
      <w:r>
        <w:rPr>
          <w:rFonts w:ascii="Times New Roman" w:eastAsia="Times New Roman" w:hAnsi="Times New Roman" w:cs="Times New Roman"/>
          <w:sz w:val="21"/>
        </w:rPr>
        <w:t xml:space="preserve"> </w:t>
      </w:r>
    </w:p>
    <w:tbl>
      <w:tblPr>
        <w:tblStyle w:val="TableGrid"/>
        <w:tblW w:w="5880" w:type="dxa"/>
        <w:tblInd w:w="2018" w:type="dxa"/>
        <w:tblCellMar>
          <w:top w:w="85" w:type="dxa"/>
          <w:left w:w="115" w:type="dxa"/>
          <w:right w:w="91" w:type="dxa"/>
        </w:tblCellMar>
        <w:tblLook w:val="04A0" w:firstRow="1" w:lastRow="0" w:firstColumn="1" w:lastColumn="0" w:noHBand="0" w:noVBand="1"/>
      </w:tblPr>
      <w:tblGrid>
        <w:gridCol w:w="2939"/>
        <w:gridCol w:w="2941"/>
      </w:tblGrid>
      <w:tr w:rsidR="00BB2172">
        <w:trPr>
          <w:trHeight w:val="609"/>
        </w:trPr>
        <w:tc>
          <w:tcPr>
            <w:tcW w:w="2939" w:type="dxa"/>
            <w:tcBorders>
              <w:top w:val="single" w:sz="3" w:space="0" w:color="4472C4"/>
              <w:left w:val="nil"/>
              <w:bottom w:val="single" w:sz="4" w:space="0" w:color="4472C4"/>
              <w:right w:val="nil"/>
            </w:tcBorders>
            <w:shd w:val="clear" w:color="auto" w:fill="4472C4"/>
            <w:vAlign w:val="center"/>
          </w:tcPr>
          <w:p w:rsidR="00BB2172" w:rsidRDefault="00B73E6F">
            <w:pPr>
              <w:ind w:right="24"/>
              <w:jc w:val="center"/>
            </w:pPr>
            <w:r>
              <w:rPr>
                <w:rFonts w:ascii="Times New Roman" w:eastAsia="Times New Roman" w:hAnsi="Times New Roman" w:cs="Times New Roman"/>
                <w:color w:val="FFFFFF"/>
                <w:sz w:val="23"/>
              </w:rPr>
              <w:t>Module Weeks</w:t>
            </w:r>
            <w:r>
              <w:rPr>
                <w:rFonts w:ascii="Times New Roman" w:eastAsia="Times New Roman" w:hAnsi="Times New Roman" w:cs="Times New Roman"/>
                <w:color w:val="FFFFFF"/>
                <w:sz w:val="21"/>
              </w:rPr>
              <w:t xml:space="preserve"> </w:t>
            </w:r>
          </w:p>
        </w:tc>
        <w:tc>
          <w:tcPr>
            <w:tcW w:w="2941" w:type="dxa"/>
            <w:tcBorders>
              <w:top w:val="single" w:sz="3" w:space="0" w:color="4472C4"/>
              <w:left w:val="nil"/>
              <w:bottom w:val="single" w:sz="4" w:space="0" w:color="4472C4"/>
              <w:right w:val="single" w:sz="4" w:space="0" w:color="4472C4"/>
            </w:tcBorders>
            <w:shd w:val="clear" w:color="auto" w:fill="4472C4"/>
          </w:tcPr>
          <w:p w:rsidR="00BB2172" w:rsidRDefault="00B73E6F">
            <w:pPr>
              <w:jc w:val="center"/>
            </w:pPr>
            <w:r>
              <w:rPr>
                <w:rFonts w:ascii="Times New Roman" w:eastAsia="Times New Roman" w:hAnsi="Times New Roman" w:cs="Times New Roman"/>
                <w:color w:val="FFFFFF"/>
                <w:sz w:val="23"/>
              </w:rPr>
              <w:t>Recommended Minimum Hours</w:t>
            </w:r>
            <w:r>
              <w:rPr>
                <w:rFonts w:ascii="Times New Roman" w:eastAsia="Times New Roman" w:hAnsi="Times New Roman" w:cs="Times New Roman"/>
                <w:color w:val="FFFFFF"/>
                <w:sz w:val="21"/>
              </w:rPr>
              <w:t xml:space="preserve"> </w:t>
            </w:r>
          </w:p>
        </w:tc>
      </w:tr>
      <w:tr w:rsidR="00BB2172">
        <w:trPr>
          <w:trHeight w:val="610"/>
        </w:trPr>
        <w:tc>
          <w:tcPr>
            <w:tcW w:w="2939" w:type="dxa"/>
            <w:tcBorders>
              <w:top w:val="single" w:sz="4" w:space="0" w:color="4472C4"/>
              <w:left w:val="single" w:sz="4" w:space="0" w:color="8EAADB"/>
              <w:bottom w:val="single" w:sz="4" w:space="0" w:color="8EAADB"/>
              <w:right w:val="single" w:sz="3" w:space="0" w:color="8EAADB"/>
            </w:tcBorders>
            <w:shd w:val="clear" w:color="auto" w:fill="D9E2F3"/>
            <w:vAlign w:val="center"/>
          </w:tcPr>
          <w:p w:rsidR="00BB2172" w:rsidRDefault="00B73E6F">
            <w:pPr>
              <w:ind w:right="21"/>
              <w:jc w:val="center"/>
            </w:pPr>
            <w:r>
              <w:rPr>
                <w:rFonts w:ascii="Times New Roman" w:eastAsia="Times New Roman" w:hAnsi="Times New Roman" w:cs="Times New Roman"/>
                <w:sz w:val="21"/>
              </w:rPr>
              <w:t xml:space="preserve">07 </w:t>
            </w:r>
          </w:p>
        </w:tc>
        <w:tc>
          <w:tcPr>
            <w:tcW w:w="2941" w:type="dxa"/>
            <w:tcBorders>
              <w:top w:val="single" w:sz="4" w:space="0" w:color="4472C4"/>
              <w:left w:val="single" w:sz="3" w:space="0" w:color="8EAADB"/>
              <w:bottom w:val="single" w:sz="4" w:space="0" w:color="8EAADB"/>
              <w:right w:val="single" w:sz="4" w:space="0" w:color="8EAADB"/>
            </w:tcBorders>
            <w:shd w:val="clear" w:color="auto" w:fill="D9E2F3"/>
            <w:vAlign w:val="center"/>
          </w:tcPr>
          <w:p w:rsidR="00BB2172" w:rsidRDefault="00B73E6F">
            <w:pPr>
              <w:ind w:right="23"/>
              <w:jc w:val="center"/>
            </w:pPr>
            <w:r>
              <w:rPr>
                <w:rFonts w:ascii="Times New Roman" w:eastAsia="Times New Roman" w:hAnsi="Times New Roman" w:cs="Times New Roman"/>
                <w:sz w:val="21"/>
              </w:rPr>
              <w:t xml:space="preserve">171 </w:t>
            </w:r>
          </w:p>
        </w:tc>
      </w:tr>
    </w:tbl>
    <w:p w:rsidR="00BB2172" w:rsidRDefault="00B73E6F">
      <w:pPr>
        <w:spacing w:after="164"/>
      </w:pPr>
      <w:r>
        <w:rPr>
          <w:rFonts w:ascii="Times New Roman" w:eastAsia="Times New Roman" w:hAnsi="Times New Roman" w:cs="Times New Roman"/>
          <w:sz w:val="23"/>
        </w:rPr>
        <w:t xml:space="preserve"> </w:t>
      </w:r>
    </w:p>
    <w:p w:rsidR="00BB2172" w:rsidRDefault="00B73E6F">
      <w:pPr>
        <w:spacing w:after="150"/>
      </w:pPr>
      <w:r>
        <w:rPr>
          <w:rFonts w:ascii="Times New Roman" w:eastAsia="Times New Roman" w:hAnsi="Times New Roman" w:cs="Times New Roman"/>
          <w:sz w:val="23"/>
        </w:rPr>
        <w:t xml:space="preserve"> </w:t>
      </w:r>
    </w:p>
    <w:p w:rsidR="00BB2172" w:rsidRDefault="00B73E6F">
      <w:pPr>
        <w:spacing w:after="163"/>
        <w:ind w:right="5141"/>
        <w:jc w:val="right"/>
      </w:pPr>
      <w:r>
        <w:rPr>
          <w:rFonts w:ascii="Times New Roman" w:eastAsia="Times New Roman" w:hAnsi="Times New Roman" w:cs="Times New Roman"/>
          <w:sz w:val="21"/>
        </w:rPr>
        <w:t xml:space="preserve"> </w:t>
      </w:r>
    </w:p>
    <w:p w:rsidR="00BB2172" w:rsidRDefault="00B73E6F">
      <w:pPr>
        <w:spacing w:after="163"/>
        <w:ind w:right="5141"/>
        <w:jc w:val="right"/>
      </w:pPr>
      <w:r>
        <w:rPr>
          <w:rFonts w:ascii="Times New Roman" w:eastAsia="Times New Roman" w:hAnsi="Times New Roman" w:cs="Times New Roman"/>
          <w:sz w:val="21"/>
        </w:rPr>
        <w:t xml:space="preserve"> </w:t>
      </w:r>
    </w:p>
    <w:p w:rsidR="00BB2172" w:rsidRDefault="00B73E6F">
      <w:pPr>
        <w:spacing w:after="247"/>
        <w:ind w:right="5130"/>
        <w:jc w:val="right"/>
      </w:pPr>
      <w:r>
        <w:rPr>
          <w:rFonts w:ascii="Times New Roman" w:eastAsia="Times New Roman" w:hAnsi="Times New Roman" w:cs="Times New Roman"/>
          <w:sz w:val="21"/>
        </w:rPr>
        <w:t xml:space="preserve"> </w:t>
      </w:r>
    </w:p>
    <w:p w:rsidR="00BB2172" w:rsidRDefault="00B73E6F">
      <w:pPr>
        <w:spacing w:after="249"/>
        <w:ind w:right="5130"/>
        <w:jc w:val="right"/>
      </w:pPr>
      <w:r>
        <w:rPr>
          <w:rFonts w:ascii="Times New Roman" w:eastAsia="Times New Roman" w:hAnsi="Times New Roman" w:cs="Times New Roman"/>
          <w:sz w:val="21"/>
        </w:rPr>
        <w:t xml:space="preserve"> </w:t>
      </w:r>
    </w:p>
    <w:p w:rsidR="00BB2172" w:rsidRDefault="00B73E6F">
      <w:pPr>
        <w:spacing w:after="247"/>
        <w:ind w:right="5130"/>
        <w:jc w:val="right"/>
      </w:pPr>
      <w:r>
        <w:rPr>
          <w:rFonts w:ascii="Times New Roman" w:eastAsia="Times New Roman" w:hAnsi="Times New Roman" w:cs="Times New Roman"/>
          <w:sz w:val="21"/>
        </w:rPr>
        <w:t xml:space="preserve"> </w:t>
      </w:r>
    </w:p>
    <w:p w:rsidR="00BB2172" w:rsidRDefault="00B73E6F">
      <w:pPr>
        <w:spacing w:after="249"/>
        <w:ind w:right="5130"/>
        <w:jc w:val="right"/>
      </w:pPr>
      <w:r>
        <w:rPr>
          <w:rFonts w:ascii="Times New Roman" w:eastAsia="Times New Roman" w:hAnsi="Times New Roman" w:cs="Times New Roman"/>
          <w:sz w:val="21"/>
        </w:rPr>
        <w:t xml:space="preserve"> </w:t>
      </w:r>
    </w:p>
    <w:p w:rsidR="00BB2172" w:rsidRDefault="00B73E6F">
      <w:pPr>
        <w:spacing w:after="244"/>
        <w:ind w:right="5130"/>
        <w:jc w:val="right"/>
      </w:pPr>
      <w:r>
        <w:rPr>
          <w:rFonts w:ascii="Times New Roman" w:eastAsia="Times New Roman" w:hAnsi="Times New Roman" w:cs="Times New Roman"/>
          <w:sz w:val="21"/>
        </w:rPr>
        <w:t xml:space="preserve"> </w:t>
      </w:r>
    </w:p>
    <w:p w:rsidR="00BB2172" w:rsidRDefault="00B73E6F">
      <w:pPr>
        <w:spacing w:after="249"/>
        <w:ind w:right="5130"/>
        <w:jc w:val="right"/>
      </w:pPr>
      <w:r>
        <w:rPr>
          <w:rFonts w:ascii="Times New Roman" w:eastAsia="Times New Roman" w:hAnsi="Times New Roman" w:cs="Times New Roman"/>
          <w:sz w:val="21"/>
        </w:rPr>
        <w:t xml:space="preserve"> </w:t>
      </w:r>
    </w:p>
    <w:p w:rsidR="00BB2172" w:rsidRDefault="00B73E6F">
      <w:pPr>
        <w:spacing w:after="247"/>
        <w:ind w:right="5130"/>
        <w:jc w:val="right"/>
      </w:pPr>
      <w:r>
        <w:rPr>
          <w:rFonts w:ascii="Times New Roman" w:eastAsia="Times New Roman" w:hAnsi="Times New Roman" w:cs="Times New Roman"/>
          <w:sz w:val="21"/>
        </w:rPr>
        <w:t xml:space="preserve"> </w:t>
      </w:r>
    </w:p>
    <w:p w:rsidR="00BB2172" w:rsidRDefault="00B73E6F">
      <w:pPr>
        <w:spacing w:after="345"/>
        <w:ind w:right="5130"/>
        <w:jc w:val="right"/>
      </w:pPr>
      <w:r>
        <w:rPr>
          <w:rFonts w:ascii="Times New Roman" w:eastAsia="Times New Roman" w:hAnsi="Times New Roman" w:cs="Times New Roman"/>
          <w:sz w:val="21"/>
        </w:rPr>
        <w:lastRenderedPageBreak/>
        <w:t xml:space="preserve"> </w:t>
      </w:r>
    </w:p>
    <w:p w:rsidR="00BB2172" w:rsidRDefault="00B73E6F">
      <w:pPr>
        <w:spacing w:after="0"/>
        <w:ind w:right="4985"/>
        <w:jc w:val="right"/>
      </w:pPr>
      <w:r>
        <w:rPr>
          <w:rFonts w:ascii="Times New Roman" w:eastAsia="Times New Roman" w:hAnsi="Times New Roman" w:cs="Times New Roman"/>
          <w:sz w:val="21"/>
        </w:rPr>
        <w:t xml:space="preserve"> </w:t>
      </w:r>
    </w:p>
    <w:p w:rsidR="00BB2172" w:rsidRDefault="00BB2172">
      <w:pPr>
        <w:sectPr w:rsidR="00BB2172" w:rsidSect="00AB65E3">
          <w:headerReference w:type="even" r:id="rId507"/>
          <w:headerReference w:type="default" r:id="rId508"/>
          <w:footerReference w:type="even" r:id="rId509"/>
          <w:footerReference w:type="default" r:id="rId510"/>
          <w:headerReference w:type="first" r:id="rId511"/>
          <w:footerReference w:type="first" r:id="rId512"/>
          <w:type w:val="continuous"/>
          <w:pgSz w:w="11904" w:h="16834" w:code="9"/>
          <w:pgMar w:top="802" w:right="1016" w:bottom="1718" w:left="1157" w:header="720" w:footer="720" w:gutter="0"/>
          <w:cols w:space="720"/>
          <w:titlePg/>
          <w:docGrid w:linePitch="299"/>
        </w:sectPr>
      </w:pPr>
    </w:p>
    <w:p w:rsidR="00BB2172" w:rsidRDefault="00BB2172">
      <w:pPr>
        <w:spacing w:after="17"/>
        <w:ind w:left="3514"/>
        <w:rPr>
          <w:noProof/>
        </w:rPr>
      </w:pPr>
    </w:p>
    <w:p w:rsidR="00AB65E3" w:rsidRDefault="00AB65E3">
      <w:pPr>
        <w:spacing w:after="17"/>
        <w:ind w:left="3514"/>
        <w:rPr>
          <w:noProof/>
        </w:rPr>
      </w:pPr>
    </w:p>
    <w:p w:rsidR="00AB65E3" w:rsidRDefault="00AB65E3">
      <w:pPr>
        <w:spacing w:after="17"/>
        <w:ind w:left="3514"/>
      </w:pPr>
    </w:p>
    <w:p w:rsidR="00BB2172" w:rsidRDefault="00B73E6F">
      <w:pPr>
        <w:spacing w:after="421"/>
      </w:pPr>
      <w:r>
        <w:rPr>
          <w:rFonts w:ascii="Times New Roman" w:eastAsia="Times New Roman" w:hAnsi="Times New Roman" w:cs="Times New Roman"/>
          <w:sz w:val="21"/>
        </w:rPr>
        <w:t xml:space="preserve"> </w:t>
      </w:r>
    </w:p>
    <w:p w:rsidR="00BB2172" w:rsidRDefault="00B73E6F">
      <w:pPr>
        <w:pStyle w:val="Heading1"/>
        <w:spacing w:line="241" w:lineRule="auto"/>
        <w:ind w:left="361" w:right="717" w:firstLine="0"/>
        <w:jc w:val="center"/>
      </w:pPr>
      <w:r>
        <w:rPr>
          <w:sz w:val="49"/>
        </w:rPr>
        <w:t>MODULE NO. 11:</w:t>
      </w:r>
      <w:r>
        <w:rPr>
          <w:sz w:val="21"/>
        </w:rPr>
        <w:t xml:space="preserve"> </w:t>
      </w:r>
      <w:r>
        <w:t xml:space="preserve">INFLAMMATION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74"/>
      </w:pPr>
      <w:r>
        <w:rPr>
          <w:rFonts w:ascii="Times New Roman" w:eastAsia="Times New Roman" w:hAnsi="Times New Roman" w:cs="Times New Roman"/>
          <w:sz w:val="21"/>
        </w:rPr>
        <w:t xml:space="preserve"> </w:t>
      </w:r>
    </w:p>
    <w:p w:rsidR="00BB2172" w:rsidRDefault="00B73E6F">
      <w:pPr>
        <w:spacing w:after="163"/>
        <w:jc w:val="both"/>
        <w:rPr>
          <w:rFonts w:ascii="Times New Roman" w:eastAsia="Times New Roman" w:hAnsi="Times New Roman" w:cs="Times New Roman"/>
          <w:sz w:val="21"/>
        </w:rPr>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AB65E3" w:rsidRDefault="00AB65E3">
      <w:pPr>
        <w:spacing w:after="163"/>
        <w:jc w:val="both"/>
        <w:rPr>
          <w:rFonts w:ascii="Times New Roman" w:eastAsia="Times New Roman" w:hAnsi="Times New Roman" w:cs="Times New Roman"/>
          <w:sz w:val="21"/>
        </w:rPr>
      </w:pPr>
    </w:p>
    <w:p w:rsidR="00AB65E3" w:rsidRDefault="00AB65E3">
      <w:pPr>
        <w:spacing w:after="163"/>
        <w:jc w:val="both"/>
        <w:rPr>
          <w:rFonts w:ascii="Times New Roman" w:eastAsia="Times New Roman" w:hAnsi="Times New Roman" w:cs="Times New Roman"/>
          <w:sz w:val="21"/>
        </w:rPr>
      </w:pPr>
    </w:p>
    <w:p w:rsidR="00AB65E3" w:rsidRDefault="00AB65E3">
      <w:pPr>
        <w:spacing w:after="163"/>
        <w:jc w:val="both"/>
        <w:rPr>
          <w:rFonts w:ascii="Times New Roman" w:eastAsia="Times New Roman" w:hAnsi="Times New Roman" w:cs="Times New Roman"/>
          <w:sz w:val="21"/>
        </w:rPr>
      </w:pPr>
    </w:p>
    <w:p w:rsidR="00AB65E3" w:rsidRDefault="00AB65E3">
      <w:pPr>
        <w:spacing w:after="163"/>
        <w:jc w:val="both"/>
        <w:rPr>
          <w:rFonts w:ascii="Times New Roman" w:eastAsia="Times New Roman" w:hAnsi="Times New Roman" w:cs="Times New Roman"/>
          <w:sz w:val="21"/>
        </w:rPr>
      </w:pPr>
    </w:p>
    <w:p w:rsidR="00AB65E3" w:rsidRDefault="00AB65E3">
      <w:pPr>
        <w:spacing w:after="163"/>
        <w:jc w:val="both"/>
        <w:rPr>
          <w:rFonts w:ascii="Times New Roman" w:eastAsia="Times New Roman" w:hAnsi="Times New Roman" w:cs="Times New Roman"/>
          <w:sz w:val="21"/>
        </w:rPr>
      </w:pPr>
    </w:p>
    <w:p w:rsidR="00AB65E3" w:rsidRDefault="00AB65E3">
      <w:pPr>
        <w:spacing w:after="163"/>
        <w:jc w:val="both"/>
        <w:rPr>
          <w:rFonts w:ascii="Times New Roman" w:eastAsia="Times New Roman" w:hAnsi="Times New Roman" w:cs="Times New Roman"/>
          <w:sz w:val="21"/>
        </w:rPr>
      </w:pPr>
    </w:p>
    <w:p w:rsidR="00AB65E3" w:rsidRDefault="00AB65E3">
      <w:pPr>
        <w:spacing w:after="163"/>
        <w:jc w:val="both"/>
      </w:pPr>
    </w:p>
    <w:p w:rsidR="00BB2172" w:rsidRDefault="00B73E6F">
      <w:pPr>
        <w:spacing w:after="0"/>
      </w:pPr>
      <w:r>
        <w:rPr>
          <w:rFonts w:ascii="Times New Roman" w:eastAsia="Times New Roman" w:hAnsi="Times New Roman" w:cs="Times New Roman"/>
          <w:sz w:val="21"/>
        </w:rPr>
        <w:t xml:space="preserve"> </w:t>
      </w:r>
    </w:p>
    <w:p w:rsidR="00BB2172" w:rsidRDefault="00BB2172">
      <w:pPr>
        <w:spacing w:after="0"/>
        <w:ind w:left="-1157" w:right="474"/>
        <w:jc w:val="both"/>
      </w:pPr>
    </w:p>
    <w:tbl>
      <w:tblPr>
        <w:tblStyle w:val="TableGrid"/>
        <w:tblW w:w="9633" w:type="dxa"/>
        <w:tblInd w:w="60" w:type="dxa"/>
        <w:tblCellMar>
          <w:top w:w="104" w:type="dxa"/>
          <w:left w:w="101" w:type="dxa"/>
        </w:tblCellMar>
        <w:tblLook w:val="04A0" w:firstRow="1" w:lastRow="0" w:firstColumn="1" w:lastColumn="0" w:noHBand="0" w:noVBand="1"/>
      </w:tblPr>
      <w:tblGrid>
        <w:gridCol w:w="9633"/>
      </w:tblGrid>
      <w:tr w:rsidR="00BB2172">
        <w:trPr>
          <w:trHeight w:val="519"/>
        </w:trPr>
        <w:tc>
          <w:tcPr>
            <w:tcW w:w="9633" w:type="dxa"/>
            <w:tcBorders>
              <w:top w:val="single" w:sz="26" w:space="0" w:color="000000"/>
              <w:left w:val="single" w:sz="4" w:space="0" w:color="000000"/>
              <w:bottom w:val="single" w:sz="5" w:space="0" w:color="000000"/>
              <w:right w:val="single" w:sz="5" w:space="0" w:color="000000"/>
            </w:tcBorders>
            <w:shd w:val="clear" w:color="auto" w:fill="538135"/>
            <w:vAlign w:val="center"/>
          </w:tcPr>
          <w:p w:rsidR="00BB2172" w:rsidRDefault="00B73E6F">
            <w:pPr>
              <w:ind w:right="47"/>
              <w:jc w:val="center"/>
            </w:pPr>
            <w:r>
              <w:rPr>
                <w:rFonts w:ascii="Times New Roman" w:eastAsia="Times New Roman" w:hAnsi="Times New Roman" w:cs="Times New Roman"/>
                <w:color w:val="FFFFFF"/>
                <w:sz w:val="23"/>
              </w:rPr>
              <w:t>MODULE RATIONALE</w:t>
            </w:r>
            <w:r>
              <w:rPr>
                <w:rFonts w:ascii="Times New Roman" w:eastAsia="Times New Roman" w:hAnsi="Times New Roman" w:cs="Times New Roman"/>
                <w:sz w:val="23"/>
              </w:rPr>
              <w:t xml:space="preserve"> </w:t>
            </w:r>
          </w:p>
        </w:tc>
      </w:tr>
      <w:tr w:rsidR="00BB2172">
        <w:trPr>
          <w:trHeight w:val="2019"/>
        </w:trPr>
        <w:tc>
          <w:tcPr>
            <w:tcW w:w="9633" w:type="dxa"/>
            <w:tcBorders>
              <w:top w:val="single" w:sz="5" w:space="0" w:color="000000"/>
              <w:left w:val="single" w:sz="4" w:space="0" w:color="000000"/>
              <w:bottom w:val="single" w:sz="26" w:space="0" w:color="000000"/>
              <w:right w:val="single" w:sz="5" w:space="0" w:color="000000"/>
            </w:tcBorders>
            <w:vAlign w:val="center"/>
          </w:tcPr>
          <w:p w:rsidR="00BB2172" w:rsidRDefault="00B73E6F">
            <w:pPr>
              <w:ind w:right="47"/>
              <w:jc w:val="both"/>
            </w:pPr>
            <w:r>
              <w:rPr>
                <w:rFonts w:ascii="Times New Roman" w:eastAsia="Times New Roman" w:hAnsi="Times New Roman" w:cs="Times New Roman"/>
                <w:sz w:val="23"/>
              </w:rPr>
              <w:t xml:space="preserve">The objective of teaching inflammation to undergraduate students is to impart knowledge about cellular and molecular mechanisms of cell injury, inflammation, and repair. This understanding serves as the foundation for comprehending most disease processes within the body. It equips students to apply this knowledge in the clinical field when working with real-life patients. </w:t>
            </w:r>
          </w:p>
        </w:tc>
      </w:tr>
      <w:tr w:rsidR="00BB2172">
        <w:trPr>
          <w:trHeight w:val="455"/>
        </w:trPr>
        <w:tc>
          <w:tcPr>
            <w:tcW w:w="9633" w:type="dxa"/>
            <w:tcBorders>
              <w:top w:val="single" w:sz="26" w:space="0" w:color="000000"/>
              <w:left w:val="single" w:sz="4" w:space="0" w:color="000000"/>
              <w:bottom w:val="single" w:sz="5" w:space="0" w:color="000000"/>
              <w:right w:val="single" w:sz="5" w:space="0" w:color="000000"/>
            </w:tcBorders>
            <w:shd w:val="clear" w:color="auto" w:fill="A8D08D"/>
            <w:vAlign w:val="center"/>
          </w:tcPr>
          <w:p w:rsidR="00BB2172" w:rsidRDefault="00B73E6F">
            <w:r>
              <w:rPr>
                <w:rFonts w:ascii="Times New Roman" w:eastAsia="Times New Roman" w:hAnsi="Times New Roman" w:cs="Times New Roman"/>
                <w:sz w:val="23"/>
              </w:rPr>
              <w:lastRenderedPageBreak/>
              <w:t xml:space="preserve">MODULE OUTCOMES </w:t>
            </w:r>
          </w:p>
        </w:tc>
      </w:tr>
      <w:tr w:rsidR="00BB2172">
        <w:trPr>
          <w:trHeight w:val="5787"/>
        </w:trPr>
        <w:tc>
          <w:tcPr>
            <w:tcW w:w="9633" w:type="dxa"/>
            <w:tcBorders>
              <w:top w:val="single" w:sz="5" w:space="0" w:color="000000"/>
              <w:left w:val="single" w:sz="4" w:space="0" w:color="000000"/>
              <w:bottom w:val="single" w:sz="27" w:space="0" w:color="000000"/>
              <w:right w:val="single" w:sz="5" w:space="0" w:color="000000"/>
            </w:tcBorders>
            <w:vAlign w:val="center"/>
          </w:tcPr>
          <w:p w:rsidR="00BB2172" w:rsidRDefault="00B73E6F" w:rsidP="00FD4295">
            <w:pPr>
              <w:numPr>
                <w:ilvl w:val="0"/>
                <w:numId w:val="119"/>
              </w:numPr>
              <w:spacing w:after="123"/>
              <w:ind w:left="292" w:hanging="266"/>
            </w:pPr>
            <w:r>
              <w:rPr>
                <w:rFonts w:ascii="Times New Roman" w:eastAsia="Times New Roman" w:hAnsi="Times New Roman" w:cs="Times New Roman"/>
                <w:sz w:val="23"/>
              </w:rPr>
              <w:t xml:space="preserve">Define inflammation and describe its fundamental characteristics. </w:t>
            </w:r>
          </w:p>
          <w:p w:rsidR="00BB2172" w:rsidRDefault="00B73E6F" w:rsidP="00FD4295">
            <w:pPr>
              <w:numPr>
                <w:ilvl w:val="0"/>
                <w:numId w:val="119"/>
              </w:numPr>
              <w:spacing w:after="128"/>
              <w:ind w:left="292" w:hanging="266"/>
            </w:pPr>
            <w:r>
              <w:rPr>
                <w:rFonts w:ascii="Times New Roman" w:eastAsia="Times New Roman" w:hAnsi="Times New Roman" w:cs="Times New Roman"/>
                <w:sz w:val="23"/>
              </w:rPr>
              <w:t xml:space="preserve">Explain the cellular and molecular mechanisms that underlie the inflammatory response. </w:t>
            </w:r>
          </w:p>
          <w:p w:rsidR="00BB2172" w:rsidRDefault="00B73E6F" w:rsidP="00FD4295">
            <w:pPr>
              <w:numPr>
                <w:ilvl w:val="0"/>
                <w:numId w:val="119"/>
              </w:numPr>
              <w:spacing w:after="123"/>
              <w:ind w:left="292" w:hanging="266"/>
            </w:pPr>
            <w:r>
              <w:rPr>
                <w:rFonts w:ascii="Times New Roman" w:eastAsia="Times New Roman" w:hAnsi="Times New Roman" w:cs="Times New Roman"/>
                <w:sz w:val="23"/>
              </w:rPr>
              <w:t xml:space="preserve">Differentiate between acute and chronic inflammation </w:t>
            </w:r>
          </w:p>
          <w:p w:rsidR="00BB2172" w:rsidRDefault="00B73E6F" w:rsidP="00FD4295">
            <w:pPr>
              <w:numPr>
                <w:ilvl w:val="0"/>
                <w:numId w:val="119"/>
              </w:numPr>
              <w:spacing w:after="123"/>
              <w:ind w:left="292" w:hanging="266"/>
            </w:pPr>
            <w:r>
              <w:rPr>
                <w:rFonts w:ascii="Times New Roman" w:eastAsia="Times New Roman" w:hAnsi="Times New Roman" w:cs="Times New Roman"/>
                <w:sz w:val="23"/>
              </w:rPr>
              <w:t xml:space="preserve">Discuss the physiological role of inflammation in tissue repair and host defense. </w:t>
            </w:r>
          </w:p>
          <w:p w:rsidR="00BB2172" w:rsidRDefault="00B73E6F" w:rsidP="00FD4295">
            <w:pPr>
              <w:numPr>
                <w:ilvl w:val="0"/>
                <w:numId w:val="119"/>
              </w:numPr>
              <w:spacing w:after="123"/>
              <w:ind w:left="292" w:hanging="266"/>
            </w:pPr>
            <w:r>
              <w:rPr>
                <w:rFonts w:ascii="Times New Roman" w:eastAsia="Times New Roman" w:hAnsi="Times New Roman" w:cs="Times New Roman"/>
                <w:sz w:val="23"/>
              </w:rPr>
              <w:t xml:space="preserve">Identify how dysregulated inflammation contributes to the pathogenesis of various diseases. </w:t>
            </w:r>
          </w:p>
          <w:p w:rsidR="00BB2172" w:rsidRDefault="00B73E6F" w:rsidP="00FD4295">
            <w:pPr>
              <w:numPr>
                <w:ilvl w:val="0"/>
                <w:numId w:val="119"/>
              </w:numPr>
              <w:spacing w:after="15" w:line="359" w:lineRule="auto"/>
              <w:ind w:left="292" w:hanging="266"/>
            </w:pPr>
            <w:r>
              <w:rPr>
                <w:rFonts w:ascii="Times New Roman" w:eastAsia="Times New Roman" w:hAnsi="Times New Roman" w:cs="Times New Roman"/>
                <w:sz w:val="23"/>
              </w:rPr>
              <w:t xml:space="preserve">Describe the key inflammatory mediators, including cytokines, chemokines, and prostaglandins. </w:t>
            </w:r>
          </w:p>
          <w:p w:rsidR="00BB2172" w:rsidRDefault="00B73E6F" w:rsidP="00FD4295">
            <w:pPr>
              <w:numPr>
                <w:ilvl w:val="0"/>
                <w:numId w:val="119"/>
              </w:numPr>
              <w:spacing w:after="123"/>
              <w:ind w:left="292" w:hanging="266"/>
            </w:pPr>
            <w:r>
              <w:rPr>
                <w:rFonts w:ascii="Times New Roman" w:eastAsia="Times New Roman" w:hAnsi="Times New Roman" w:cs="Times New Roman"/>
                <w:sz w:val="23"/>
              </w:rPr>
              <w:t xml:space="preserve">Illustrate the signaling pathways involved in the initiation and resolution of inflammation. </w:t>
            </w:r>
          </w:p>
          <w:p w:rsidR="00BB2172" w:rsidRDefault="00B73E6F" w:rsidP="00FD4295">
            <w:pPr>
              <w:numPr>
                <w:ilvl w:val="0"/>
                <w:numId w:val="119"/>
              </w:numPr>
              <w:spacing w:after="15" w:line="359" w:lineRule="auto"/>
              <w:ind w:left="292" w:hanging="266"/>
            </w:pPr>
            <w:r>
              <w:rPr>
                <w:rFonts w:ascii="Times New Roman" w:eastAsia="Times New Roman" w:hAnsi="Times New Roman" w:cs="Times New Roman"/>
                <w:sz w:val="23"/>
              </w:rPr>
              <w:t xml:space="preserve">Recognize the roles of different immune cells (e.g., neutrophils, macrophages, lymphocytes) in the inflammatory response. </w:t>
            </w:r>
          </w:p>
          <w:p w:rsidR="00BB2172" w:rsidRDefault="00B73E6F" w:rsidP="00FD4295">
            <w:pPr>
              <w:numPr>
                <w:ilvl w:val="0"/>
                <w:numId w:val="119"/>
              </w:numPr>
              <w:ind w:left="292" w:hanging="266"/>
            </w:pPr>
            <w:r>
              <w:rPr>
                <w:rFonts w:ascii="Times New Roman" w:eastAsia="Times New Roman" w:hAnsi="Times New Roman" w:cs="Times New Roman"/>
                <w:sz w:val="23"/>
              </w:rPr>
              <w:t xml:space="preserve">Discuss the pharmacological aspects of steroidal and non-steroidal anti- inflammatory drugs </w:t>
            </w:r>
            <w:r>
              <w:rPr>
                <w:rFonts w:ascii="Times New Roman" w:eastAsia="Times New Roman" w:hAnsi="Times New Roman" w:cs="Times New Roman"/>
                <w:sz w:val="23"/>
              </w:rPr>
              <w:t xml:space="preserve"> Discuss the clinical aspects of inflammation. </w:t>
            </w:r>
          </w:p>
        </w:tc>
      </w:tr>
      <w:tr w:rsidR="00BB2172">
        <w:trPr>
          <w:trHeight w:val="398"/>
        </w:trPr>
        <w:tc>
          <w:tcPr>
            <w:tcW w:w="9633" w:type="dxa"/>
            <w:tcBorders>
              <w:top w:val="single" w:sz="27" w:space="0" w:color="000000"/>
              <w:left w:val="single" w:sz="4" w:space="0" w:color="000000"/>
              <w:bottom w:val="single" w:sz="5" w:space="0" w:color="000000"/>
              <w:right w:val="single" w:sz="5" w:space="0" w:color="000000"/>
            </w:tcBorders>
            <w:shd w:val="clear" w:color="auto" w:fill="A8D08D"/>
          </w:tcPr>
          <w:p w:rsidR="00BB2172" w:rsidRDefault="00B73E6F">
            <w:r>
              <w:rPr>
                <w:rFonts w:ascii="Times New Roman" w:eastAsia="Times New Roman" w:hAnsi="Times New Roman" w:cs="Times New Roman"/>
                <w:sz w:val="23"/>
              </w:rPr>
              <w:t xml:space="preserve">THEMES  </w:t>
            </w:r>
          </w:p>
        </w:tc>
      </w:tr>
      <w:tr w:rsidR="00BB2172">
        <w:trPr>
          <w:trHeight w:val="3705"/>
        </w:trPr>
        <w:tc>
          <w:tcPr>
            <w:tcW w:w="9633" w:type="dxa"/>
            <w:tcBorders>
              <w:top w:val="single" w:sz="5" w:space="0" w:color="000000"/>
              <w:left w:val="single" w:sz="4" w:space="0" w:color="000000"/>
              <w:bottom w:val="single" w:sz="5" w:space="0" w:color="000000"/>
              <w:right w:val="single" w:sz="5" w:space="0" w:color="000000"/>
            </w:tcBorders>
            <w:vAlign w:val="center"/>
          </w:tcPr>
          <w:p w:rsidR="00BB2172" w:rsidRDefault="00B73E6F" w:rsidP="00FD4295">
            <w:pPr>
              <w:numPr>
                <w:ilvl w:val="0"/>
                <w:numId w:val="120"/>
              </w:numPr>
              <w:spacing w:after="123"/>
              <w:ind w:left="291" w:hanging="265"/>
            </w:pPr>
            <w:r>
              <w:rPr>
                <w:rFonts w:ascii="Times New Roman" w:eastAsia="Times New Roman" w:hAnsi="Times New Roman" w:cs="Times New Roman"/>
                <w:sz w:val="23"/>
              </w:rPr>
              <w:t xml:space="preserve">Role of inflammation in embryology </w:t>
            </w:r>
          </w:p>
          <w:p w:rsidR="00BB2172" w:rsidRDefault="00B73E6F" w:rsidP="00FD4295">
            <w:pPr>
              <w:numPr>
                <w:ilvl w:val="0"/>
                <w:numId w:val="120"/>
              </w:numPr>
              <w:spacing w:after="126"/>
              <w:ind w:left="291" w:hanging="265"/>
            </w:pPr>
            <w:r>
              <w:rPr>
                <w:rFonts w:ascii="Times New Roman" w:eastAsia="Times New Roman" w:hAnsi="Times New Roman" w:cs="Times New Roman"/>
                <w:sz w:val="23"/>
              </w:rPr>
              <w:t xml:space="preserve">Inflammatory response and role of leukocytes </w:t>
            </w:r>
          </w:p>
          <w:p w:rsidR="00BB2172" w:rsidRDefault="00B73E6F" w:rsidP="00FD4295">
            <w:pPr>
              <w:numPr>
                <w:ilvl w:val="0"/>
                <w:numId w:val="120"/>
              </w:numPr>
              <w:spacing w:after="123"/>
              <w:ind w:left="291" w:hanging="265"/>
            </w:pPr>
            <w:r>
              <w:rPr>
                <w:rFonts w:ascii="Times New Roman" w:eastAsia="Times New Roman" w:hAnsi="Times New Roman" w:cs="Times New Roman"/>
                <w:sz w:val="23"/>
              </w:rPr>
              <w:t xml:space="preserve">Eicosanoids </w:t>
            </w:r>
          </w:p>
          <w:p w:rsidR="00BB2172" w:rsidRDefault="00B73E6F" w:rsidP="00FD4295">
            <w:pPr>
              <w:numPr>
                <w:ilvl w:val="0"/>
                <w:numId w:val="120"/>
              </w:numPr>
              <w:spacing w:after="123"/>
              <w:ind w:left="291" w:hanging="265"/>
            </w:pPr>
            <w:r>
              <w:rPr>
                <w:rFonts w:ascii="Times New Roman" w:eastAsia="Times New Roman" w:hAnsi="Times New Roman" w:cs="Times New Roman"/>
                <w:sz w:val="23"/>
              </w:rPr>
              <w:t xml:space="preserve">Acute inflammation </w:t>
            </w:r>
          </w:p>
          <w:p w:rsidR="00BB2172" w:rsidRDefault="00B73E6F" w:rsidP="00FD4295">
            <w:pPr>
              <w:numPr>
                <w:ilvl w:val="0"/>
                <w:numId w:val="120"/>
              </w:numPr>
              <w:spacing w:after="126"/>
              <w:ind w:left="291" w:hanging="265"/>
            </w:pPr>
            <w:r>
              <w:rPr>
                <w:rFonts w:ascii="Times New Roman" w:eastAsia="Times New Roman" w:hAnsi="Times New Roman" w:cs="Times New Roman"/>
                <w:sz w:val="23"/>
              </w:rPr>
              <w:t xml:space="preserve">Chronic inflammation </w:t>
            </w:r>
          </w:p>
          <w:p w:rsidR="00BB2172" w:rsidRDefault="00B73E6F" w:rsidP="00FD4295">
            <w:pPr>
              <w:numPr>
                <w:ilvl w:val="0"/>
                <w:numId w:val="120"/>
              </w:numPr>
              <w:spacing w:after="126"/>
              <w:ind w:left="291" w:hanging="265"/>
            </w:pPr>
            <w:r>
              <w:rPr>
                <w:rFonts w:ascii="Times New Roman" w:eastAsia="Times New Roman" w:hAnsi="Times New Roman" w:cs="Times New Roman"/>
                <w:sz w:val="23"/>
              </w:rPr>
              <w:t xml:space="preserve">Cell repair </w:t>
            </w:r>
          </w:p>
          <w:p w:rsidR="00BB2172" w:rsidRDefault="00B73E6F" w:rsidP="00FD4295">
            <w:pPr>
              <w:numPr>
                <w:ilvl w:val="0"/>
                <w:numId w:val="120"/>
              </w:numPr>
              <w:spacing w:after="123"/>
              <w:ind w:left="291" w:hanging="265"/>
            </w:pPr>
            <w:r>
              <w:rPr>
                <w:rFonts w:ascii="Times New Roman" w:eastAsia="Times New Roman" w:hAnsi="Times New Roman" w:cs="Times New Roman"/>
                <w:sz w:val="23"/>
              </w:rPr>
              <w:t xml:space="preserve">Prostaglandin analogues </w:t>
            </w:r>
          </w:p>
          <w:p w:rsidR="00BB2172" w:rsidRDefault="00B73E6F" w:rsidP="00FD4295">
            <w:pPr>
              <w:numPr>
                <w:ilvl w:val="0"/>
                <w:numId w:val="120"/>
              </w:numPr>
              <w:spacing w:after="123"/>
              <w:ind w:left="291" w:hanging="265"/>
            </w:pPr>
            <w:r>
              <w:rPr>
                <w:rFonts w:ascii="Times New Roman" w:eastAsia="Times New Roman" w:hAnsi="Times New Roman" w:cs="Times New Roman"/>
                <w:sz w:val="23"/>
              </w:rPr>
              <w:t xml:space="preserve">Anti-inflammatory drugs </w:t>
            </w:r>
          </w:p>
          <w:p w:rsidR="00BB2172" w:rsidRDefault="00B73E6F" w:rsidP="00FD4295">
            <w:pPr>
              <w:numPr>
                <w:ilvl w:val="0"/>
                <w:numId w:val="120"/>
              </w:numPr>
              <w:ind w:left="291" w:hanging="265"/>
            </w:pPr>
            <w:r>
              <w:rPr>
                <w:rFonts w:ascii="Times New Roman" w:eastAsia="Times New Roman" w:hAnsi="Times New Roman" w:cs="Times New Roman"/>
                <w:sz w:val="23"/>
              </w:rPr>
              <w:t xml:space="preserve">Steroidal anti-inflammatory drugs </w:t>
            </w:r>
          </w:p>
        </w:tc>
      </w:tr>
      <w:tr w:rsidR="00BB2172">
        <w:trPr>
          <w:trHeight w:val="2619"/>
        </w:trPr>
        <w:tc>
          <w:tcPr>
            <w:tcW w:w="9633" w:type="dxa"/>
            <w:tcBorders>
              <w:top w:val="single" w:sz="4" w:space="0" w:color="000000"/>
              <w:left w:val="single" w:sz="4" w:space="0" w:color="000000"/>
              <w:bottom w:val="single" w:sz="26" w:space="0" w:color="000000"/>
              <w:right w:val="single" w:sz="5" w:space="0" w:color="000000"/>
            </w:tcBorders>
          </w:tcPr>
          <w:p w:rsidR="00BB2172" w:rsidRDefault="00B73E6F" w:rsidP="00FD4295">
            <w:pPr>
              <w:numPr>
                <w:ilvl w:val="0"/>
                <w:numId w:val="121"/>
              </w:numPr>
              <w:spacing w:after="126"/>
              <w:ind w:left="291" w:hanging="265"/>
            </w:pPr>
            <w:r>
              <w:rPr>
                <w:rFonts w:ascii="Times New Roman" w:eastAsia="Times New Roman" w:hAnsi="Times New Roman" w:cs="Times New Roman"/>
                <w:sz w:val="23"/>
              </w:rPr>
              <w:lastRenderedPageBreak/>
              <w:t xml:space="preserve">Non-steroidal anti-inflammatory drugs </w:t>
            </w:r>
          </w:p>
          <w:p w:rsidR="00BB2172" w:rsidRDefault="00B73E6F" w:rsidP="00FD4295">
            <w:pPr>
              <w:numPr>
                <w:ilvl w:val="0"/>
                <w:numId w:val="121"/>
              </w:numPr>
              <w:spacing w:after="123"/>
              <w:ind w:left="291" w:hanging="265"/>
            </w:pPr>
            <w:r>
              <w:rPr>
                <w:rFonts w:ascii="Times New Roman" w:eastAsia="Times New Roman" w:hAnsi="Times New Roman" w:cs="Times New Roman"/>
                <w:sz w:val="23"/>
              </w:rPr>
              <w:t xml:space="preserve">COX- inhibitors </w:t>
            </w:r>
          </w:p>
          <w:p w:rsidR="00BB2172" w:rsidRDefault="00B73E6F" w:rsidP="00FD4295">
            <w:pPr>
              <w:numPr>
                <w:ilvl w:val="0"/>
                <w:numId w:val="121"/>
              </w:numPr>
              <w:spacing w:after="126"/>
              <w:ind w:left="291" w:hanging="265"/>
            </w:pPr>
            <w:r>
              <w:rPr>
                <w:rFonts w:ascii="Times New Roman" w:eastAsia="Times New Roman" w:hAnsi="Times New Roman" w:cs="Times New Roman"/>
                <w:sz w:val="23"/>
              </w:rPr>
              <w:t xml:space="preserve">Histamines and antihistamines </w:t>
            </w:r>
          </w:p>
          <w:p w:rsidR="00BB2172" w:rsidRDefault="00B73E6F" w:rsidP="00FD4295">
            <w:pPr>
              <w:numPr>
                <w:ilvl w:val="0"/>
                <w:numId w:val="121"/>
              </w:numPr>
              <w:spacing w:after="123"/>
              <w:ind w:left="291" w:hanging="265"/>
            </w:pPr>
            <w:r>
              <w:rPr>
                <w:rFonts w:ascii="Times New Roman" w:eastAsia="Times New Roman" w:hAnsi="Times New Roman" w:cs="Times New Roman"/>
                <w:sz w:val="23"/>
              </w:rPr>
              <w:t xml:space="preserve">Communicable diseases and their prevention </w:t>
            </w:r>
          </w:p>
          <w:p w:rsidR="00BB2172" w:rsidRDefault="00B73E6F" w:rsidP="00FD4295">
            <w:pPr>
              <w:numPr>
                <w:ilvl w:val="0"/>
                <w:numId w:val="121"/>
              </w:numPr>
              <w:spacing w:after="124"/>
              <w:ind w:left="291" w:hanging="265"/>
            </w:pPr>
            <w:r>
              <w:rPr>
                <w:rFonts w:ascii="Times New Roman" w:eastAsia="Times New Roman" w:hAnsi="Times New Roman" w:cs="Times New Roman"/>
                <w:sz w:val="23"/>
              </w:rPr>
              <w:t xml:space="preserve">Psychological stress and inflammation </w:t>
            </w:r>
          </w:p>
          <w:p w:rsidR="00BB2172" w:rsidRDefault="00B73E6F" w:rsidP="00FD4295">
            <w:pPr>
              <w:numPr>
                <w:ilvl w:val="0"/>
                <w:numId w:val="121"/>
              </w:numPr>
              <w:ind w:left="291" w:hanging="265"/>
            </w:pPr>
            <w:r>
              <w:rPr>
                <w:rFonts w:ascii="Times New Roman" w:eastAsia="Times New Roman" w:hAnsi="Times New Roman" w:cs="Times New Roman"/>
                <w:sz w:val="23"/>
              </w:rPr>
              <w:t xml:space="preserve">Aging </w:t>
            </w:r>
          </w:p>
        </w:tc>
      </w:tr>
      <w:tr w:rsidR="00BB2172">
        <w:trPr>
          <w:trHeight w:val="398"/>
        </w:trPr>
        <w:tc>
          <w:tcPr>
            <w:tcW w:w="9633" w:type="dxa"/>
            <w:tcBorders>
              <w:top w:val="single" w:sz="26" w:space="0" w:color="000000"/>
              <w:left w:val="single" w:sz="4" w:space="0" w:color="000000"/>
              <w:bottom w:val="single" w:sz="5" w:space="0" w:color="000000"/>
              <w:right w:val="single" w:sz="5" w:space="0" w:color="000000"/>
            </w:tcBorders>
            <w:shd w:val="clear" w:color="auto" w:fill="A8D08D"/>
          </w:tcPr>
          <w:p w:rsidR="00BB2172" w:rsidRDefault="00B73E6F">
            <w:r>
              <w:rPr>
                <w:rFonts w:ascii="Times New Roman" w:eastAsia="Times New Roman" w:hAnsi="Times New Roman" w:cs="Times New Roman"/>
                <w:sz w:val="23"/>
              </w:rPr>
              <w:t xml:space="preserve"> CLINICAL RELEVANCE  </w:t>
            </w:r>
          </w:p>
        </w:tc>
      </w:tr>
      <w:tr w:rsidR="00BB2172">
        <w:trPr>
          <w:trHeight w:val="2447"/>
        </w:trPr>
        <w:tc>
          <w:tcPr>
            <w:tcW w:w="9633" w:type="dxa"/>
            <w:tcBorders>
              <w:top w:val="single" w:sz="5" w:space="0" w:color="000000"/>
              <w:left w:val="single" w:sz="4" w:space="0" w:color="000000"/>
              <w:bottom w:val="single" w:sz="5" w:space="0" w:color="000000"/>
              <w:right w:val="single" w:sz="5" w:space="0" w:color="000000"/>
            </w:tcBorders>
            <w:vAlign w:val="center"/>
          </w:tcPr>
          <w:p w:rsidR="00BB2172" w:rsidRDefault="00B73E6F" w:rsidP="00FD4295">
            <w:pPr>
              <w:numPr>
                <w:ilvl w:val="0"/>
                <w:numId w:val="122"/>
              </w:numPr>
              <w:spacing w:after="18" w:line="357" w:lineRule="auto"/>
              <w:ind w:left="291" w:hanging="265"/>
              <w:jc w:val="both"/>
            </w:pPr>
            <w:r>
              <w:rPr>
                <w:rFonts w:ascii="Times New Roman" w:eastAsia="Times New Roman" w:hAnsi="Times New Roman" w:cs="Times New Roman"/>
                <w:sz w:val="23"/>
              </w:rPr>
              <w:t xml:space="preserve">Inflammation, in medical terminology, refers to a collection of classical signs and symptoms, such as edema, erythema, increased warmth, pain, and loss of function. </w:t>
            </w:r>
          </w:p>
          <w:p w:rsidR="00BB2172" w:rsidRDefault="00B73E6F" w:rsidP="00FD4295">
            <w:pPr>
              <w:numPr>
                <w:ilvl w:val="0"/>
                <w:numId w:val="122"/>
              </w:numPr>
              <w:spacing w:after="13" w:line="359" w:lineRule="auto"/>
              <w:ind w:left="291" w:hanging="265"/>
              <w:jc w:val="both"/>
            </w:pPr>
            <w:r>
              <w:rPr>
                <w:rFonts w:ascii="Times New Roman" w:eastAsia="Times New Roman" w:hAnsi="Times New Roman" w:cs="Times New Roman"/>
                <w:sz w:val="23"/>
              </w:rPr>
              <w:t xml:space="preserve">It represents a complex and dynamic series of responses to tissue injury, primarily triggered by toxic chemicals, environmental factors, trauma, overuse, or infection. </w:t>
            </w:r>
          </w:p>
          <w:p w:rsidR="00BB2172" w:rsidRDefault="00B73E6F" w:rsidP="00FD4295">
            <w:pPr>
              <w:numPr>
                <w:ilvl w:val="0"/>
                <w:numId w:val="122"/>
              </w:numPr>
              <w:ind w:left="291" w:hanging="265"/>
              <w:jc w:val="both"/>
            </w:pPr>
            <w:r>
              <w:rPr>
                <w:rFonts w:ascii="Times New Roman" w:eastAsia="Times New Roman" w:hAnsi="Times New Roman" w:cs="Times New Roman"/>
                <w:sz w:val="23"/>
              </w:rPr>
              <w:t xml:space="preserve">Diseases in which inflammation plays a predominant pathological role are typically denoted by the suffix 'itis,' examples of which include encephalitis and meningitis. </w:t>
            </w:r>
          </w:p>
        </w:tc>
      </w:tr>
    </w:tbl>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6"/>
        <w:jc w:val="both"/>
      </w:pPr>
      <w:r>
        <w:rPr>
          <w:rFonts w:ascii="Times New Roman" w:eastAsia="Times New Roman" w:hAnsi="Times New Roman" w:cs="Times New Roman"/>
          <w:sz w:val="21"/>
        </w:rPr>
        <w:t xml:space="preserve"> </w:t>
      </w:r>
    </w:p>
    <w:p w:rsidR="00BB2172" w:rsidRDefault="00B73E6F">
      <w:pPr>
        <w:spacing w:after="161"/>
        <w:jc w:val="both"/>
      </w:pPr>
      <w:r>
        <w:rPr>
          <w:rFonts w:ascii="Times New Roman" w:eastAsia="Times New Roman" w:hAnsi="Times New Roman" w:cs="Times New Roman"/>
          <w:sz w:val="21"/>
        </w:rPr>
        <w:t xml:space="preserve"> </w:t>
      </w:r>
    </w:p>
    <w:p w:rsidR="00BB2172" w:rsidRDefault="00B73E6F">
      <w:pPr>
        <w:spacing w:after="166"/>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6"/>
        <w:jc w:val="both"/>
      </w:pPr>
      <w:r>
        <w:rPr>
          <w:rFonts w:ascii="Times New Roman" w:eastAsia="Times New Roman" w:hAnsi="Times New Roman" w:cs="Times New Roman"/>
          <w:sz w:val="21"/>
        </w:rPr>
        <w:t xml:space="preserve"> </w:t>
      </w:r>
    </w:p>
    <w:p w:rsidR="00BB2172" w:rsidRDefault="00B73E6F">
      <w:pPr>
        <w:spacing w:after="161"/>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6"/>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6"/>
        <w:jc w:val="both"/>
      </w:pPr>
      <w:r>
        <w:rPr>
          <w:rFonts w:ascii="Times New Roman" w:eastAsia="Times New Roman" w:hAnsi="Times New Roman" w:cs="Times New Roman"/>
          <w:sz w:val="21"/>
        </w:rPr>
        <w:lastRenderedPageBreak/>
        <w:t xml:space="preserve"> </w:t>
      </w:r>
    </w:p>
    <w:p w:rsidR="00BB2172" w:rsidRDefault="00B73E6F">
      <w:pPr>
        <w:spacing w:after="0"/>
        <w:jc w:val="both"/>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tbl>
      <w:tblPr>
        <w:tblStyle w:val="TableGrid"/>
        <w:tblW w:w="9521" w:type="dxa"/>
        <w:tblInd w:w="117" w:type="dxa"/>
        <w:tblCellMar>
          <w:top w:w="74" w:type="dxa"/>
          <w:left w:w="397" w:type="dxa"/>
          <w:right w:w="43" w:type="dxa"/>
        </w:tblCellMar>
        <w:tblLook w:val="04A0" w:firstRow="1" w:lastRow="0" w:firstColumn="1" w:lastColumn="0" w:noHBand="0" w:noVBand="1"/>
      </w:tblPr>
      <w:tblGrid>
        <w:gridCol w:w="9521"/>
      </w:tblGrid>
      <w:tr w:rsidR="00BB2172">
        <w:trPr>
          <w:trHeight w:val="584"/>
        </w:trPr>
        <w:tc>
          <w:tcPr>
            <w:tcW w:w="9521" w:type="dxa"/>
            <w:tcBorders>
              <w:top w:val="single" w:sz="4" w:space="0" w:color="000000"/>
              <w:left w:val="single" w:sz="5" w:space="0" w:color="000000"/>
              <w:bottom w:val="single" w:sz="5" w:space="0" w:color="000000"/>
              <w:right w:val="single" w:sz="5" w:space="0" w:color="000000"/>
            </w:tcBorders>
            <w:shd w:val="clear" w:color="auto" w:fill="538135"/>
            <w:vAlign w:val="center"/>
          </w:tcPr>
          <w:p w:rsidR="00BB2172" w:rsidRDefault="00B73E6F">
            <w:pPr>
              <w:ind w:right="359"/>
              <w:jc w:val="center"/>
            </w:pPr>
            <w:r>
              <w:rPr>
                <w:rFonts w:ascii="Times New Roman" w:eastAsia="Times New Roman" w:hAnsi="Times New Roman" w:cs="Times New Roman"/>
                <w:color w:val="FFFFFF"/>
                <w:sz w:val="23"/>
              </w:rPr>
              <w:t>IMPLEMENTATION TORs</w:t>
            </w:r>
            <w:r>
              <w:rPr>
                <w:rFonts w:ascii="Times New Roman" w:eastAsia="Times New Roman" w:hAnsi="Times New Roman" w:cs="Times New Roman"/>
                <w:sz w:val="23"/>
              </w:rPr>
              <w:t xml:space="preserve"> </w:t>
            </w:r>
          </w:p>
        </w:tc>
      </w:tr>
      <w:tr w:rsidR="00BB2172">
        <w:trPr>
          <w:trHeight w:val="4768"/>
        </w:trPr>
        <w:tc>
          <w:tcPr>
            <w:tcW w:w="9521" w:type="dxa"/>
            <w:tcBorders>
              <w:top w:val="single" w:sz="5" w:space="0" w:color="000000"/>
              <w:left w:val="single" w:sz="5" w:space="0" w:color="000000"/>
              <w:bottom w:val="single" w:sz="5" w:space="0" w:color="000000"/>
              <w:right w:val="single" w:sz="5" w:space="0" w:color="000000"/>
            </w:tcBorders>
          </w:tcPr>
          <w:p w:rsidR="00BB2172" w:rsidRDefault="00B73E6F" w:rsidP="00FD4295">
            <w:pPr>
              <w:numPr>
                <w:ilvl w:val="0"/>
                <w:numId w:val="123"/>
              </w:numPr>
              <w:spacing w:after="12" w:line="360" w:lineRule="auto"/>
              <w:ind w:right="61" w:hanging="264"/>
              <w:jc w:val="both"/>
            </w:pPr>
            <w:r>
              <w:rPr>
                <w:rFonts w:ascii="Times New Roman" w:eastAsia="Times New Roman" w:hAnsi="Times New Roman" w:cs="Times New Roman"/>
                <w:sz w:val="23"/>
              </w:rPr>
              <w:t xml:space="preserve">The time calculation for completion of modules and blocks is based on 35 hours per week. Total hours of teaching, learning and formative/summative internal assessment to be completed in a year are 1200.  </w:t>
            </w:r>
          </w:p>
          <w:p w:rsidR="00BB2172" w:rsidRDefault="00B73E6F" w:rsidP="00FD4295">
            <w:pPr>
              <w:numPr>
                <w:ilvl w:val="0"/>
                <w:numId w:val="123"/>
              </w:numPr>
              <w:spacing w:after="16" w:line="358" w:lineRule="auto"/>
              <w:ind w:right="61" w:hanging="264"/>
              <w:jc w:val="both"/>
            </w:pPr>
            <w:r>
              <w:rPr>
                <w:rFonts w:ascii="Times New Roman" w:eastAsia="Times New Roman" w:hAnsi="Times New Roman" w:cs="Times New Roman"/>
                <w:sz w:val="23"/>
              </w:rPr>
              <w:t xml:space="preserve">The hours mentioned within each module are the mandatory minimum required. The rest of the hours are left to the discretion of the institution that can be used in teaching, learning and assessment as per decision of the institutional academic council.   </w:t>
            </w:r>
          </w:p>
          <w:p w:rsidR="00BB2172" w:rsidRDefault="00B73E6F" w:rsidP="00FD4295">
            <w:pPr>
              <w:numPr>
                <w:ilvl w:val="0"/>
                <w:numId w:val="123"/>
              </w:numPr>
              <w:spacing w:after="13" w:line="359" w:lineRule="auto"/>
              <w:ind w:right="61" w:hanging="264"/>
              <w:jc w:val="both"/>
            </w:pPr>
            <w:r>
              <w:rPr>
                <w:rFonts w:ascii="Times New Roman" w:eastAsia="Times New Roman" w:hAnsi="Times New Roman" w:cs="Times New Roman"/>
                <w:sz w:val="23"/>
              </w:rPr>
              <w:t xml:space="preserve">The content and the intended learning outcomes written are mandatory, to be taught, at the level required, as the end year assessment will be based on these.  </w:t>
            </w:r>
          </w:p>
          <w:p w:rsidR="00BB2172" w:rsidRDefault="00B73E6F" w:rsidP="00FD4295">
            <w:pPr>
              <w:numPr>
                <w:ilvl w:val="0"/>
                <w:numId w:val="123"/>
              </w:numPr>
              <w:spacing w:after="128"/>
              <w:ind w:right="61" w:hanging="264"/>
              <w:jc w:val="both"/>
            </w:pPr>
            <w:r>
              <w:rPr>
                <w:rFonts w:ascii="Times New Roman" w:eastAsia="Times New Roman" w:hAnsi="Times New Roman" w:cs="Times New Roman"/>
                <w:sz w:val="23"/>
              </w:rPr>
              <w:t xml:space="preserve">However, the level of cognition can be kept at a higher level by the institution.  </w:t>
            </w:r>
          </w:p>
          <w:p w:rsidR="00BB2172" w:rsidRDefault="00B73E6F" w:rsidP="00FD4295">
            <w:pPr>
              <w:numPr>
                <w:ilvl w:val="0"/>
                <w:numId w:val="123"/>
              </w:numPr>
              <w:ind w:right="61" w:hanging="264"/>
              <w:jc w:val="both"/>
            </w:pPr>
            <w:r>
              <w:rPr>
                <w:rFonts w:ascii="Times New Roman" w:eastAsia="Times New Roman" w:hAnsi="Times New Roman" w:cs="Times New Roman"/>
                <w:sz w:val="23"/>
              </w:rPr>
              <w:t xml:space="preserve">The Table of Specifications provided will be used for the three papers of the Second professional examination. The same table of specifications should be used for the respective three block exams for internal assessment.   </w:t>
            </w:r>
          </w:p>
        </w:tc>
      </w:tr>
    </w:tbl>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1"/>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1"/>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6"/>
      </w:pPr>
      <w:r>
        <w:rPr>
          <w:rFonts w:ascii="Times New Roman" w:eastAsia="Times New Roman" w:hAnsi="Times New Roman" w:cs="Times New Roman"/>
          <w:sz w:val="21"/>
        </w:rPr>
        <w:lastRenderedPageBreak/>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73E6F">
      <w:pPr>
        <w:spacing w:after="163"/>
        <w:ind w:right="1331"/>
      </w:pPr>
      <w:r>
        <w:rPr>
          <w:rFonts w:ascii="Times New Roman" w:eastAsia="Times New Roman" w:hAnsi="Times New Roman" w:cs="Times New Roman"/>
          <w:sz w:val="21"/>
        </w:rPr>
        <w:t xml:space="preserve"> </w:t>
      </w:r>
    </w:p>
    <w:p w:rsidR="00BB2172" w:rsidRDefault="00B73E6F">
      <w:pPr>
        <w:spacing w:after="163"/>
        <w:ind w:right="1331"/>
      </w:pPr>
      <w:r>
        <w:rPr>
          <w:rFonts w:ascii="Times New Roman" w:eastAsia="Times New Roman" w:hAnsi="Times New Roman" w:cs="Times New Roman"/>
          <w:sz w:val="21"/>
        </w:rPr>
        <w:t xml:space="preserve"> </w:t>
      </w:r>
    </w:p>
    <w:p w:rsidR="00BB2172" w:rsidRDefault="00B73E6F">
      <w:pPr>
        <w:spacing w:after="163"/>
        <w:ind w:right="1331"/>
      </w:pPr>
      <w:r>
        <w:rPr>
          <w:rFonts w:ascii="Times New Roman" w:eastAsia="Times New Roman" w:hAnsi="Times New Roman" w:cs="Times New Roman"/>
          <w:sz w:val="21"/>
        </w:rPr>
        <w:t xml:space="preserve"> </w:t>
      </w:r>
    </w:p>
    <w:p w:rsidR="00AB65E3" w:rsidRDefault="00AB65E3" w:rsidP="00AB65E3">
      <w:pPr>
        <w:spacing w:after="163"/>
        <w:ind w:right="1331"/>
        <w:rPr>
          <w:rFonts w:ascii="Times New Roman" w:eastAsia="Times New Roman" w:hAnsi="Times New Roman" w:cs="Times New Roman"/>
          <w:sz w:val="21"/>
        </w:rPr>
      </w:pPr>
    </w:p>
    <w:p w:rsidR="00AB65E3" w:rsidRDefault="00AB65E3" w:rsidP="00AB65E3">
      <w:pPr>
        <w:spacing w:after="163"/>
        <w:ind w:right="1331"/>
        <w:rPr>
          <w:rFonts w:ascii="Times New Roman" w:eastAsia="Times New Roman" w:hAnsi="Times New Roman" w:cs="Times New Roman"/>
          <w:sz w:val="21"/>
        </w:rPr>
      </w:pPr>
    </w:p>
    <w:p w:rsidR="00AB65E3" w:rsidRDefault="00AB65E3" w:rsidP="00AB65E3">
      <w:pPr>
        <w:spacing w:after="163"/>
        <w:ind w:right="1331"/>
        <w:rPr>
          <w:rFonts w:ascii="Times New Roman" w:eastAsia="Times New Roman" w:hAnsi="Times New Roman" w:cs="Times New Roman"/>
          <w:sz w:val="21"/>
        </w:rPr>
      </w:pPr>
    </w:p>
    <w:p w:rsidR="00BB2172" w:rsidRDefault="00B73E6F" w:rsidP="00AB65E3">
      <w:pPr>
        <w:spacing w:after="163"/>
        <w:ind w:right="1331"/>
      </w:pPr>
      <w:r>
        <w:rPr>
          <w:rFonts w:ascii="Times New Roman" w:eastAsia="Times New Roman" w:hAnsi="Times New Roman" w:cs="Times New Roman"/>
          <w:sz w:val="21"/>
        </w:rPr>
        <w:t xml:space="preserve"> </w:t>
      </w:r>
    </w:p>
    <w:p w:rsidR="00BB2172" w:rsidRDefault="00B73E6F">
      <w:pPr>
        <w:spacing w:after="128"/>
        <w:ind w:left="1006" w:right="1331"/>
        <w:jc w:val="center"/>
      </w:pPr>
      <w:r>
        <w:rPr>
          <w:rFonts w:ascii="Times New Roman" w:eastAsia="Times New Roman" w:hAnsi="Times New Roman" w:cs="Times New Roman"/>
          <w:sz w:val="21"/>
        </w:rPr>
        <w:t xml:space="preserve"> </w:t>
      </w:r>
    </w:p>
    <w:p w:rsidR="00BB2172" w:rsidRDefault="00B73E6F">
      <w:pPr>
        <w:tabs>
          <w:tab w:val="center" w:pos="4861"/>
          <w:tab w:val="center" w:pos="6389"/>
        </w:tabs>
        <w:spacing w:after="0"/>
      </w:pPr>
      <w:r>
        <w:tab/>
      </w:r>
      <w:r>
        <w:rPr>
          <w:rFonts w:ascii="Times New Roman" w:eastAsia="Times New Roman" w:hAnsi="Times New Roman" w:cs="Times New Roman"/>
          <w:sz w:val="45"/>
        </w:rPr>
        <w:t xml:space="preserve">SYLLABUS OF </w:t>
      </w:r>
      <w:r>
        <w:rPr>
          <w:rFonts w:ascii="Times New Roman" w:eastAsia="Times New Roman" w:hAnsi="Times New Roman" w:cs="Times New Roman"/>
          <w:sz w:val="32"/>
          <w:vertAlign w:val="subscript"/>
        </w:rPr>
        <w:t xml:space="preserve"> </w:t>
      </w:r>
      <w:r>
        <w:rPr>
          <w:rFonts w:ascii="Times New Roman" w:eastAsia="Times New Roman" w:hAnsi="Times New Roman" w:cs="Times New Roman"/>
          <w:sz w:val="32"/>
          <w:vertAlign w:val="subscript"/>
        </w:rPr>
        <w:tab/>
      </w:r>
      <w:r>
        <w:rPr>
          <w:rFonts w:ascii="Times New Roman" w:eastAsia="Times New Roman" w:hAnsi="Times New Roman" w:cs="Times New Roman"/>
          <w:sz w:val="45"/>
        </w:rPr>
        <w:t xml:space="preserve"> </w:t>
      </w:r>
    </w:p>
    <w:p w:rsidR="00BB2172" w:rsidRDefault="00B73E6F">
      <w:pPr>
        <w:spacing w:after="1" w:line="217" w:lineRule="auto"/>
        <w:ind w:left="3096" w:right="1636" w:hanging="749"/>
      </w:pPr>
      <w:proofErr w:type="gramStart"/>
      <w:r>
        <w:rPr>
          <w:rFonts w:ascii="Times New Roman" w:eastAsia="Times New Roman" w:hAnsi="Times New Roman" w:cs="Times New Roman"/>
          <w:sz w:val="45"/>
        </w:rPr>
        <w:t>INFLAMMATION</w:t>
      </w:r>
      <w:r>
        <w:rPr>
          <w:rFonts w:ascii="Times New Roman" w:eastAsia="Times New Roman" w:hAnsi="Times New Roman" w:cs="Times New Roman"/>
          <w:sz w:val="32"/>
          <w:vertAlign w:val="subscript"/>
        </w:rPr>
        <w:t xml:space="preserve"> </w:t>
      </w:r>
      <w:r>
        <w:rPr>
          <w:rFonts w:ascii="Times New Roman" w:eastAsia="Times New Roman" w:hAnsi="Times New Roman" w:cs="Times New Roman"/>
          <w:sz w:val="45"/>
        </w:rPr>
        <w:t xml:space="preserve"> MODULE</w:t>
      </w:r>
      <w:proofErr w:type="gramEnd"/>
      <w:r>
        <w:rPr>
          <w:rFonts w:ascii="Times New Roman" w:eastAsia="Times New Roman" w:hAnsi="Times New Roman" w:cs="Times New Roman"/>
          <w:sz w:val="21"/>
        </w:rPr>
        <w:t xml:space="preserve"> </w:t>
      </w:r>
      <w:r>
        <w:rPr>
          <w:rFonts w:ascii="Times New Roman" w:eastAsia="Times New Roman" w:hAnsi="Times New Roman" w:cs="Times New Roman"/>
          <w:sz w:val="45"/>
        </w:rPr>
        <w:t xml:space="preserve"> </w:t>
      </w:r>
    </w:p>
    <w:p w:rsidR="00BB2172" w:rsidRDefault="00B73E6F">
      <w:pPr>
        <w:spacing w:after="0"/>
        <w:ind w:left="1006" w:right="1331"/>
        <w:jc w:val="center"/>
      </w:pPr>
      <w:r>
        <w:rPr>
          <w:rFonts w:ascii="Times New Roman" w:eastAsia="Times New Roman" w:hAnsi="Times New Roman" w:cs="Times New Roman"/>
          <w:sz w:val="38"/>
        </w:rPr>
        <w:t xml:space="preserve"> </w:t>
      </w:r>
      <w:r>
        <w:rPr>
          <w:rFonts w:ascii="Times New Roman" w:eastAsia="Times New Roman" w:hAnsi="Times New Roman" w:cs="Times New Roman"/>
          <w:sz w:val="21"/>
        </w:rPr>
        <w:t xml:space="preserve"> </w:t>
      </w:r>
    </w:p>
    <w:p w:rsidR="00BB2172" w:rsidRDefault="00B73E6F">
      <w:pPr>
        <w:spacing w:after="165"/>
        <w:ind w:left="1006" w:right="1331"/>
        <w:jc w:val="center"/>
      </w:pPr>
      <w:r>
        <w:rPr>
          <w:rFonts w:ascii="Times New Roman" w:eastAsia="Times New Roman" w:hAnsi="Times New Roman" w:cs="Times New Roman"/>
          <w:sz w:val="21"/>
        </w:rPr>
        <w:t xml:space="preserve"> </w:t>
      </w:r>
    </w:p>
    <w:p w:rsidR="00BB2172" w:rsidRDefault="00B73E6F">
      <w:pPr>
        <w:spacing w:after="163"/>
        <w:ind w:left="1006" w:right="1331"/>
        <w:jc w:val="center"/>
      </w:pPr>
      <w:r>
        <w:rPr>
          <w:rFonts w:ascii="Times New Roman" w:eastAsia="Times New Roman" w:hAnsi="Times New Roman" w:cs="Times New Roman"/>
          <w:sz w:val="21"/>
        </w:rPr>
        <w:t xml:space="preserve"> </w:t>
      </w:r>
    </w:p>
    <w:p w:rsidR="00BB2172" w:rsidRDefault="00B73E6F">
      <w:pPr>
        <w:spacing w:after="163"/>
        <w:ind w:left="1006" w:right="1331"/>
        <w:jc w:val="center"/>
      </w:pPr>
      <w:r>
        <w:rPr>
          <w:rFonts w:ascii="Times New Roman" w:eastAsia="Times New Roman" w:hAnsi="Times New Roman" w:cs="Times New Roman"/>
          <w:sz w:val="21"/>
        </w:rPr>
        <w:t xml:space="preserve"> </w:t>
      </w:r>
    </w:p>
    <w:p w:rsidR="00BB2172" w:rsidRDefault="00B73E6F">
      <w:pPr>
        <w:spacing w:after="163"/>
        <w:ind w:left="1006" w:right="1331"/>
        <w:jc w:val="center"/>
      </w:pPr>
      <w:r>
        <w:rPr>
          <w:rFonts w:ascii="Times New Roman" w:eastAsia="Times New Roman" w:hAnsi="Times New Roman" w:cs="Times New Roman"/>
          <w:sz w:val="21"/>
        </w:rPr>
        <w:t xml:space="preserve"> </w:t>
      </w:r>
    </w:p>
    <w:p w:rsidR="00BB2172" w:rsidRDefault="00B73E6F">
      <w:pPr>
        <w:spacing w:after="163"/>
        <w:ind w:left="1006" w:right="1331"/>
        <w:jc w:val="center"/>
      </w:pPr>
      <w:r>
        <w:rPr>
          <w:rFonts w:ascii="Times New Roman" w:eastAsia="Times New Roman" w:hAnsi="Times New Roman" w:cs="Times New Roman"/>
          <w:sz w:val="21"/>
        </w:rPr>
        <w:t xml:space="preserve"> </w:t>
      </w:r>
    </w:p>
    <w:p w:rsidR="00BB2172" w:rsidRDefault="00B73E6F">
      <w:pPr>
        <w:spacing w:after="165"/>
        <w:ind w:left="1006" w:right="1331"/>
        <w:jc w:val="center"/>
      </w:pPr>
      <w:r>
        <w:rPr>
          <w:rFonts w:ascii="Times New Roman" w:eastAsia="Times New Roman" w:hAnsi="Times New Roman" w:cs="Times New Roman"/>
          <w:sz w:val="21"/>
        </w:rPr>
        <w:t xml:space="preserve"> </w:t>
      </w:r>
    </w:p>
    <w:p w:rsidR="00BB2172" w:rsidRDefault="00B73E6F">
      <w:pPr>
        <w:ind w:left="1006" w:right="1331"/>
        <w:jc w:val="center"/>
      </w:pPr>
      <w:r>
        <w:rPr>
          <w:rFonts w:ascii="Times New Roman" w:eastAsia="Times New Roman" w:hAnsi="Times New Roman" w:cs="Times New Roman"/>
          <w:sz w:val="21"/>
        </w:rPr>
        <w:t xml:space="preserve"> </w:t>
      </w:r>
    </w:p>
    <w:p w:rsidR="00BB2172" w:rsidRDefault="00B73E6F">
      <w:pPr>
        <w:spacing w:after="165"/>
        <w:ind w:left="1006" w:right="1331"/>
        <w:jc w:val="center"/>
      </w:pPr>
      <w:r>
        <w:rPr>
          <w:rFonts w:ascii="Times New Roman" w:eastAsia="Times New Roman" w:hAnsi="Times New Roman" w:cs="Times New Roman"/>
          <w:sz w:val="21"/>
        </w:rPr>
        <w:t xml:space="preserve"> </w:t>
      </w:r>
    </w:p>
    <w:p w:rsidR="00BB2172" w:rsidRDefault="00B73E6F">
      <w:pPr>
        <w:spacing w:after="163"/>
        <w:ind w:left="1006" w:right="1331"/>
        <w:jc w:val="center"/>
      </w:pPr>
      <w:r>
        <w:rPr>
          <w:rFonts w:ascii="Times New Roman" w:eastAsia="Times New Roman" w:hAnsi="Times New Roman" w:cs="Times New Roman"/>
          <w:sz w:val="21"/>
        </w:rPr>
        <w:t xml:space="preserve"> </w:t>
      </w:r>
    </w:p>
    <w:p w:rsidR="00BB2172" w:rsidRDefault="00B73E6F">
      <w:pPr>
        <w:ind w:left="1006" w:right="1331"/>
        <w:jc w:val="center"/>
      </w:pPr>
      <w:r>
        <w:rPr>
          <w:rFonts w:ascii="Times New Roman" w:eastAsia="Times New Roman" w:hAnsi="Times New Roman" w:cs="Times New Roman"/>
          <w:sz w:val="21"/>
        </w:rPr>
        <w:t xml:space="preserve"> </w:t>
      </w:r>
    </w:p>
    <w:p w:rsidR="00BB2172" w:rsidRDefault="00B73E6F">
      <w:pPr>
        <w:spacing w:after="208"/>
        <w:ind w:left="1006" w:right="1331"/>
        <w:jc w:val="center"/>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AB65E3" w:rsidRDefault="00AB65E3">
      <w:pPr>
        <w:spacing w:after="208"/>
        <w:ind w:left="1006" w:right="1331"/>
        <w:jc w:val="center"/>
        <w:rPr>
          <w:rFonts w:ascii="Times New Roman" w:eastAsia="Times New Roman" w:hAnsi="Times New Roman" w:cs="Times New Roman"/>
          <w:sz w:val="21"/>
        </w:rPr>
      </w:pPr>
    </w:p>
    <w:p w:rsidR="00AB65E3" w:rsidRDefault="00AB65E3">
      <w:pPr>
        <w:spacing w:after="208"/>
        <w:ind w:left="1006" w:right="1331"/>
        <w:jc w:val="center"/>
        <w:rPr>
          <w:rFonts w:ascii="Times New Roman" w:eastAsia="Times New Roman" w:hAnsi="Times New Roman" w:cs="Times New Roman"/>
          <w:sz w:val="21"/>
        </w:rPr>
      </w:pPr>
    </w:p>
    <w:p w:rsidR="00AB65E3" w:rsidRDefault="00AB65E3">
      <w:pPr>
        <w:spacing w:after="208"/>
        <w:ind w:left="1006" w:right="1331"/>
        <w:jc w:val="center"/>
        <w:rPr>
          <w:rFonts w:ascii="Times New Roman" w:eastAsia="Times New Roman" w:hAnsi="Times New Roman" w:cs="Times New Roman"/>
          <w:sz w:val="21"/>
        </w:rPr>
      </w:pPr>
    </w:p>
    <w:p w:rsidR="00AB65E3" w:rsidRDefault="00AB65E3">
      <w:pPr>
        <w:spacing w:after="208"/>
        <w:ind w:left="1006" w:right="1331"/>
        <w:jc w:val="center"/>
        <w:rPr>
          <w:rFonts w:ascii="Times New Roman" w:eastAsia="Times New Roman" w:hAnsi="Times New Roman" w:cs="Times New Roman"/>
          <w:sz w:val="21"/>
        </w:rPr>
      </w:pPr>
    </w:p>
    <w:p w:rsidR="00AB65E3" w:rsidRDefault="00AB65E3">
      <w:pPr>
        <w:spacing w:after="208"/>
        <w:ind w:left="1006" w:right="1331"/>
        <w:jc w:val="center"/>
      </w:pPr>
    </w:p>
    <w:p w:rsidR="00BB2172" w:rsidRDefault="00B73E6F">
      <w:pPr>
        <w:spacing w:after="0"/>
        <w:ind w:left="1006" w:right="1331"/>
        <w:jc w:val="center"/>
      </w:pPr>
      <w:r>
        <w:rPr>
          <w:rFonts w:ascii="Times New Roman" w:eastAsia="Times New Roman" w:hAnsi="Times New Roman" w:cs="Times New Roman"/>
          <w:sz w:val="21"/>
        </w:rPr>
        <w:t xml:space="preserve"> </w:t>
      </w:r>
    </w:p>
    <w:tbl>
      <w:tblPr>
        <w:tblStyle w:val="TableGrid"/>
        <w:tblW w:w="10507" w:type="dxa"/>
        <w:tblInd w:w="-376" w:type="dxa"/>
        <w:tblCellMar>
          <w:left w:w="1" w:type="dxa"/>
          <w:right w:w="28" w:type="dxa"/>
        </w:tblCellMar>
        <w:tblLook w:val="04A0" w:firstRow="1" w:lastRow="0" w:firstColumn="1" w:lastColumn="0" w:noHBand="0" w:noVBand="1"/>
      </w:tblPr>
      <w:tblGrid>
        <w:gridCol w:w="1206"/>
        <w:gridCol w:w="6027"/>
        <w:gridCol w:w="1608"/>
        <w:gridCol w:w="1666"/>
      </w:tblGrid>
      <w:tr w:rsidR="00BB2172">
        <w:trPr>
          <w:trHeight w:val="582"/>
        </w:trPr>
        <w:tc>
          <w:tcPr>
            <w:tcW w:w="10507" w:type="dxa"/>
            <w:gridSpan w:val="4"/>
            <w:tcBorders>
              <w:top w:val="single" w:sz="4" w:space="0" w:color="000000"/>
              <w:left w:val="single" w:sz="4" w:space="0" w:color="000000"/>
              <w:bottom w:val="single" w:sz="4" w:space="0" w:color="000000"/>
              <w:right w:val="single" w:sz="4" w:space="0" w:color="000000"/>
            </w:tcBorders>
            <w:shd w:val="clear" w:color="auto" w:fill="538135"/>
            <w:vAlign w:val="center"/>
          </w:tcPr>
          <w:p w:rsidR="00BB2172" w:rsidRDefault="00B73E6F">
            <w:pPr>
              <w:ind w:left="29"/>
              <w:jc w:val="center"/>
            </w:pPr>
            <w:r>
              <w:rPr>
                <w:rFonts w:ascii="Times New Roman" w:eastAsia="Times New Roman" w:hAnsi="Times New Roman" w:cs="Times New Roman"/>
                <w:color w:val="FFFFFF"/>
                <w:sz w:val="26"/>
              </w:rPr>
              <w:t>NORMAL STRUCTURE</w:t>
            </w:r>
            <w:r>
              <w:rPr>
                <w:rFonts w:ascii="Times New Roman" w:eastAsia="Times New Roman" w:hAnsi="Times New Roman" w:cs="Times New Roman"/>
                <w:sz w:val="23"/>
              </w:rPr>
              <w:t xml:space="preserve"> </w:t>
            </w:r>
          </w:p>
        </w:tc>
      </w:tr>
      <w:tr w:rsidR="00BB2172">
        <w:trPr>
          <w:trHeight w:val="504"/>
        </w:trPr>
        <w:tc>
          <w:tcPr>
            <w:tcW w:w="10507" w:type="dxa"/>
            <w:gridSpan w:val="4"/>
            <w:tcBorders>
              <w:top w:val="single" w:sz="4" w:space="0" w:color="000000"/>
              <w:left w:val="single" w:sz="4" w:space="0" w:color="000000"/>
              <w:bottom w:val="single" w:sz="4" w:space="0" w:color="000000"/>
              <w:right w:val="single" w:sz="4" w:space="0" w:color="000000"/>
            </w:tcBorders>
            <w:shd w:val="clear" w:color="auto" w:fill="8EAADB"/>
            <w:vAlign w:val="center"/>
          </w:tcPr>
          <w:p w:rsidR="00BB2172" w:rsidRDefault="00B73E6F">
            <w:pPr>
              <w:ind w:left="25"/>
              <w:jc w:val="center"/>
            </w:pPr>
            <w:r>
              <w:rPr>
                <w:rFonts w:ascii="Times New Roman" w:eastAsia="Times New Roman" w:hAnsi="Times New Roman" w:cs="Times New Roman"/>
                <w:sz w:val="23"/>
              </w:rPr>
              <w:t xml:space="preserve">THEORY </w:t>
            </w:r>
          </w:p>
        </w:tc>
      </w:tr>
      <w:tr w:rsidR="00BB2172">
        <w:trPr>
          <w:trHeight w:val="756"/>
        </w:trPr>
        <w:tc>
          <w:tcPr>
            <w:tcW w:w="1206"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73"/>
              <w:jc w:val="center"/>
            </w:pPr>
            <w:r>
              <w:rPr>
                <w:rFonts w:ascii="Times New Roman" w:eastAsia="Times New Roman" w:hAnsi="Times New Roman" w:cs="Times New Roman"/>
                <w:sz w:val="23"/>
              </w:rPr>
              <w:t xml:space="preserve">CODE </w:t>
            </w:r>
          </w:p>
        </w:tc>
        <w:tc>
          <w:tcPr>
            <w:tcW w:w="6028"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left="684" w:right="606"/>
              <w:jc w:val="center"/>
            </w:pPr>
            <w:r>
              <w:rPr>
                <w:rFonts w:ascii="Times New Roman" w:eastAsia="Times New Roman" w:hAnsi="Times New Roman" w:cs="Times New Roman"/>
                <w:sz w:val="23"/>
              </w:rPr>
              <w:t xml:space="preserve">EMBRYOLOGY &amp; POST-NATAL DEVELOPMENT </w:t>
            </w:r>
          </w:p>
        </w:tc>
        <w:tc>
          <w:tcPr>
            <w:tcW w:w="3274"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left="23"/>
              <w:jc w:val="center"/>
            </w:pPr>
            <w:r>
              <w:rPr>
                <w:rFonts w:ascii="Times New Roman" w:eastAsia="Times New Roman" w:hAnsi="Times New Roman" w:cs="Times New Roman"/>
                <w:sz w:val="23"/>
              </w:rPr>
              <w:t xml:space="preserve">TOTAL HOURS = 03 </w:t>
            </w:r>
          </w:p>
        </w:tc>
      </w:tr>
      <w:tr w:rsidR="00BB2172">
        <w:trPr>
          <w:trHeight w:val="500"/>
        </w:trPr>
        <w:tc>
          <w:tcPr>
            <w:tcW w:w="0" w:type="auto"/>
            <w:vMerge/>
            <w:tcBorders>
              <w:top w:val="nil"/>
              <w:left w:val="single" w:sz="4" w:space="0" w:color="000000"/>
              <w:bottom w:val="single" w:sz="4" w:space="0" w:color="000000"/>
              <w:right w:val="single" w:sz="4" w:space="0" w:color="000000"/>
            </w:tcBorders>
          </w:tcPr>
          <w:p w:rsidR="00BB2172" w:rsidRDefault="00BB2172"/>
        </w:tc>
        <w:tc>
          <w:tcPr>
            <w:tcW w:w="6028"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28"/>
              <w:jc w:val="center"/>
            </w:pPr>
            <w:r>
              <w:rPr>
                <w:rFonts w:ascii="Times New Roman" w:eastAsia="Times New Roman" w:hAnsi="Times New Roman" w:cs="Times New Roman"/>
                <w:sz w:val="23"/>
              </w:rPr>
              <w:t xml:space="preserve">SPECIFIC LEARNING OUTCOMES </w:t>
            </w:r>
          </w:p>
        </w:tc>
        <w:tc>
          <w:tcPr>
            <w:tcW w:w="1608"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202"/>
            </w:pPr>
            <w:r>
              <w:rPr>
                <w:rFonts w:ascii="Times New Roman" w:eastAsia="Times New Roman" w:hAnsi="Times New Roman" w:cs="Times New Roman"/>
                <w:sz w:val="23"/>
              </w:rPr>
              <w:t xml:space="preserve">DISCIPLINE </w:t>
            </w:r>
          </w:p>
        </w:tc>
        <w:tc>
          <w:tcPr>
            <w:tcW w:w="166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24"/>
              <w:jc w:val="center"/>
            </w:pPr>
            <w:r>
              <w:rPr>
                <w:rFonts w:ascii="Times New Roman" w:eastAsia="Times New Roman" w:hAnsi="Times New Roman" w:cs="Times New Roman"/>
                <w:sz w:val="23"/>
              </w:rPr>
              <w:t xml:space="preserve">TOPIC </w:t>
            </w:r>
          </w:p>
        </w:tc>
      </w:tr>
      <w:tr w:rsidR="00BB2172">
        <w:trPr>
          <w:trHeight w:val="1795"/>
        </w:trPr>
        <w:tc>
          <w:tcPr>
            <w:tcW w:w="120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87"/>
            </w:pPr>
            <w:r>
              <w:rPr>
                <w:rFonts w:ascii="Times New Roman" w:eastAsia="Times New Roman" w:hAnsi="Times New Roman" w:cs="Times New Roman"/>
                <w:sz w:val="21"/>
              </w:rPr>
              <w:t xml:space="preserve">IN-A-001 </w:t>
            </w:r>
          </w:p>
        </w:tc>
        <w:tc>
          <w:tcPr>
            <w:tcW w:w="6028"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07"/>
              <w:ind w:left="100"/>
            </w:pPr>
            <w:r>
              <w:rPr>
                <w:rFonts w:ascii="Times New Roman" w:eastAsia="Times New Roman" w:hAnsi="Times New Roman" w:cs="Times New Roman"/>
                <w:sz w:val="23"/>
              </w:rPr>
              <w:t xml:space="preserve">Identify role of inflammation in implantation </w:t>
            </w:r>
          </w:p>
          <w:p w:rsidR="00BB2172" w:rsidRDefault="00B73E6F">
            <w:pPr>
              <w:spacing w:line="357" w:lineRule="auto"/>
              <w:ind w:left="100"/>
            </w:pPr>
            <w:r>
              <w:rPr>
                <w:rFonts w:ascii="Times New Roman" w:eastAsia="Times New Roman" w:hAnsi="Times New Roman" w:cs="Times New Roman"/>
                <w:sz w:val="23"/>
              </w:rPr>
              <w:t xml:space="preserve">Development of cells involved in acute &amp; chronic inflammation </w:t>
            </w:r>
          </w:p>
          <w:p w:rsidR="00BB2172" w:rsidRDefault="00B73E6F">
            <w:pPr>
              <w:ind w:left="100"/>
            </w:pPr>
            <w:r>
              <w:rPr>
                <w:rFonts w:ascii="Times New Roman" w:eastAsia="Times New Roman" w:hAnsi="Times New Roman" w:cs="Times New Roman"/>
                <w:sz w:val="23"/>
              </w:rPr>
              <w:t xml:space="preserve">Development of integumentary system </w:t>
            </w:r>
          </w:p>
        </w:tc>
        <w:tc>
          <w:tcPr>
            <w:tcW w:w="1608"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4"/>
              <w:jc w:val="center"/>
            </w:pPr>
            <w:r>
              <w:rPr>
                <w:rFonts w:ascii="Times New Roman" w:eastAsia="Times New Roman" w:hAnsi="Times New Roman" w:cs="Times New Roman"/>
                <w:sz w:val="21"/>
              </w:rPr>
              <w:t xml:space="preserve">Embryology </w:t>
            </w:r>
          </w:p>
        </w:tc>
        <w:tc>
          <w:tcPr>
            <w:tcW w:w="1666"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5" w:line="271" w:lineRule="auto"/>
              <w:jc w:val="center"/>
            </w:pPr>
            <w:r>
              <w:rPr>
                <w:rFonts w:ascii="Times New Roman" w:eastAsia="Times New Roman" w:hAnsi="Times New Roman" w:cs="Times New Roman"/>
                <w:sz w:val="21"/>
              </w:rPr>
              <w:t xml:space="preserve">Role of inflammation in </w:t>
            </w:r>
          </w:p>
          <w:p w:rsidR="00BB2172" w:rsidRDefault="00B73E6F">
            <w:pPr>
              <w:spacing w:after="14"/>
              <w:ind w:left="168"/>
            </w:pPr>
            <w:r>
              <w:rPr>
                <w:rFonts w:ascii="Times New Roman" w:eastAsia="Times New Roman" w:hAnsi="Times New Roman" w:cs="Times New Roman"/>
                <w:sz w:val="21"/>
              </w:rPr>
              <w:t xml:space="preserve">Implantation &amp; </w:t>
            </w:r>
          </w:p>
          <w:p w:rsidR="00BB2172" w:rsidRDefault="00B73E6F">
            <w:pPr>
              <w:spacing w:after="14"/>
              <w:ind w:left="106"/>
            </w:pPr>
            <w:r>
              <w:rPr>
                <w:rFonts w:ascii="Times New Roman" w:eastAsia="Times New Roman" w:hAnsi="Times New Roman" w:cs="Times New Roman"/>
                <w:sz w:val="21"/>
              </w:rPr>
              <w:t xml:space="preserve">Development of </w:t>
            </w:r>
          </w:p>
          <w:p w:rsidR="00BB2172" w:rsidRDefault="00B73E6F">
            <w:pPr>
              <w:spacing w:after="11"/>
              <w:ind w:left="168"/>
            </w:pPr>
            <w:r>
              <w:rPr>
                <w:rFonts w:ascii="Times New Roman" w:eastAsia="Times New Roman" w:hAnsi="Times New Roman" w:cs="Times New Roman"/>
                <w:sz w:val="21"/>
              </w:rPr>
              <w:t xml:space="preserve">Integumentary </w:t>
            </w:r>
          </w:p>
          <w:p w:rsidR="00BB2172" w:rsidRDefault="00B73E6F">
            <w:pPr>
              <w:ind w:left="25"/>
              <w:jc w:val="center"/>
            </w:pPr>
            <w:r>
              <w:rPr>
                <w:rFonts w:ascii="Times New Roman" w:eastAsia="Times New Roman" w:hAnsi="Times New Roman" w:cs="Times New Roman"/>
                <w:sz w:val="21"/>
              </w:rPr>
              <w:t xml:space="preserve">System </w:t>
            </w:r>
          </w:p>
        </w:tc>
      </w:tr>
      <w:tr w:rsidR="00BB2172">
        <w:trPr>
          <w:trHeight w:val="548"/>
        </w:trPr>
        <w:tc>
          <w:tcPr>
            <w:tcW w:w="1206"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73"/>
              <w:jc w:val="center"/>
            </w:pPr>
            <w:r>
              <w:rPr>
                <w:rFonts w:ascii="Times New Roman" w:eastAsia="Times New Roman" w:hAnsi="Times New Roman" w:cs="Times New Roman"/>
                <w:sz w:val="23"/>
              </w:rPr>
              <w:t xml:space="preserve">CODE </w:t>
            </w:r>
          </w:p>
        </w:tc>
        <w:tc>
          <w:tcPr>
            <w:tcW w:w="6028" w:type="dxa"/>
            <w:tcBorders>
              <w:top w:val="single" w:sz="4" w:space="0" w:color="000000"/>
              <w:left w:val="single" w:sz="4" w:space="0" w:color="000000"/>
              <w:bottom w:val="single" w:sz="3" w:space="0" w:color="000000"/>
              <w:right w:val="single" w:sz="4" w:space="0" w:color="000000"/>
            </w:tcBorders>
            <w:shd w:val="clear" w:color="auto" w:fill="A8D08D"/>
            <w:vAlign w:val="center"/>
          </w:tcPr>
          <w:p w:rsidR="00BB2172" w:rsidRDefault="00B73E6F">
            <w:pPr>
              <w:ind w:left="29"/>
              <w:jc w:val="center"/>
            </w:pPr>
            <w:r>
              <w:rPr>
                <w:rFonts w:ascii="Times New Roman" w:eastAsia="Times New Roman" w:hAnsi="Times New Roman" w:cs="Times New Roman"/>
                <w:sz w:val="23"/>
              </w:rPr>
              <w:t xml:space="preserve">MICROSHOPIC STRUCTURE </w:t>
            </w:r>
          </w:p>
        </w:tc>
        <w:tc>
          <w:tcPr>
            <w:tcW w:w="3274" w:type="dxa"/>
            <w:gridSpan w:val="2"/>
            <w:tcBorders>
              <w:top w:val="single" w:sz="4" w:space="0" w:color="000000"/>
              <w:left w:val="single" w:sz="4" w:space="0" w:color="000000"/>
              <w:bottom w:val="single" w:sz="3" w:space="0" w:color="000000"/>
              <w:right w:val="single" w:sz="4" w:space="0" w:color="000000"/>
            </w:tcBorders>
            <w:shd w:val="clear" w:color="auto" w:fill="A8D08D"/>
            <w:vAlign w:val="center"/>
          </w:tcPr>
          <w:p w:rsidR="00BB2172" w:rsidRDefault="00B73E6F">
            <w:pPr>
              <w:ind w:left="26"/>
              <w:jc w:val="center"/>
            </w:pPr>
            <w:r>
              <w:rPr>
                <w:rFonts w:ascii="Times New Roman" w:eastAsia="Times New Roman" w:hAnsi="Times New Roman" w:cs="Times New Roman"/>
                <w:sz w:val="23"/>
              </w:rPr>
              <w:t xml:space="preserve">TOTAL HOURS = 02 </w:t>
            </w:r>
          </w:p>
        </w:tc>
      </w:tr>
      <w:tr w:rsidR="00BB2172">
        <w:trPr>
          <w:trHeight w:val="568"/>
        </w:trPr>
        <w:tc>
          <w:tcPr>
            <w:tcW w:w="0" w:type="auto"/>
            <w:vMerge/>
            <w:tcBorders>
              <w:top w:val="nil"/>
              <w:left w:val="single" w:sz="4" w:space="0" w:color="000000"/>
              <w:bottom w:val="single" w:sz="4" w:space="0" w:color="000000"/>
              <w:right w:val="single" w:sz="4" w:space="0" w:color="000000"/>
            </w:tcBorders>
          </w:tcPr>
          <w:p w:rsidR="00BB2172" w:rsidRDefault="00BB2172"/>
        </w:tc>
        <w:tc>
          <w:tcPr>
            <w:tcW w:w="6028" w:type="dxa"/>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69"/>
              <w:jc w:val="center"/>
            </w:pPr>
            <w:r>
              <w:rPr>
                <w:rFonts w:ascii="Times New Roman" w:eastAsia="Times New Roman" w:hAnsi="Times New Roman" w:cs="Times New Roman"/>
                <w:sz w:val="23"/>
              </w:rPr>
              <w:t xml:space="preserve">SPECIFIC LEARNING OBJECTIVES </w:t>
            </w:r>
          </w:p>
        </w:tc>
        <w:tc>
          <w:tcPr>
            <w:tcW w:w="1608" w:type="dxa"/>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107"/>
              <w:jc w:val="right"/>
            </w:pPr>
            <w:r>
              <w:rPr>
                <w:rFonts w:ascii="Times New Roman" w:eastAsia="Times New Roman" w:hAnsi="Times New Roman" w:cs="Times New Roman"/>
                <w:sz w:val="23"/>
              </w:rPr>
              <w:t xml:space="preserve">DISCIPLINE </w:t>
            </w:r>
          </w:p>
        </w:tc>
        <w:tc>
          <w:tcPr>
            <w:tcW w:w="1666" w:type="dxa"/>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68"/>
              <w:jc w:val="center"/>
            </w:pPr>
            <w:r>
              <w:rPr>
                <w:rFonts w:ascii="Times New Roman" w:eastAsia="Times New Roman" w:hAnsi="Times New Roman" w:cs="Times New Roman"/>
                <w:sz w:val="23"/>
              </w:rPr>
              <w:t xml:space="preserve">TOPIC </w:t>
            </w:r>
          </w:p>
        </w:tc>
      </w:tr>
      <w:tr w:rsidR="00BB2172">
        <w:trPr>
          <w:trHeight w:val="1380"/>
        </w:trPr>
        <w:tc>
          <w:tcPr>
            <w:tcW w:w="120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87"/>
            </w:pPr>
            <w:r>
              <w:rPr>
                <w:rFonts w:ascii="Times New Roman" w:eastAsia="Times New Roman" w:hAnsi="Times New Roman" w:cs="Times New Roman"/>
                <w:sz w:val="21"/>
              </w:rPr>
              <w:t xml:space="preserve">IN-A-002 </w:t>
            </w:r>
          </w:p>
        </w:tc>
        <w:tc>
          <w:tcPr>
            <w:tcW w:w="6028"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line="357" w:lineRule="auto"/>
              <w:ind w:left="100"/>
              <w:jc w:val="both"/>
            </w:pPr>
            <w:r>
              <w:rPr>
                <w:rFonts w:ascii="Times New Roman" w:eastAsia="Times New Roman" w:hAnsi="Times New Roman" w:cs="Times New Roman"/>
                <w:sz w:val="23"/>
              </w:rPr>
              <w:t xml:space="preserve">Discuss the microscopic structure of components involved in inflammation (cells, capillaries) </w:t>
            </w:r>
          </w:p>
          <w:p w:rsidR="00BB2172" w:rsidRDefault="00B73E6F">
            <w:pPr>
              <w:ind w:left="100"/>
            </w:pPr>
            <w:r>
              <w:rPr>
                <w:rFonts w:ascii="Times New Roman" w:eastAsia="Times New Roman" w:hAnsi="Times New Roman" w:cs="Times New Roman"/>
                <w:sz w:val="23"/>
              </w:rPr>
              <w:t xml:space="preserve">Discuss the histology of integumentary system </w:t>
            </w:r>
          </w:p>
        </w:tc>
        <w:tc>
          <w:tcPr>
            <w:tcW w:w="1608"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4"/>
              <w:jc w:val="center"/>
            </w:pPr>
            <w:r>
              <w:rPr>
                <w:rFonts w:ascii="Times New Roman" w:eastAsia="Times New Roman" w:hAnsi="Times New Roman" w:cs="Times New Roman"/>
                <w:sz w:val="21"/>
              </w:rPr>
              <w:t xml:space="preserve">Histology </w:t>
            </w:r>
          </w:p>
        </w:tc>
        <w:tc>
          <w:tcPr>
            <w:tcW w:w="1666" w:type="dxa"/>
            <w:tcBorders>
              <w:top w:val="single" w:sz="4" w:space="0" w:color="000000"/>
              <w:left w:val="single" w:sz="4" w:space="0" w:color="000000"/>
              <w:bottom w:val="single" w:sz="4" w:space="0" w:color="000000"/>
              <w:right w:val="single" w:sz="4" w:space="0" w:color="000000"/>
            </w:tcBorders>
          </w:tcPr>
          <w:p w:rsidR="00BB2172" w:rsidRDefault="00B73E6F">
            <w:pPr>
              <w:spacing w:line="273" w:lineRule="auto"/>
              <w:jc w:val="center"/>
            </w:pPr>
            <w:r>
              <w:rPr>
                <w:rFonts w:ascii="Times New Roman" w:eastAsia="Times New Roman" w:hAnsi="Times New Roman" w:cs="Times New Roman"/>
                <w:sz w:val="21"/>
              </w:rPr>
              <w:t xml:space="preserve">Integumentary system &amp; </w:t>
            </w:r>
          </w:p>
          <w:p w:rsidR="00BB2172" w:rsidRDefault="00B73E6F">
            <w:pPr>
              <w:spacing w:after="14"/>
              <w:ind w:left="26"/>
              <w:jc w:val="center"/>
            </w:pPr>
            <w:r>
              <w:rPr>
                <w:rFonts w:ascii="Times New Roman" w:eastAsia="Times New Roman" w:hAnsi="Times New Roman" w:cs="Times New Roman"/>
                <w:sz w:val="21"/>
              </w:rPr>
              <w:t xml:space="preserve">Inflammatory </w:t>
            </w:r>
          </w:p>
          <w:p w:rsidR="00BB2172" w:rsidRDefault="00B73E6F">
            <w:pPr>
              <w:spacing w:after="14"/>
              <w:ind w:left="24"/>
              <w:jc w:val="center"/>
            </w:pPr>
            <w:r>
              <w:rPr>
                <w:rFonts w:ascii="Times New Roman" w:eastAsia="Times New Roman" w:hAnsi="Times New Roman" w:cs="Times New Roman"/>
                <w:sz w:val="21"/>
              </w:rPr>
              <w:t xml:space="preserve">Response at </w:t>
            </w:r>
          </w:p>
          <w:p w:rsidR="00BB2172" w:rsidRDefault="00B73E6F">
            <w:pPr>
              <w:ind w:left="25"/>
              <w:jc w:val="center"/>
            </w:pPr>
            <w:r>
              <w:rPr>
                <w:rFonts w:ascii="Times New Roman" w:eastAsia="Times New Roman" w:hAnsi="Times New Roman" w:cs="Times New Roman"/>
                <w:sz w:val="21"/>
              </w:rPr>
              <w:t xml:space="preserve">Cellular Level </w:t>
            </w:r>
          </w:p>
        </w:tc>
      </w:tr>
      <w:tr w:rsidR="00BB2172">
        <w:trPr>
          <w:trHeight w:val="882"/>
        </w:trPr>
        <w:tc>
          <w:tcPr>
            <w:tcW w:w="10507" w:type="dxa"/>
            <w:gridSpan w:val="4"/>
            <w:tcBorders>
              <w:top w:val="single" w:sz="4" w:space="0" w:color="000000"/>
              <w:left w:val="single" w:sz="4" w:space="0" w:color="000000"/>
              <w:bottom w:val="single" w:sz="4" w:space="0" w:color="000000"/>
              <w:right w:val="single" w:sz="4" w:space="0" w:color="000000"/>
            </w:tcBorders>
            <w:shd w:val="clear" w:color="auto" w:fill="806000"/>
          </w:tcPr>
          <w:p w:rsidR="00BB2172" w:rsidRDefault="00B73E6F">
            <w:r>
              <w:rPr>
                <w:noProof/>
              </w:rPr>
              <w:drawing>
                <wp:inline distT="0" distB="0" distL="0" distR="0">
                  <wp:extent cx="6653784" cy="559308"/>
                  <wp:effectExtent l="0" t="0" r="0" b="0"/>
                  <wp:docPr id="54931" name="Picture 54931"/>
                  <wp:cNvGraphicFramePr/>
                  <a:graphic xmlns:a="http://schemas.openxmlformats.org/drawingml/2006/main">
                    <a:graphicData uri="http://schemas.openxmlformats.org/drawingml/2006/picture">
                      <pic:pic xmlns:pic="http://schemas.openxmlformats.org/drawingml/2006/picture">
                        <pic:nvPicPr>
                          <pic:cNvPr id="54931" name="Picture 54931"/>
                          <pic:cNvPicPr/>
                        </pic:nvPicPr>
                        <pic:blipFill>
                          <a:blip r:embed="rId513"/>
                          <a:stretch>
                            <a:fillRect/>
                          </a:stretch>
                        </pic:blipFill>
                        <pic:spPr>
                          <a:xfrm>
                            <a:off x="0" y="0"/>
                            <a:ext cx="6653784" cy="559308"/>
                          </a:xfrm>
                          <a:prstGeom prst="rect">
                            <a:avLst/>
                          </a:prstGeom>
                        </pic:spPr>
                      </pic:pic>
                    </a:graphicData>
                  </a:graphic>
                </wp:inline>
              </w:drawing>
            </w:r>
          </w:p>
        </w:tc>
      </w:tr>
      <w:tr w:rsidR="00BB2172">
        <w:trPr>
          <w:trHeight w:val="548"/>
        </w:trPr>
        <w:tc>
          <w:tcPr>
            <w:tcW w:w="1206"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73"/>
              <w:jc w:val="center"/>
            </w:pPr>
            <w:r>
              <w:rPr>
                <w:rFonts w:ascii="Times New Roman" w:eastAsia="Times New Roman" w:hAnsi="Times New Roman" w:cs="Times New Roman"/>
                <w:sz w:val="23"/>
              </w:rPr>
              <w:t xml:space="preserve">CODE </w:t>
            </w:r>
          </w:p>
        </w:tc>
        <w:tc>
          <w:tcPr>
            <w:tcW w:w="6028" w:type="dxa"/>
            <w:tcBorders>
              <w:top w:val="single" w:sz="4" w:space="0" w:color="000000"/>
              <w:left w:val="single" w:sz="4" w:space="0" w:color="000000"/>
              <w:bottom w:val="single" w:sz="3" w:space="0" w:color="000000"/>
              <w:right w:val="single" w:sz="4" w:space="0" w:color="000000"/>
            </w:tcBorders>
            <w:shd w:val="clear" w:color="auto" w:fill="A8D08D"/>
            <w:vAlign w:val="center"/>
          </w:tcPr>
          <w:p w:rsidR="00BB2172" w:rsidRDefault="00B73E6F">
            <w:pPr>
              <w:ind w:left="29"/>
              <w:jc w:val="center"/>
            </w:pPr>
            <w:r>
              <w:rPr>
                <w:rFonts w:ascii="Times New Roman" w:eastAsia="Times New Roman" w:hAnsi="Times New Roman" w:cs="Times New Roman"/>
                <w:sz w:val="23"/>
              </w:rPr>
              <w:t xml:space="preserve">HISTOLOGY </w:t>
            </w:r>
          </w:p>
        </w:tc>
        <w:tc>
          <w:tcPr>
            <w:tcW w:w="3274" w:type="dxa"/>
            <w:gridSpan w:val="2"/>
            <w:tcBorders>
              <w:top w:val="single" w:sz="4" w:space="0" w:color="000000"/>
              <w:left w:val="single" w:sz="4" w:space="0" w:color="000000"/>
              <w:bottom w:val="single" w:sz="3" w:space="0" w:color="000000"/>
              <w:right w:val="single" w:sz="4" w:space="0" w:color="000000"/>
            </w:tcBorders>
            <w:shd w:val="clear" w:color="auto" w:fill="A8D08D"/>
            <w:vAlign w:val="center"/>
          </w:tcPr>
          <w:p w:rsidR="00BB2172" w:rsidRDefault="00B73E6F">
            <w:pPr>
              <w:ind w:left="26"/>
              <w:jc w:val="center"/>
            </w:pPr>
            <w:r>
              <w:rPr>
                <w:rFonts w:ascii="Times New Roman" w:eastAsia="Times New Roman" w:hAnsi="Times New Roman" w:cs="Times New Roman"/>
                <w:sz w:val="23"/>
              </w:rPr>
              <w:t xml:space="preserve">TOTAL HOURS = 02 </w:t>
            </w:r>
          </w:p>
        </w:tc>
      </w:tr>
      <w:tr w:rsidR="00BB2172">
        <w:trPr>
          <w:trHeight w:val="569"/>
        </w:trPr>
        <w:tc>
          <w:tcPr>
            <w:tcW w:w="0" w:type="auto"/>
            <w:vMerge/>
            <w:tcBorders>
              <w:top w:val="nil"/>
              <w:left w:val="single" w:sz="4" w:space="0" w:color="000000"/>
              <w:bottom w:val="single" w:sz="4" w:space="0" w:color="000000"/>
              <w:right w:val="single" w:sz="4" w:space="0" w:color="000000"/>
            </w:tcBorders>
          </w:tcPr>
          <w:p w:rsidR="00BB2172" w:rsidRDefault="00BB2172"/>
        </w:tc>
        <w:tc>
          <w:tcPr>
            <w:tcW w:w="6028" w:type="dxa"/>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69"/>
              <w:jc w:val="center"/>
            </w:pPr>
            <w:r>
              <w:rPr>
                <w:rFonts w:ascii="Times New Roman" w:eastAsia="Times New Roman" w:hAnsi="Times New Roman" w:cs="Times New Roman"/>
                <w:sz w:val="23"/>
              </w:rPr>
              <w:t xml:space="preserve">SPECIFIC LEARNING OBJECTIVES </w:t>
            </w:r>
          </w:p>
        </w:tc>
        <w:tc>
          <w:tcPr>
            <w:tcW w:w="1608" w:type="dxa"/>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107"/>
              <w:jc w:val="right"/>
            </w:pPr>
            <w:r>
              <w:rPr>
                <w:rFonts w:ascii="Times New Roman" w:eastAsia="Times New Roman" w:hAnsi="Times New Roman" w:cs="Times New Roman"/>
                <w:sz w:val="23"/>
              </w:rPr>
              <w:t xml:space="preserve">DISCIPLINE </w:t>
            </w:r>
          </w:p>
        </w:tc>
        <w:tc>
          <w:tcPr>
            <w:tcW w:w="1666" w:type="dxa"/>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168"/>
              <w:jc w:val="center"/>
            </w:pPr>
            <w:r>
              <w:rPr>
                <w:rFonts w:ascii="Times New Roman" w:eastAsia="Times New Roman" w:hAnsi="Times New Roman" w:cs="Times New Roman"/>
                <w:sz w:val="23"/>
              </w:rPr>
              <w:t xml:space="preserve">TOPIC </w:t>
            </w:r>
          </w:p>
        </w:tc>
      </w:tr>
      <w:tr w:rsidR="00BB2172">
        <w:trPr>
          <w:trHeight w:val="946"/>
        </w:trPr>
        <w:tc>
          <w:tcPr>
            <w:tcW w:w="120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87"/>
            </w:pPr>
            <w:r>
              <w:rPr>
                <w:rFonts w:ascii="Times New Roman" w:eastAsia="Times New Roman" w:hAnsi="Times New Roman" w:cs="Times New Roman"/>
                <w:sz w:val="21"/>
              </w:rPr>
              <w:t xml:space="preserve">IN-A-003 </w:t>
            </w:r>
          </w:p>
        </w:tc>
        <w:tc>
          <w:tcPr>
            <w:tcW w:w="6028"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00"/>
            </w:pPr>
            <w:r>
              <w:rPr>
                <w:rFonts w:ascii="Times New Roman" w:eastAsia="Times New Roman" w:hAnsi="Times New Roman" w:cs="Times New Roman"/>
                <w:sz w:val="23"/>
              </w:rPr>
              <w:t xml:space="preserve">Draw and identify microscopic structure of integumentary system </w:t>
            </w:r>
          </w:p>
        </w:tc>
        <w:tc>
          <w:tcPr>
            <w:tcW w:w="1608"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4"/>
              <w:jc w:val="center"/>
            </w:pPr>
            <w:r>
              <w:rPr>
                <w:rFonts w:ascii="Times New Roman" w:eastAsia="Times New Roman" w:hAnsi="Times New Roman" w:cs="Times New Roman"/>
                <w:sz w:val="21"/>
              </w:rPr>
              <w:t xml:space="preserve">Histology </w:t>
            </w:r>
          </w:p>
        </w:tc>
        <w:tc>
          <w:tcPr>
            <w:tcW w:w="1666"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left="168"/>
            </w:pPr>
            <w:r>
              <w:rPr>
                <w:rFonts w:ascii="Times New Roman" w:eastAsia="Times New Roman" w:hAnsi="Times New Roman" w:cs="Times New Roman"/>
                <w:sz w:val="21"/>
              </w:rPr>
              <w:t xml:space="preserve">Integumentary </w:t>
            </w:r>
          </w:p>
          <w:p w:rsidR="00BB2172" w:rsidRDefault="00B73E6F">
            <w:pPr>
              <w:ind w:left="25"/>
              <w:jc w:val="center"/>
            </w:pPr>
            <w:r>
              <w:rPr>
                <w:rFonts w:ascii="Times New Roman" w:eastAsia="Times New Roman" w:hAnsi="Times New Roman" w:cs="Times New Roman"/>
                <w:sz w:val="21"/>
              </w:rPr>
              <w:t xml:space="preserve">System </w:t>
            </w:r>
          </w:p>
        </w:tc>
      </w:tr>
      <w:tr w:rsidR="00BB2172">
        <w:trPr>
          <w:trHeight w:val="582"/>
        </w:trPr>
        <w:tc>
          <w:tcPr>
            <w:tcW w:w="1206" w:type="dxa"/>
            <w:vMerge w:val="restart"/>
            <w:tcBorders>
              <w:top w:val="single" w:sz="4" w:space="0" w:color="000000"/>
              <w:left w:val="single" w:sz="4" w:space="0" w:color="000000"/>
              <w:bottom w:val="single" w:sz="4" w:space="0" w:color="000000"/>
              <w:right w:val="single" w:sz="4" w:space="0" w:color="000000"/>
            </w:tcBorders>
            <w:shd w:val="clear" w:color="auto" w:fill="C9C9C9"/>
            <w:vAlign w:val="center"/>
          </w:tcPr>
          <w:p w:rsidR="00BB2172" w:rsidRDefault="00B73E6F">
            <w:pPr>
              <w:ind w:left="29"/>
              <w:jc w:val="center"/>
            </w:pPr>
            <w:r>
              <w:rPr>
                <w:rFonts w:ascii="Times New Roman" w:eastAsia="Times New Roman" w:hAnsi="Times New Roman" w:cs="Times New Roman"/>
                <w:sz w:val="23"/>
              </w:rPr>
              <w:t xml:space="preserve">CODE </w:t>
            </w:r>
          </w:p>
        </w:tc>
        <w:tc>
          <w:tcPr>
            <w:tcW w:w="6028"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left="29"/>
              <w:jc w:val="center"/>
            </w:pPr>
            <w:r>
              <w:rPr>
                <w:rFonts w:ascii="Times New Roman" w:eastAsia="Times New Roman" w:hAnsi="Times New Roman" w:cs="Times New Roman"/>
                <w:sz w:val="23"/>
              </w:rPr>
              <w:t xml:space="preserve">MEDICAL BIOCHEMISTRY </w:t>
            </w:r>
          </w:p>
        </w:tc>
        <w:tc>
          <w:tcPr>
            <w:tcW w:w="3274" w:type="dxa"/>
            <w:gridSpan w:val="2"/>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left="22"/>
              <w:jc w:val="center"/>
            </w:pPr>
            <w:r>
              <w:rPr>
                <w:rFonts w:ascii="Times New Roman" w:eastAsia="Times New Roman" w:hAnsi="Times New Roman" w:cs="Times New Roman"/>
                <w:sz w:val="23"/>
              </w:rPr>
              <w:t xml:space="preserve">TOTAL HOURS = 01 </w:t>
            </w:r>
          </w:p>
        </w:tc>
      </w:tr>
      <w:tr w:rsidR="00BB2172">
        <w:trPr>
          <w:trHeight w:val="582"/>
        </w:trPr>
        <w:tc>
          <w:tcPr>
            <w:tcW w:w="0" w:type="auto"/>
            <w:vMerge/>
            <w:tcBorders>
              <w:top w:val="nil"/>
              <w:left w:val="single" w:sz="4" w:space="0" w:color="000000"/>
              <w:bottom w:val="single" w:sz="4" w:space="0" w:color="000000"/>
              <w:right w:val="single" w:sz="4" w:space="0" w:color="000000"/>
            </w:tcBorders>
          </w:tcPr>
          <w:p w:rsidR="00BB2172" w:rsidRDefault="00BB2172"/>
        </w:tc>
        <w:tc>
          <w:tcPr>
            <w:tcW w:w="6028"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27"/>
              <w:jc w:val="center"/>
            </w:pPr>
            <w:r>
              <w:rPr>
                <w:rFonts w:ascii="Times New Roman" w:eastAsia="Times New Roman" w:hAnsi="Times New Roman" w:cs="Times New Roman"/>
                <w:sz w:val="23"/>
              </w:rPr>
              <w:t xml:space="preserve">SPECIFIC LEARNING OBJECTIVES </w:t>
            </w:r>
          </w:p>
        </w:tc>
        <w:tc>
          <w:tcPr>
            <w:tcW w:w="1608"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202"/>
            </w:pPr>
            <w:r>
              <w:rPr>
                <w:rFonts w:ascii="Times New Roman" w:eastAsia="Times New Roman" w:hAnsi="Times New Roman" w:cs="Times New Roman"/>
                <w:sz w:val="23"/>
              </w:rPr>
              <w:t xml:space="preserve">DISCIPLINE </w:t>
            </w:r>
          </w:p>
        </w:tc>
        <w:tc>
          <w:tcPr>
            <w:tcW w:w="166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24"/>
              <w:jc w:val="center"/>
            </w:pPr>
            <w:r>
              <w:rPr>
                <w:rFonts w:ascii="Times New Roman" w:eastAsia="Times New Roman" w:hAnsi="Times New Roman" w:cs="Times New Roman"/>
                <w:sz w:val="23"/>
              </w:rPr>
              <w:t xml:space="preserve">TOPIC </w:t>
            </w:r>
          </w:p>
        </w:tc>
      </w:tr>
      <w:tr w:rsidR="00BB2172">
        <w:trPr>
          <w:trHeight w:val="1519"/>
        </w:trPr>
        <w:tc>
          <w:tcPr>
            <w:tcW w:w="120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87"/>
            </w:pPr>
            <w:r>
              <w:rPr>
                <w:rFonts w:ascii="Times New Roman" w:eastAsia="Times New Roman" w:hAnsi="Times New Roman" w:cs="Times New Roman"/>
                <w:sz w:val="21"/>
              </w:rPr>
              <w:lastRenderedPageBreak/>
              <w:t xml:space="preserve">IN-B-001 </w:t>
            </w:r>
          </w:p>
        </w:tc>
        <w:tc>
          <w:tcPr>
            <w:tcW w:w="6028"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00" w:right="72"/>
              <w:jc w:val="both"/>
            </w:pPr>
            <w:r>
              <w:rPr>
                <w:rFonts w:ascii="Times New Roman" w:eastAsia="Times New Roman" w:hAnsi="Times New Roman" w:cs="Times New Roman"/>
                <w:sz w:val="23"/>
              </w:rPr>
              <w:t xml:space="preserve">Explain the biochemical and therapeutic roles of eicosanoids (prostaglandins, leukotrienes, thromboxane and prostacyclin </w:t>
            </w:r>
          </w:p>
        </w:tc>
        <w:tc>
          <w:tcPr>
            <w:tcW w:w="1608" w:type="dxa"/>
            <w:tcBorders>
              <w:top w:val="single" w:sz="4" w:space="0" w:color="000000"/>
              <w:left w:val="single" w:sz="4" w:space="0" w:color="000000"/>
              <w:bottom w:val="single" w:sz="3"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Medical Biochemistry </w:t>
            </w:r>
          </w:p>
        </w:tc>
        <w:tc>
          <w:tcPr>
            <w:tcW w:w="166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25"/>
              <w:jc w:val="center"/>
            </w:pPr>
            <w:r>
              <w:rPr>
                <w:rFonts w:ascii="Times New Roman" w:eastAsia="Times New Roman" w:hAnsi="Times New Roman" w:cs="Times New Roman"/>
                <w:sz w:val="21"/>
              </w:rPr>
              <w:t xml:space="preserve">Eicosanoids </w:t>
            </w:r>
          </w:p>
        </w:tc>
      </w:tr>
    </w:tbl>
    <w:p w:rsidR="00BB2172" w:rsidRDefault="00B73E6F">
      <w:pPr>
        <w:spacing w:after="537"/>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73E6F">
      <w:pPr>
        <w:spacing w:after="0"/>
        <w:ind w:right="50"/>
        <w:jc w:val="center"/>
      </w:pPr>
      <w:r>
        <w:rPr>
          <w:rFonts w:ascii="Times New Roman" w:eastAsia="Times New Roman" w:hAnsi="Times New Roman" w:cs="Times New Roman"/>
          <w:sz w:val="21"/>
        </w:rPr>
        <w:t xml:space="preserve"> </w:t>
      </w:r>
    </w:p>
    <w:p w:rsidR="00BB2172" w:rsidRDefault="00BB2172">
      <w:pPr>
        <w:spacing w:after="0"/>
        <w:ind w:left="-1157" w:right="69"/>
      </w:pPr>
    </w:p>
    <w:tbl>
      <w:tblPr>
        <w:tblStyle w:val="TableGrid"/>
        <w:tblW w:w="10443" w:type="dxa"/>
        <w:tblInd w:w="-344" w:type="dxa"/>
        <w:tblCellMar>
          <w:top w:w="48" w:type="dxa"/>
          <w:left w:w="102" w:type="dxa"/>
          <w:right w:w="23" w:type="dxa"/>
        </w:tblCellMar>
        <w:tblLook w:val="04A0" w:firstRow="1" w:lastRow="0" w:firstColumn="1" w:lastColumn="0" w:noHBand="0" w:noVBand="1"/>
      </w:tblPr>
      <w:tblGrid>
        <w:gridCol w:w="1200"/>
        <w:gridCol w:w="5991"/>
        <w:gridCol w:w="1600"/>
        <w:gridCol w:w="1652"/>
      </w:tblGrid>
      <w:tr w:rsidR="00BB2172">
        <w:trPr>
          <w:trHeight w:val="526"/>
        </w:trPr>
        <w:tc>
          <w:tcPr>
            <w:tcW w:w="10443" w:type="dxa"/>
            <w:gridSpan w:val="4"/>
            <w:tcBorders>
              <w:top w:val="single" w:sz="3" w:space="0" w:color="000000"/>
              <w:left w:val="single" w:sz="4" w:space="0" w:color="000000"/>
              <w:bottom w:val="single" w:sz="4" w:space="0" w:color="000000"/>
              <w:right w:val="single" w:sz="3" w:space="0" w:color="000000"/>
            </w:tcBorders>
            <w:shd w:val="clear" w:color="auto" w:fill="538135"/>
            <w:vAlign w:val="center"/>
          </w:tcPr>
          <w:p w:rsidR="00BB2172" w:rsidRDefault="00B73E6F">
            <w:pPr>
              <w:ind w:right="84"/>
              <w:jc w:val="center"/>
            </w:pPr>
            <w:r>
              <w:rPr>
                <w:rFonts w:ascii="Times New Roman" w:eastAsia="Times New Roman" w:hAnsi="Times New Roman" w:cs="Times New Roman"/>
                <w:color w:val="FFFFFF"/>
                <w:sz w:val="23"/>
              </w:rPr>
              <w:t>PATHOPHYSIOLOGY AND PHARMACOTHERAPEUTICS</w:t>
            </w:r>
            <w:r>
              <w:rPr>
                <w:rFonts w:ascii="Times New Roman" w:eastAsia="Times New Roman" w:hAnsi="Times New Roman" w:cs="Times New Roman"/>
                <w:sz w:val="23"/>
              </w:rPr>
              <w:t xml:space="preserve"> </w:t>
            </w:r>
          </w:p>
        </w:tc>
      </w:tr>
      <w:tr w:rsidR="00BB2172">
        <w:trPr>
          <w:trHeight w:val="497"/>
        </w:trPr>
        <w:tc>
          <w:tcPr>
            <w:tcW w:w="1200"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79"/>
              <w:jc w:val="center"/>
            </w:pPr>
            <w:r>
              <w:rPr>
                <w:rFonts w:ascii="Times New Roman" w:eastAsia="Times New Roman" w:hAnsi="Times New Roman" w:cs="Times New Roman"/>
                <w:sz w:val="23"/>
              </w:rPr>
              <w:t xml:space="preserve">CODE </w:t>
            </w:r>
          </w:p>
        </w:tc>
        <w:tc>
          <w:tcPr>
            <w:tcW w:w="5992"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86"/>
              <w:jc w:val="center"/>
            </w:pPr>
            <w:r>
              <w:rPr>
                <w:rFonts w:ascii="Times New Roman" w:eastAsia="Times New Roman" w:hAnsi="Times New Roman" w:cs="Times New Roman"/>
                <w:sz w:val="23"/>
              </w:rPr>
              <w:t xml:space="preserve">SPECIFIC LEARNING OBJECTIVES </w:t>
            </w:r>
          </w:p>
        </w:tc>
        <w:tc>
          <w:tcPr>
            <w:tcW w:w="3251" w:type="dxa"/>
            <w:gridSpan w:val="2"/>
            <w:tcBorders>
              <w:top w:val="single" w:sz="4" w:space="0" w:color="000000"/>
              <w:left w:val="single" w:sz="4" w:space="0" w:color="000000"/>
              <w:bottom w:val="single" w:sz="4" w:space="0" w:color="000000"/>
              <w:right w:val="single" w:sz="3" w:space="0" w:color="000000"/>
            </w:tcBorders>
            <w:shd w:val="clear" w:color="auto" w:fill="A8D08D"/>
            <w:vAlign w:val="center"/>
          </w:tcPr>
          <w:p w:rsidR="00BB2172" w:rsidRDefault="00B73E6F">
            <w:pPr>
              <w:ind w:right="78"/>
              <w:jc w:val="center"/>
            </w:pPr>
            <w:r>
              <w:rPr>
                <w:rFonts w:ascii="Times New Roman" w:eastAsia="Times New Roman" w:hAnsi="Times New Roman" w:cs="Times New Roman"/>
                <w:sz w:val="23"/>
              </w:rPr>
              <w:t xml:space="preserve">TOTAL HOURS = 06+12 </w:t>
            </w:r>
          </w:p>
        </w:tc>
      </w:tr>
      <w:tr w:rsidR="00BB2172">
        <w:trPr>
          <w:trHeight w:val="548"/>
        </w:trPr>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1600"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97"/>
            </w:pPr>
            <w:r>
              <w:rPr>
                <w:rFonts w:ascii="Times New Roman" w:eastAsia="Times New Roman" w:hAnsi="Times New Roman" w:cs="Times New Roman"/>
                <w:sz w:val="23"/>
              </w:rPr>
              <w:t xml:space="preserve">DISCIPLINE </w:t>
            </w:r>
          </w:p>
        </w:tc>
        <w:tc>
          <w:tcPr>
            <w:tcW w:w="1652" w:type="dxa"/>
            <w:tcBorders>
              <w:top w:val="single" w:sz="4" w:space="0" w:color="000000"/>
              <w:left w:val="single" w:sz="3" w:space="0" w:color="000000"/>
              <w:bottom w:val="single" w:sz="4" w:space="0" w:color="000000"/>
              <w:right w:val="single" w:sz="3" w:space="0" w:color="000000"/>
            </w:tcBorders>
            <w:shd w:val="clear" w:color="auto" w:fill="D0CECE"/>
            <w:vAlign w:val="center"/>
          </w:tcPr>
          <w:p w:rsidR="00BB2172" w:rsidRDefault="00B73E6F">
            <w:pPr>
              <w:ind w:right="74"/>
              <w:jc w:val="center"/>
            </w:pPr>
            <w:r>
              <w:rPr>
                <w:rFonts w:ascii="Times New Roman" w:eastAsia="Times New Roman" w:hAnsi="Times New Roman" w:cs="Times New Roman"/>
                <w:sz w:val="23"/>
              </w:rPr>
              <w:t xml:space="preserve">TOPIC </w:t>
            </w:r>
          </w:p>
        </w:tc>
      </w:tr>
      <w:tr w:rsidR="00BB2172">
        <w:trPr>
          <w:trHeight w:val="1176"/>
        </w:trPr>
        <w:tc>
          <w:tcPr>
            <w:tcW w:w="1200"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26"/>
            </w:pPr>
            <w:r>
              <w:rPr>
                <w:rFonts w:ascii="Times New Roman" w:eastAsia="Times New Roman" w:hAnsi="Times New Roman" w:cs="Times New Roman"/>
                <w:sz w:val="21"/>
              </w:rPr>
              <w:t xml:space="preserve">IN-Ph-001 </w:t>
            </w:r>
          </w:p>
        </w:tc>
        <w:tc>
          <w:tcPr>
            <w:tcW w:w="5992" w:type="dxa"/>
            <w:tcBorders>
              <w:top w:val="single" w:sz="4" w:space="0" w:color="000000"/>
              <w:left w:val="single" w:sz="4" w:space="0" w:color="000000"/>
              <w:bottom w:val="single" w:sz="3" w:space="0" w:color="000000"/>
              <w:right w:val="single" w:sz="4" w:space="0" w:color="000000"/>
            </w:tcBorders>
          </w:tcPr>
          <w:p w:rsidR="00BB2172" w:rsidRDefault="00B73E6F">
            <w:pPr>
              <w:spacing w:after="127"/>
            </w:pPr>
            <w:r>
              <w:rPr>
                <w:rFonts w:ascii="Times New Roman" w:eastAsia="Times New Roman" w:hAnsi="Times New Roman" w:cs="Times New Roman"/>
                <w:sz w:val="23"/>
              </w:rPr>
              <w:t xml:space="preserve">Enumerate prostaglandin analogues </w:t>
            </w:r>
          </w:p>
          <w:p w:rsidR="00BB2172" w:rsidRDefault="00B73E6F">
            <w:r>
              <w:rPr>
                <w:rFonts w:ascii="Times New Roman" w:eastAsia="Times New Roman" w:hAnsi="Times New Roman" w:cs="Times New Roman"/>
                <w:sz w:val="23"/>
              </w:rPr>
              <w:t xml:space="preserve">Discuss the clinical use and adverse </w:t>
            </w:r>
            <w:r>
              <w:rPr>
                <w:rFonts w:ascii="Times New Roman" w:eastAsia="Times New Roman" w:hAnsi="Times New Roman" w:cs="Times New Roman"/>
                <w:sz w:val="23"/>
              </w:rPr>
              <w:tab/>
              <w:t xml:space="preserve">effect of prostaglandin analogues </w:t>
            </w:r>
          </w:p>
        </w:tc>
        <w:tc>
          <w:tcPr>
            <w:tcW w:w="1600"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spacing w:after="12"/>
              <w:ind w:right="23"/>
              <w:jc w:val="center"/>
            </w:pPr>
            <w:r>
              <w:rPr>
                <w:rFonts w:ascii="Times New Roman" w:eastAsia="Times New Roman" w:hAnsi="Times New Roman" w:cs="Times New Roman"/>
                <w:sz w:val="21"/>
              </w:rPr>
              <w:t xml:space="preserve"> </w:t>
            </w:r>
          </w:p>
          <w:p w:rsidR="00BB2172" w:rsidRDefault="00B73E6F">
            <w:pPr>
              <w:spacing w:after="14"/>
              <w:ind w:right="23"/>
              <w:jc w:val="center"/>
            </w:pPr>
            <w:r>
              <w:rPr>
                <w:rFonts w:ascii="Times New Roman" w:eastAsia="Times New Roman" w:hAnsi="Times New Roman" w:cs="Times New Roman"/>
                <w:sz w:val="21"/>
              </w:rPr>
              <w:t xml:space="preserve"> </w:t>
            </w:r>
          </w:p>
          <w:p w:rsidR="00BB2172" w:rsidRDefault="00B73E6F">
            <w:pPr>
              <w:spacing w:after="14"/>
              <w:ind w:right="23"/>
              <w:jc w:val="center"/>
            </w:pPr>
            <w:r>
              <w:rPr>
                <w:rFonts w:ascii="Times New Roman" w:eastAsia="Times New Roman" w:hAnsi="Times New Roman" w:cs="Times New Roman"/>
                <w:sz w:val="21"/>
              </w:rPr>
              <w:t xml:space="preserve"> </w:t>
            </w:r>
          </w:p>
          <w:p w:rsidR="00BB2172" w:rsidRDefault="00B73E6F">
            <w:pPr>
              <w:spacing w:after="14"/>
              <w:ind w:right="23"/>
              <w:jc w:val="center"/>
            </w:pPr>
            <w:r>
              <w:rPr>
                <w:rFonts w:ascii="Times New Roman" w:eastAsia="Times New Roman" w:hAnsi="Times New Roman" w:cs="Times New Roman"/>
                <w:sz w:val="21"/>
              </w:rPr>
              <w:t xml:space="preserve"> </w:t>
            </w:r>
          </w:p>
          <w:p w:rsidR="00BB2172" w:rsidRDefault="00B73E6F">
            <w:pPr>
              <w:spacing w:after="14"/>
              <w:ind w:left="35"/>
            </w:pPr>
            <w:r>
              <w:rPr>
                <w:rFonts w:ascii="Times New Roman" w:eastAsia="Times New Roman" w:hAnsi="Times New Roman" w:cs="Times New Roman"/>
                <w:sz w:val="21"/>
              </w:rPr>
              <w:t xml:space="preserve">Pharmacology </w:t>
            </w:r>
          </w:p>
          <w:p w:rsidR="00BB2172" w:rsidRDefault="00B73E6F">
            <w:pPr>
              <w:spacing w:after="14"/>
              <w:ind w:left="4"/>
            </w:pPr>
            <w:r>
              <w:rPr>
                <w:rFonts w:ascii="Times New Roman" w:eastAsia="Times New Roman" w:hAnsi="Times New Roman" w:cs="Times New Roman"/>
                <w:sz w:val="21"/>
              </w:rPr>
              <w:t xml:space="preserve">&amp; Therapeutics </w:t>
            </w:r>
          </w:p>
          <w:p w:rsidR="00BB2172" w:rsidRDefault="00B73E6F">
            <w:pPr>
              <w:ind w:right="23"/>
              <w:jc w:val="center"/>
            </w:pPr>
            <w:r>
              <w:rPr>
                <w:rFonts w:ascii="Times New Roman" w:eastAsia="Times New Roman" w:hAnsi="Times New Roman" w:cs="Times New Roman"/>
                <w:sz w:val="21"/>
              </w:rPr>
              <w:t xml:space="preserve"> </w:t>
            </w:r>
          </w:p>
        </w:tc>
        <w:tc>
          <w:tcPr>
            <w:tcW w:w="1652" w:type="dxa"/>
            <w:tcBorders>
              <w:top w:val="single" w:sz="4" w:space="0" w:color="000000"/>
              <w:left w:val="single" w:sz="3" w:space="0" w:color="000000"/>
              <w:bottom w:val="single" w:sz="3" w:space="0" w:color="000000"/>
              <w:right w:val="single" w:sz="3" w:space="0" w:color="000000"/>
            </w:tcBorders>
            <w:vAlign w:val="center"/>
          </w:tcPr>
          <w:p w:rsidR="00BB2172" w:rsidRDefault="00B73E6F">
            <w:pPr>
              <w:jc w:val="center"/>
            </w:pPr>
            <w:r>
              <w:rPr>
                <w:rFonts w:ascii="Times New Roman" w:eastAsia="Times New Roman" w:hAnsi="Times New Roman" w:cs="Times New Roman"/>
                <w:sz w:val="21"/>
              </w:rPr>
              <w:t xml:space="preserve">Prostaglandin analogues </w:t>
            </w:r>
          </w:p>
        </w:tc>
      </w:tr>
      <w:tr w:rsidR="00BB2172">
        <w:trPr>
          <w:trHeight w:val="1177"/>
        </w:trPr>
        <w:tc>
          <w:tcPr>
            <w:tcW w:w="1200"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26"/>
            </w:pPr>
            <w:r>
              <w:rPr>
                <w:rFonts w:ascii="Times New Roman" w:eastAsia="Times New Roman" w:hAnsi="Times New Roman" w:cs="Times New Roman"/>
                <w:sz w:val="21"/>
              </w:rPr>
              <w:t xml:space="preserve">IN-Ph-002 </w:t>
            </w:r>
          </w:p>
        </w:tc>
        <w:tc>
          <w:tcPr>
            <w:tcW w:w="5992" w:type="dxa"/>
            <w:tcBorders>
              <w:top w:val="single" w:sz="3"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Enlist anti-inflammatory drugs </w:t>
            </w:r>
          </w:p>
          <w:p w:rsidR="00BB2172" w:rsidRDefault="00B73E6F">
            <w:pPr>
              <w:jc w:val="both"/>
            </w:pPr>
            <w:r>
              <w:rPr>
                <w:rFonts w:ascii="Times New Roman" w:eastAsia="Times New Roman" w:hAnsi="Times New Roman" w:cs="Times New Roman"/>
                <w:sz w:val="23"/>
              </w:rPr>
              <w:t xml:space="preserve">Differentiate between steroidal and non-steroidal </w:t>
            </w:r>
            <w:proofErr w:type="spellStart"/>
            <w:r>
              <w:rPr>
                <w:rFonts w:ascii="Times New Roman" w:eastAsia="Times New Roman" w:hAnsi="Times New Roman" w:cs="Times New Roman"/>
                <w:sz w:val="23"/>
              </w:rPr>
              <w:t>antiinflammatory</w:t>
            </w:r>
            <w:proofErr w:type="spellEnd"/>
            <w:r>
              <w:rPr>
                <w:rFonts w:ascii="Times New Roman" w:eastAsia="Times New Roman" w:hAnsi="Times New Roman" w:cs="Times New Roman"/>
                <w:sz w:val="23"/>
              </w:rPr>
              <w:t xml:space="preserve"> drugs </w:t>
            </w:r>
          </w:p>
        </w:tc>
        <w:tc>
          <w:tcPr>
            <w:tcW w:w="0" w:type="auto"/>
            <w:vMerge/>
            <w:tcBorders>
              <w:top w:val="nil"/>
              <w:left w:val="single" w:sz="4" w:space="0" w:color="000000"/>
              <w:bottom w:val="nil"/>
              <w:right w:val="single" w:sz="3" w:space="0" w:color="000000"/>
            </w:tcBorders>
          </w:tcPr>
          <w:p w:rsidR="00BB2172" w:rsidRDefault="00BB2172"/>
        </w:tc>
        <w:tc>
          <w:tcPr>
            <w:tcW w:w="1652" w:type="dxa"/>
            <w:tcBorders>
              <w:top w:val="single" w:sz="3" w:space="0" w:color="000000"/>
              <w:left w:val="single" w:sz="3" w:space="0" w:color="000000"/>
              <w:bottom w:val="single" w:sz="4" w:space="0" w:color="000000"/>
              <w:right w:val="single" w:sz="3" w:space="0" w:color="000000"/>
            </w:tcBorders>
            <w:vAlign w:val="center"/>
          </w:tcPr>
          <w:p w:rsidR="00BB2172" w:rsidRDefault="00B73E6F">
            <w:pPr>
              <w:spacing w:after="14"/>
              <w:ind w:right="77"/>
              <w:jc w:val="center"/>
            </w:pPr>
            <w:r>
              <w:rPr>
                <w:rFonts w:ascii="Times New Roman" w:eastAsia="Times New Roman" w:hAnsi="Times New Roman" w:cs="Times New Roman"/>
                <w:sz w:val="21"/>
              </w:rPr>
              <w:t>Anti-</w:t>
            </w:r>
          </w:p>
          <w:p w:rsidR="00BB2172" w:rsidRDefault="00B73E6F">
            <w:pPr>
              <w:jc w:val="center"/>
            </w:pPr>
            <w:r>
              <w:rPr>
                <w:rFonts w:ascii="Times New Roman" w:eastAsia="Times New Roman" w:hAnsi="Times New Roman" w:cs="Times New Roman"/>
                <w:sz w:val="21"/>
              </w:rPr>
              <w:t xml:space="preserve">Inflammatory drugs </w:t>
            </w:r>
          </w:p>
        </w:tc>
      </w:tr>
      <w:tr w:rsidR="00BB2172">
        <w:trPr>
          <w:trHeight w:val="830"/>
        </w:trPr>
        <w:tc>
          <w:tcPr>
            <w:tcW w:w="120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6"/>
            </w:pPr>
            <w:r>
              <w:rPr>
                <w:rFonts w:ascii="Times New Roman" w:eastAsia="Times New Roman" w:hAnsi="Times New Roman" w:cs="Times New Roman"/>
                <w:sz w:val="21"/>
              </w:rPr>
              <w:t xml:space="preserve">IN-Ph-003 </w:t>
            </w:r>
          </w:p>
        </w:tc>
        <w:tc>
          <w:tcPr>
            <w:tcW w:w="5992" w:type="dxa"/>
            <w:tcBorders>
              <w:top w:val="single" w:sz="4" w:space="0" w:color="000000"/>
              <w:left w:val="single" w:sz="4" w:space="0" w:color="000000"/>
              <w:bottom w:val="single" w:sz="4" w:space="0" w:color="000000"/>
              <w:right w:val="single" w:sz="4" w:space="0" w:color="000000"/>
            </w:tcBorders>
          </w:tcPr>
          <w:p w:rsidR="00BB2172" w:rsidRDefault="00B73E6F">
            <w:pPr>
              <w:jc w:val="both"/>
            </w:pPr>
            <w:r>
              <w:rPr>
                <w:rFonts w:ascii="Times New Roman" w:eastAsia="Times New Roman" w:hAnsi="Times New Roman" w:cs="Times New Roman"/>
                <w:sz w:val="23"/>
              </w:rPr>
              <w:t xml:space="preserve">Discuss mechanism of action, clinical usage, and adverse effects of steroidal anti-inflammatory drugs </w:t>
            </w:r>
          </w:p>
        </w:tc>
        <w:tc>
          <w:tcPr>
            <w:tcW w:w="0" w:type="auto"/>
            <w:vMerge/>
            <w:tcBorders>
              <w:top w:val="nil"/>
              <w:left w:val="single" w:sz="4" w:space="0" w:color="000000"/>
              <w:bottom w:val="nil"/>
              <w:right w:val="single" w:sz="3" w:space="0" w:color="000000"/>
            </w:tcBorders>
          </w:tcPr>
          <w:p w:rsidR="00BB2172" w:rsidRDefault="00BB2172"/>
        </w:tc>
        <w:tc>
          <w:tcPr>
            <w:tcW w:w="1652" w:type="dxa"/>
            <w:tcBorders>
              <w:top w:val="single" w:sz="4" w:space="0" w:color="000000"/>
              <w:left w:val="single" w:sz="3" w:space="0" w:color="000000"/>
              <w:bottom w:val="single" w:sz="4" w:space="0" w:color="000000"/>
              <w:right w:val="single" w:sz="3" w:space="0" w:color="000000"/>
            </w:tcBorders>
          </w:tcPr>
          <w:p w:rsidR="00BB2172" w:rsidRDefault="00B73E6F">
            <w:pPr>
              <w:spacing w:after="14"/>
              <w:ind w:right="81"/>
              <w:jc w:val="center"/>
            </w:pPr>
            <w:r>
              <w:rPr>
                <w:rFonts w:ascii="Times New Roman" w:eastAsia="Times New Roman" w:hAnsi="Times New Roman" w:cs="Times New Roman"/>
                <w:sz w:val="21"/>
              </w:rPr>
              <w:t>Steroidal anti-</w:t>
            </w:r>
          </w:p>
          <w:p w:rsidR="00BB2172" w:rsidRDefault="00B73E6F">
            <w:pPr>
              <w:jc w:val="center"/>
            </w:pPr>
            <w:r>
              <w:rPr>
                <w:rFonts w:ascii="Times New Roman" w:eastAsia="Times New Roman" w:hAnsi="Times New Roman" w:cs="Times New Roman"/>
                <w:sz w:val="21"/>
              </w:rPr>
              <w:t xml:space="preserve">Inflammatory drugs </w:t>
            </w:r>
          </w:p>
        </w:tc>
      </w:tr>
      <w:tr w:rsidR="00BB2172">
        <w:trPr>
          <w:trHeight w:val="1176"/>
        </w:trPr>
        <w:tc>
          <w:tcPr>
            <w:tcW w:w="120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6"/>
            </w:pPr>
            <w:r>
              <w:rPr>
                <w:rFonts w:ascii="Times New Roman" w:eastAsia="Times New Roman" w:hAnsi="Times New Roman" w:cs="Times New Roman"/>
                <w:sz w:val="21"/>
              </w:rPr>
              <w:t xml:space="preserve">IN-Ph-004 </w:t>
            </w:r>
          </w:p>
        </w:tc>
        <w:tc>
          <w:tcPr>
            <w:tcW w:w="5992" w:type="dxa"/>
            <w:tcBorders>
              <w:top w:val="single" w:sz="4" w:space="0" w:color="000000"/>
              <w:left w:val="single" w:sz="4" w:space="0" w:color="000000"/>
              <w:bottom w:val="single" w:sz="4" w:space="0" w:color="000000"/>
              <w:right w:val="single" w:sz="4" w:space="0" w:color="000000"/>
            </w:tcBorders>
          </w:tcPr>
          <w:p w:rsidR="00BB2172" w:rsidRDefault="00B73E6F">
            <w:pPr>
              <w:ind w:right="81"/>
              <w:jc w:val="both"/>
            </w:pPr>
            <w:r>
              <w:rPr>
                <w:rFonts w:ascii="Times New Roman" w:eastAsia="Times New Roman" w:hAnsi="Times New Roman" w:cs="Times New Roman"/>
                <w:sz w:val="23"/>
              </w:rPr>
              <w:t xml:space="preserve">Discuss mechanism of action, pharmacological effects, clinical usage, and adverse effects of non-steroidal </w:t>
            </w:r>
            <w:proofErr w:type="spellStart"/>
            <w:r>
              <w:rPr>
                <w:rFonts w:ascii="Times New Roman" w:eastAsia="Times New Roman" w:hAnsi="Times New Roman" w:cs="Times New Roman"/>
                <w:sz w:val="23"/>
              </w:rPr>
              <w:t>antiinflammatory</w:t>
            </w:r>
            <w:proofErr w:type="spellEnd"/>
            <w:r>
              <w:rPr>
                <w:rFonts w:ascii="Times New Roman" w:eastAsia="Times New Roman" w:hAnsi="Times New Roman" w:cs="Times New Roman"/>
                <w:sz w:val="23"/>
              </w:rPr>
              <w:t xml:space="preserve"> drugs </w:t>
            </w:r>
          </w:p>
        </w:tc>
        <w:tc>
          <w:tcPr>
            <w:tcW w:w="0" w:type="auto"/>
            <w:vMerge/>
            <w:tcBorders>
              <w:top w:val="nil"/>
              <w:left w:val="single" w:sz="4" w:space="0" w:color="000000"/>
              <w:bottom w:val="nil"/>
              <w:right w:val="single" w:sz="3" w:space="0" w:color="000000"/>
            </w:tcBorders>
          </w:tcPr>
          <w:p w:rsidR="00BB2172" w:rsidRDefault="00BB2172"/>
        </w:tc>
        <w:tc>
          <w:tcPr>
            <w:tcW w:w="1652" w:type="dxa"/>
            <w:tcBorders>
              <w:top w:val="single" w:sz="4" w:space="0" w:color="000000"/>
              <w:left w:val="single" w:sz="3" w:space="0" w:color="000000"/>
              <w:bottom w:val="single" w:sz="4" w:space="0" w:color="000000"/>
              <w:right w:val="single" w:sz="3" w:space="0" w:color="000000"/>
            </w:tcBorders>
          </w:tcPr>
          <w:p w:rsidR="00BB2172" w:rsidRDefault="00B73E6F">
            <w:pPr>
              <w:spacing w:line="274" w:lineRule="auto"/>
              <w:jc w:val="center"/>
            </w:pPr>
            <w:r>
              <w:rPr>
                <w:rFonts w:ascii="Times New Roman" w:eastAsia="Times New Roman" w:hAnsi="Times New Roman" w:cs="Times New Roman"/>
                <w:sz w:val="21"/>
              </w:rPr>
              <w:t>Non-steroidal anti-</w:t>
            </w:r>
          </w:p>
          <w:p w:rsidR="00BB2172" w:rsidRDefault="00B73E6F">
            <w:pPr>
              <w:jc w:val="center"/>
            </w:pPr>
            <w:r>
              <w:rPr>
                <w:rFonts w:ascii="Times New Roman" w:eastAsia="Times New Roman" w:hAnsi="Times New Roman" w:cs="Times New Roman"/>
                <w:sz w:val="21"/>
              </w:rPr>
              <w:t xml:space="preserve">Inflammatory drugs (NSAIDs) </w:t>
            </w:r>
          </w:p>
        </w:tc>
      </w:tr>
      <w:tr w:rsidR="00BB2172">
        <w:trPr>
          <w:trHeight w:val="2734"/>
        </w:trPr>
        <w:tc>
          <w:tcPr>
            <w:tcW w:w="120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9"/>
            </w:pPr>
            <w:r>
              <w:rPr>
                <w:rFonts w:ascii="Times New Roman" w:eastAsia="Times New Roman" w:hAnsi="Times New Roman" w:cs="Times New Roman"/>
                <w:sz w:val="21"/>
              </w:rPr>
              <w:t xml:space="preserve">IN- Ph-005 </w:t>
            </w:r>
          </w:p>
        </w:tc>
        <w:tc>
          <w:tcPr>
            <w:tcW w:w="5992" w:type="dxa"/>
            <w:tcBorders>
              <w:top w:val="single" w:sz="4" w:space="0" w:color="000000"/>
              <w:left w:val="single" w:sz="4" w:space="0" w:color="000000"/>
              <w:bottom w:val="single" w:sz="4" w:space="0" w:color="000000"/>
              <w:right w:val="single" w:sz="4" w:space="0" w:color="000000"/>
            </w:tcBorders>
          </w:tcPr>
          <w:p w:rsidR="00BB2172" w:rsidRDefault="00B73E6F">
            <w:pPr>
              <w:spacing w:line="364" w:lineRule="auto"/>
              <w:ind w:left="43"/>
            </w:pPr>
            <w:r>
              <w:rPr>
                <w:rFonts w:ascii="Times New Roman" w:eastAsia="Times New Roman" w:hAnsi="Times New Roman" w:cs="Times New Roman"/>
                <w:sz w:val="23"/>
              </w:rPr>
              <w:t xml:space="preserve">Differentiate </w:t>
            </w:r>
            <w:r>
              <w:rPr>
                <w:rFonts w:ascii="Times New Roman" w:eastAsia="Times New Roman" w:hAnsi="Times New Roman" w:cs="Times New Roman"/>
                <w:sz w:val="23"/>
              </w:rPr>
              <w:tab/>
              <w:t xml:space="preserve">between </w:t>
            </w:r>
            <w:r>
              <w:rPr>
                <w:rFonts w:ascii="Times New Roman" w:eastAsia="Times New Roman" w:hAnsi="Times New Roman" w:cs="Times New Roman"/>
                <w:sz w:val="23"/>
              </w:rPr>
              <w:tab/>
              <w:t xml:space="preserve">selective </w:t>
            </w:r>
            <w:r>
              <w:rPr>
                <w:rFonts w:ascii="Times New Roman" w:eastAsia="Times New Roman" w:hAnsi="Times New Roman" w:cs="Times New Roman"/>
                <w:sz w:val="23"/>
              </w:rPr>
              <w:tab/>
              <w:t xml:space="preserve">and </w:t>
            </w:r>
            <w:r>
              <w:rPr>
                <w:rFonts w:ascii="Times New Roman" w:eastAsia="Times New Roman" w:hAnsi="Times New Roman" w:cs="Times New Roman"/>
                <w:sz w:val="23"/>
              </w:rPr>
              <w:tab/>
              <w:t xml:space="preserve">non-selective cyclooxygenase (COX) inhibitors </w:t>
            </w:r>
          </w:p>
          <w:p w:rsidR="00BB2172" w:rsidRDefault="00B73E6F">
            <w:pPr>
              <w:spacing w:after="107"/>
              <w:ind w:left="43"/>
            </w:pPr>
            <w:r>
              <w:rPr>
                <w:rFonts w:ascii="Times New Roman" w:eastAsia="Times New Roman" w:hAnsi="Times New Roman" w:cs="Times New Roman"/>
                <w:sz w:val="23"/>
              </w:rPr>
              <w:t xml:space="preserve">Differentiate between Aspirin and paracetamol </w:t>
            </w:r>
          </w:p>
          <w:p w:rsidR="00BB2172" w:rsidRDefault="00B73E6F">
            <w:pPr>
              <w:spacing w:after="107"/>
              <w:ind w:left="43"/>
            </w:pPr>
            <w:r>
              <w:rPr>
                <w:rFonts w:ascii="Times New Roman" w:eastAsia="Times New Roman" w:hAnsi="Times New Roman" w:cs="Times New Roman"/>
                <w:sz w:val="23"/>
              </w:rPr>
              <w:t xml:space="preserve">Classify antihistamines </w:t>
            </w:r>
          </w:p>
          <w:p w:rsidR="00BB2172" w:rsidRDefault="00B73E6F">
            <w:pPr>
              <w:ind w:left="43" w:right="85"/>
              <w:jc w:val="both"/>
            </w:pPr>
            <w:r>
              <w:rPr>
                <w:rFonts w:ascii="Times New Roman" w:eastAsia="Times New Roman" w:hAnsi="Times New Roman" w:cs="Times New Roman"/>
                <w:sz w:val="23"/>
              </w:rPr>
              <w:t xml:space="preserve">Discuss the role of histamines and antihistamines in inflammation and allergies, adverse effects and drug interactions </w:t>
            </w:r>
          </w:p>
        </w:tc>
        <w:tc>
          <w:tcPr>
            <w:tcW w:w="0" w:type="auto"/>
            <w:vMerge/>
            <w:tcBorders>
              <w:top w:val="nil"/>
              <w:left w:val="single" w:sz="4" w:space="0" w:color="000000"/>
              <w:bottom w:val="single" w:sz="4" w:space="0" w:color="000000"/>
              <w:right w:val="single" w:sz="3" w:space="0" w:color="000000"/>
            </w:tcBorders>
          </w:tcPr>
          <w:p w:rsidR="00BB2172" w:rsidRDefault="00BB2172"/>
        </w:tc>
        <w:tc>
          <w:tcPr>
            <w:tcW w:w="1652"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left="58"/>
            </w:pPr>
            <w:r>
              <w:rPr>
                <w:rFonts w:ascii="Times New Roman" w:eastAsia="Times New Roman" w:hAnsi="Times New Roman" w:cs="Times New Roman"/>
                <w:sz w:val="21"/>
              </w:rPr>
              <w:t xml:space="preserve">COX inhibitors </w:t>
            </w:r>
          </w:p>
        </w:tc>
      </w:tr>
      <w:tr w:rsidR="00BB2172">
        <w:trPr>
          <w:trHeight w:val="2345"/>
        </w:trPr>
        <w:tc>
          <w:tcPr>
            <w:tcW w:w="120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6"/>
            </w:pPr>
            <w:r>
              <w:rPr>
                <w:rFonts w:ascii="Times New Roman" w:eastAsia="Times New Roman" w:hAnsi="Times New Roman" w:cs="Times New Roman"/>
                <w:sz w:val="21"/>
              </w:rPr>
              <w:lastRenderedPageBreak/>
              <w:t xml:space="preserve">IN-Pa-001 </w:t>
            </w:r>
          </w:p>
        </w:tc>
        <w:tc>
          <w:tcPr>
            <w:tcW w:w="5992" w:type="dxa"/>
            <w:tcBorders>
              <w:top w:val="single" w:sz="4" w:space="0" w:color="000000"/>
              <w:left w:val="single" w:sz="4"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Define acute inflammation </w:t>
            </w:r>
          </w:p>
          <w:p w:rsidR="00BB2172" w:rsidRDefault="00B73E6F">
            <w:pPr>
              <w:spacing w:after="107"/>
            </w:pPr>
            <w:r>
              <w:rPr>
                <w:rFonts w:ascii="Times New Roman" w:eastAsia="Times New Roman" w:hAnsi="Times New Roman" w:cs="Times New Roman"/>
                <w:sz w:val="23"/>
              </w:rPr>
              <w:t xml:space="preserve">Enlist stimuli for Acute Inflammation </w:t>
            </w:r>
          </w:p>
          <w:p w:rsidR="00BB2172" w:rsidRDefault="00B73E6F">
            <w:pPr>
              <w:spacing w:line="358" w:lineRule="auto"/>
              <w:jc w:val="both"/>
            </w:pPr>
            <w:r>
              <w:rPr>
                <w:rFonts w:ascii="Times New Roman" w:eastAsia="Times New Roman" w:hAnsi="Times New Roman" w:cs="Times New Roman"/>
                <w:sz w:val="23"/>
              </w:rPr>
              <w:t xml:space="preserve">Recognize microbes, necrotic cells, and foreign substances causing acute inflammation </w:t>
            </w:r>
          </w:p>
          <w:p w:rsidR="00BB2172" w:rsidRDefault="00B73E6F">
            <w:pPr>
              <w:spacing w:after="109"/>
            </w:pPr>
            <w:r>
              <w:rPr>
                <w:rFonts w:ascii="Times New Roman" w:eastAsia="Times New Roman" w:hAnsi="Times New Roman" w:cs="Times New Roman"/>
                <w:sz w:val="23"/>
              </w:rPr>
              <w:t xml:space="preserve">Identify different components of inflammation  </w:t>
            </w:r>
          </w:p>
          <w:p w:rsidR="00BB2172" w:rsidRDefault="00B73E6F">
            <w:r>
              <w:rPr>
                <w:rFonts w:ascii="Times New Roman" w:eastAsia="Times New Roman" w:hAnsi="Times New Roman" w:cs="Times New Roman"/>
                <w:sz w:val="23"/>
              </w:rPr>
              <w:t xml:space="preserve">Define necrosis and explain its type with example </w:t>
            </w:r>
          </w:p>
        </w:tc>
        <w:tc>
          <w:tcPr>
            <w:tcW w:w="1600"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right="83"/>
              <w:jc w:val="center"/>
            </w:pPr>
            <w:r>
              <w:rPr>
                <w:rFonts w:ascii="Times New Roman" w:eastAsia="Times New Roman" w:hAnsi="Times New Roman" w:cs="Times New Roman"/>
                <w:sz w:val="21"/>
              </w:rPr>
              <w:t xml:space="preserve">Pathology </w:t>
            </w:r>
          </w:p>
        </w:tc>
        <w:tc>
          <w:tcPr>
            <w:tcW w:w="1652" w:type="dxa"/>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2" w:line="271" w:lineRule="auto"/>
              <w:jc w:val="center"/>
            </w:pPr>
            <w:r>
              <w:rPr>
                <w:rFonts w:ascii="Times New Roman" w:eastAsia="Times New Roman" w:hAnsi="Times New Roman" w:cs="Times New Roman"/>
                <w:sz w:val="21"/>
              </w:rPr>
              <w:t xml:space="preserve">Acute inflammation </w:t>
            </w:r>
          </w:p>
          <w:p w:rsidR="00BB2172" w:rsidRDefault="00B73E6F">
            <w:pPr>
              <w:ind w:right="24"/>
              <w:jc w:val="center"/>
            </w:pPr>
            <w:r>
              <w:rPr>
                <w:rFonts w:ascii="Times New Roman" w:eastAsia="Times New Roman" w:hAnsi="Times New Roman" w:cs="Times New Roman"/>
                <w:sz w:val="21"/>
              </w:rPr>
              <w:t xml:space="preserve"> </w:t>
            </w:r>
          </w:p>
        </w:tc>
      </w:tr>
      <w:tr w:rsidR="00BB2172">
        <w:trPr>
          <w:trHeight w:val="1956"/>
        </w:trPr>
        <w:tc>
          <w:tcPr>
            <w:tcW w:w="120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6"/>
            </w:pPr>
            <w:r>
              <w:rPr>
                <w:rFonts w:ascii="Times New Roman" w:eastAsia="Times New Roman" w:hAnsi="Times New Roman" w:cs="Times New Roman"/>
                <w:sz w:val="21"/>
              </w:rPr>
              <w:t xml:space="preserve">IN-Pa-002 </w:t>
            </w:r>
          </w:p>
        </w:tc>
        <w:tc>
          <w:tcPr>
            <w:tcW w:w="5992" w:type="dxa"/>
            <w:tcBorders>
              <w:top w:val="single" w:sz="4" w:space="0" w:color="000000"/>
              <w:left w:val="single" w:sz="4" w:space="0" w:color="000000"/>
              <w:bottom w:val="single" w:sz="4" w:space="0" w:color="000000"/>
              <w:right w:val="single" w:sz="4" w:space="0" w:color="000000"/>
            </w:tcBorders>
          </w:tcPr>
          <w:p w:rsidR="00BB2172" w:rsidRDefault="00B73E6F">
            <w:pPr>
              <w:spacing w:line="360" w:lineRule="auto"/>
            </w:pPr>
            <w:r>
              <w:rPr>
                <w:rFonts w:ascii="Times New Roman" w:eastAsia="Times New Roman" w:hAnsi="Times New Roman" w:cs="Times New Roman"/>
                <w:sz w:val="23"/>
              </w:rPr>
              <w:t xml:space="preserve">Discuss the role of vascular and cellular events in acute inflammation </w:t>
            </w:r>
          </w:p>
          <w:p w:rsidR="00BB2172" w:rsidRDefault="00B73E6F">
            <w:pPr>
              <w:spacing w:after="109"/>
            </w:pPr>
            <w:r>
              <w:rPr>
                <w:rFonts w:ascii="Times New Roman" w:eastAsia="Times New Roman" w:hAnsi="Times New Roman" w:cs="Times New Roman"/>
                <w:sz w:val="23"/>
              </w:rPr>
              <w:t xml:space="preserve">Differentiate between transudate and exudate </w:t>
            </w:r>
          </w:p>
          <w:p w:rsidR="00BB2172" w:rsidRDefault="00B73E6F">
            <w:pPr>
              <w:spacing w:after="107"/>
            </w:pPr>
            <w:r>
              <w:rPr>
                <w:rFonts w:ascii="Times New Roman" w:eastAsia="Times New Roman" w:hAnsi="Times New Roman" w:cs="Times New Roman"/>
                <w:sz w:val="23"/>
              </w:rPr>
              <w:t xml:space="preserve">Classify chemical mediators </w:t>
            </w:r>
          </w:p>
          <w:p w:rsidR="00BB2172" w:rsidRDefault="00B73E6F">
            <w:r>
              <w:rPr>
                <w:rFonts w:ascii="Times New Roman" w:eastAsia="Times New Roman" w:hAnsi="Times New Roman" w:cs="Times New Roman"/>
                <w:sz w:val="23"/>
              </w:rPr>
              <w:t xml:space="preserve">Describe the different pathways of synthesis of chemical </w:t>
            </w:r>
          </w:p>
        </w:tc>
        <w:tc>
          <w:tcPr>
            <w:tcW w:w="0" w:type="auto"/>
            <w:vMerge/>
            <w:tcBorders>
              <w:top w:val="nil"/>
              <w:left w:val="single" w:sz="4" w:space="0" w:color="000000"/>
              <w:bottom w:val="single" w:sz="4" w:space="0" w:color="000000"/>
              <w:right w:val="single" w:sz="3" w:space="0" w:color="000000"/>
            </w:tcBorders>
          </w:tcPr>
          <w:p w:rsidR="00BB2172" w:rsidRDefault="00BB2172"/>
        </w:tc>
        <w:tc>
          <w:tcPr>
            <w:tcW w:w="1652" w:type="dxa"/>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2" w:line="271" w:lineRule="auto"/>
              <w:ind w:right="5"/>
              <w:jc w:val="center"/>
            </w:pPr>
            <w:r>
              <w:rPr>
                <w:rFonts w:ascii="Times New Roman" w:eastAsia="Times New Roman" w:hAnsi="Times New Roman" w:cs="Times New Roman"/>
                <w:sz w:val="21"/>
              </w:rPr>
              <w:t xml:space="preserve">Process of acute </w:t>
            </w:r>
          </w:p>
          <w:p w:rsidR="00BB2172" w:rsidRDefault="00B73E6F">
            <w:pPr>
              <w:ind w:right="81"/>
              <w:jc w:val="center"/>
            </w:pPr>
            <w:r>
              <w:rPr>
                <w:rFonts w:ascii="Times New Roman" w:eastAsia="Times New Roman" w:hAnsi="Times New Roman" w:cs="Times New Roman"/>
                <w:sz w:val="21"/>
              </w:rPr>
              <w:t xml:space="preserve">inflammation </w:t>
            </w:r>
          </w:p>
        </w:tc>
      </w:tr>
    </w:tbl>
    <w:p w:rsidR="00BB2172" w:rsidRDefault="00BB2172">
      <w:pPr>
        <w:spacing w:after="0"/>
        <w:ind w:left="-1157" w:right="69"/>
      </w:pPr>
    </w:p>
    <w:tbl>
      <w:tblPr>
        <w:tblStyle w:val="TableGrid"/>
        <w:tblW w:w="10443" w:type="dxa"/>
        <w:tblInd w:w="-344" w:type="dxa"/>
        <w:tblCellMar>
          <w:top w:w="48" w:type="dxa"/>
          <w:left w:w="102" w:type="dxa"/>
          <w:right w:w="44" w:type="dxa"/>
        </w:tblCellMar>
        <w:tblLook w:val="04A0" w:firstRow="1" w:lastRow="0" w:firstColumn="1" w:lastColumn="0" w:noHBand="0" w:noVBand="1"/>
      </w:tblPr>
      <w:tblGrid>
        <w:gridCol w:w="1200"/>
        <w:gridCol w:w="5991"/>
        <w:gridCol w:w="1600"/>
        <w:gridCol w:w="1652"/>
      </w:tblGrid>
      <w:tr w:rsidR="00BB2172">
        <w:trPr>
          <w:trHeight w:val="1955"/>
        </w:trPr>
        <w:tc>
          <w:tcPr>
            <w:tcW w:w="1200" w:type="dxa"/>
            <w:tcBorders>
              <w:top w:val="single" w:sz="3" w:space="0" w:color="000000"/>
              <w:left w:val="single" w:sz="4" w:space="0" w:color="000000"/>
              <w:bottom w:val="single" w:sz="4" w:space="0" w:color="000000"/>
              <w:right w:val="single" w:sz="4" w:space="0" w:color="000000"/>
            </w:tcBorders>
          </w:tcPr>
          <w:p w:rsidR="00BB2172" w:rsidRDefault="00BB2172"/>
        </w:tc>
        <w:tc>
          <w:tcPr>
            <w:tcW w:w="5992" w:type="dxa"/>
            <w:tcBorders>
              <w:top w:val="single" w:sz="3"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mediators and their role in clinical practice </w:t>
            </w:r>
          </w:p>
          <w:p w:rsidR="00BB2172" w:rsidRDefault="00B73E6F">
            <w:pPr>
              <w:spacing w:line="358" w:lineRule="auto"/>
            </w:pPr>
            <w:r>
              <w:rPr>
                <w:rFonts w:ascii="Times New Roman" w:eastAsia="Times New Roman" w:hAnsi="Times New Roman" w:cs="Times New Roman"/>
                <w:sz w:val="23"/>
              </w:rPr>
              <w:t xml:space="preserve">Discuss the role of different chemical mediators in acute inflammation </w:t>
            </w:r>
          </w:p>
          <w:p w:rsidR="00BB2172" w:rsidRDefault="00B73E6F">
            <w:r>
              <w:rPr>
                <w:rFonts w:ascii="Times New Roman" w:eastAsia="Times New Roman" w:hAnsi="Times New Roman" w:cs="Times New Roman"/>
                <w:sz w:val="23"/>
              </w:rPr>
              <w:t xml:space="preserve">Describe the different morphological patterns and outcomes of acute inflammation </w:t>
            </w:r>
          </w:p>
        </w:tc>
        <w:tc>
          <w:tcPr>
            <w:tcW w:w="1600" w:type="dxa"/>
            <w:vMerge w:val="restart"/>
            <w:tcBorders>
              <w:top w:val="single" w:sz="3" w:space="0" w:color="000000"/>
              <w:left w:val="single" w:sz="4" w:space="0" w:color="000000"/>
              <w:bottom w:val="single" w:sz="4" w:space="0" w:color="000000"/>
              <w:right w:val="single" w:sz="3" w:space="0" w:color="000000"/>
            </w:tcBorders>
          </w:tcPr>
          <w:p w:rsidR="00BB2172" w:rsidRDefault="00BB2172"/>
        </w:tc>
        <w:tc>
          <w:tcPr>
            <w:tcW w:w="1652" w:type="dxa"/>
            <w:tcBorders>
              <w:top w:val="single" w:sz="3" w:space="0" w:color="000000"/>
              <w:left w:val="single" w:sz="3" w:space="0" w:color="000000"/>
              <w:bottom w:val="single" w:sz="4" w:space="0" w:color="000000"/>
              <w:right w:val="single" w:sz="3" w:space="0" w:color="000000"/>
            </w:tcBorders>
          </w:tcPr>
          <w:p w:rsidR="00BB2172" w:rsidRDefault="00BB2172"/>
        </w:tc>
      </w:tr>
      <w:tr w:rsidR="00BB2172">
        <w:trPr>
          <w:trHeight w:val="3900"/>
        </w:trPr>
        <w:tc>
          <w:tcPr>
            <w:tcW w:w="120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6"/>
            </w:pPr>
            <w:r>
              <w:rPr>
                <w:rFonts w:ascii="Times New Roman" w:eastAsia="Times New Roman" w:hAnsi="Times New Roman" w:cs="Times New Roman"/>
                <w:sz w:val="21"/>
              </w:rPr>
              <w:t xml:space="preserve">IN-Pa-003 </w:t>
            </w:r>
          </w:p>
        </w:tc>
        <w:tc>
          <w:tcPr>
            <w:tcW w:w="5992" w:type="dxa"/>
            <w:tcBorders>
              <w:top w:val="single" w:sz="4" w:space="0" w:color="000000"/>
              <w:left w:val="single" w:sz="4" w:space="0" w:color="000000"/>
              <w:bottom w:val="single" w:sz="4" w:space="0" w:color="000000"/>
              <w:right w:val="single" w:sz="4" w:space="0" w:color="000000"/>
            </w:tcBorders>
          </w:tcPr>
          <w:p w:rsidR="00BB2172" w:rsidRDefault="00B73E6F">
            <w:pPr>
              <w:spacing w:after="109"/>
            </w:pPr>
            <w:r>
              <w:rPr>
                <w:rFonts w:ascii="Times New Roman" w:eastAsia="Times New Roman" w:hAnsi="Times New Roman" w:cs="Times New Roman"/>
                <w:sz w:val="23"/>
              </w:rPr>
              <w:t xml:space="preserve">Define chronic inflammation </w:t>
            </w:r>
          </w:p>
          <w:p w:rsidR="00BB2172" w:rsidRDefault="00B73E6F">
            <w:pPr>
              <w:spacing w:after="5" w:line="355" w:lineRule="auto"/>
            </w:pPr>
            <w:r>
              <w:rPr>
                <w:rFonts w:ascii="Times New Roman" w:eastAsia="Times New Roman" w:hAnsi="Times New Roman" w:cs="Times New Roman"/>
                <w:sz w:val="23"/>
              </w:rPr>
              <w:t xml:space="preserve">Discuss the role of chronic inflammatory cells and mediators in chronic inflammation </w:t>
            </w:r>
          </w:p>
          <w:p w:rsidR="00BB2172" w:rsidRDefault="00B73E6F">
            <w:pPr>
              <w:spacing w:after="5" w:line="355" w:lineRule="auto"/>
              <w:jc w:val="both"/>
            </w:pPr>
            <w:r>
              <w:rPr>
                <w:rFonts w:ascii="Times New Roman" w:eastAsia="Times New Roman" w:hAnsi="Times New Roman" w:cs="Times New Roman"/>
                <w:sz w:val="23"/>
              </w:rPr>
              <w:t xml:space="preserve">Discuss the causes, pathophysiology and morphology of granulomatous inflammation </w:t>
            </w:r>
          </w:p>
          <w:p w:rsidR="00BB2172" w:rsidRDefault="00B73E6F">
            <w:pPr>
              <w:spacing w:after="107"/>
            </w:pPr>
            <w:r>
              <w:rPr>
                <w:rFonts w:ascii="Times New Roman" w:eastAsia="Times New Roman" w:hAnsi="Times New Roman" w:cs="Times New Roman"/>
                <w:sz w:val="23"/>
              </w:rPr>
              <w:t xml:space="preserve">Classify mycobacteria </w:t>
            </w:r>
          </w:p>
          <w:p w:rsidR="00BB2172" w:rsidRDefault="00B73E6F">
            <w:pPr>
              <w:spacing w:line="358" w:lineRule="auto"/>
              <w:jc w:val="both"/>
            </w:pPr>
            <w:r>
              <w:rPr>
                <w:rFonts w:ascii="Times New Roman" w:eastAsia="Times New Roman" w:hAnsi="Times New Roman" w:cs="Times New Roman"/>
                <w:sz w:val="23"/>
              </w:rPr>
              <w:t xml:space="preserve">Explain the pathogenesis, clinical manifestations and lab diagnosis of typical mycobacteria </w:t>
            </w:r>
          </w:p>
          <w:p w:rsidR="00BB2172" w:rsidRDefault="00B73E6F">
            <w:pPr>
              <w:jc w:val="both"/>
            </w:pPr>
            <w:r>
              <w:rPr>
                <w:rFonts w:ascii="Times New Roman" w:eastAsia="Times New Roman" w:hAnsi="Times New Roman" w:cs="Times New Roman"/>
                <w:sz w:val="23"/>
              </w:rPr>
              <w:t xml:space="preserve">Explain the pathogenesis, clinical manifestations and lab diagnosis of atypical mycobacteria </w:t>
            </w:r>
          </w:p>
        </w:tc>
        <w:tc>
          <w:tcPr>
            <w:tcW w:w="0" w:type="auto"/>
            <w:vMerge/>
            <w:tcBorders>
              <w:top w:val="nil"/>
              <w:left w:val="single" w:sz="4" w:space="0" w:color="000000"/>
              <w:bottom w:val="nil"/>
              <w:right w:val="single" w:sz="3" w:space="0" w:color="000000"/>
            </w:tcBorders>
          </w:tcPr>
          <w:p w:rsidR="00BB2172" w:rsidRDefault="00BB2172"/>
        </w:tc>
        <w:tc>
          <w:tcPr>
            <w:tcW w:w="1652"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right="58"/>
              <w:jc w:val="center"/>
            </w:pPr>
            <w:r>
              <w:rPr>
                <w:rFonts w:ascii="Times New Roman" w:eastAsia="Times New Roman" w:hAnsi="Times New Roman" w:cs="Times New Roman"/>
                <w:sz w:val="21"/>
              </w:rPr>
              <w:t xml:space="preserve">Chronic </w:t>
            </w:r>
          </w:p>
          <w:p w:rsidR="00BB2172" w:rsidRDefault="00B73E6F">
            <w:pPr>
              <w:ind w:right="57"/>
              <w:jc w:val="center"/>
            </w:pPr>
            <w:r>
              <w:rPr>
                <w:rFonts w:ascii="Times New Roman" w:eastAsia="Times New Roman" w:hAnsi="Times New Roman" w:cs="Times New Roman"/>
                <w:sz w:val="21"/>
              </w:rPr>
              <w:t xml:space="preserve">Inflammation </w:t>
            </w:r>
          </w:p>
          <w:p w:rsidR="00BB2172" w:rsidRDefault="00B73E6F">
            <w:pPr>
              <w:ind w:right="3"/>
              <w:jc w:val="center"/>
            </w:pPr>
            <w:r>
              <w:rPr>
                <w:rFonts w:ascii="Times New Roman" w:eastAsia="Times New Roman" w:hAnsi="Times New Roman" w:cs="Times New Roman"/>
                <w:sz w:val="21"/>
              </w:rPr>
              <w:t xml:space="preserve"> </w:t>
            </w:r>
          </w:p>
        </w:tc>
      </w:tr>
      <w:tr w:rsidR="00BB2172">
        <w:trPr>
          <w:trHeight w:val="3901"/>
        </w:trPr>
        <w:tc>
          <w:tcPr>
            <w:tcW w:w="120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6"/>
            </w:pPr>
            <w:r>
              <w:rPr>
                <w:rFonts w:ascii="Times New Roman" w:eastAsia="Times New Roman" w:hAnsi="Times New Roman" w:cs="Times New Roman"/>
                <w:sz w:val="21"/>
              </w:rPr>
              <w:lastRenderedPageBreak/>
              <w:t xml:space="preserve">IN-Pa-004 </w:t>
            </w:r>
          </w:p>
        </w:tc>
        <w:tc>
          <w:tcPr>
            <w:tcW w:w="5992" w:type="dxa"/>
            <w:tcBorders>
              <w:top w:val="single" w:sz="4" w:space="0" w:color="000000"/>
              <w:left w:val="single" w:sz="4" w:space="0" w:color="000000"/>
              <w:bottom w:val="single" w:sz="4" w:space="0" w:color="000000"/>
              <w:right w:val="single" w:sz="4" w:space="0" w:color="000000"/>
            </w:tcBorders>
          </w:tcPr>
          <w:p w:rsidR="00BB2172" w:rsidRDefault="00B73E6F">
            <w:pPr>
              <w:spacing w:line="360" w:lineRule="auto"/>
              <w:jc w:val="both"/>
            </w:pPr>
            <w:r>
              <w:rPr>
                <w:rFonts w:ascii="Times New Roman" w:eastAsia="Times New Roman" w:hAnsi="Times New Roman" w:cs="Times New Roman"/>
                <w:sz w:val="23"/>
              </w:rPr>
              <w:t xml:space="preserve">Discuss the concept of Cell Proliferation, the Cell Cycle and Stem Cells in tissue repair </w:t>
            </w:r>
          </w:p>
          <w:p w:rsidR="00BB2172" w:rsidRDefault="00B73E6F">
            <w:pPr>
              <w:spacing w:line="359" w:lineRule="auto"/>
              <w:ind w:right="61"/>
              <w:jc w:val="both"/>
            </w:pPr>
            <w:r>
              <w:rPr>
                <w:rFonts w:ascii="Times New Roman" w:eastAsia="Times New Roman" w:hAnsi="Times New Roman" w:cs="Times New Roman"/>
                <w:sz w:val="23"/>
              </w:rPr>
              <w:t xml:space="preserve">Discuss the role of Growth Factors, receptors, signal transduction and extracellular matrix Involved in Regeneration and Repair </w:t>
            </w:r>
          </w:p>
          <w:p w:rsidR="00BB2172" w:rsidRDefault="00B73E6F">
            <w:pPr>
              <w:spacing w:after="2" w:line="358" w:lineRule="auto"/>
            </w:pPr>
            <w:r>
              <w:rPr>
                <w:rFonts w:ascii="Times New Roman" w:eastAsia="Times New Roman" w:hAnsi="Times New Roman" w:cs="Times New Roman"/>
                <w:sz w:val="23"/>
              </w:rPr>
              <w:t xml:space="preserve">Explain the types of healing along with the steps in scar formation </w:t>
            </w:r>
          </w:p>
          <w:p w:rsidR="00BB2172" w:rsidRDefault="00B73E6F">
            <w:pPr>
              <w:spacing w:after="105"/>
            </w:pPr>
            <w:r>
              <w:rPr>
                <w:rFonts w:ascii="Times New Roman" w:eastAsia="Times New Roman" w:hAnsi="Times New Roman" w:cs="Times New Roman"/>
                <w:sz w:val="23"/>
              </w:rPr>
              <w:t xml:space="preserve">Identify the factors that influence the tissue repair </w:t>
            </w:r>
          </w:p>
          <w:p w:rsidR="00BB2172" w:rsidRDefault="00B73E6F">
            <w:pPr>
              <w:spacing w:after="109"/>
            </w:pPr>
            <w:r>
              <w:rPr>
                <w:rFonts w:ascii="Times New Roman" w:eastAsia="Times New Roman" w:hAnsi="Times New Roman" w:cs="Times New Roman"/>
                <w:sz w:val="23"/>
              </w:rPr>
              <w:t xml:space="preserve">Discuss the complication of wound healing </w:t>
            </w:r>
          </w:p>
          <w:p w:rsidR="00BB2172" w:rsidRDefault="00B73E6F">
            <w:r>
              <w:rPr>
                <w:rFonts w:ascii="Times New Roman" w:eastAsia="Times New Roman" w:hAnsi="Times New Roman" w:cs="Times New Roman"/>
                <w:sz w:val="23"/>
              </w:rPr>
              <w:t xml:space="preserve">-keloid, Hypertrophy, Scarring </w:t>
            </w:r>
          </w:p>
        </w:tc>
        <w:tc>
          <w:tcPr>
            <w:tcW w:w="0" w:type="auto"/>
            <w:vMerge/>
            <w:tcBorders>
              <w:top w:val="nil"/>
              <w:left w:val="single" w:sz="4" w:space="0" w:color="000000"/>
              <w:bottom w:val="single" w:sz="4" w:space="0" w:color="000000"/>
              <w:right w:val="single" w:sz="3" w:space="0" w:color="000000"/>
            </w:tcBorders>
          </w:tcPr>
          <w:p w:rsidR="00BB2172" w:rsidRDefault="00BB2172"/>
        </w:tc>
        <w:tc>
          <w:tcPr>
            <w:tcW w:w="1652" w:type="dxa"/>
            <w:tcBorders>
              <w:top w:val="single" w:sz="4" w:space="0" w:color="000000"/>
              <w:left w:val="single" w:sz="3" w:space="0" w:color="000000"/>
              <w:bottom w:val="single" w:sz="4" w:space="0" w:color="000000"/>
              <w:right w:val="single" w:sz="3" w:space="0" w:color="000000"/>
            </w:tcBorders>
            <w:vAlign w:val="center"/>
          </w:tcPr>
          <w:p w:rsidR="00BB2172" w:rsidRDefault="00B73E6F">
            <w:pPr>
              <w:ind w:right="58"/>
              <w:jc w:val="center"/>
            </w:pPr>
            <w:r>
              <w:rPr>
                <w:rFonts w:ascii="Times New Roman" w:eastAsia="Times New Roman" w:hAnsi="Times New Roman" w:cs="Times New Roman"/>
                <w:sz w:val="21"/>
              </w:rPr>
              <w:t xml:space="preserve">Cell Repair </w:t>
            </w:r>
          </w:p>
        </w:tc>
      </w:tr>
      <w:tr w:rsidR="00BB2172">
        <w:trPr>
          <w:trHeight w:val="527"/>
        </w:trPr>
        <w:tc>
          <w:tcPr>
            <w:tcW w:w="10443" w:type="dxa"/>
            <w:gridSpan w:val="4"/>
            <w:tcBorders>
              <w:top w:val="single" w:sz="4" w:space="0" w:color="000000"/>
              <w:left w:val="single" w:sz="4" w:space="0" w:color="000000"/>
              <w:bottom w:val="single" w:sz="4" w:space="0" w:color="000000"/>
              <w:right w:val="single" w:sz="3" w:space="0" w:color="000000"/>
            </w:tcBorders>
            <w:shd w:val="clear" w:color="auto" w:fill="538135"/>
            <w:vAlign w:val="center"/>
          </w:tcPr>
          <w:p w:rsidR="00BB2172" w:rsidRDefault="00B73E6F">
            <w:pPr>
              <w:ind w:right="60"/>
              <w:jc w:val="center"/>
            </w:pPr>
            <w:r>
              <w:rPr>
                <w:rFonts w:ascii="Times New Roman" w:eastAsia="Times New Roman" w:hAnsi="Times New Roman" w:cs="Times New Roman"/>
                <w:color w:val="FFFFFF"/>
                <w:sz w:val="23"/>
              </w:rPr>
              <w:t>DISEASE PREVENTION AND IMPACT</w:t>
            </w:r>
            <w:r>
              <w:rPr>
                <w:rFonts w:ascii="Times New Roman" w:eastAsia="Times New Roman" w:hAnsi="Times New Roman" w:cs="Times New Roman"/>
                <w:sz w:val="23"/>
              </w:rPr>
              <w:t xml:space="preserve"> </w:t>
            </w:r>
          </w:p>
        </w:tc>
      </w:tr>
      <w:tr w:rsidR="00BB2172">
        <w:trPr>
          <w:trHeight w:val="407"/>
        </w:trPr>
        <w:tc>
          <w:tcPr>
            <w:tcW w:w="1200"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58"/>
              <w:jc w:val="center"/>
            </w:pPr>
            <w:r>
              <w:rPr>
                <w:rFonts w:ascii="Times New Roman" w:eastAsia="Times New Roman" w:hAnsi="Times New Roman" w:cs="Times New Roman"/>
                <w:sz w:val="23"/>
              </w:rPr>
              <w:t xml:space="preserve">CODE </w:t>
            </w:r>
          </w:p>
        </w:tc>
        <w:tc>
          <w:tcPr>
            <w:tcW w:w="5992"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64"/>
              <w:jc w:val="center"/>
            </w:pPr>
            <w:r>
              <w:rPr>
                <w:rFonts w:ascii="Times New Roman" w:eastAsia="Times New Roman" w:hAnsi="Times New Roman" w:cs="Times New Roman"/>
                <w:sz w:val="23"/>
              </w:rPr>
              <w:t xml:space="preserve">SPECIFIC LEARNING OBJECTIVES </w:t>
            </w:r>
          </w:p>
        </w:tc>
        <w:tc>
          <w:tcPr>
            <w:tcW w:w="3251" w:type="dxa"/>
            <w:gridSpan w:val="2"/>
            <w:tcBorders>
              <w:top w:val="single" w:sz="4" w:space="0" w:color="000000"/>
              <w:left w:val="single" w:sz="4" w:space="0" w:color="000000"/>
              <w:bottom w:val="single" w:sz="4" w:space="0" w:color="000000"/>
              <w:right w:val="single" w:sz="3" w:space="0" w:color="000000"/>
            </w:tcBorders>
            <w:shd w:val="clear" w:color="auto" w:fill="A8D08D"/>
          </w:tcPr>
          <w:p w:rsidR="00BB2172" w:rsidRDefault="00B73E6F">
            <w:pPr>
              <w:ind w:right="58"/>
              <w:jc w:val="center"/>
            </w:pPr>
            <w:r>
              <w:rPr>
                <w:rFonts w:ascii="Times New Roman" w:eastAsia="Times New Roman" w:hAnsi="Times New Roman" w:cs="Times New Roman"/>
                <w:sz w:val="23"/>
              </w:rPr>
              <w:t xml:space="preserve">TOTAL HOURS = 03+01 </w:t>
            </w:r>
          </w:p>
        </w:tc>
      </w:tr>
      <w:tr w:rsidR="00BB2172">
        <w:trPr>
          <w:trHeight w:val="401"/>
        </w:trPr>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1600" w:type="dxa"/>
            <w:tcBorders>
              <w:top w:val="single" w:sz="4" w:space="0" w:color="000000"/>
              <w:left w:val="single" w:sz="4" w:space="0" w:color="000000"/>
              <w:bottom w:val="single" w:sz="4" w:space="0" w:color="000000"/>
              <w:right w:val="single" w:sz="3" w:space="0" w:color="000000"/>
            </w:tcBorders>
            <w:shd w:val="clear" w:color="auto" w:fill="D0CECE"/>
          </w:tcPr>
          <w:p w:rsidR="00BB2172" w:rsidRDefault="00B73E6F">
            <w:pPr>
              <w:ind w:left="97"/>
            </w:pPr>
            <w:r>
              <w:rPr>
                <w:rFonts w:ascii="Times New Roman" w:eastAsia="Times New Roman" w:hAnsi="Times New Roman" w:cs="Times New Roman"/>
                <w:sz w:val="23"/>
              </w:rPr>
              <w:t xml:space="preserve">DISCIPLINE </w:t>
            </w:r>
          </w:p>
        </w:tc>
        <w:tc>
          <w:tcPr>
            <w:tcW w:w="1652" w:type="dxa"/>
            <w:tcBorders>
              <w:top w:val="single" w:sz="4" w:space="0" w:color="000000"/>
              <w:left w:val="single" w:sz="3" w:space="0" w:color="000000"/>
              <w:bottom w:val="single" w:sz="4" w:space="0" w:color="000000"/>
              <w:right w:val="single" w:sz="3" w:space="0" w:color="000000"/>
            </w:tcBorders>
            <w:shd w:val="clear" w:color="auto" w:fill="D0CECE"/>
          </w:tcPr>
          <w:p w:rsidR="00BB2172" w:rsidRDefault="00B73E6F">
            <w:pPr>
              <w:ind w:right="53"/>
              <w:jc w:val="center"/>
            </w:pPr>
            <w:r>
              <w:rPr>
                <w:rFonts w:ascii="Times New Roman" w:eastAsia="Times New Roman" w:hAnsi="Times New Roman" w:cs="Times New Roman"/>
                <w:sz w:val="23"/>
              </w:rPr>
              <w:t xml:space="preserve">TOPIC </w:t>
            </w:r>
          </w:p>
        </w:tc>
      </w:tr>
      <w:tr w:rsidR="00BB2172">
        <w:trPr>
          <w:trHeight w:val="1957"/>
        </w:trPr>
        <w:tc>
          <w:tcPr>
            <w:tcW w:w="120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62"/>
              <w:jc w:val="center"/>
            </w:pPr>
            <w:r>
              <w:rPr>
                <w:rFonts w:ascii="Times New Roman" w:eastAsia="Times New Roman" w:hAnsi="Times New Roman" w:cs="Times New Roman"/>
                <w:sz w:val="21"/>
              </w:rPr>
              <w:t>IN-CM-</w:t>
            </w:r>
          </w:p>
          <w:p w:rsidR="00BB2172" w:rsidRDefault="00B73E6F">
            <w:pPr>
              <w:ind w:right="62"/>
              <w:jc w:val="center"/>
            </w:pPr>
            <w:r>
              <w:rPr>
                <w:rFonts w:ascii="Times New Roman" w:eastAsia="Times New Roman" w:hAnsi="Times New Roman" w:cs="Times New Roman"/>
                <w:sz w:val="21"/>
              </w:rPr>
              <w:t xml:space="preserve">001 </w:t>
            </w:r>
          </w:p>
        </w:tc>
        <w:tc>
          <w:tcPr>
            <w:tcW w:w="5992" w:type="dxa"/>
            <w:tcBorders>
              <w:top w:val="single" w:sz="4" w:space="0" w:color="000000"/>
              <w:left w:val="single" w:sz="4" w:space="0" w:color="000000"/>
              <w:bottom w:val="single" w:sz="4" w:space="0" w:color="000000"/>
              <w:right w:val="single" w:sz="4" w:space="0" w:color="000000"/>
            </w:tcBorders>
          </w:tcPr>
          <w:p w:rsidR="00BB2172" w:rsidRDefault="00B73E6F">
            <w:pPr>
              <w:spacing w:after="15" w:line="360" w:lineRule="auto"/>
            </w:pPr>
            <w:r>
              <w:rPr>
                <w:rFonts w:ascii="Times New Roman" w:eastAsia="Times New Roman" w:hAnsi="Times New Roman" w:cs="Times New Roman"/>
                <w:sz w:val="23"/>
              </w:rPr>
              <w:t xml:space="preserve">Discuss the mode of transmission of communicable diseases </w:t>
            </w:r>
          </w:p>
          <w:p w:rsidR="00BB2172" w:rsidRDefault="00B73E6F">
            <w:pPr>
              <w:spacing w:line="366" w:lineRule="auto"/>
            </w:pPr>
            <w:r>
              <w:rPr>
                <w:rFonts w:ascii="Times New Roman" w:eastAsia="Times New Roman" w:hAnsi="Times New Roman" w:cs="Times New Roman"/>
                <w:sz w:val="23"/>
              </w:rPr>
              <w:t xml:space="preserve">Explain </w:t>
            </w:r>
            <w:r>
              <w:rPr>
                <w:rFonts w:ascii="Times New Roman" w:eastAsia="Times New Roman" w:hAnsi="Times New Roman" w:cs="Times New Roman"/>
                <w:sz w:val="23"/>
              </w:rPr>
              <w:tab/>
              <w:t xml:space="preserve">the </w:t>
            </w:r>
            <w:r>
              <w:rPr>
                <w:rFonts w:ascii="Times New Roman" w:eastAsia="Times New Roman" w:hAnsi="Times New Roman" w:cs="Times New Roman"/>
                <w:sz w:val="23"/>
              </w:rPr>
              <w:tab/>
              <w:t xml:space="preserve">general </w:t>
            </w:r>
            <w:r>
              <w:rPr>
                <w:rFonts w:ascii="Times New Roman" w:eastAsia="Times New Roman" w:hAnsi="Times New Roman" w:cs="Times New Roman"/>
                <w:sz w:val="23"/>
              </w:rPr>
              <w:tab/>
              <w:t xml:space="preserve">concept </w:t>
            </w:r>
            <w:r>
              <w:rPr>
                <w:rFonts w:ascii="Times New Roman" w:eastAsia="Times New Roman" w:hAnsi="Times New Roman" w:cs="Times New Roman"/>
                <w:sz w:val="23"/>
              </w:rPr>
              <w:tab/>
              <w:t xml:space="preserve">of </w:t>
            </w:r>
            <w:r>
              <w:rPr>
                <w:rFonts w:ascii="Times New Roman" w:eastAsia="Times New Roman" w:hAnsi="Times New Roman" w:cs="Times New Roman"/>
                <w:sz w:val="23"/>
              </w:rPr>
              <w:tab/>
              <w:t xml:space="preserve">prevention </w:t>
            </w:r>
            <w:r>
              <w:rPr>
                <w:rFonts w:ascii="Times New Roman" w:eastAsia="Times New Roman" w:hAnsi="Times New Roman" w:cs="Times New Roman"/>
                <w:sz w:val="23"/>
              </w:rPr>
              <w:tab/>
              <w:t xml:space="preserve">of communicable diseases </w:t>
            </w:r>
          </w:p>
          <w:p w:rsidR="00BB2172" w:rsidRDefault="00B73E6F">
            <w:r>
              <w:rPr>
                <w:rFonts w:ascii="Times New Roman" w:eastAsia="Times New Roman" w:hAnsi="Times New Roman" w:cs="Times New Roman"/>
                <w:sz w:val="23"/>
              </w:rPr>
              <w:t xml:space="preserve">Discuss the primary, secondary and tertiary prevention of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spacing w:after="14"/>
              <w:ind w:right="2"/>
              <w:jc w:val="center"/>
            </w:pPr>
            <w:r>
              <w:rPr>
                <w:rFonts w:ascii="Times New Roman" w:eastAsia="Times New Roman" w:hAnsi="Times New Roman" w:cs="Times New Roman"/>
                <w:sz w:val="21"/>
              </w:rPr>
              <w:t xml:space="preserve"> </w:t>
            </w:r>
          </w:p>
          <w:p w:rsidR="00BB2172" w:rsidRDefault="00B73E6F">
            <w:pPr>
              <w:spacing w:after="14"/>
              <w:ind w:right="59"/>
              <w:jc w:val="center"/>
            </w:pPr>
            <w:r>
              <w:rPr>
                <w:rFonts w:ascii="Times New Roman" w:eastAsia="Times New Roman" w:hAnsi="Times New Roman" w:cs="Times New Roman"/>
                <w:sz w:val="21"/>
              </w:rPr>
              <w:t xml:space="preserve">Community </w:t>
            </w:r>
          </w:p>
          <w:p w:rsidR="00BB2172" w:rsidRDefault="00B73E6F">
            <w:pPr>
              <w:spacing w:line="274" w:lineRule="auto"/>
              <w:ind w:left="87" w:hanging="7"/>
              <w:jc w:val="both"/>
            </w:pPr>
            <w:r>
              <w:rPr>
                <w:rFonts w:ascii="Times New Roman" w:eastAsia="Times New Roman" w:hAnsi="Times New Roman" w:cs="Times New Roman"/>
                <w:sz w:val="21"/>
              </w:rPr>
              <w:t xml:space="preserve">Medicine and Public Health </w:t>
            </w:r>
          </w:p>
          <w:p w:rsidR="00BB2172" w:rsidRDefault="00B73E6F">
            <w:pPr>
              <w:spacing w:after="14"/>
              <w:ind w:right="2"/>
              <w:jc w:val="center"/>
            </w:pPr>
            <w:r>
              <w:rPr>
                <w:rFonts w:ascii="Times New Roman" w:eastAsia="Times New Roman" w:hAnsi="Times New Roman" w:cs="Times New Roman"/>
                <w:sz w:val="21"/>
              </w:rPr>
              <w:t xml:space="preserve"> </w:t>
            </w:r>
          </w:p>
          <w:p w:rsidR="00BB2172" w:rsidRDefault="00B73E6F">
            <w:pPr>
              <w:ind w:right="2"/>
              <w:jc w:val="center"/>
            </w:pPr>
            <w:r>
              <w:rPr>
                <w:rFonts w:ascii="Times New Roman" w:eastAsia="Times New Roman" w:hAnsi="Times New Roman" w:cs="Times New Roman"/>
                <w:sz w:val="21"/>
              </w:rPr>
              <w:t xml:space="preserve"> </w:t>
            </w:r>
          </w:p>
        </w:tc>
        <w:tc>
          <w:tcPr>
            <w:tcW w:w="1652" w:type="dxa"/>
            <w:tcBorders>
              <w:top w:val="single" w:sz="4" w:space="0" w:color="000000"/>
              <w:left w:val="single" w:sz="3" w:space="0" w:color="000000"/>
              <w:bottom w:val="single" w:sz="4" w:space="0" w:color="000000"/>
              <w:right w:val="single" w:sz="3" w:space="0" w:color="000000"/>
            </w:tcBorders>
            <w:vAlign w:val="center"/>
          </w:tcPr>
          <w:p w:rsidR="00BB2172" w:rsidRDefault="00B73E6F">
            <w:pPr>
              <w:spacing w:after="14"/>
              <w:ind w:left="34"/>
            </w:pPr>
            <w:r>
              <w:rPr>
                <w:rFonts w:ascii="Times New Roman" w:eastAsia="Times New Roman" w:hAnsi="Times New Roman" w:cs="Times New Roman"/>
                <w:sz w:val="21"/>
              </w:rPr>
              <w:t xml:space="preserve">Communicable </w:t>
            </w:r>
          </w:p>
          <w:p w:rsidR="00BB2172" w:rsidRDefault="00B73E6F">
            <w:pPr>
              <w:ind w:right="57"/>
              <w:jc w:val="center"/>
            </w:pPr>
            <w:r>
              <w:rPr>
                <w:rFonts w:ascii="Times New Roman" w:eastAsia="Times New Roman" w:hAnsi="Times New Roman" w:cs="Times New Roman"/>
                <w:sz w:val="21"/>
              </w:rPr>
              <w:t xml:space="preserve">Diseases </w:t>
            </w:r>
          </w:p>
        </w:tc>
      </w:tr>
      <w:tr w:rsidR="00BB2172">
        <w:trPr>
          <w:trHeight w:val="1566"/>
        </w:trPr>
        <w:tc>
          <w:tcPr>
            <w:tcW w:w="1200" w:type="dxa"/>
            <w:tcBorders>
              <w:top w:val="single" w:sz="3" w:space="0" w:color="000000"/>
              <w:left w:val="single" w:sz="4" w:space="0" w:color="000000"/>
              <w:bottom w:val="single" w:sz="4" w:space="0" w:color="000000"/>
              <w:right w:val="single" w:sz="4" w:space="0" w:color="000000"/>
            </w:tcBorders>
          </w:tcPr>
          <w:p w:rsidR="00BB2172" w:rsidRDefault="00BB2172"/>
        </w:tc>
        <w:tc>
          <w:tcPr>
            <w:tcW w:w="5992" w:type="dxa"/>
            <w:tcBorders>
              <w:top w:val="single" w:sz="3" w:space="0" w:color="000000"/>
              <w:left w:val="single" w:sz="4" w:space="0" w:color="000000"/>
              <w:bottom w:val="single" w:sz="4" w:space="0" w:color="000000"/>
              <w:right w:val="single" w:sz="4" w:space="0" w:color="000000"/>
            </w:tcBorders>
          </w:tcPr>
          <w:p w:rsidR="00BB2172" w:rsidRDefault="00B73E6F">
            <w:pPr>
              <w:spacing w:after="107"/>
            </w:pPr>
            <w:r>
              <w:rPr>
                <w:rFonts w:ascii="Times New Roman" w:eastAsia="Times New Roman" w:hAnsi="Times New Roman" w:cs="Times New Roman"/>
                <w:sz w:val="23"/>
              </w:rPr>
              <w:t xml:space="preserve">acute and chronic diseases </w:t>
            </w:r>
          </w:p>
          <w:p w:rsidR="00BB2172" w:rsidRDefault="00B73E6F">
            <w:pPr>
              <w:ind w:right="61"/>
              <w:jc w:val="both"/>
            </w:pPr>
            <w:r>
              <w:rPr>
                <w:rFonts w:ascii="Times New Roman" w:eastAsia="Times New Roman" w:hAnsi="Times New Roman" w:cs="Times New Roman"/>
                <w:sz w:val="23"/>
              </w:rPr>
              <w:t xml:space="preserve">Discuss the role of </w:t>
            </w:r>
            <w:proofErr w:type="spellStart"/>
            <w:r>
              <w:rPr>
                <w:rFonts w:ascii="Times New Roman" w:eastAsia="Times New Roman" w:hAnsi="Times New Roman" w:cs="Times New Roman"/>
                <w:sz w:val="23"/>
              </w:rPr>
              <w:t>immunoprophylaxis</w:t>
            </w:r>
            <w:proofErr w:type="spellEnd"/>
            <w:r>
              <w:rPr>
                <w:rFonts w:ascii="Times New Roman" w:eastAsia="Times New Roman" w:hAnsi="Times New Roman" w:cs="Times New Roman"/>
                <w:sz w:val="23"/>
              </w:rPr>
              <w:t xml:space="preserve"> and chemoprophylaxis in prevention of communicable diseases </w:t>
            </w:r>
          </w:p>
        </w:tc>
        <w:tc>
          <w:tcPr>
            <w:tcW w:w="1600" w:type="dxa"/>
            <w:tcBorders>
              <w:top w:val="single" w:sz="3" w:space="0" w:color="000000"/>
              <w:left w:val="single" w:sz="4" w:space="0" w:color="000000"/>
              <w:bottom w:val="single" w:sz="4" w:space="0" w:color="000000"/>
              <w:right w:val="single" w:sz="3" w:space="0" w:color="000000"/>
            </w:tcBorders>
          </w:tcPr>
          <w:p w:rsidR="00BB2172" w:rsidRDefault="00BB2172"/>
        </w:tc>
        <w:tc>
          <w:tcPr>
            <w:tcW w:w="1652" w:type="dxa"/>
            <w:tcBorders>
              <w:top w:val="single" w:sz="3" w:space="0" w:color="000000"/>
              <w:left w:val="single" w:sz="3" w:space="0" w:color="000000"/>
              <w:bottom w:val="single" w:sz="4" w:space="0" w:color="000000"/>
              <w:right w:val="single" w:sz="3" w:space="0" w:color="000000"/>
            </w:tcBorders>
          </w:tcPr>
          <w:p w:rsidR="00BB2172" w:rsidRDefault="00BB2172"/>
        </w:tc>
      </w:tr>
      <w:tr w:rsidR="00BB2172">
        <w:trPr>
          <w:trHeight w:val="1105"/>
        </w:trPr>
        <w:tc>
          <w:tcPr>
            <w:tcW w:w="1200" w:type="dxa"/>
            <w:tcBorders>
              <w:top w:val="single" w:sz="4" w:space="0" w:color="000000"/>
              <w:left w:val="single" w:sz="4" w:space="0" w:color="000000"/>
              <w:bottom w:val="single" w:sz="4" w:space="0" w:color="000000"/>
              <w:right w:val="single" w:sz="4" w:space="0" w:color="000000"/>
            </w:tcBorders>
            <w:vAlign w:val="center"/>
          </w:tcPr>
          <w:p w:rsidR="00BB2172" w:rsidRDefault="00B73E6F">
            <w:pPr>
              <w:spacing w:after="14"/>
              <w:ind w:right="59"/>
              <w:jc w:val="center"/>
            </w:pPr>
            <w:r>
              <w:rPr>
                <w:rFonts w:ascii="Times New Roman" w:eastAsia="Times New Roman" w:hAnsi="Times New Roman" w:cs="Times New Roman"/>
                <w:sz w:val="21"/>
              </w:rPr>
              <w:t>IN-</w:t>
            </w:r>
            <w:proofErr w:type="spellStart"/>
            <w:r>
              <w:rPr>
                <w:rFonts w:ascii="Times New Roman" w:eastAsia="Times New Roman" w:hAnsi="Times New Roman" w:cs="Times New Roman"/>
                <w:sz w:val="21"/>
              </w:rPr>
              <w:t>BhS</w:t>
            </w:r>
            <w:proofErr w:type="spellEnd"/>
            <w:r>
              <w:rPr>
                <w:rFonts w:ascii="Times New Roman" w:eastAsia="Times New Roman" w:hAnsi="Times New Roman" w:cs="Times New Roman"/>
                <w:sz w:val="21"/>
              </w:rPr>
              <w:t>-</w:t>
            </w:r>
          </w:p>
          <w:p w:rsidR="00BB2172" w:rsidRDefault="00B73E6F">
            <w:pPr>
              <w:ind w:right="61"/>
              <w:jc w:val="center"/>
            </w:pPr>
            <w:r>
              <w:rPr>
                <w:rFonts w:ascii="Times New Roman" w:eastAsia="Times New Roman" w:hAnsi="Times New Roman" w:cs="Times New Roman"/>
                <w:sz w:val="21"/>
              </w:rPr>
              <w:t xml:space="preserve">001 </w:t>
            </w:r>
          </w:p>
        </w:tc>
        <w:tc>
          <w:tcPr>
            <w:tcW w:w="5992"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both"/>
            </w:pPr>
            <w:r>
              <w:rPr>
                <w:rFonts w:ascii="Times New Roman" w:eastAsia="Times New Roman" w:hAnsi="Times New Roman" w:cs="Times New Roman"/>
                <w:sz w:val="23"/>
              </w:rPr>
              <w:t xml:space="preserve">Understand the correlation between psychological stress and inflammation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spacing w:after="14"/>
              <w:ind w:right="57"/>
              <w:jc w:val="center"/>
            </w:pPr>
            <w:r>
              <w:rPr>
                <w:rFonts w:ascii="Times New Roman" w:eastAsia="Times New Roman" w:hAnsi="Times New Roman" w:cs="Times New Roman"/>
                <w:sz w:val="21"/>
              </w:rPr>
              <w:t xml:space="preserve">Behavioral </w:t>
            </w:r>
          </w:p>
          <w:p w:rsidR="00BB2172" w:rsidRDefault="00B73E6F">
            <w:pPr>
              <w:ind w:right="62"/>
              <w:jc w:val="center"/>
            </w:pPr>
            <w:r>
              <w:rPr>
                <w:rFonts w:ascii="Times New Roman" w:eastAsia="Times New Roman" w:hAnsi="Times New Roman" w:cs="Times New Roman"/>
                <w:sz w:val="21"/>
              </w:rPr>
              <w:t xml:space="preserve">Sciences </w:t>
            </w:r>
          </w:p>
        </w:tc>
        <w:tc>
          <w:tcPr>
            <w:tcW w:w="1652" w:type="dxa"/>
            <w:tcBorders>
              <w:top w:val="single" w:sz="4" w:space="0" w:color="000000"/>
              <w:left w:val="single" w:sz="3" w:space="0" w:color="000000"/>
              <w:bottom w:val="single" w:sz="4" w:space="0" w:color="000000"/>
              <w:right w:val="single" w:sz="3" w:space="0" w:color="000000"/>
            </w:tcBorders>
          </w:tcPr>
          <w:p w:rsidR="00BB2172" w:rsidRDefault="00B73E6F">
            <w:pPr>
              <w:spacing w:after="12"/>
              <w:ind w:right="59"/>
              <w:jc w:val="center"/>
            </w:pPr>
            <w:r>
              <w:rPr>
                <w:rFonts w:ascii="Times New Roman" w:eastAsia="Times New Roman" w:hAnsi="Times New Roman" w:cs="Times New Roman"/>
                <w:sz w:val="21"/>
              </w:rPr>
              <w:t xml:space="preserve">Role of </w:t>
            </w:r>
          </w:p>
          <w:p w:rsidR="00BB2172" w:rsidRDefault="00B73E6F">
            <w:pPr>
              <w:spacing w:after="2" w:line="274" w:lineRule="auto"/>
              <w:jc w:val="center"/>
            </w:pPr>
            <w:r>
              <w:rPr>
                <w:rFonts w:ascii="Times New Roman" w:eastAsia="Times New Roman" w:hAnsi="Times New Roman" w:cs="Times New Roman"/>
                <w:sz w:val="21"/>
              </w:rPr>
              <w:t xml:space="preserve">Psychological stress in </w:t>
            </w:r>
          </w:p>
          <w:p w:rsidR="00BB2172" w:rsidRDefault="00B73E6F">
            <w:pPr>
              <w:ind w:right="56"/>
              <w:jc w:val="center"/>
            </w:pPr>
            <w:r>
              <w:rPr>
                <w:rFonts w:ascii="Times New Roman" w:eastAsia="Times New Roman" w:hAnsi="Times New Roman" w:cs="Times New Roman"/>
                <w:sz w:val="21"/>
              </w:rPr>
              <w:t xml:space="preserve">Inflammation </w:t>
            </w:r>
          </w:p>
        </w:tc>
      </w:tr>
      <w:tr w:rsidR="00BB2172">
        <w:trPr>
          <w:trHeight w:val="450"/>
        </w:trPr>
        <w:tc>
          <w:tcPr>
            <w:tcW w:w="1200" w:type="dxa"/>
            <w:tcBorders>
              <w:top w:val="single" w:sz="4" w:space="0" w:color="000000"/>
              <w:left w:val="single" w:sz="4" w:space="0" w:color="000000"/>
              <w:bottom w:val="single" w:sz="4" w:space="0" w:color="000000"/>
              <w:right w:val="nil"/>
            </w:tcBorders>
            <w:shd w:val="clear" w:color="auto" w:fill="538135"/>
          </w:tcPr>
          <w:p w:rsidR="00BB2172" w:rsidRDefault="00BB2172"/>
        </w:tc>
        <w:tc>
          <w:tcPr>
            <w:tcW w:w="5992" w:type="dxa"/>
            <w:tcBorders>
              <w:top w:val="single" w:sz="4" w:space="0" w:color="000000"/>
              <w:left w:val="nil"/>
              <w:bottom w:val="single" w:sz="4" w:space="0" w:color="000000"/>
              <w:right w:val="nil"/>
            </w:tcBorders>
            <w:shd w:val="clear" w:color="auto" w:fill="538135"/>
            <w:vAlign w:val="center"/>
          </w:tcPr>
          <w:p w:rsidR="00BB2172" w:rsidRDefault="00B73E6F">
            <w:pPr>
              <w:ind w:left="1992"/>
              <w:jc w:val="center"/>
            </w:pPr>
            <w:r>
              <w:rPr>
                <w:rFonts w:ascii="Times New Roman" w:eastAsia="Times New Roman" w:hAnsi="Times New Roman" w:cs="Times New Roman"/>
                <w:color w:val="FFFFFF"/>
                <w:sz w:val="23"/>
              </w:rPr>
              <w:t>AGING</w:t>
            </w:r>
            <w:r>
              <w:rPr>
                <w:rFonts w:ascii="Times New Roman" w:eastAsia="Times New Roman" w:hAnsi="Times New Roman" w:cs="Times New Roman"/>
                <w:sz w:val="23"/>
              </w:rPr>
              <w:t xml:space="preserve"> </w:t>
            </w:r>
          </w:p>
        </w:tc>
        <w:tc>
          <w:tcPr>
            <w:tcW w:w="3251" w:type="dxa"/>
            <w:gridSpan w:val="2"/>
            <w:tcBorders>
              <w:top w:val="single" w:sz="4" w:space="0" w:color="000000"/>
              <w:left w:val="nil"/>
              <w:bottom w:val="single" w:sz="4" w:space="0" w:color="000000"/>
              <w:right w:val="single" w:sz="3" w:space="0" w:color="000000"/>
            </w:tcBorders>
            <w:shd w:val="clear" w:color="auto" w:fill="538135"/>
          </w:tcPr>
          <w:p w:rsidR="00BB2172" w:rsidRDefault="00BB2172"/>
        </w:tc>
      </w:tr>
      <w:tr w:rsidR="00BB2172">
        <w:trPr>
          <w:trHeight w:val="511"/>
        </w:trPr>
        <w:tc>
          <w:tcPr>
            <w:tcW w:w="1200"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58"/>
              <w:jc w:val="center"/>
            </w:pPr>
            <w:r>
              <w:rPr>
                <w:rFonts w:ascii="Times New Roman" w:eastAsia="Times New Roman" w:hAnsi="Times New Roman" w:cs="Times New Roman"/>
                <w:sz w:val="23"/>
              </w:rPr>
              <w:t xml:space="preserve">CODE </w:t>
            </w:r>
          </w:p>
        </w:tc>
        <w:tc>
          <w:tcPr>
            <w:tcW w:w="5992"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BB2172" w:rsidRDefault="00B73E6F">
            <w:pPr>
              <w:ind w:right="60"/>
              <w:jc w:val="center"/>
            </w:pPr>
            <w:r>
              <w:rPr>
                <w:rFonts w:ascii="Times New Roman" w:eastAsia="Times New Roman" w:hAnsi="Times New Roman" w:cs="Times New Roman"/>
                <w:sz w:val="23"/>
              </w:rPr>
              <w:t xml:space="preserve">THEORY </w:t>
            </w:r>
          </w:p>
        </w:tc>
        <w:tc>
          <w:tcPr>
            <w:tcW w:w="3251" w:type="dxa"/>
            <w:gridSpan w:val="2"/>
            <w:tcBorders>
              <w:top w:val="single" w:sz="4" w:space="0" w:color="000000"/>
              <w:left w:val="single" w:sz="4" w:space="0" w:color="000000"/>
              <w:bottom w:val="single" w:sz="4" w:space="0" w:color="000000"/>
              <w:right w:val="single" w:sz="3" w:space="0" w:color="000000"/>
            </w:tcBorders>
            <w:shd w:val="clear" w:color="auto" w:fill="A8D08D"/>
            <w:vAlign w:val="center"/>
          </w:tcPr>
          <w:p w:rsidR="00BB2172" w:rsidRDefault="00B73E6F">
            <w:pPr>
              <w:ind w:right="59"/>
              <w:jc w:val="center"/>
            </w:pPr>
            <w:r>
              <w:rPr>
                <w:rFonts w:ascii="Times New Roman" w:eastAsia="Times New Roman" w:hAnsi="Times New Roman" w:cs="Times New Roman"/>
                <w:sz w:val="23"/>
              </w:rPr>
              <w:t xml:space="preserve">TOTAL HOURS = 01 </w:t>
            </w:r>
          </w:p>
        </w:tc>
      </w:tr>
      <w:tr w:rsidR="00BB2172">
        <w:trPr>
          <w:trHeight w:val="532"/>
        </w:trPr>
        <w:tc>
          <w:tcPr>
            <w:tcW w:w="0" w:type="auto"/>
            <w:vMerge/>
            <w:tcBorders>
              <w:top w:val="nil"/>
              <w:left w:val="single" w:sz="4" w:space="0" w:color="000000"/>
              <w:bottom w:val="single" w:sz="4" w:space="0" w:color="000000"/>
              <w:right w:val="single" w:sz="4" w:space="0" w:color="000000"/>
            </w:tcBorders>
          </w:tcPr>
          <w:p w:rsidR="00BB2172" w:rsidRDefault="00BB2172"/>
        </w:tc>
        <w:tc>
          <w:tcPr>
            <w:tcW w:w="5992"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65"/>
              <w:jc w:val="center"/>
            </w:pPr>
            <w:r>
              <w:rPr>
                <w:rFonts w:ascii="Times New Roman" w:eastAsia="Times New Roman" w:hAnsi="Times New Roman" w:cs="Times New Roman"/>
                <w:sz w:val="23"/>
              </w:rPr>
              <w:t xml:space="preserve">SPECIFIC LEARNING OBJECTIVES </w:t>
            </w:r>
          </w:p>
        </w:tc>
        <w:tc>
          <w:tcPr>
            <w:tcW w:w="1600"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97"/>
            </w:pPr>
            <w:r>
              <w:rPr>
                <w:rFonts w:ascii="Times New Roman" w:eastAsia="Times New Roman" w:hAnsi="Times New Roman" w:cs="Times New Roman"/>
                <w:sz w:val="23"/>
              </w:rPr>
              <w:t xml:space="preserve">DISCIPLINE </w:t>
            </w:r>
          </w:p>
        </w:tc>
        <w:tc>
          <w:tcPr>
            <w:tcW w:w="1652" w:type="dxa"/>
            <w:tcBorders>
              <w:top w:val="single" w:sz="4" w:space="0" w:color="000000"/>
              <w:left w:val="single" w:sz="3" w:space="0" w:color="000000"/>
              <w:bottom w:val="single" w:sz="4" w:space="0" w:color="000000"/>
              <w:right w:val="single" w:sz="3" w:space="0" w:color="000000"/>
            </w:tcBorders>
            <w:shd w:val="clear" w:color="auto" w:fill="D0CECE"/>
            <w:vAlign w:val="center"/>
          </w:tcPr>
          <w:p w:rsidR="00BB2172" w:rsidRDefault="00B73E6F">
            <w:pPr>
              <w:ind w:right="53"/>
              <w:jc w:val="center"/>
            </w:pPr>
            <w:r>
              <w:rPr>
                <w:rFonts w:ascii="Times New Roman" w:eastAsia="Times New Roman" w:hAnsi="Times New Roman" w:cs="Times New Roman"/>
                <w:sz w:val="23"/>
              </w:rPr>
              <w:t xml:space="preserve">TOPIC </w:t>
            </w:r>
          </w:p>
        </w:tc>
      </w:tr>
      <w:tr w:rsidR="00BB2172">
        <w:trPr>
          <w:trHeight w:val="1379"/>
        </w:trPr>
        <w:tc>
          <w:tcPr>
            <w:tcW w:w="120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6"/>
            </w:pPr>
            <w:r>
              <w:rPr>
                <w:rFonts w:ascii="Times New Roman" w:eastAsia="Times New Roman" w:hAnsi="Times New Roman" w:cs="Times New Roman"/>
                <w:sz w:val="21"/>
              </w:rPr>
              <w:lastRenderedPageBreak/>
              <w:t xml:space="preserve">IN-Ag-001 </w:t>
            </w:r>
          </w:p>
        </w:tc>
        <w:tc>
          <w:tcPr>
            <w:tcW w:w="5992"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both"/>
            </w:pPr>
            <w:r>
              <w:rPr>
                <w:rFonts w:ascii="Times New Roman" w:eastAsia="Times New Roman" w:hAnsi="Times New Roman" w:cs="Times New Roman"/>
                <w:sz w:val="23"/>
              </w:rPr>
              <w:t xml:space="preserve">Explain inflammatory changes and role of leukotriene and cytokines in old age </w:t>
            </w:r>
          </w:p>
        </w:tc>
        <w:tc>
          <w:tcPr>
            <w:tcW w:w="1600"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57"/>
              <w:jc w:val="center"/>
            </w:pPr>
            <w:r>
              <w:rPr>
                <w:rFonts w:ascii="Times New Roman" w:eastAsia="Times New Roman" w:hAnsi="Times New Roman" w:cs="Times New Roman"/>
                <w:sz w:val="21"/>
              </w:rPr>
              <w:t xml:space="preserve">Biochemistry </w:t>
            </w:r>
          </w:p>
        </w:tc>
        <w:tc>
          <w:tcPr>
            <w:tcW w:w="1652" w:type="dxa"/>
            <w:tcBorders>
              <w:top w:val="single" w:sz="4" w:space="0" w:color="000000"/>
              <w:left w:val="single" w:sz="3" w:space="0" w:color="000000"/>
              <w:bottom w:val="single" w:sz="4" w:space="0" w:color="000000"/>
              <w:right w:val="single" w:sz="3" w:space="0" w:color="000000"/>
            </w:tcBorders>
          </w:tcPr>
          <w:p w:rsidR="00BB2172" w:rsidRDefault="00B73E6F">
            <w:pPr>
              <w:spacing w:line="274" w:lineRule="auto"/>
              <w:ind w:left="4" w:hanging="4"/>
              <w:jc w:val="center"/>
            </w:pPr>
            <w:r>
              <w:rPr>
                <w:rFonts w:ascii="Times New Roman" w:eastAsia="Times New Roman" w:hAnsi="Times New Roman" w:cs="Times New Roman"/>
                <w:sz w:val="21"/>
              </w:rPr>
              <w:t xml:space="preserve">Inflammatory changes &amp; signaling </w:t>
            </w:r>
          </w:p>
          <w:p w:rsidR="00BB2172" w:rsidRDefault="00B73E6F">
            <w:pPr>
              <w:spacing w:after="12"/>
              <w:ind w:right="59"/>
              <w:jc w:val="center"/>
            </w:pPr>
            <w:r>
              <w:rPr>
                <w:rFonts w:ascii="Times New Roman" w:eastAsia="Times New Roman" w:hAnsi="Times New Roman" w:cs="Times New Roman"/>
                <w:sz w:val="21"/>
              </w:rPr>
              <w:t xml:space="preserve">molecules in </w:t>
            </w:r>
          </w:p>
          <w:p w:rsidR="00BB2172" w:rsidRDefault="00B73E6F">
            <w:pPr>
              <w:ind w:right="62"/>
              <w:jc w:val="center"/>
            </w:pPr>
            <w:r>
              <w:rPr>
                <w:rFonts w:ascii="Times New Roman" w:eastAsia="Times New Roman" w:hAnsi="Times New Roman" w:cs="Times New Roman"/>
                <w:sz w:val="21"/>
              </w:rPr>
              <w:t xml:space="preserve">Aging </w:t>
            </w:r>
          </w:p>
        </w:tc>
      </w:tr>
    </w:tbl>
    <w:p w:rsidR="00BB2172" w:rsidRDefault="00B73E6F">
      <w:pPr>
        <w:spacing w:after="245"/>
        <w:ind w:right="5234"/>
        <w:jc w:val="right"/>
      </w:pPr>
      <w:r>
        <w:rPr>
          <w:rFonts w:ascii="Times New Roman" w:eastAsia="Times New Roman" w:hAnsi="Times New Roman" w:cs="Times New Roman"/>
          <w:sz w:val="21"/>
        </w:rPr>
        <w:t xml:space="preserve"> </w:t>
      </w:r>
    </w:p>
    <w:p w:rsidR="00BB2172" w:rsidRDefault="00B73E6F">
      <w:pPr>
        <w:spacing w:after="250"/>
        <w:ind w:right="5234"/>
        <w:jc w:val="right"/>
      </w:pPr>
      <w:r>
        <w:rPr>
          <w:rFonts w:ascii="Times New Roman" w:eastAsia="Times New Roman" w:hAnsi="Times New Roman" w:cs="Times New Roman"/>
          <w:sz w:val="21"/>
        </w:rPr>
        <w:t xml:space="preserve"> </w:t>
      </w:r>
    </w:p>
    <w:p w:rsidR="00BB2172" w:rsidRDefault="00B73E6F">
      <w:pPr>
        <w:spacing w:after="247"/>
        <w:ind w:right="5234"/>
        <w:jc w:val="right"/>
      </w:pPr>
      <w:r>
        <w:rPr>
          <w:rFonts w:ascii="Times New Roman" w:eastAsia="Times New Roman" w:hAnsi="Times New Roman" w:cs="Times New Roman"/>
          <w:sz w:val="21"/>
        </w:rPr>
        <w:t xml:space="preserve"> </w:t>
      </w:r>
    </w:p>
    <w:p w:rsidR="00BB2172" w:rsidRDefault="00B73E6F">
      <w:pPr>
        <w:spacing w:after="265"/>
        <w:ind w:right="5234"/>
        <w:jc w:val="right"/>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rPr>
          <w:rFonts w:ascii="Times New Roman" w:eastAsia="Times New Roman" w:hAnsi="Times New Roman" w:cs="Times New Roman"/>
          <w:sz w:val="21"/>
        </w:rPr>
      </w:pPr>
    </w:p>
    <w:p w:rsidR="00AB65E3" w:rsidRDefault="00AB65E3">
      <w:pPr>
        <w:spacing w:after="265"/>
        <w:ind w:right="5234"/>
        <w:jc w:val="right"/>
      </w:pPr>
    </w:p>
    <w:p w:rsidR="00BB2172" w:rsidRDefault="00B73E6F">
      <w:pPr>
        <w:spacing w:after="0"/>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73E6F">
      <w:pPr>
        <w:spacing w:after="264"/>
        <w:ind w:left="1310"/>
      </w:pPr>
      <w:r>
        <w:rPr>
          <w:noProof/>
        </w:rPr>
        <mc:AlternateContent>
          <mc:Choice Requires="wpg">
            <w:drawing>
              <wp:inline distT="0" distB="0" distL="0" distR="0">
                <wp:extent cx="4567283" cy="2733009"/>
                <wp:effectExtent l="0" t="0" r="0" b="0"/>
                <wp:docPr id="820793" name="Group 820793"/>
                <wp:cNvGraphicFramePr/>
                <a:graphic xmlns:a="http://schemas.openxmlformats.org/drawingml/2006/main">
                  <a:graphicData uri="http://schemas.microsoft.com/office/word/2010/wordprocessingGroup">
                    <wpg:wgp>
                      <wpg:cNvGrpSpPr/>
                      <wpg:grpSpPr>
                        <a:xfrm>
                          <a:off x="0" y="0"/>
                          <a:ext cx="4567283" cy="2733009"/>
                          <a:chOff x="0" y="0"/>
                          <a:chExt cx="4567283" cy="2733009"/>
                        </a:xfrm>
                      </wpg:grpSpPr>
                      <wps:wsp>
                        <wps:cNvPr id="55375" name="Rectangle 55375"/>
                        <wps:cNvSpPr/>
                        <wps:spPr>
                          <a:xfrm>
                            <a:off x="4530842" y="2609143"/>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pic:pic xmlns:pic="http://schemas.openxmlformats.org/drawingml/2006/picture">
                        <pic:nvPicPr>
                          <pic:cNvPr id="944017" name="Picture 944017"/>
                          <pic:cNvPicPr/>
                        </pic:nvPicPr>
                        <pic:blipFill>
                          <a:blip r:embed="rId514"/>
                          <a:stretch>
                            <a:fillRect/>
                          </a:stretch>
                        </pic:blipFill>
                        <pic:spPr>
                          <a:xfrm>
                            <a:off x="-2031" y="-2031"/>
                            <a:ext cx="4523233" cy="2706624"/>
                          </a:xfrm>
                          <a:prstGeom prst="rect">
                            <a:avLst/>
                          </a:prstGeom>
                        </pic:spPr>
                      </pic:pic>
                      <pic:pic xmlns:pic="http://schemas.openxmlformats.org/drawingml/2006/picture">
                        <pic:nvPicPr>
                          <pic:cNvPr id="55397" name="Picture 55397"/>
                          <pic:cNvPicPr/>
                        </pic:nvPicPr>
                        <pic:blipFill>
                          <a:blip r:embed="rId515"/>
                          <a:stretch>
                            <a:fillRect/>
                          </a:stretch>
                        </pic:blipFill>
                        <pic:spPr>
                          <a:xfrm>
                            <a:off x="129540" y="496824"/>
                            <a:ext cx="3268980" cy="2077212"/>
                          </a:xfrm>
                          <a:prstGeom prst="rect">
                            <a:avLst/>
                          </a:prstGeom>
                        </pic:spPr>
                      </pic:pic>
                      <pic:pic xmlns:pic="http://schemas.openxmlformats.org/drawingml/2006/picture">
                        <pic:nvPicPr>
                          <pic:cNvPr id="944018" name="Picture 944018"/>
                          <pic:cNvPicPr/>
                        </pic:nvPicPr>
                        <pic:blipFill>
                          <a:blip r:embed="rId516"/>
                          <a:stretch>
                            <a:fillRect/>
                          </a:stretch>
                        </pic:blipFill>
                        <pic:spPr>
                          <a:xfrm>
                            <a:off x="1985264" y="921512"/>
                            <a:ext cx="280416" cy="185928"/>
                          </a:xfrm>
                          <a:prstGeom prst="rect">
                            <a:avLst/>
                          </a:prstGeom>
                        </pic:spPr>
                      </pic:pic>
                      <wps:wsp>
                        <wps:cNvPr id="818046" name="Rectangle 818046"/>
                        <wps:cNvSpPr/>
                        <wps:spPr>
                          <a:xfrm>
                            <a:off x="2022391" y="966961"/>
                            <a:ext cx="160680" cy="161059"/>
                          </a:xfrm>
                          <a:prstGeom prst="rect">
                            <a:avLst/>
                          </a:prstGeom>
                          <a:ln>
                            <a:noFill/>
                          </a:ln>
                        </wps:spPr>
                        <wps:txbx>
                          <w:txbxContent>
                            <w:p w:rsidR="00436324" w:rsidRDefault="00436324">
                              <w:r>
                                <w:rPr>
                                  <w:rFonts w:ascii="Times New Roman" w:eastAsia="Times New Roman" w:hAnsi="Times New Roman" w:cs="Times New Roman"/>
                                  <w:color w:val="FFFFFF"/>
                                  <w:spacing w:val="1"/>
                                  <w:w w:val="101"/>
                                  <w:sz w:val="19"/>
                                </w:rPr>
                                <w:t>23</w:t>
                              </w:r>
                            </w:p>
                          </w:txbxContent>
                        </wps:txbx>
                        <wps:bodyPr horzOverflow="overflow" vert="horz" lIns="0" tIns="0" rIns="0" bIns="0" rtlCol="0">
                          <a:noAutofit/>
                        </wps:bodyPr>
                      </wps:wsp>
                      <wps:wsp>
                        <wps:cNvPr id="818047" name="Rectangle 818047"/>
                        <wps:cNvSpPr/>
                        <wps:spPr>
                          <a:xfrm>
                            <a:off x="2142490" y="966961"/>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5402" name="Picture 55402"/>
                          <pic:cNvPicPr/>
                        </pic:nvPicPr>
                        <pic:blipFill>
                          <a:blip r:embed="rId517"/>
                          <a:stretch>
                            <a:fillRect/>
                          </a:stretch>
                        </pic:blipFill>
                        <pic:spPr>
                          <a:xfrm>
                            <a:off x="2395728" y="1141476"/>
                            <a:ext cx="321564" cy="283464"/>
                          </a:xfrm>
                          <a:prstGeom prst="rect">
                            <a:avLst/>
                          </a:prstGeom>
                        </pic:spPr>
                      </pic:pic>
                      <pic:pic xmlns:pic="http://schemas.openxmlformats.org/drawingml/2006/picture">
                        <pic:nvPicPr>
                          <pic:cNvPr id="944019" name="Picture 944019"/>
                          <pic:cNvPicPr/>
                        </pic:nvPicPr>
                        <pic:blipFill>
                          <a:blip r:embed="rId518"/>
                          <a:stretch>
                            <a:fillRect/>
                          </a:stretch>
                        </pic:blipFill>
                        <pic:spPr>
                          <a:xfrm>
                            <a:off x="2417064" y="1163320"/>
                            <a:ext cx="222504" cy="185928"/>
                          </a:xfrm>
                          <a:prstGeom prst="rect">
                            <a:avLst/>
                          </a:prstGeom>
                        </pic:spPr>
                      </pic:pic>
                      <wps:wsp>
                        <wps:cNvPr id="818050" name="Rectangle 818050"/>
                        <wps:cNvSpPr/>
                        <wps:spPr>
                          <a:xfrm>
                            <a:off x="2458250" y="1209271"/>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0</w:t>
                              </w:r>
                            </w:p>
                          </w:txbxContent>
                        </wps:txbx>
                        <wps:bodyPr horzOverflow="overflow" vert="horz" lIns="0" tIns="0" rIns="0" bIns="0" rtlCol="0">
                          <a:noAutofit/>
                        </wps:bodyPr>
                      </wps:wsp>
                      <wps:wsp>
                        <wps:cNvPr id="818051" name="Rectangle 818051"/>
                        <wps:cNvSpPr/>
                        <wps:spPr>
                          <a:xfrm>
                            <a:off x="2517705" y="1209271"/>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5407" name="Picture 55407"/>
                          <pic:cNvPicPr/>
                        </pic:nvPicPr>
                        <pic:blipFill>
                          <a:blip r:embed="rId519"/>
                          <a:stretch>
                            <a:fillRect/>
                          </a:stretch>
                        </pic:blipFill>
                        <pic:spPr>
                          <a:xfrm>
                            <a:off x="2206752" y="1231392"/>
                            <a:ext cx="318516" cy="283464"/>
                          </a:xfrm>
                          <a:prstGeom prst="rect">
                            <a:avLst/>
                          </a:prstGeom>
                        </pic:spPr>
                      </pic:pic>
                      <pic:pic xmlns:pic="http://schemas.openxmlformats.org/drawingml/2006/picture">
                        <pic:nvPicPr>
                          <pic:cNvPr id="944020" name="Picture 944020"/>
                          <pic:cNvPicPr/>
                        </pic:nvPicPr>
                        <pic:blipFill>
                          <a:blip r:embed="rId520"/>
                          <a:stretch>
                            <a:fillRect/>
                          </a:stretch>
                        </pic:blipFill>
                        <pic:spPr>
                          <a:xfrm>
                            <a:off x="2227072" y="1252728"/>
                            <a:ext cx="222504" cy="185928"/>
                          </a:xfrm>
                          <a:prstGeom prst="rect">
                            <a:avLst/>
                          </a:prstGeom>
                        </pic:spPr>
                      </pic:pic>
                      <wps:wsp>
                        <wps:cNvPr id="818052" name="Rectangle 818052"/>
                        <wps:cNvSpPr/>
                        <wps:spPr>
                          <a:xfrm>
                            <a:off x="2266176" y="1299194"/>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6</w:t>
                              </w:r>
                            </w:p>
                          </w:txbxContent>
                        </wps:txbx>
                        <wps:bodyPr horzOverflow="overflow" vert="horz" lIns="0" tIns="0" rIns="0" bIns="0" rtlCol="0">
                          <a:noAutofit/>
                        </wps:bodyPr>
                      </wps:wsp>
                      <wps:wsp>
                        <wps:cNvPr id="818053" name="Rectangle 818053"/>
                        <wps:cNvSpPr/>
                        <wps:spPr>
                          <a:xfrm>
                            <a:off x="2326820" y="1299194"/>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5412" name="Picture 55412"/>
                          <pic:cNvPicPr/>
                        </pic:nvPicPr>
                        <pic:blipFill>
                          <a:blip r:embed="rId521"/>
                          <a:stretch>
                            <a:fillRect/>
                          </a:stretch>
                        </pic:blipFill>
                        <pic:spPr>
                          <a:xfrm>
                            <a:off x="1659636" y="1665732"/>
                            <a:ext cx="381000" cy="283464"/>
                          </a:xfrm>
                          <a:prstGeom prst="rect">
                            <a:avLst/>
                          </a:prstGeom>
                        </pic:spPr>
                      </pic:pic>
                      <pic:pic xmlns:pic="http://schemas.openxmlformats.org/drawingml/2006/picture">
                        <pic:nvPicPr>
                          <pic:cNvPr id="944021" name="Picture 944021"/>
                          <pic:cNvPicPr/>
                        </pic:nvPicPr>
                        <pic:blipFill>
                          <a:blip r:embed="rId522"/>
                          <a:stretch>
                            <a:fillRect/>
                          </a:stretch>
                        </pic:blipFill>
                        <pic:spPr>
                          <a:xfrm>
                            <a:off x="1683512" y="1690624"/>
                            <a:ext cx="280416" cy="182880"/>
                          </a:xfrm>
                          <a:prstGeom prst="rect">
                            <a:avLst/>
                          </a:prstGeom>
                        </pic:spPr>
                      </pic:pic>
                      <wps:wsp>
                        <wps:cNvPr id="818054" name="Rectangle 818054"/>
                        <wps:cNvSpPr/>
                        <wps:spPr>
                          <a:xfrm>
                            <a:off x="1720587" y="1735108"/>
                            <a:ext cx="160680" cy="161059"/>
                          </a:xfrm>
                          <a:prstGeom prst="rect">
                            <a:avLst/>
                          </a:prstGeom>
                          <a:ln>
                            <a:noFill/>
                          </a:ln>
                        </wps:spPr>
                        <wps:txbx>
                          <w:txbxContent>
                            <w:p w:rsidR="00436324" w:rsidRDefault="00436324">
                              <w:r>
                                <w:rPr>
                                  <w:rFonts w:ascii="Times New Roman" w:eastAsia="Times New Roman" w:hAnsi="Times New Roman" w:cs="Times New Roman"/>
                                  <w:color w:val="FFFFFF"/>
                                  <w:spacing w:val="1"/>
                                  <w:w w:val="101"/>
                                  <w:sz w:val="19"/>
                                </w:rPr>
                                <w:t>39</w:t>
                              </w:r>
                            </w:p>
                          </w:txbxContent>
                        </wps:txbx>
                        <wps:bodyPr horzOverflow="overflow" vert="horz" lIns="0" tIns="0" rIns="0" bIns="0" rtlCol="0">
                          <a:noAutofit/>
                        </wps:bodyPr>
                      </wps:wsp>
                      <wps:wsp>
                        <wps:cNvPr id="818055" name="Rectangle 818055"/>
                        <wps:cNvSpPr/>
                        <wps:spPr>
                          <a:xfrm>
                            <a:off x="1840686" y="1735108"/>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5417" name="Picture 55417"/>
                          <pic:cNvPicPr/>
                        </pic:nvPicPr>
                        <pic:blipFill>
                          <a:blip r:embed="rId523"/>
                          <a:stretch>
                            <a:fillRect/>
                          </a:stretch>
                        </pic:blipFill>
                        <pic:spPr>
                          <a:xfrm>
                            <a:off x="1027176" y="1153668"/>
                            <a:ext cx="381000" cy="283464"/>
                          </a:xfrm>
                          <a:prstGeom prst="rect">
                            <a:avLst/>
                          </a:prstGeom>
                        </pic:spPr>
                      </pic:pic>
                      <pic:pic xmlns:pic="http://schemas.openxmlformats.org/drawingml/2006/picture">
                        <pic:nvPicPr>
                          <pic:cNvPr id="944022" name="Picture 944022"/>
                          <pic:cNvPicPr/>
                        </pic:nvPicPr>
                        <pic:blipFill>
                          <a:blip r:embed="rId524"/>
                          <a:stretch>
                            <a:fillRect/>
                          </a:stretch>
                        </pic:blipFill>
                        <pic:spPr>
                          <a:xfrm>
                            <a:off x="1048512" y="1175512"/>
                            <a:ext cx="280416" cy="182880"/>
                          </a:xfrm>
                          <a:prstGeom prst="rect">
                            <a:avLst/>
                          </a:prstGeom>
                        </pic:spPr>
                      </pic:pic>
                      <wps:wsp>
                        <wps:cNvPr id="818048" name="Rectangle 818048"/>
                        <wps:cNvSpPr/>
                        <wps:spPr>
                          <a:xfrm>
                            <a:off x="1086616" y="1221462"/>
                            <a:ext cx="160680" cy="161059"/>
                          </a:xfrm>
                          <a:prstGeom prst="rect">
                            <a:avLst/>
                          </a:prstGeom>
                          <a:ln>
                            <a:noFill/>
                          </a:ln>
                        </wps:spPr>
                        <wps:txbx>
                          <w:txbxContent>
                            <w:p w:rsidR="00436324" w:rsidRDefault="00436324">
                              <w:r>
                                <w:rPr>
                                  <w:rFonts w:ascii="Times New Roman" w:eastAsia="Times New Roman" w:hAnsi="Times New Roman" w:cs="Times New Roman"/>
                                  <w:color w:val="FFFFFF"/>
                                  <w:spacing w:val="1"/>
                                  <w:w w:val="101"/>
                                  <w:sz w:val="19"/>
                                </w:rPr>
                                <w:t>19</w:t>
                              </w:r>
                            </w:p>
                          </w:txbxContent>
                        </wps:txbx>
                        <wps:bodyPr horzOverflow="overflow" vert="horz" lIns="0" tIns="0" rIns="0" bIns="0" rtlCol="0">
                          <a:noAutofit/>
                        </wps:bodyPr>
                      </wps:wsp>
                      <wps:wsp>
                        <wps:cNvPr id="818049" name="Rectangle 818049"/>
                        <wps:cNvSpPr/>
                        <wps:spPr>
                          <a:xfrm>
                            <a:off x="1206714" y="1221462"/>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5422" name="Picture 55422"/>
                          <pic:cNvPicPr/>
                        </pic:nvPicPr>
                        <pic:blipFill>
                          <a:blip r:embed="rId525"/>
                          <a:stretch>
                            <a:fillRect/>
                          </a:stretch>
                        </pic:blipFill>
                        <pic:spPr>
                          <a:xfrm>
                            <a:off x="1264920" y="897636"/>
                            <a:ext cx="320040" cy="284988"/>
                          </a:xfrm>
                          <a:prstGeom prst="rect">
                            <a:avLst/>
                          </a:prstGeom>
                        </pic:spPr>
                      </pic:pic>
                      <pic:pic xmlns:pic="http://schemas.openxmlformats.org/drawingml/2006/picture">
                        <pic:nvPicPr>
                          <pic:cNvPr id="944023" name="Picture 944023"/>
                          <pic:cNvPicPr/>
                        </pic:nvPicPr>
                        <pic:blipFill>
                          <a:blip r:embed="rId526"/>
                          <a:stretch>
                            <a:fillRect/>
                          </a:stretch>
                        </pic:blipFill>
                        <pic:spPr>
                          <a:xfrm>
                            <a:off x="1286256" y="921512"/>
                            <a:ext cx="222504" cy="185928"/>
                          </a:xfrm>
                          <a:prstGeom prst="rect">
                            <a:avLst/>
                          </a:prstGeom>
                        </pic:spPr>
                      </pic:pic>
                      <wps:wsp>
                        <wps:cNvPr id="818044" name="Rectangle 818044"/>
                        <wps:cNvSpPr/>
                        <wps:spPr>
                          <a:xfrm>
                            <a:off x="1325887" y="966961"/>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3</w:t>
                              </w:r>
                            </w:p>
                          </w:txbxContent>
                        </wps:txbx>
                        <wps:bodyPr horzOverflow="overflow" vert="horz" lIns="0" tIns="0" rIns="0" bIns="0" rtlCol="0">
                          <a:noAutofit/>
                        </wps:bodyPr>
                      </wps:wsp>
                      <wps:wsp>
                        <wps:cNvPr id="818045" name="Rectangle 818045"/>
                        <wps:cNvSpPr/>
                        <wps:spPr>
                          <a:xfrm>
                            <a:off x="1386531" y="966961"/>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5427" name="Picture 55427"/>
                          <pic:cNvPicPr/>
                        </pic:nvPicPr>
                        <pic:blipFill>
                          <a:blip r:embed="rId527"/>
                          <a:stretch>
                            <a:fillRect/>
                          </a:stretch>
                        </pic:blipFill>
                        <pic:spPr>
                          <a:xfrm>
                            <a:off x="1487424" y="531876"/>
                            <a:ext cx="381000" cy="280416"/>
                          </a:xfrm>
                          <a:prstGeom prst="rect">
                            <a:avLst/>
                          </a:prstGeom>
                        </pic:spPr>
                      </pic:pic>
                      <pic:pic xmlns:pic="http://schemas.openxmlformats.org/drawingml/2006/picture">
                        <pic:nvPicPr>
                          <pic:cNvPr id="944024" name="Picture 944024"/>
                          <pic:cNvPicPr/>
                        </pic:nvPicPr>
                        <pic:blipFill>
                          <a:blip r:embed="rId528"/>
                          <a:stretch>
                            <a:fillRect/>
                          </a:stretch>
                        </pic:blipFill>
                        <pic:spPr>
                          <a:xfrm>
                            <a:off x="1508760" y="553720"/>
                            <a:ext cx="283464" cy="182880"/>
                          </a:xfrm>
                          <a:prstGeom prst="rect">
                            <a:avLst/>
                          </a:prstGeom>
                        </pic:spPr>
                      </pic:pic>
                      <wps:wsp>
                        <wps:cNvPr id="818040" name="Rectangle 818040"/>
                        <wps:cNvSpPr/>
                        <wps:spPr>
                          <a:xfrm>
                            <a:off x="1548378" y="598156"/>
                            <a:ext cx="159099" cy="161059"/>
                          </a:xfrm>
                          <a:prstGeom prst="rect">
                            <a:avLst/>
                          </a:prstGeom>
                          <a:ln>
                            <a:noFill/>
                          </a:ln>
                        </wps:spPr>
                        <wps:txbx>
                          <w:txbxContent>
                            <w:p w:rsidR="00436324" w:rsidRDefault="00436324">
                              <w:r>
                                <w:rPr>
                                  <w:rFonts w:ascii="Times New Roman" w:eastAsia="Times New Roman" w:hAnsi="Times New Roman" w:cs="Times New Roman"/>
                                  <w:color w:val="FFFFFF"/>
                                  <w:spacing w:val="-1"/>
                                  <w:sz w:val="19"/>
                                </w:rPr>
                                <w:t>10</w:t>
                              </w:r>
                            </w:p>
                          </w:txbxContent>
                        </wps:txbx>
                        <wps:bodyPr horzOverflow="overflow" vert="horz" lIns="0" tIns="0" rIns="0" bIns="0" rtlCol="0">
                          <a:noAutofit/>
                        </wps:bodyPr>
                      </wps:wsp>
                      <wps:wsp>
                        <wps:cNvPr id="818041" name="Rectangle 818041"/>
                        <wps:cNvSpPr/>
                        <wps:spPr>
                          <a:xfrm>
                            <a:off x="1668476" y="598156"/>
                            <a:ext cx="115292"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pic:pic xmlns:pic="http://schemas.openxmlformats.org/drawingml/2006/picture">
                        <pic:nvPicPr>
                          <pic:cNvPr id="55432" name="Picture 55432"/>
                          <pic:cNvPicPr/>
                        </pic:nvPicPr>
                        <pic:blipFill>
                          <a:blip r:embed="rId529"/>
                          <a:stretch>
                            <a:fillRect/>
                          </a:stretch>
                        </pic:blipFill>
                        <pic:spPr>
                          <a:xfrm>
                            <a:off x="1627632" y="801624"/>
                            <a:ext cx="321564" cy="283464"/>
                          </a:xfrm>
                          <a:prstGeom prst="rect">
                            <a:avLst/>
                          </a:prstGeom>
                        </pic:spPr>
                      </pic:pic>
                      <pic:pic xmlns:pic="http://schemas.openxmlformats.org/drawingml/2006/picture">
                        <pic:nvPicPr>
                          <pic:cNvPr id="944025" name="Picture 944025"/>
                          <pic:cNvPicPr/>
                        </pic:nvPicPr>
                        <pic:blipFill>
                          <a:blip r:embed="rId530"/>
                          <a:stretch>
                            <a:fillRect/>
                          </a:stretch>
                        </pic:blipFill>
                        <pic:spPr>
                          <a:xfrm>
                            <a:off x="1648968" y="823976"/>
                            <a:ext cx="222504" cy="185928"/>
                          </a:xfrm>
                          <a:prstGeom prst="rect">
                            <a:avLst/>
                          </a:prstGeom>
                        </pic:spPr>
                      </pic:pic>
                      <wps:wsp>
                        <wps:cNvPr id="818042" name="Rectangle 818042"/>
                        <wps:cNvSpPr/>
                        <wps:spPr>
                          <a:xfrm>
                            <a:off x="1690105" y="869433"/>
                            <a:ext cx="80024" cy="161059"/>
                          </a:xfrm>
                          <a:prstGeom prst="rect">
                            <a:avLst/>
                          </a:prstGeom>
                          <a:ln>
                            <a:noFill/>
                          </a:ln>
                        </wps:spPr>
                        <wps:txbx>
                          <w:txbxContent>
                            <w:p w:rsidR="00436324" w:rsidRDefault="00436324">
                              <w:r>
                                <w:rPr>
                                  <w:rFonts w:ascii="Times New Roman" w:eastAsia="Times New Roman" w:hAnsi="Times New Roman" w:cs="Times New Roman"/>
                                  <w:color w:val="FFFFFF"/>
                                  <w:w w:val="101"/>
                                  <w:sz w:val="19"/>
                                </w:rPr>
                                <w:t>0</w:t>
                              </w:r>
                            </w:p>
                          </w:txbxContent>
                        </wps:txbx>
                        <wps:bodyPr horzOverflow="overflow" vert="horz" lIns="0" tIns="0" rIns="0" bIns="0" rtlCol="0">
                          <a:noAutofit/>
                        </wps:bodyPr>
                      </wps:wsp>
                      <wps:wsp>
                        <wps:cNvPr id="818043" name="Rectangle 818043"/>
                        <wps:cNvSpPr/>
                        <wps:spPr>
                          <a:xfrm>
                            <a:off x="1749560" y="869433"/>
                            <a:ext cx="115291" cy="161059"/>
                          </a:xfrm>
                          <a:prstGeom prst="rect">
                            <a:avLst/>
                          </a:prstGeom>
                          <a:ln>
                            <a:noFill/>
                          </a:ln>
                        </wps:spPr>
                        <wps:txbx>
                          <w:txbxContent>
                            <w:p w:rsidR="00436324" w:rsidRDefault="00436324">
                              <w:r>
                                <w:rPr>
                                  <w:rFonts w:ascii="Times New Roman" w:eastAsia="Times New Roman" w:hAnsi="Times New Roman" w:cs="Times New Roman"/>
                                  <w:color w:val="FFFFFF"/>
                                  <w:w w:val="87"/>
                                  <w:sz w:val="19"/>
                                </w:rPr>
                                <w:t>%</w:t>
                              </w:r>
                            </w:p>
                          </w:txbxContent>
                        </wps:txbx>
                        <wps:bodyPr horzOverflow="overflow" vert="horz" lIns="0" tIns="0" rIns="0" bIns="0" rtlCol="0">
                          <a:noAutofit/>
                        </wps:bodyPr>
                      </wps:wsp>
                      <wps:wsp>
                        <wps:cNvPr id="55436" name="Rectangle 55436"/>
                        <wps:cNvSpPr/>
                        <wps:spPr>
                          <a:xfrm>
                            <a:off x="1655112" y="132942"/>
                            <a:ext cx="1610846" cy="291067"/>
                          </a:xfrm>
                          <a:prstGeom prst="rect">
                            <a:avLst/>
                          </a:prstGeom>
                          <a:ln>
                            <a:noFill/>
                          </a:ln>
                        </wps:spPr>
                        <wps:txbx>
                          <w:txbxContent>
                            <w:p w:rsidR="00436324" w:rsidRDefault="00436324">
                              <w:r>
                                <w:rPr>
                                  <w:rFonts w:ascii="Times New Roman" w:eastAsia="Times New Roman" w:hAnsi="Times New Roman" w:cs="Times New Roman"/>
                                  <w:color w:val="404040"/>
                                  <w:w w:val="103"/>
                                  <w:sz w:val="34"/>
                                </w:rPr>
                                <w:t>Inflammation</w:t>
                              </w:r>
                            </w:p>
                          </w:txbxContent>
                        </wps:txbx>
                        <wps:bodyPr horzOverflow="overflow" vert="horz" lIns="0" tIns="0" rIns="0" bIns="0" rtlCol="0">
                          <a:noAutofit/>
                        </wps:bodyPr>
                      </wps:wsp>
                      <pic:pic xmlns:pic="http://schemas.openxmlformats.org/drawingml/2006/picture">
                        <pic:nvPicPr>
                          <pic:cNvPr id="55438" name="Picture 55438"/>
                          <pic:cNvPicPr/>
                        </pic:nvPicPr>
                        <pic:blipFill>
                          <a:blip r:embed="rId531"/>
                          <a:stretch>
                            <a:fillRect/>
                          </a:stretch>
                        </pic:blipFill>
                        <pic:spPr>
                          <a:xfrm>
                            <a:off x="3525012" y="726948"/>
                            <a:ext cx="928116" cy="1618488"/>
                          </a:xfrm>
                          <a:prstGeom prst="rect">
                            <a:avLst/>
                          </a:prstGeom>
                        </pic:spPr>
                      </pic:pic>
                      <wps:wsp>
                        <wps:cNvPr id="997009" name="Shape 997009"/>
                        <wps:cNvSpPr/>
                        <wps:spPr>
                          <a:xfrm>
                            <a:off x="3582924" y="801624"/>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5440" name="Rectangle 55440"/>
                        <wps:cNvSpPr/>
                        <wps:spPr>
                          <a:xfrm>
                            <a:off x="3666800" y="781981"/>
                            <a:ext cx="529041" cy="145534"/>
                          </a:xfrm>
                          <a:prstGeom prst="rect">
                            <a:avLst/>
                          </a:prstGeom>
                          <a:ln>
                            <a:noFill/>
                          </a:ln>
                        </wps:spPr>
                        <wps:txbx>
                          <w:txbxContent>
                            <w:p w:rsidR="00436324" w:rsidRDefault="00436324">
                              <w:r>
                                <w:rPr>
                                  <w:rFonts w:ascii="Times New Roman" w:eastAsia="Times New Roman" w:hAnsi="Times New Roman" w:cs="Times New Roman"/>
                                  <w:color w:val="404040"/>
                                  <w:w w:val="98"/>
                                  <w:sz w:val="17"/>
                                </w:rPr>
                                <w:t>Anatomy</w:t>
                              </w:r>
                            </w:p>
                          </w:txbxContent>
                        </wps:txbx>
                        <wps:bodyPr horzOverflow="overflow" vert="horz" lIns="0" tIns="0" rIns="0" bIns="0" rtlCol="0">
                          <a:noAutofit/>
                        </wps:bodyPr>
                      </wps:wsp>
                      <wps:wsp>
                        <wps:cNvPr id="997012" name="Shape 997012"/>
                        <wps:cNvSpPr/>
                        <wps:spPr>
                          <a:xfrm>
                            <a:off x="3582924" y="1002792"/>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5442" name="Rectangle 55442"/>
                        <wps:cNvSpPr/>
                        <wps:spPr>
                          <a:xfrm>
                            <a:off x="3666800" y="983150"/>
                            <a:ext cx="617644" cy="145533"/>
                          </a:xfrm>
                          <a:prstGeom prst="rect">
                            <a:avLst/>
                          </a:prstGeom>
                          <a:ln>
                            <a:noFill/>
                          </a:ln>
                        </wps:spPr>
                        <wps:txbx>
                          <w:txbxContent>
                            <w:p w:rsidR="00436324" w:rsidRDefault="00436324">
                              <w:r>
                                <w:rPr>
                                  <w:rFonts w:ascii="Times New Roman" w:eastAsia="Times New Roman" w:hAnsi="Times New Roman" w:cs="Times New Roman"/>
                                  <w:color w:val="404040"/>
                                  <w:w w:val="95"/>
                                  <w:sz w:val="17"/>
                                </w:rPr>
                                <w:t>Physiology</w:t>
                              </w:r>
                            </w:p>
                          </w:txbxContent>
                        </wps:txbx>
                        <wps:bodyPr horzOverflow="overflow" vert="horz" lIns="0" tIns="0" rIns="0" bIns="0" rtlCol="0">
                          <a:noAutofit/>
                        </wps:bodyPr>
                      </wps:wsp>
                      <wps:wsp>
                        <wps:cNvPr id="997015" name="Shape 997015"/>
                        <wps:cNvSpPr/>
                        <wps:spPr>
                          <a:xfrm>
                            <a:off x="3582924" y="1205484"/>
                            <a:ext cx="59436" cy="57912"/>
                          </a:xfrm>
                          <a:custGeom>
                            <a:avLst/>
                            <a:gdLst/>
                            <a:ahLst/>
                            <a:cxnLst/>
                            <a:rect l="0" t="0" r="0" b="0"/>
                            <a:pathLst>
                              <a:path w="59436" h="57912">
                                <a:moveTo>
                                  <a:pt x="0" y="0"/>
                                </a:moveTo>
                                <a:lnTo>
                                  <a:pt x="59436" y="0"/>
                                </a:lnTo>
                                <a:lnTo>
                                  <a:pt x="59436" y="57912"/>
                                </a:lnTo>
                                <a:lnTo>
                                  <a:pt x="0" y="57912"/>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55444" name="Rectangle 55444"/>
                        <wps:cNvSpPr/>
                        <wps:spPr>
                          <a:xfrm>
                            <a:off x="3666800" y="1184319"/>
                            <a:ext cx="757692" cy="145533"/>
                          </a:xfrm>
                          <a:prstGeom prst="rect">
                            <a:avLst/>
                          </a:prstGeom>
                          <a:ln>
                            <a:noFill/>
                          </a:ln>
                        </wps:spPr>
                        <wps:txbx>
                          <w:txbxContent>
                            <w:p w:rsidR="00436324" w:rsidRDefault="00436324">
                              <w:r>
                                <w:rPr>
                                  <w:rFonts w:ascii="Times New Roman" w:eastAsia="Times New Roman" w:hAnsi="Times New Roman" w:cs="Times New Roman"/>
                                  <w:color w:val="404040"/>
                                  <w:w w:val="97"/>
                                  <w:sz w:val="17"/>
                                </w:rPr>
                                <w:t>Biochemistry</w:t>
                              </w:r>
                            </w:p>
                          </w:txbxContent>
                        </wps:txbx>
                        <wps:bodyPr horzOverflow="overflow" vert="horz" lIns="0" tIns="0" rIns="0" bIns="0" rtlCol="0">
                          <a:noAutofit/>
                        </wps:bodyPr>
                      </wps:wsp>
                      <wps:wsp>
                        <wps:cNvPr id="997018" name="Shape 997018"/>
                        <wps:cNvSpPr/>
                        <wps:spPr>
                          <a:xfrm>
                            <a:off x="3582924" y="1406652"/>
                            <a:ext cx="59436" cy="57912"/>
                          </a:xfrm>
                          <a:custGeom>
                            <a:avLst/>
                            <a:gdLst/>
                            <a:ahLst/>
                            <a:cxnLst/>
                            <a:rect l="0" t="0" r="0" b="0"/>
                            <a:pathLst>
                              <a:path w="59436" h="57912">
                                <a:moveTo>
                                  <a:pt x="0" y="0"/>
                                </a:moveTo>
                                <a:lnTo>
                                  <a:pt x="59436" y="0"/>
                                </a:lnTo>
                                <a:lnTo>
                                  <a:pt x="59436" y="57912"/>
                                </a:lnTo>
                                <a:lnTo>
                                  <a:pt x="0" y="57912"/>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55446" name="Rectangle 55446"/>
                        <wps:cNvSpPr/>
                        <wps:spPr>
                          <a:xfrm>
                            <a:off x="3666800" y="1385488"/>
                            <a:ext cx="581917" cy="145534"/>
                          </a:xfrm>
                          <a:prstGeom prst="rect">
                            <a:avLst/>
                          </a:prstGeom>
                          <a:ln>
                            <a:noFill/>
                          </a:ln>
                        </wps:spPr>
                        <wps:txbx>
                          <w:txbxContent>
                            <w:p w:rsidR="00436324" w:rsidRDefault="00436324">
                              <w:r>
                                <w:rPr>
                                  <w:rFonts w:ascii="Times New Roman" w:eastAsia="Times New Roman" w:hAnsi="Times New Roman" w:cs="Times New Roman"/>
                                  <w:color w:val="404040"/>
                                  <w:w w:val="99"/>
                                  <w:sz w:val="17"/>
                                </w:rPr>
                                <w:t>Pathology</w:t>
                              </w:r>
                            </w:p>
                          </w:txbxContent>
                        </wps:txbx>
                        <wps:bodyPr horzOverflow="overflow" vert="horz" lIns="0" tIns="0" rIns="0" bIns="0" rtlCol="0">
                          <a:noAutofit/>
                        </wps:bodyPr>
                      </wps:wsp>
                      <wps:wsp>
                        <wps:cNvPr id="997021" name="Shape 997021"/>
                        <wps:cNvSpPr/>
                        <wps:spPr>
                          <a:xfrm>
                            <a:off x="3582924" y="1607820"/>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55448" name="Rectangle 55448"/>
                        <wps:cNvSpPr/>
                        <wps:spPr>
                          <a:xfrm>
                            <a:off x="3666800" y="1586657"/>
                            <a:ext cx="824859" cy="145533"/>
                          </a:xfrm>
                          <a:prstGeom prst="rect">
                            <a:avLst/>
                          </a:prstGeom>
                          <a:ln>
                            <a:noFill/>
                          </a:ln>
                        </wps:spPr>
                        <wps:txbx>
                          <w:txbxContent>
                            <w:p w:rsidR="00436324" w:rsidRDefault="00436324">
                              <w:r>
                                <w:rPr>
                                  <w:rFonts w:ascii="Times New Roman" w:eastAsia="Times New Roman" w:hAnsi="Times New Roman" w:cs="Times New Roman"/>
                                  <w:color w:val="404040"/>
                                  <w:w w:val="99"/>
                                  <w:sz w:val="17"/>
                                </w:rPr>
                                <w:t>Pharmacology</w:t>
                              </w:r>
                            </w:p>
                          </w:txbxContent>
                        </wps:txbx>
                        <wps:bodyPr horzOverflow="overflow" vert="horz" lIns="0" tIns="0" rIns="0" bIns="0" rtlCol="0">
                          <a:noAutofit/>
                        </wps:bodyPr>
                      </wps:wsp>
                      <wps:wsp>
                        <wps:cNvPr id="997024" name="Shape 997024"/>
                        <wps:cNvSpPr/>
                        <wps:spPr>
                          <a:xfrm>
                            <a:off x="3582924" y="1808988"/>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70AD47"/>
                          </a:fillRef>
                          <a:effectRef idx="0">
                            <a:scrgbClr r="0" g="0" b="0"/>
                          </a:effectRef>
                          <a:fontRef idx="none"/>
                        </wps:style>
                        <wps:bodyPr/>
                      </wps:wsp>
                      <wps:wsp>
                        <wps:cNvPr id="55450" name="Rectangle 55450"/>
                        <wps:cNvSpPr/>
                        <wps:spPr>
                          <a:xfrm>
                            <a:off x="3666800" y="1789347"/>
                            <a:ext cx="615786" cy="145533"/>
                          </a:xfrm>
                          <a:prstGeom prst="rect">
                            <a:avLst/>
                          </a:prstGeom>
                          <a:ln>
                            <a:noFill/>
                          </a:ln>
                        </wps:spPr>
                        <wps:txbx>
                          <w:txbxContent>
                            <w:p w:rsidR="00436324" w:rsidRDefault="00436324">
                              <w:r>
                                <w:rPr>
                                  <w:rFonts w:ascii="Times New Roman" w:eastAsia="Times New Roman" w:hAnsi="Times New Roman" w:cs="Times New Roman"/>
                                  <w:color w:val="404040"/>
                                  <w:w w:val="97"/>
                                  <w:sz w:val="17"/>
                                </w:rPr>
                                <w:t>Behavioral</w:t>
                              </w:r>
                            </w:p>
                          </w:txbxContent>
                        </wps:txbx>
                        <wps:bodyPr horzOverflow="overflow" vert="horz" lIns="0" tIns="0" rIns="0" bIns="0" rtlCol="0">
                          <a:noAutofit/>
                        </wps:bodyPr>
                      </wps:wsp>
                      <wps:wsp>
                        <wps:cNvPr id="997027" name="Shape 997027"/>
                        <wps:cNvSpPr/>
                        <wps:spPr>
                          <a:xfrm>
                            <a:off x="3582924" y="2010156"/>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264478"/>
                          </a:fillRef>
                          <a:effectRef idx="0">
                            <a:scrgbClr r="0" g="0" b="0"/>
                          </a:effectRef>
                          <a:fontRef idx="none"/>
                        </wps:style>
                        <wps:bodyPr/>
                      </wps:wsp>
                      <wps:wsp>
                        <wps:cNvPr id="55452" name="Rectangle 55452"/>
                        <wps:cNvSpPr/>
                        <wps:spPr>
                          <a:xfrm>
                            <a:off x="3666800" y="1990516"/>
                            <a:ext cx="976768" cy="145534"/>
                          </a:xfrm>
                          <a:prstGeom prst="rect">
                            <a:avLst/>
                          </a:prstGeom>
                          <a:ln>
                            <a:noFill/>
                          </a:ln>
                        </wps:spPr>
                        <wps:txbx>
                          <w:txbxContent>
                            <w:p w:rsidR="00436324" w:rsidRDefault="00436324">
                              <w:r>
                                <w:rPr>
                                  <w:rFonts w:ascii="Times New Roman" w:eastAsia="Times New Roman" w:hAnsi="Times New Roman" w:cs="Times New Roman"/>
                                  <w:color w:val="404040"/>
                                  <w:w w:val="99"/>
                                  <w:sz w:val="17"/>
                                </w:rPr>
                                <w:t>Community</w:t>
                              </w:r>
                              <w:r>
                                <w:rPr>
                                  <w:rFonts w:ascii="Times New Roman" w:eastAsia="Times New Roman" w:hAnsi="Times New Roman" w:cs="Times New Roman"/>
                                  <w:color w:val="404040"/>
                                  <w:spacing w:val="-5"/>
                                  <w:w w:val="99"/>
                                  <w:sz w:val="17"/>
                                </w:rPr>
                                <w:t xml:space="preserve"> </w:t>
                              </w:r>
                              <w:r>
                                <w:rPr>
                                  <w:rFonts w:ascii="Times New Roman" w:eastAsia="Times New Roman" w:hAnsi="Times New Roman" w:cs="Times New Roman"/>
                                  <w:color w:val="404040"/>
                                  <w:w w:val="99"/>
                                  <w:sz w:val="17"/>
                                </w:rPr>
                                <w:t>Med</w:t>
                              </w:r>
                            </w:p>
                          </w:txbxContent>
                        </wps:txbx>
                        <wps:bodyPr horzOverflow="overflow" vert="horz" lIns="0" tIns="0" rIns="0" bIns="0" rtlCol="0">
                          <a:noAutofit/>
                        </wps:bodyPr>
                      </wps:wsp>
                      <wps:wsp>
                        <wps:cNvPr id="997032" name="Shape 997032"/>
                        <wps:cNvSpPr/>
                        <wps:spPr>
                          <a:xfrm>
                            <a:off x="3582924" y="2211324"/>
                            <a:ext cx="59436" cy="59436"/>
                          </a:xfrm>
                          <a:custGeom>
                            <a:avLst/>
                            <a:gdLst/>
                            <a:ahLst/>
                            <a:cxnLst/>
                            <a:rect l="0" t="0" r="0" b="0"/>
                            <a:pathLst>
                              <a:path w="59436" h="59436">
                                <a:moveTo>
                                  <a:pt x="0" y="0"/>
                                </a:moveTo>
                                <a:lnTo>
                                  <a:pt x="59436" y="0"/>
                                </a:lnTo>
                                <a:lnTo>
                                  <a:pt x="59436" y="59436"/>
                                </a:lnTo>
                                <a:lnTo>
                                  <a:pt x="0" y="59436"/>
                                </a:lnTo>
                                <a:lnTo>
                                  <a:pt x="0" y="0"/>
                                </a:lnTo>
                              </a:path>
                            </a:pathLst>
                          </a:custGeom>
                          <a:ln w="0" cap="flat">
                            <a:miter lim="127000"/>
                          </a:ln>
                        </wps:spPr>
                        <wps:style>
                          <a:lnRef idx="0">
                            <a:srgbClr val="000000">
                              <a:alpha val="0"/>
                            </a:srgbClr>
                          </a:lnRef>
                          <a:fillRef idx="1">
                            <a:srgbClr val="9E480E"/>
                          </a:fillRef>
                          <a:effectRef idx="0">
                            <a:scrgbClr r="0" g="0" b="0"/>
                          </a:effectRef>
                          <a:fontRef idx="none"/>
                        </wps:style>
                        <wps:bodyPr/>
                      </wps:wsp>
                      <wps:wsp>
                        <wps:cNvPr id="55454" name="Rectangle 55454"/>
                        <wps:cNvSpPr/>
                        <wps:spPr>
                          <a:xfrm>
                            <a:off x="3666800" y="2191685"/>
                            <a:ext cx="395995" cy="145534"/>
                          </a:xfrm>
                          <a:prstGeom prst="rect">
                            <a:avLst/>
                          </a:prstGeom>
                          <a:ln>
                            <a:noFill/>
                          </a:ln>
                        </wps:spPr>
                        <wps:txbx>
                          <w:txbxContent>
                            <w:p w:rsidR="00436324" w:rsidRDefault="00436324">
                              <w:r>
                                <w:rPr>
                                  <w:rFonts w:ascii="Times New Roman" w:eastAsia="Times New Roman" w:hAnsi="Times New Roman" w:cs="Times New Roman"/>
                                  <w:color w:val="404040"/>
                                  <w:w w:val="102"/>
                                  <w:sz w:val="17"/>
                                </w:rPr>
                                <w:t>Others</w:t>
                              </w:r>
                            </w:p>
                          </w:txbxContent>
                        </wps:txbx>
                        <wps:bodyPr horzOverflow="overflow" vert="horz" lIns="0" tIns="0" rIns="0" bIns="0" rtlCol="0">
                          <a:noAutofit/>
                        </wps:bodyPr>
                      </wps:wsp>
                      <wps:wsp>
                        <wps:cNvPr id="55455" name="Shape 55455"/>
                        <wps:cNvSpPr/>
                        <wps:spPr>
                          <a:xfrm>
                            <a:off x="0" y="0"/>
                            <a:ext cx="4521709" cy="2703576"/>
                          </a:xfrm>
                          <a:custGeom>
                            <a:avLst/>
                            <a:gdLst/>
                            <a:ahLst/>
                            <a:cxnLst/>
                            <a:rect l="0" t="0" r="0" b="0"/>
                            <a:pathLst>
                              <a:path w="4521709" h="2703576">
                                <a:moveTo>
                                  <a:pt x="0" y="0"/>
                                </a:moveTo>
                                <a:lnTo>
                                  <a:pt x="4521709" y="0"/>
                                </a:lnTo>
                                <a:lnTo>
                                  <a:pt x="4521709" y="2703576"/>
                                </a:lnTo>
                                <a:lnTo>
                                  <a:pt x="0" y="2703576"/>
                                </a:lnTo>
                                <a:close/>
                              </a:path>
                            </a:pathLst>
                          </a:custGeom>
                          <a:ln w="9144"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id="Group 820793" o:spid="_x0000_s1297" style="width:359.65pt;height:215.2pt;mso-position-horizontal-relative:char;mso-position-vertical-relative:line" coordsize="45672,2733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">
                <v:rect id="Rectangle 55375" o:spid="_x0000_s1298" style="position:absolute;left:45308;top:26091;width:485;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shape id="Picture 944017" o:spid="_x0000_s1299" type="#_x0000_t75" style="position:absolute;left:-20;top:-20;width:45232;height:27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">
                  <v:imagedata r:id="rId532" o:title=""/>
                </v:shape>
                <v:shape id="Picture 55397" o:spid="_x0000_s1300" type="#_x0000_t75" style="position:absolute;left:1295;top:4968;width:32690;height:2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">
                  <v:imagedata r:id="rId533" o:title=""/>
                </v:shape>
                <v:shape id="Picture 944018" o:spid="_x0000_s1301" type="#_x0000_t75" style="position:absolute;left:19852;top:9215;width:2804;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">
                  <v:imagedata r:id="rId534" o:title=""/>
                </v:shape>
                <v:rect id="Rectangle 818046" o:spid="_x0000_s1302" style="position:absolute;left:20223;top:9669;width:1607;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1"/>
                            <w:w w:val="101"/>
                            <w:sz w:val="19"/>
                          </w:rPr>
                          <w:t>23</w:t>
                        </w:r>
                      </w:p>
                    </w:txbxContent>
                  </v:textbox>
                </v:rect>
                <v:rect id="Rectangle 818047" o:spid="_x0000_s1303" style="position:absolute;left:21424;top:9669;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5402" o:spid="_x0000_s1304" type="#_x0000_t75" style="position:absolute;left:23957;top:11414;width:3215;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">
                  <v:imagedata r:id="rId535" o:title=""/>
                </v:shape>
                <v:shape id="Picture 944019" o:spid="_x0000_s1305" type="#_x0000_t75" style="position:absolute;left:24170;top:11633;width:222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">
                  <v:imagedata r:id="rId536" o:title=""/>
                </v:shape>
                <v:rect id="Rectangle 818050" o:spid="_x0000_s1306" style="position:absolute;left:24582;top:12092;width:800;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w w:val="101"/>
                            <w:sz w:val="19"/>
                          </w:rPr>
                          <w:t>0</w:t>
                        </w:r>
                      </w:p>
                    </w:txbxContent>
                  </v:textbox>
                </v:rect>
                <v:rect id="Rectangle 818051" o:spid="_x0000_s1307" style="position:absolute;left:25177;top:12092;width:1152;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5407" o:spid="_x0000_s1308" type="#_x0000_t75" style="position:absolute;left:22067;top:12313;width:3185;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">
                  <v:imagedata r:id="rId537" o:title=""/>
                </v:shape>
                <v:shape id="Picture 944020" o:spid="_x0000_s1309" type="#_x0000_t75" style="position:absolute;left:22270;top:12527;width:222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">
                  <v:imagedata r:id="rId538" o:title=""/>
                </v:shape>
                <v:rect id="Rectangle 818052" o:spid="_x0000_s1310" style="position:absolute;left:22661;top:12991;width:80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1"/>
                            <w:sz w:val="19"/>
                          </w:rPr>
                          <w:t>6</w:t>
                        </w:r>
                      </w:p>
                    </w:txbxContent>
                  </v:textbox>
                </v:rect>
                <v:rect id="Rectangle 818053" o:spid="_x0000_s1311" style="position:absolute;left:23268;top:12991;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5412" o:spid="_x0000_s1312" type="#_x0000_t75" style="position:absolute;left:16596;top:16657;width:3810;height: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">
                  <v:imagedata r:id="rId539" o:title=""/>
                </v:shape>
                <v:shape id="Picture 944021" o:spid="_x0000_s1313" type="#_x0000_t75" style="position:absolute;left:16835;top:16906;width:2804;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">
                  <v:imagedata r:id="rId540" o:title=""/>
                </v:shape>
                <v:rect id="Rectangle 818054" o:spid="_x0000_s1314" style="position:absolute;left:17205;top:17351;width:1607;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1"/>
                            <w:w w:val="101"/>
                            <w:sz w:val="19"/>
                          </w:rPr>
                          <w:t>39</w:t>
                        </w:r>
                      </w:p>
                    </w:txbxContent>
                  </v:textbox>
                </v:rect>
                <v:rect id="Rectangle 818055" o:spid="_x0000_s1315" style="position:absolute;left:18406;top:17351;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5417" o:spid="_x0000_s1316" type="#_x0000_t75" style="position:absolute;left:10271;top:11536;width:3810;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">
                  <v:imagedata r:id="rId541" o:title=""/>
                </v:shape>
                <v:shape id="Picture 944022" o:spid="_x0000_s1317" type="#_x0000_t75" style="position:absolute;left:10485;top:11755;width:2804;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">
                  <v:imagedata r:id="rId542" o:title=""/>
                </v:shape>
                <v:rect id="Rectangle 818048" o:spid="_x0000_s1318" style="position:absolute;left:10866;top:12214;width:1606;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spacing w:val="1"/>
                            <w:w w:val="101"/>
                            <w:sz w:val="19"/>
                          </w:rPr>
                          <w:t>19</w:t>
                        </w:r>
                      </w:p>
                    </w:txbxContent>
                  </v:textbox>
                </v:rect>
                <v:rect id="Rectangle 818049" o:spid="_x0000_s1319" style="position:absolute;left:12067;top:12214;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5422" o:spid="_x0000_s1320" type="#_x0000_t75" style="position:absolute;left:12649;top:8976;width:3200;height:2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">
                  <v:imagedata r:id="rId543" o:title=""/>
                </v:shape>
                <v:shape id="Picture 944023" o:spid="_x0000_s1321" type="#_x0000_t75" style="position:absolute;left:12862;top:9215;width:222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">
                  <v:imagedata r:id="rId544" o:title=""/>
                </v:shape>
                <v:rect id="Rectangle 818044" o:spid="_x0000_s1322" style="position:absolute;left:13258;top:9669;width:80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1"/>
                            <w:sz w:val="19"/>
                          </w:rPr>
                          <w:t>3</w:t>
                        </w:r>
                      </w:p>
                    </w:txbxContent>
                  </v:textbox>
                </v:rect>
                <v:rect id="Rectangle 818045" o:spid="_x0000_s1323" style="position:absolute;left:13865;top:9669;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5427" o:spid="_x0000_s1324" type="#_x0000_t75" style="position:absolute;left:14874;top:5318;width:3810;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">
                  <v:imagedata r:id="rId545" o:title=""/>
                </v:shape>
                <v:shape id="Picture 944024" o:spid="_x0000_s1325" type="#_x0000_t75" style="position:absolute;left:15087;top:5537;width:283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">
                  <v:imagedata r:id="rId546" o:title=""/>
                </v:shape>
                <v:rect id="Rectangle 818040" o:spid="_x0000_s1326" style="position:absolute;left:15483;top:5981;width:159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spacing w:val="-1"/>
                            <w:sz w:val="19"/>
                          </w:rPr>
                          <w:t>10</w:t>
                        </w:r>
                      </w:p>
                    </w:txbxContent>
                  </v:textbox>
                </v:rect>
                <v:rect id="Rectangle 818041" o:spid="_x0000_s1327" style="position:absolute;left:16684;top:5981;width:1153;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shape id="Picture 55432" o:spid="_x0000_s1328" type="#_x0000_t75" style="position:absolute;left:16276;top:8016;width:3215;height: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">
                  <v:imagedata r:id="rId547" o:title=""/>
                </v:shape>
                <v:shape id="Picture 944025" o:spid="_x0000_s1329" type="#_x0000_t75" style="position:absolute;left:16489;top:8239;width:2225;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">
                  <v:imagedata r:id="rId548" o:title=""/>
                </v:shape>
                <v:rect id="Rectangle 818042" o:spid="_x0000_s1330" style="position:absolute;left:16901;top:8694;width:80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1"/>
                            <w:sz w:val="19"/>
                          </w:rPr>
                          <w:t>0</w:t>
                        </w:r>
                      </w:p>
                    </w:txbxContent>
                  </v:textbox>
                </v:rect>
                <v:rect id="Rectangle 818043" o:spid="_x0000_s1331" style="position:absolute;left:17495;top:8694;width:115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87"/>
                            <w:sz w:val="19"/>
                          </w:rPr>
                          <w:t>%</w:t>
                        </w:r>
                      </w:p>
                    </w:txbxContent>
                  </v:textbox>
                </v:rect>
                <v:rect id="Rectangle 55436" o:spid="_x0000_s1332" style="position:absolute;left:16551;top:1329;width:16108;height:2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w w:val="103"/>
                            <w:sz w:val="34"/>
                          </w:rPr>
                          <w:t>Inflammation</w:t>
                        </w:r>
                      </w:p>
                    </w:txbxContent>
                  </v:textbox>
                </v:rect>
                <v:shape id="Picture 55438" o:spid="_x0000_s1333" type="#_x0000_t75" style="position:absolute;left:35250;top:7269;width:9281;height:16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">
                  <v:imagedata r:id="rId549" o:title=""/>
                </v:shape>
                <v:shape id="Shape 997009" o:spid="_x0000_s1334" style="position:absolute;left:35829;top:8016;width:594;height:594;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" path="m,l59436,r,59436l,59436,,e" fillcolor="#4472c4" stroked="f" strokeweight="0">
                  <v:stroke miterlimit="83231f" joinstyle="miter"/>
                  <v:path arrowok="t" textboxrect="0,0,59436,59436"/>
                </v:shape>
                <v:rect id="Rectangle 55440" o:spid="_x0000_s1335" style="position:absolute;left:36668;top:7819;width:5290;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404040"/>
                            <w:w w:val="98"/>
                            <w:sz w:val="17"/>
                          </w:rPr>
                          <w:t>Anatomy</w:t>
                        </w:r>
                      </w:p>
                    </w:txbxContent>
                  </v:textbox>
                </v:rect>
                <v:shape id="Shape 997012" o:spid="_x0000_s1336" style="position:absolute;left:35829;top:10027;width:594;height:595;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" path="m,l59436,r,59436l,59436,,e" fillcolor="#ed7d31" stroked="f" strokeweight="0">
                  <v:stroke miterlimit="83231f" joinstyle="miter"/>
                  <v:path arrowok="t" textboxrect="0,0,59436,59436"/>
                </v:shape>
                <v:rect id="Rectangle 55442" o:spid="_x0000_s1337" style="position:absolute;left:36668;top:9831;width:6176;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5"/>
                            <w:sz w:val="17"/>
                          </w:rPr>
                          <w:t>Physiology</w:t>
                        </w:r>
                      </w:p>
                    </w:txbxContent>
                  </v:textbox>
                </v:rect>
                <v:shape id="Shape 997015" o:spid="_x0000_s1338" style="position:absolute;left:35829;top:12054;width:594;height:579;visibility:visible;mso-wrap-style:square;v-text-anchor:top" coordsize="594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" path="m,l59436,r,57912l,57912,,e" fillcolor="#a5a5a5" stroked="f" strokeweight="0">
                  <v:stroke miterlimit="83231f" joinstyle="miter"/>
                  <v:path arrowok="t" textboxrect="0,0,59436,57912"/>
                </v:shape>
                <v:rect id="Rectangle 55444" o:spid="_x0000_s1339" style="position:absolute;left:36668;top:11843;width:7576;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404040"/>
                            <w:w w:val="97"/>
                            <w:sz w:val="17"/>
                          </w:rPr>
                          <w:t>Biochemistry</w:t>
                        </w:r>
                      </w:p>
                    </w:txbxContent>
                  </v:textbox>
                </v:rect>
                <v:shape id="Shape 997018" o:spid="_x0000_s1340" style="position:absolute;left:35829;top:14066;width:594;height:579;visibility:visible;mso-wrap-style:square;v-text-anchor:top" coordsize="594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" path="m,l59436,r,57912l,57912,,e" fillcolor="#ffc000" stroked="f" strokeweight="0">
                  <v:stroke miterlimit="83231f" joinstyle="miter"/>
                  <v:path arrowok="t" textboxrect="0,0,59436,57912"/>
                </v:shape>
                <v:rect id="Rectangle 55446" o:spid="_x0000_s1341" style="position:absolute;left:36668;top:13854;width:5819;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w w:val="99"/>
                            <w:sz w:val="17"/>
                          </w:rPr>
                          <w:t>Pathology</w:t>
                        </w:r>
                      </w:p>
                    </w:txbxContent>
                  </v:textbox>
                </v:rect>
                <v:shape id="Shape 997021" o:spid="_x0000_s1342" style="position:absolute;left:35829;top:16078;width:594;height:594;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" path="m,l59436,r,59436l,59436,,e" fillcolor="#5b9bd5" stroked="f" strokeweight="0">
                  <v:stroke miterlimit="83231f" joinstyle="miter"/>
                  <v:path arrowok="t" textboxrect="0,0,59436,59436"/>
                </v:shape>
                <v:rect id="Rectangle 55448" o:spid="_x0000_s1343" style="position:absolute;left:36668;top:15866;width:8248;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" filled="f" stroked="f">
                  <v:textbox inset="0,0,0,0">
                    <w:txbxContent>
                      <w:p w:rsidR="00436324" w:rsidRDefault="00436324">
                        <w:r>
                          <w:rPr>
                            <w:rFonts w:ascii="Times New Roman" w:eastAsia="Times New Roman" w:hAnsi="Times New Roman" w:cs="Times New Roman"/>
                            <w:color w:val="404040"/>
                            <w:w w:val="99"/>
                            <w:sz w:val="17"/>
                          </w:rPr>
                          <w:t>Pharmacology</w:t>
                        </w:r>
                      </w:p>
                    </w:txbxContent>
                  </v:textbox>
                </v:rect>
                <v:shape id="Shape 997024" o:spid="_x0000_s1344" style="position:absolute;left:35829;top:18089;width:594;height:595;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" path="m,l59436,r,59436l,59436,,e" fillcolor="#70ad47" stroked="f" strokeweight="0">
                  <v:stroke miterlimit="83231f" joinstyle="miter"/>
                  <v:path arrowok="t" textboxrect="0,0,59436,59436"/>
                </v:shape>
                <v:rect id="Rectangle 55450" o:spid="_x0000_s1345" style="position:absolute;left:36668;top:17893;width:6157;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97"/>
                            <w:sz w:val="17"/>
                          </w:rPr>
                          <w:t>Behavioral</w:t>
                        </w:r>
                      </w:p>
                    </w:txbxContent>
                  </v:textbox>
                </v:rect>
                <v:shape id="Shape 997027" o:spid="_x0000_s1346" style="position:absolute;left:35829;top:20101;width:594;height:594;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" path="m,l59436,r,59436l,59436,,e" fillcolor="#264478" stroked="f" strokeweight="0">
                  <v:stroke miterlimit="83231f" joinstyle="miter"/>
                  <v:path arrowok="t" textboxrect="0,0,59436,59436"/>
                </v:shape>
                <v:rect id="Rectangle 55452" o:spid="_x0000_s1347" style="position:absolute;left:36668;top:19905;width:9767;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404040"/>
                            <w:w w:val="99"/>
                            <w:sz w:val="17"/>
                          </w:rPr>
                          <w:t>Community</w:t>
                        </w:r>
                        <w:r>
                          <w:rPr>
                            <w:rFonts w:ascii="Times New Roman" w:eastAsia="Times New Roman" w:hAnsi="Times New Roman" w:cs="Times New Roman"/>
                            <w:color w:val="404040"/>
                            <w:spacing w:val="-5"/>
                            <w:w w:val="99"/>
                            <w:sz w:val="17"/>
                          </w:rPr>
                          <w:t xml:space="preserve"> </w:t>
                        </w:r>
                        <w:r>
                          <w:rPr>
                            <w:rFonts w:ascii="Times New Roman" w:eastAsia="Times New Roman" w:hAnsi="Times New Roman" w:cs="Times New Roman"/>
                            <w:color w:val="404040"/>
                            <w:w w:val="99"/>
                            <w:sz w:val="17"/>
                          </w:rPr>
                          <w:t>Med</w:t>
                        </w:r>
                      </w:p>
                    </w:txbxContent>
                  </v:textbox>
                </v:rect>
                <v:shape id="Shape 997032" o:spid="_x0000_s1348" style="position:absolute;left:35829;top:22113;width:594;height:594;visibility:visible;mso-wrap-style:square;v-text-anchor:top" coordsize="5943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" path="m,l59436,r,59436l,59436,,e" fillcolor="#9e480e" stroked="f" strokeweight="0">
                  <v:stroke miterlimit="83231f" joinstyle="miter"/>
                  <v:path arrowok="t" textboxrect="0,0,59436,59436"/>
                </v:shape>
                <v:rect id="Rectangle 55454" o:spid="_x0000_s1349" style="position:absolute;left:36668;top:21916;width:3959;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404040"/>
                            <w:w w:val="102"/>
                            <w:sz w:val="17"/>
                          </w:rPr>
                          <w:t>Others</w:t>
                        </w:r>
                      </w:p>
                    </w:txbxContent>
                  </v:textbox>
                </v:rect>
                <v:shape id="Shape 55455" o:spid="_x0000_s1350" style="position:absolute;width:45217;height:27035;visibility:visible;mso-wrap-style:square;v-text-anchor:top" coordsize="4521709,270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" path="m,l4521709,r,2703576l,2703576,,xe" filled="f" strokecolor="#bfbfbf" strokeweight=".72pt">
                  <v:path arrowok="t" textboxrect="0,0,4521709,2703576"/>
                </v:shape>
                <w10:anchorlock/>
              </v:group>
            </w:pict>
          </mc:Fallback>
        </mc:AlternateContent>
      </w:r>
    </w:p>
    <w:p w:rsidR="00BB2172" w:rsidRDefault="00B73E6F">
      <w:pPr>
        <w:spacing w:after="0"/>
        <w:ind w:right="2214"/>
      </w:pPr>
      <w:r>
        <w:rPr>
          <w:rFonts w:ascii="Times New Roman" w:eastAsia="Times New Roman" w:hAnsi="Times New Roman" w:cs="Times New Roman"/>
          <w:sz w:val="21"/>
        </w:rPr>
        <w:t xml:space="preserve"> </w:t>
      </w:r>
    </w:p>
    <w:tbl>
      <w:tblPr>
        <w:tblStyle w:val="TableGrid"/>
        <w:tblW w:w="5990" w:type="dxa"/>
        <w:tblInd w:w="1963" w:type="dxa"/>
        <w:tblCellMar>
          <w:top w:w="86" w:type="dxa"/>
          <w:left w:w="115" w:type="dxa"/>
          <w:right w:w="115" w:type="dxa"/>
        </w:tblCellMar>
        <w:tblLook w:val="04A0" w:firstRow="1" w:lastRow="0" w:firstColumn="1" w:lastColumn="0" w:noHBand="0" w:noVBand="1"/>
      </w:tblPr>
      <w:tblGrid>
        <w:gridCol w:w="2940"/>
        <w:gridCol w:w="3050"/>
      </w:tblGrid>
      <w:tr w:rsidR="00BB2172">
        <w:trPr>
          <w:trHeight w:val="611"/>
        </w:trPr>
        <w:tc>
          <w:tcPr>
            <w:tcW w:w="2940" w:type="dxa"/>
            <w:tcBorders>
              <w:top w:val="single" w:sz="4" w:space="0" w:color="4472C4"/>
              <w:left w:val="single" w:sz="4" w:space="0" w:color="4472C4"/>
              <w:bottom w:val="single" w:sz="4" w:space="0" w:color="4472C4"/>
              <w:right w:val="nil"/>
            </w:tcBorders>
            <w:shd w:val="clear" w:color="auto" w:fill="4472C4"/>
            <w:vAlign w:val="center"/>
          </w:tcPr>
          <w:p w:rsidR="00BB2172" w:rsidRDefault="00B73E6F">
            <w:pPr>
              <w:ind w:right="4"/>
              <w:jc w:val="center"/>
            </w:pPr>
            <w:r>
              <w:rPr>
                <w:rFonts w:ascii="Times New Roman" w:eastAsia="Times New Roman" w:hAnsi="Times New Roman" w:cs="Times New Roman"/>
                <w:color w:val="FFFFFF"/>
                <w:sz w:val="23"/>
              </w:rPr>
              <w:t xml:space="preserve">Module Weeks </w:t>
            </w:r>
          </w:p>
        </w:tc>
        <w:tc>
          <w:tcPr>
            <w:tcW w:w="3050" w:type="dxa"/>
            <w:tcBorders>
              <w:top w:val="single" w:sz="4" w:space="0" w:color="4472C4"/>
              <w:left w:val="nil"/>
              <w:bottom w:val="single" w:sz="4" w:space="0" w:color="4472C4"/>
              <w:right w:val="nil"/>
            </w:tcBorders>
            <w:shd w:val="clear" w:color="auto" w:fill="4472C4"/>
          </w:tcPr>
          <w:p w:rsidR="00BB2172" w:rsidRDefault="00B73E6F">
            <w:pPr>
              <w:jc w:val="center"/>
            </w:pPr>
            <w:r>
              <w:rPr>
                <w:rFonts w:ascii="Times New Roman" w:eastAsia="Times New Roman" w:hAnsi="Times New Roman" w:cs="Times New Roman"/>
                <w:color w:val="FFFFFF"/>
                <w:sz w:val="23"/>
              </w:rPr>
              <w:t xml:space="preserve">Recommended Minimum Hours </w:t>
            </w:r>
          </w:p>
        </w:tc>
      </w:tr>
      <w:tr w:rsidR="00BB2172">
        <w:trPr>
          <w:trHeight w:val="608"/>
        </w:trPr>
        <w:tc>
          <w:tcPr>
            <w:tcW w:w="2940" w:type="dxa"/>
            <w:tcBorders>
              <w:top w:val="single" w:sz="4" w:space="0" w:color="4472C4"/>
              <w:left w:val="single" w:sz="4" w:space="0" w:color="8EAADB"/>
              <w:bottom w:val="single" w:sz="3" w:space="0" w:color="8EAADB"/>
              <w:right w:val="single" w:sz="4" w:space="0" w:color="8EAADB"/>
            </w:tcBorders>
            <w:shd w:val="clear" w:color="auto" w:fill="D9E2F3"/>
            <w:vAlign w:val="center"/>
          </w:tcPr>
          <w:p w:rsidR="00BB2172" w:rsidRDefault="00B73E6F">
            <w:pPr>
              <w:ind w:right="6"/>
              <w:jc w:val="center"/>
            </w:pPr>
            <w:r>
              <w:rPr>
                <w:rFonts w:ascii="Times New Roman" w:eastAsia="Times New Roman" w:hAnsi="Times New Roman" w:cs="Times New Roman"/>
                <w:sz w:val="23"/>
              </w:rPr>
              <w:t xml:space="preserve">01 </w:t>
            </w:r>
          </w:p>
        </w:tc>
        <w:tc>
          <w:tcPr>
            <w:tcW w:w="3050" w:type="dxa"/>
            <w:tcBorders>
              <w:top w:val="single" w:sz="4" w:space="0" w:color="4472C4"/>
              <w:left w:val="single" w:sz="4" w:space="0" w:color="8EAADB"/>
              <w:bottom w:val="single" w:sz="3" w:space="0" w:color="8EAADB"/>
              <w:right w:val="single" w:sz="4" w:space="0" w:color="8EAADB"/>
            </w:tcBorders>
            <w:shd w:val="clear" w:color="auto" w:fill="D9E2F3"/>
            <w:vAlign w:val="center"/>
          </w:tcPr>
          <w:p w:rsidR="00BB2172" w:rsidRDefault="00B73E6F">
            <w:pPr>
              <w:ind w:right="2"/>
              <w:jc w:val="center"/>
            </w:pPr>
            <w:r>
              <w:rPr>
                <w:rFonts w:ascii="Times New Roman" w:eastAsia="Times New Roman" w:hAnsi="Times New Roman" w:cs="Times New Roman"/>
                <w:sz w:val="23"/>
              </w:rPr>
              <w:t xml:space="preserve">31 </w:t>
            </w:r>
          </w:p>
        </w:tc>
      </w:tr>
    </w:tbl>
    <w:p w:rsidR="00BB2172" w:rsidRDefault="00B73E6F">
      <w:pPr>
        <w:spacing w:after="164"/>
      </w:pPr>
      <w:r>
        <w:rPr>
          <w:rFonts w:ascii="Times New Roman" w:eastAsia="Times New Roman" w:hAnsi="Times New Roman" w:cs="Times New Roman"/>
          <w:sz w:val="23"/>
        </w:rPr>
        <w:t xml:space="preserve"> </w:t>
      </w:r>
    </w:p>
    <w:p w:rsidR="00BB2172" w:rsidRDefault="00B73E6F">
      <w:pPr>
        <w:spacing w:after="150"/>
      </w:pPr>
      <w:r>
        <w:rPr>
          <w:rFonts w:ascii="Times New Roman" w:eastAsia="Times New Roman" w:hAnsi="Times New Roman" w:cs="Times New Roman"/>
          <w:sz w:val="23"/>
        </w:rPr>
        <w:t xml:space="preserve"> </w:t>
      </w:r>
    </w:p>
    <w:p w:rsidR="00BB2172" w:rsidRDefault="00B73E6F">
      <w:pPr>
        <w:spacing w:after="148"/>
        <w:ind w:right="5231"/>
        <w:jc w:val="right"/>
      </w:pPr>
      <w:r>
        <w:rPr>
          <w:rFonts w:ascii="Times New Roman" w:eastAsia="Times New Roman" w:hAnsi="Times New Roman" w:cs="Times New Roman"/>
          <w:sz w:val="21"/>
        </w:rPr>
        <w:t xml:space="preserve"> </w:t>
      </w:r>
    </w:p>
    <w:p w:rsidR="00BB2172" w:rsidRDefault="00B73E6F">
      <w:pPr>
        <w:spacing w:after="247"/>
        <w:ind w:right="5231"/>
        <w:jc w:val="right"/>
      </w:pPr>
      <w:r>
        <w:rPr>
          <w:rFonts w:ascii="Times New Roman" w:eastAsia="Times New Roman" w:hAnsi="Times New Roman" w:cs="Times New Roman"/>
          <w:sz w:val="21"/>
        </w:rPr>
        <w:t xml:space="preserve"> </w:t>
      </w:r>
    </w:p>
    <w:p w:rsidR="00BB2172" w:rsidRDefault="00B73E6F">
      <w:pPr>
        <w:spacing w:after="249"/>
        <w:ind w:right="5231"/>
        <w:jc w:val="right"/>
      </w:pPr>
      <w:r>
        <w:rPr>
          <w:rFonts w:ascii="Times New Roman" w:eastAsia="Times New Roman" w:hAnsi="Times New Roman" w:cs="Times New Roman"/>
          <w:sz w:val="21"/>
        </w:rPr>
        <w:t xml:space="preserve"> </w:t>
      </w:r>
    </w:p>
    <w:p w:rsidR="00BB2172" w:rsidRDefault="00B73E6F">
      <w:pPr>
        <w:spacing w:after="247"/>
        <w:ind w:right="5231"/>
        <w:jc w:val="right"/>
      </w:pPr>
      <w:r>
        <w:rPr>
          <w:rFonts w:ascii="Times New Roman" w:eastAsia="Times New Roman" w:hAnsi="Times New Roman" w:cs="Times New Roman"/>
          <w:sz w:val="21"/>
        </w:rPr>
        <w:t xml:space="preserve"> </w:t>
      </w:r>
    </w:p>
    <w:p w:rsidR="00BB2172" w:rsidRDefault="00B73E6F">
      <w:pPr>
        <w:spacing w:after="247"/>
        <w:ind w:right="5231"/>
        <w:jc w:val="right"/>
      </w:pPr>
      <w:r>
        <w:rPr>
          <w:rFonts w:ascii="Times New Roman" w:eastAsia="Times New Roman" w:hAnsi="Times New Roman" w:cs="Times New Roman"/>
          <w:sz w:val="21"/>
        </w:rPr>
        <w:t xml:space="preserve"> </w:t>
      </w:r>
    </w:p>
    <w:p w:rsidR="00BB2172" w:rsidRDefault="00B73E6F">
      <w:pPr>
        <w:spacing w:after="247"/>
        <w:ind w:right="5231"/>
        <w:jc w:val="right"/>
      </w:pPr>
      <w:r>
        <w:rPr>
          <w:rFonts w:ascii="Times New Roman" w:eastAsia="Times New Roman" w:hAnsi="Times New Roman" w:cs="Times New Roman"/>
          <w:sz w:val="21"/>
        </w:rPr>
        <w:t xml:space="preserve"> </w:t>
      </w:r>
    </w:p>
    <w:p w:rsidR="00BB2172" w:rsidRDefault="00B73E6F">
      <w:pPr>
        <w:spacing w:after="249"/>
        <w:ind w:right="5231"/>
        <w:jc w:val="right"/>
      </w:pPr>
      <w:r>
        <w:rPr>
          <w:rFonts w:ascii="Times New Roman" w:eastAsia="Times New Roman" w:hAnsi="Times New Roman" w:cs="Times New Roman"/>
          <w:sz w:val="21"/>
        </w:rPr>
        <w:t xml:space="preserve"> </w:t>
      </w:r>
    </w:p>
    <w:p w:rsidR="00BB2172" w:rsidRDefault="00BB2172" w:rsidP="00AB65E3">
      <w:pPr>
        <w:spacing w:after="247"/>
        <w:ind w:right="5231"/>
        <w:rPr>
          <w:rFonts w:ascii="Times New Roman" w:eastAsia="Times New Roman" w:hAnsi="Times New Roman" w:cs="Times New Roman"/>
          <w:sz w:val="21"/>
        </w:rPr>
      </w:pPr>
    </w:p>
    <w:p w:rsidR="00AB65E3" w:rsidRDefault="00AB65E3" w:rsidP="00AB65E3">
      <w:pPr>
        <w:spacing w:after="247"/>
        <w:ind w:right="5231"/>
        <w:rPr>
          <w:rFonts w:ascii="Times New Roman" w:eastAsia="Times New Roman" w:hAnsi="Times New Roman" w:cs="Times New Roman"/>
          <w:sz w:val="21"/>
        </w:rPr>
      </w:pPr>
    </w:p>
    <w:p w:rsidR="00AB65E3" w:rsidRDefault="00AB65E3" w:rsidP="00AB65E3">
      <w:pPr>
        <w:spacing w:after="247"/>
        <w:ind w:right="5231"/>
        <w:rPr>
          <w:rFonts w:ascii="Times New Roman" w:eastAsia="Times New Roman" w:hAnsi="Times New Roman" w:cs="Times New Roman"/>
          <w:sz w:val="21"/>
        </w:rPr>
      </w:pPr>
    </w:p>
    <w:p w:rsidR="00AB65E3" w:rsidRDefault="00AB65E3" w:rsidP="00AB65E3">
      <w:pPr>
        <w:spacing w:after="247"/>
        <w:ind w:right="5231"/>
        <w:sectPr w:rsidR="00AB65E3" w:rsidSect="00AB65E3">
          <w:headerReference w:type="even" r:id="rId550"/>
          <w:headerReference w:type="default" r:id="rId551"/>
          <w:footerReference w:type="even" r:id="rId552"/>
          <w:footerReference w:type="default" r:id="rId553"/>
          <w:headerReference w:type="first" r:id="rId554"/>
          <w:footerReference w:type="first" r:id="rId555"/>
          <w:type w:val="continuous"/>
          <w:pgSz w:w="11904" w:h="16834" w:code="9"/>
          <w:pgMar w:top="802" w:right="915" w:bottom="1718" w:left="1157" w:header="720" w:footer="720" w:gutter="0"/>
          <w:cols w:space="720"/>
          <w:titlePg/>
        </w:sectPr>
      </w:pPr>
    </w:p>
    <w:p w:rsidR="00BB2172" w:rsidRDefault="00BB2172" w:rsidP="00AB65E3">
      <w:pPr>
        <w:spacing w:after="0"/>
        <w:ind w:right="10847"/>
      </w:pPr>
    </w:p>
    <w:p w:rsidR="00BB2172" w:rsidRDefault="00BB2172">
      <w:pPr>
        <w:spacing w:after="1058"/>
        <w:ind w:left="-2"/>
      </w:pPr>
    </w:p>
    <w:p w:rsidR="00BB2172" w:rsidRDefault="00B73E6F">
      <w:pPr>
        <w:spacing w:after="0"/>
        <w:ind w:right="-56"/>
      </w:pPr>
      <w:r>
        <w:rPr>
          <w:noProof/>
        </w:rPr>
        <mc:AlternateContent>
          <mc:Choice Requires="wpg">
            <w:drawing>
              <wp:inline distT="0" distB="0" distL="0" distR="0">
                <wp:extent cx="6188965" cy="3857244"/>
                <wp:effectExtent l="0" t="0" r="0" b="0"/>
                <wp:docPr id="818436" name="Group 818436"/>
                <wp:cNvGraphicFramePr/>
                <a:graphic xmlns:a="http://schemas.openxmlformats.org/drawingml/2006/main">
                  <a:graphicData uri="http://schemas.microsoft.com/office/word/2010/wordprocessingGroup">
                    <wpg:wgp>
                      <wpg:cNvGrpSpPr/>
                      <wpg:grpSpPr>
                        <a:xfrm>
                          <a:off x="0" y="0"/>
                          <a:ext cx="6188965" cy="3857244"/>
                          <a:chOff x="0" y="0"/>
                          <a:chExt cx="6188965" cy="3857244"/>
                        </a:xfrm>
                      </wpg:grpSpPr>
                      <pic:pic xmlns:pic="http://schemas.openxmlformats.org/drawingml/2006/picture">
                        <pic:nvPicPr>
                          <pic:cNvPr id="55563" name="Picture 55563"/>
                          <pic:cNvPicPr/>
                        </pic:nvPicPr>
                        <pic:blipFill>
                          <a:blip r:embed="rId556"/>
                          <a:stretch>
                            <a:fillRect/>
                          </a:stretch>
                        </pic:blipFill>
                        <pic:spPr>
                          <a:xfrm>
                            <a:off x="0" y="0"/>
                            <a:ext cx="6188965" cy="982980"/>
                          </a:xfrm>
                          <a:prstGeom prst="rect">
                            <a:avLst/>
                          </a:prstGeom>
                        </pic:spPr>
                      </pic:pic>
                      <pic:pic xmlns:pic="http://schemas.openxmlformats.org/drawingml/2006/picture">
                        <pic:nvPicPr>
                          <pic:cNvPr id="55565" name="Picture 55565"/>
                          <pic:cNvPicPr/>
                        </pic:nvPicPr>
                        <pic:blipFill>
                          <a:blip r:embed="rId557"/>
                          <a:stretch>
                            <a:fillRect/>
                          </a:stretch>
                        </pic:blipFill>
                        <pic:spPr>
                          <a:xfrm>
                            <a:off x="0" y="982980"/>
                            <a:ext cx="6188965" cy="982980"/>
                          </a:xfrm>
                          <a:prstGeom prst="rect">
                            <a:avLst/>
                          </a:prstGeom>
                        </pic:spPr>
                      </pic:pic>
                      <pic:pic xmlns:pic="http://schemas.openxmlformats.org/drawingml/2006/picture">
                        <pic:nvPicPr>
                          <pic:cNvPr id="55567" name="Picture 55567"/>
                          <pic:cNvPicPr/>
                        </pic:nvPicPr>
                        <pic:blipFill>
                          <a:blip r:embed="rId558"/>
                          <a:stretch>
                            <a:fillRect/>
                          </a:stretch>
                        </pic:blipFill>
                        <pic:spPr>
                          <a:xfrm>
                            <a:off x="0" y="1965960"/>
                            <a:ext cx="6188965" cy="982980"/>
                          </a:xfrm>
                          <a:prstGeom prst="rect">
                            <a:avLst/>
                          </a:prstGeom>
                        </pic:spPr>
                      </pic:pic>
                      <pic:pic xmlns:pic="http://schemas.openxmlformats.org/drawingml/2006/picture">
                        <pic:nvPicPr>
                          <pic:cNvPr id="55569" name="Picture 55569"/>
                          <pic:cNvPicPr/>
                        </pic:nvPicPr>
                        <pic:blipFill>
                          <a:blip r:embed="rId559"/>
                          <a:stretch>
                            <a:fillRect/>
                          </a:stretch>
                        </pic:blipFill>
                        <pic:spPr>
                          <a:xfrm>
                            <a:off x="0" y="2948940"/>
                            <a:ext cx="6188965" cy="908304"/>
                          </a:xfrm>
                          <a:prstGeom prst="rect">
                            <a:avLst/>
                          </a:prstGeom>
                        </pic:spPr>
                      </pic:pic>
                    </wpg:wgp>
                  </a:graphicData>
                </a:graphic>
              </wp:inline>
            </w:drawing>
          </mc:Choice>
          <mc:Fallback xmlns:a="http://schemas.openxmlformats.org/drawingml/2006/main">
            <w:pict>
              <v:group id="Group 818436" style="width:487.32pt;height:303.72pt;mso-position-horizontal-relative:char;mso-position-vertical-relative:line" coordsize="61889,38572">
                <v:shape id="Picture 55563" style="position:absolute;width:61889;height:9829;left:0;top:0;" filled="f">
                  <v:imagedata r:id="rId1074"/>
                </v:shape>
                <v:shape id="Picture 55565" style="position:absolute;width:61889;height:9829;left:0;top:9829;" filled="f">
                  <v:imagedata r:id="rId1075"/>
                </v:shape>
                <v:shape id="Picture 55567" style="position:absolute;width:61889;height:9829;left:0;top:19659;" filled="f">
                  <v:imagedata r:id="rId1076"/>
                </v:shape>
                <v:shape id="Picture 55569" style="position:absolute;width:61889;height:9083;left:0;top:29489;" filled="f">
                  <v:imagedata r:id="rId1077"/>
                </v:shape>
              </v:group>
            </w:pict>
          </mc:Fallback>
        </mc:AlternateContent>
      </w:r>
    </w:p>
    <w:p w:rsidR="00BB2172" w:rsidRDefault="00B73E6F">
      <w:pPr>
        <w:spacing w:after="0"/>
        <w:ind w:left="-58"/>
        <w:jc w:val="both"/>
      </w:pPr>
      <w:r>
        <w:rPr>
          <w:noProof/>
        </w:rPr>
        <w:lastRenderedPageBreak/>
        <mc:AlternateContent>
          <mc:Choice Requires="wpg">
            <w:drawing>
              <wp:inline distT="0" distB="0" distL="0" distR="0">
                <wp:extent cx="6128004" cy="9142476"/>
                <wp:effectExtent l="0" t="0" r="0" b="0"/>
                <wp:docPr id="818495" name="Group 818495"/>
                <wp:cNvGraphicFramePr/>
                <a:graphic xmlns:a="http://schemas.openxmlformats.org/drawingml/2006/main">
                  <a:graphicData uri="http://schemas.microsoft.com/office/word/2010/wordprocessingGroup">
                    <wpg:wgp>
                      <wpg:cNvGrpSpPr/>
                      <wpg:grpSpPr>
                        <a:xfrm>
                          <a:off x="0" y="0"/>
                          <a:ext cx="6128004" cy="9142476"/>
                          <a:chOff x="0" y="0"/>
                          <a:chExt cx="6128004" cy="9142476"/>
                        </a:xfrm>
                      </wpg:grpSpPr>
                      <wps:wsp>
                        <wps:cNvPr id="818470" name="Rectangle 818470"/>
                        <wps:cNvSpPr/>
                        <wps:spPr>
                          <a:xfrm>
                            <a:off x="3034284" y="8324489"/>
                            <a:ext cx="264680" cy="178203"/>
                          </a:xfrm>
                          <a:prstGeom prst="rect">
                            <a:avLst/>
                          </a:prstGeom>
                          <a:ln>
                            <a:noFill/>
                          </a:ln>
                        </wps:spPr>
                        <wps:txbx>
                          <w:txbxContent>
                            <w:p w:rsidR="00436324" w:rsidRDefault="00436324">
                              <w:r>
                                <w:rPr>
                                  <w:rFonts w:ascii="Times New Roman" w:eastAsia="Times New Roman" w:hAnsi="Times New Roman" w:cs="Times New Roman"/>
                                  <w:sz w:val="21"/>
                                </w:rPr>
                                <w:t>342</w:t>
                              </w:r>
                            </w:p>
                          </w:txbxContent>
                        </wps:txbx>
                        <wps:bodyPr horzOverflow="overflow" vert="horz" lIns="0" tIns="0" rIns="0" bIns="0" rtlCol="0">
                          <a:noAutofit/>
                        </wps:bodyPr>
                      </wps:wsp>
                      <wps:wsp>
                        <wps:cNvPr id="818471" name="Rectangle 818471"/>
                        <wps:cNvSpPr/>
                        <wps:spPr>
                          <a:xfrm>
                            <a:off x="3232502" y="8324489"/>
                            <a:ext cx="39540" cy="17820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55575" name="Rectangle 55575"/>
                        <wps:cNvSpPr/>
                        <wps:spPr>
                          <a:xfrm>
                            <a:off x="1397508" y="8376812"/>
                            <a:ext cx="35672" cy="160771"/>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55576" name="Rectangle 55576"/>
                        <wps:cNvSpPr/>
                        <wps:spPr>
                          <a:xfrm>
                            <a:off x="36576" y="8493653"/>
                            <a:ext cx="39540" cy="17820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55581" name="Rectangle 55581"/>
                        <wps:cNvSpPr/>
                        <wps:spPr>
                          <a:xfrm>
                            <a:off x="36576" y="4790625"/>
                            <a:ext cx="110884" cy="499742"/>
                          </a:xfrm>
                          <a:prstGeom prst="rect">
                            <a:avLst/>
                          </a:prstGeom>
                          <a:ln>
                            <a:noFill/>
                          </a:ln>
                        </wps:spPr>
                        <wps:txbx>
                          <w:txbxContent>
                            <w:p w:rsidR="00436324" w:rsidRDefault="00436324">
                              <w:r>
                                <w:rPr>
                                  <w:rFonts w:ascii="Times New Roman" w:eastAsia="Times New Roman" w:hAnsi="Times New Roman" w:cs="Times New Roman"/>
                                  <w:sz w:val="58"/>
                                </w:rPr>
                                <w:t xml:space="preserve"> </w:t>
                              </w:r>
                            </w:p>
                          </w:txbxContent>
                        </wps:txbx>
                        <wps:bodyPr horzOverflow="overflow" vert="horz" lIns="0" tIns="0" rIns="0" bIns="0" rtlCol="0">
                          <a:noAutofit/>
                        </wps:bodyPr>
                      </wps:wsp>
                      <wps:wsp>
                        <wps:cNvPr id="55582" name="Rectangle 55582"/>
                        <wps:cNvSpPr/>
                        <wps:spPr>
                          <a:xfrm>
                            <a:off x="36576" y="5372793"/>
                            <a:ext cx="110884" cy="499741"/>
                          </a:xfrm>
                          <a:prstGeom prst="rect">
                            <a:avLst/>
                          </a:prstGeom>
                          <a:ln>
                            <a:noFill/>
                          </a:ln>
                        </wps:spPr>
                        <wps:txbx>
                          <w:txbxContent>
                            <w:p w:rsidR="00436324" w:rsidRDefault="00436324">
                              <w:r>
                                <w:rPr>
                                  <w:rFonts w:ascii="Times New Roman" w:eastAsia="Times New Roman" w:hAnsi="Times New Roman" w:cs="Times New Roman"/>
                                  <w:sz w:val="58"/>
                                </w:rPr>
                                <w:t xml:space="preserve"> </w:t>
                              </w:r>
                            </w:p>
                          </w:txbxContent>
                        </wps:txbx>
                        <wps:bodyPr horzOverflow="overflow" vert="horz" lIns="0" tIns="0" rIns="0" bIns="0" rtlCol="0">
                          <a:noAutofit/>
                        </wps:bodyPr>
                      </wps:wsp>
                      <wps:wsp>
                        <wps:cNvPr id="55583" name="Rectangle 55583"/>
                        <wps:cNvSpPr/>
                        <wps:spPr>
                          <a:xfrm>
                            <a:off x="36576" y="5956485"/>
                            <a:ext cx="110884" cy="499741"/>
                          </a:xfrm>
                          <a:prstGeom prst="rect">
                            <a:avLst/>
                          </a:prstGeom>
                          <a:ln>
                            <a:noFill/>
                          </a:ln>
                        </wps:spPr>
                        <wps:txbx>
                          <w:txbxContent>
                            <w:p w:rsidR="00436324" w:rsidRDefault="00436324">
                              <w:r>
                                <w:rPr>
                                  <w:rFonts w:ascii="Times New Roman" w:eastAsia="Times New Roman" w:hAnsi="Times New Roman" w:cs="Times New Roman"/>
                                  <w:sz w:val="58"/>
                                </w:rPr>
                                <w:t xml:space="preserve"> </w:t>
                              </w:r>
                            </w:p>
                          </w:txbxContent>
                        </wps:txbx>
                        <wps:bodyPr horzOverflow="overflow" vert="horz" lIns="0" tIns="0" rIns="0" bIns="0" rtlCol="0">
                          <a:noAutofit/>
                        </wps:bodyPr>
                      </wps:wsp>
                      <wps:wsp>
                        <wps:cNvPr id="55584" name="Rectangle 55584"/>
                        <wps:cNvSpPr/>
                        <wps:spPr>
                          <a:xfrm>
                            <a:off x="36576" y="6538654"/>
                            <a:ext cx="110884" cy="499741"/>
                          </a:xfrm>
                          <a:prstGeom prst="rect">
                            <a:avLst/>
                          </a:prstGeom>
                          <a:ln>
                            <a:noFill/>
                          </a:ln>
                        </wps:spPr>
                        <wps:txbx>
                          <w:txbxContent>
                            <w:p w:rsidR="00436324" w:rsidRDefault="00436324">
                              <w:r>
                                <w:rPr>
                                  <w:rFonts w:ascii="Times New Roman" w:eastAsia="Times New Roman" w:hAnsi="Times New Roman" w:cs="Times New Roman"/>
                                  <w:sz w:val="58"/>
                                </w:rPr>
                                <w:t xml:space="preserve"> </w:t>
                              </w:r>
                            </w:p>
                          </w:txbxContent>
                        </wps:txbx>
                        <wps:bodyPr horzOverflow="overflow" vert="horz" lIns="0" tIns="0" rIns="0" bIns="0" rtlCol="0">
                          <a:noAutofit/>
                        </wps:bodyPr>
                      </wps:wsp>
                      <wps:wsp>
                        <wps:cNvPr id="55585" name="Rectangle 55585"/>
                        <wps:cNvSpPr/>
                        <wps:spPr>
                          <a:xfrm>
                            <a:off x="3133344" y="7114103"/>
                            <a:ext cx="100139" cy="451316"/>
                          </a:xfrm>
                          <a:prstGeom prst="rect">
                            <a:avLst/>
                          </a:prstGeom>
                          <a:ln>
                            <a:noFill/>
                          </a:ln>
                        </wps:spPr>
                        <wps:txbx>
                          <w:txbxContent>
                            <w:p w:rsidR="00436324" w:rsidRDefault="00436324">
                              <w:r>
                                <w:rPr>
                                  <w:rFonts w:ascii="Times New Roman" w:eastAsia="Times New Roman" w:hAnsi="Times New Roman" w:cs="Times New Roman"/>
                                  <w:sz w:val="52"/>
                                </w:rPr>
                                <w:t xml:space="preserve"> </w:t>
                              </w:r>
                            </w:p>
                          </w:txbxContent>
                        </wps:txbx>
                        <wps:bodyPr horzOverflow="overflow" vert="horz" lIns="0" tIns="0" rIns="0" bIns="0" rtlCol="0">
                          <a:noAutofit/>
                        </wps:bodyPr>
                      </wps:wsp>
                      <wps:wsp>
                        <wps:cNvPr id="55586" name="Rectangle 55586"/>
                        <wps:cNvSpPr/>
                        <wps:spPr>
                          <a:xfrm>
                            <a:off x="3133344" y="7650552"/>
                            <a:ext cx="100139" cy="451316"/>
                          </a:xfrm>
                          <a:prstGeom prst="rect">
                            <a:avLst/>
                          </a:prstGeom>
                          <a:ln>
                            <a:noFill/>
                          </a:ln>
                        </wps:spPr>
                        <wps:txbx>
                          <w:txbxContent>
                            <w:p w:rsidR="00436324" w:rsidRDefault="00436324">
                              <w:r>
                                <w:rPr>
                                  <w:rFonts w:ascii="Times New Roman" w:eastAsia="Times New Roman" w:hAnsi="Times New Roman" w:cs="Times New Roman"/>
                                  <w:sz w:val="52"/>
                                </w:rPr>
                                <w:t xml:space="preserve"> </w:t>
                              </w:r>
                            </w:p>
                          </w:txbxContent>
                        </wps:txbx>
                        <wps:bodyPr horzOverflow="overflow" vert="horz" lIns="0" tIns="0" rIns="0" bIns="0" rtlCol="0">
                          <a:noAutofit/>
                        </wps:bodyPr>
                      </wps:wsp>
                      <pic:pic xmlns:pic="http://schemas.openxmlformats.org/drawingml/2006/picture">
                        <pic:nvPicPr>
                          <pic:cNvPr id="55588" name="Picture 55588"/>
                          <pic:cNvPicPr/>
                        </pic:nvPicPr>
                        <pic:blipFill>
                          <a:blip r:embed="rId1078"/>
                          <a:stretch>
                            <a:fillRect/>
                          </a:stretch>
                        </pic:blipFill>
                        <pic:spPr>
                          <a:xfrm>
                            <a:off x="36576" y="0"/>
                            <a:ext cx="6067045" cy="1002792"/>
                          </a:xfrm>
                          <a:prstGeom prst="rect">
                            <a:avLst/>
                          </a:prstGeom>
                        </pic:spPr>
                      </pic:pic>
                      <pic:pic xmlns:pic="http://schemas.openxmlformats.org/drawingml/2006/picture">
                        <pic:nvPicPr>
                          <pic:cNvPr id="55590" name="Picture 55590"/>
                          <pic:cNvPicPr/>
                        </pic:nvPicPr>
                        <pic:blipFill>
                          <a:blip r:embed="rId1079"/>
                          <a:stretch>
                            <a:fillRect/>
                          </a:stretch>
                        </pic:blipFill>
                        <pic:spPr>
                          <a:xfrm>
                            <a:off x="36576" y="1002792"/>
                            <a:ext cx="6067045" cy="1002792"/>
                          </a:xfrm>
                          <a:prstGeom prst="rect">
                            <a:avLst/>
                          </a:prstGeom>
                        </pic:spPr>
                      </pic:pic>
                      <pic:pic xmlns:pic="http://schemas.openxmlformats.org/drawingml/2006/picture">
                        <pic:nvPicPr>
                          <pic:cNvPr id="55592" name="Picture 55592"/>
                          <pic:cNvPicPr/>
                        </pic:nvPicPr>
                        <pic:blipFill>
                          <a:blip r:embed="rId1080"/>
                          <a:stretch>
                            <a:fillRect/>
                          </a:stretch>
                        </pic:blipFill>
                        <pic:spPr>
                          <a:xfrm>
                            <a:off x="36576" y="2005584"/>
                            <a:ext cx="6067045" cy="1002792"/>
                          </a:xfrm>
                          <a:prstGeom prst="rect">
                            <a:avLst/>
                          </a:prstGeom>
                        </pic:spPr>
                      </pic:pic>
                      <pic:pic xmlns:pic="http://schemas.openxmlformats.org/drawingml/2006/picture">
                        <pic:nvPicPr>
                          <pic:cNvPr id="55594" name="Picture 55594"/>
                          <pic:cNvPicPr/>
                        </pic:nvPicPr>
                        <pic:blipFill>
                          <a:blip r:embed="rId1081"/>
                          <a:stretch>
                            <a:fillRect/>
                          </a:stretch>
                        </pic:blipFill>
                        <pic:spPr>
                          <a:xfrm>
                            <a:off x="36576" y="3008376"/>
                            <a:ext cx="6067045" cy="1002792"/>
                          </a:xfrm>
                          <a:prstGeom prst="rect">
                            <a:avLst/>
                          </a:prstGeom>
                        </pic:spPr>
                      </pic:pic>
                      <pic:pic xmlns:pic="http://schemas.openxmlformats.org/drawingml/2006/picture">
                        <pic:nvPicPr>
                          <pic:cNvPr id="55596" name="Picture 55596"/>
                          <pic:cNvPicPr/>
                        </pic:nvPicPr>
                        <pic:blipFill>
                          <a:blip r:embed="rId1082"/>
                          <a:stretch>
                            <a:fillRect/>
                          </a:stretch>
                        </pic:blipFill>
                        <pic:spPr>
                          <a:xfrm>
                            <a:off x="36576" y="4011169"/>
                            <a:ext cx="6067045" cy="556260"/>
                          </a:xfrm>
                          <a:prstGeom prst="rect">
                            <a:avLst/>
                          </a:prstGeom>
                        </pic:spPr>
                      </pic:pic>
                      <pic:pic xmlns:pic="http://schemas.openxmlformats.org/drawingml/2006/picture">
                        <pic:nvPicPr>
                          <pic:cNvPr id="55598" name="Picture 55598"/>
                          <pic:cNvPicPr/>
                        </pic:nvPicPr>
                        <pic:blipFill>
                          <a:blip r:embed="rId1083"/>
                          <a:stretch>
                            <a:fillRect/>
                          </a:stretch>
                        </pic:blipFill>
                        <pic:spPr>
                          <a:xfrm>
                            <a:off x="0" y="4622293"/>
                            <a:ext cx="6128004" cy="992124"/>
                          </a:xfrm>
                          <a:prstGeom prst="rect">
                            <a:avLst/>
                          </a:prstGeom>
                        </pic:spPr>
                      </pic:pic>
                      <pic:pic xmlns:pic="http://schemas.openxmlformats.org/drawingml/2006/picture">
                        <pic:nvPicPr>
                          <pic:cNvPr id="55600" name="Picture 55600"/>
                          <pic:cNvPicPr/>
                        </pic:nvPicPr>
                        <pic:blipFill>
                          <a:blip r:embed="rId1084"/>
                          <a:stretch>
                            <a:fillRect/>
                          </a:stretch>
                        </pic:blipFill>
                        <pic:spPr>
                          <a:xfrm>
                            <a:off x="0" y="5614417"/>
                            <a:ext cx="6128004" cy="992124"/>
                          </a:xfrm>
                          <a:prstGeom prst="rect">
                            <a:avLst/>
                          </a:prstGeom>
                        </pic:spPr>
                      </pic:pic>
                      <pic:pic xmlns:pic="http://schemas.openxmlformats.org/drawingml/2006/picture">
                        <pic:nvPicPr>
                          <pic:cNvPr id="55602" name="Picture 55602"/>
                          <pic:cNvPicPr/>
                        </pic:nvPicPr>
                        <pic:blipFill>
                          <a:blip r:embed="rId1085"/>
                          <a:stretch>
                            <a:fillRect/>
                          </a:stretch>
                        </pic:blipFill>
                        <pic:spPr>
                          <a:xfrm>
                            <a:off x="0" y="6606540"/>
                            <a:ext cx="6128004" cy="992124"/>
                          </a:xfrm>
                          <a:prstGeom prst="rect">
                            <a:avLst/>
                          </a:prstGeom>
                        </pic:spPr>
                      </pic:pic>
                      <pic:pic xmlns:pic="http://schemas.openxmlformats.org/drawingml/2006/picture">
                        <pic:nvPicPr>
                          <pic:cNvPr id="55604" name="Picture 55604"/>
                          <pic:cNvPicPr/>
                        </pic:nvPicPr>
                        <pic:blipFill>
                          <a:blip r:embed="rId1086"/>
                          <a:stretch>
                            <a:fillRect/>
                          </a:stretch>
                        </pic:blipFill>
                        <pic:spPr>
                          <a:xfrm>
                            <a:off x="0" y="7598665"/>
                            <a:ext cx="6128004" cy="992124"/>
                          </a:xfrm>
                          <a:prstGeom prst="rect">
                            <a:avLst/>
                          </a:prstGeom>
                        </pic:spPr>
                      </pic:pic>
                      <pic:pic xmlns:pic="http://schemas.openxmlformats.org/drawingml/2006/picture">
                        <pic:nvPicPr>
                          <pic:cNvPr id="55606" name="Picture 55606"/>
                          <pic:cNvPicPr/>
                        </pic:nvPicPr>
                        <pic:blipFill>
                          <a:blip r:embed="rId1087"/>
                          <a:stretch>
                            <a:fillRect/>
                          </a:stretch>
                        </pic:blipFill>
                        <pic:spPr>
                          <a:xfrm>
                            <a:off x="0" y="8590788"/>
                            <a:ext cx="6128004" cy="551688"/>
                          </a:xfrm>
                          <a:prstGeom prst="rect">
                            <a:avLst/>
                          </a:prstGeom>
                        </pic:spPr>
                      </pic:pic>
                    </wpg:wgp>
                  </a:graphicData>
                </a:graphic>
              </wp:inline>
            </w:drawing>
          </mc:Choice>
          <mc:Fallback>
            <w:pict>
              <v:group id="Group 818495" o:spid="_x0000_s1351" style="width:482.5pt;height:719.9pt;mso-position-horizontal-relative:char;mso-position-vertical-relative:line" coordsize="61280,914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nnUP+&#10;P6f/AK6N/M19DV886h/x/T/9dG/mawqdConrHwv/AORXH/XZ/wClddXI/C//AJFn/tu/9K66tY7C&#10;e4UUUVQ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z5ef8ftx/wBdG/nX0HXz5d/8flx/10b+&#10;dZVdkVE9V+F//Is/9t3/AKV11cj8L/8AkWf+27/0rrquOxm9woooqh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Eu/+Py4/wCujfzr3uvA7r/j&#10;8uP+ujfzrCpsjSB6j8Nf+Rb/AO2z/wBK6uuU+Gv/ACLf/bZ/6V1dax2RD3CiiiqE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A7r/j8uP+ujfzr3yvA7r/j8uP8Aro386wqbI0gen/DX/kWx/wBdn/pXVVyvw1/5Fsf9dn/p&#10;XVVrHZEPcKKKKo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g11/wAflx/10b+de814Ndf8flx/10b+dYVNkaQPT/hr/wAi2P8A&#10;rs/9K6quV+Gv/Itj/rs/9K6qtY7Ih7hRRRVC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g11/x+XH/AF0b+de814Ndf8flx/10b+dYVNkaQPT/AIa/8i2P+uz/&#10;ANK6quV+Gv8AyLY/67P/AErqq1jsiHuFFFFUI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8Ruv+Pqf/ro3869urxG6/wCPqf8A66N/Ouat0NIHpHw8/wCR&#10;dH/XVv6V01cz8PP+RdH/AF1b+ldNW0PhRMtwoooqy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xa6/wCPqb/fb+de014t&#10;df8AH1N/vt/Ouat0NIHonw//AORfH/XVv6V0tc18P/8AkXx/11b+ldLW0PhRMtwoooqy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G&#10;rj/j5m/32/nXsteNXH/HzN/vt/OuWv0N6W7PQvAX/IB/7at/SujrnPAX/IB/7at/SujreHwoyfxM&#10;KKKKsk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Grj/j5m/3&#10;2/nXsteNXH/HzN/vt/OuWv0N6W7PQvAX/IB/7at/SujooreHwoyfxMKKKKsk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KLn/j4l/wB8/wA69Xryi5/4+Jf98/zr&#10;ixGyOmjuzufBf/IF/wC2jf0rerB8F/8AIF/7aN/St6t6fwIwn8TCiiiti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yu4/4+Jf94/zr1SvK7j/AI+Jf94/zrixGyOmjuzt/Bv/ACBv+2jf0rdrC8G/&#10;8gj/ALaN/St2t6fwIwn8TCiiiti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eV3H/HxL/vH+deqV5Xcf8AHxL/ALx/nXFi&#10;NkdNHdna+Df+QP8A9tG/pW5WH4N/5A//AG0b+lblddL4EYT+JhRRRWhI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5dcf8fEv+8f516jXl1x/x8S/7&#10;x/nXDidkdNHdna+Df+QP/wBtG/pW5WH4N/5A/wD20b+lbldVL4EYT+JhRRRWhI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pt940UV4mZ/DA7cLuz//2VBL&#10;AwQKAAAAAAAAACEAVEeKqJciAgCXIgIAFAAAAGRycy9tZWRpYS9pbWFnZTQuanBn/9j/4AAQSkZJ&#10;RgABAQEAYABgAAD/2wBDAAMCAgMCAgMDAwMEAwMEBQgFBQQEBQoHBwYIDAoMDAsKCwsNDhIQDQ4R&#10;DgsLEBYQERMUFRUVDA8XGBYUGBIUFRT/2wBDAQMEBAUEBQkFBQkUDQsNFBQUFBQUFBQUFBQUFBQU&#10;FBQUFBQUFBQUFBQUFBQUFBQUFBQUFBQUFBQUFBQUFBQUFBT/wAARCAKSD4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yn0yvCzT4YfM9HB7yHLS0i0tenhv4UPQ5Kv8SQUUUV1GI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imUUAPoplFAD6KZRQA+im&#10;UUAPplFFeFmnww+Z6OD3kFFFFenhv4UPQ5Kv8SQUUUV1GI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9Mp9eFmm0Pmejg&#10;95DWpKVqSvTwv8GHoclX+JIKKKK6jE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mU+vCzTaH&#10;zPRwe8hrUlK1JXp4X+DD0OSr/EkFFFFdRi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PplPrws02h8z0cH&#10;vIa1JStSV6eF/gw9Dkq/xJBRRRXUY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9Mp9eFmm0Pmejg95DWpKVqSvTwv&#10;8GHoclX+JIKKKK6jE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fTKfXhZptD5no4PeQ1qSlakr0&#10;8L/Bh6HJV/iSCiiiuox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n0yn14WabQ+Z6OD3kNakpWpK9PC/wAGHoclX+JIKKKK6jE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fTKfXhZptD5no4PeQ1qSlakr08L/Bh6HJV/iSCiiiuox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mU+vCzTaHzPRwe8&#10;hrUlK1JXp4X+DD0OSr/EkFFFFdRi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fTKfXhZptD5no4PeQ1qSlakr08L/AAYehyVf4kgooorq&#10;M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9Mp9eFmm0Pmejg95DWpKVqSvTwv8GHoclX+JIKKKK6jE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p9Mp9eFmm0Pmejg95DWpKVqSvTwv8GHoclX+JIKKKK6jE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PplPrws02h8z0cHvIa1JStSV6eF/gw9Dkq/xJBRRRXUY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T6ZT&#10;68LNNofM9HB7yGtSUrUlenhf4MPQ5Kv8SQUUUV1GI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9Mp9eFmm0Pmejg95DWpKVqSvTwv8&#10;GHoclX+JIKKKK6jE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n0yn14WabQ+Z6OD3kNakpWpK9PC/wYehyVf4kgooorqM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n0yn14WabQ+Z6OD3kNakpWpK9PC/wAGHoclX+JIKKKK&#10;6jE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VNvvGrlU2+8a8XMNono4Tdli3/ANX+NSUUV6WH/gx9Dmq/xGFFFFdBk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Nb7zfWtKs1vvN9a8fMNonoYPeRds/9T+NT1BZ/6n8anrvw/wDBj6HLU/iMKKKK6TE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Zbfeb61qVlt95vrXj5htE78Nuy7Z/wCp/Gp6isP9T+NWK7cP/Cj6GFT42Mop&#10;9FdBkMo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kN95vrWvWQ33m+teRmG0Tuw27NGx/wCPf8as1Wsf+Pf8as13&#10;4f8Ahx9DmqfGwoooroM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uYb/WP9TXT1zDf6x/qa8rHbRO3D7s2tH/48/wDgRq7VLR/+&#10;PP8A4Eau13UP4UfQ56nxMKKKK3M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3S&#10;f+Phv9z+orWrJ0n/AI+G/wBz+orWrlqfEdENgooorE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pat/x7r/v/wBDWTWtq3/Huv8Av/0NZNddP4TCe4UUUVqZ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yb/6x/wDeNdZXJv8A6x/9415mN2iduH3ZvaGP9B/4Ea0NoqhoP/Hj/wACNaG0120f4cfQwqfG&#10;xNoo2il2mjaa2I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jaKXaaNpoATaKNopdpo2mgBNoo2il2mjaaAE2ijaKXaaNpoATaKNopdpo2m&#10;gBNoo2il2mjaaAE2iuRf/WP/ALxrr9prkH/1j/7xrzMbtE6qHU6DQf8AkH/8CNaNZ2g/8g//AIEa&#10;0a7KHwRMKnxsKKKK3I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BPGf/I1ap/13aijxn/yNWqf9d2orIo9J+Ff&#10;/Iqj/ru/9K7CuP8AhX/yKo/67v8A0rsK0WwBRRRT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4L4y/5GrVP+u7UUeMv+Rq1T/ru1FZFnpXwr/5FUf8AXd/6V2Fcf8K/+RVH/Xd/&#10;6V2FaLYze4UUUUx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4Z4w/5&#10;GjU/+uzUUeMP+Ro1P/rs1Fc5R6L8L/8AkWB/13f+lddXI/C//kWf+27/ANK66to7Ce4UUUVQ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8a/aX/ZQ8CftS+F007xZZPHqlnFKula1auy3F&#10;g77csACFkUlVyjgg44wcEey0UAfz9fGb9hP4z/BPWprXUfBmoa7pyk+TrHh63kvbWVR/ESi7o/pI&#10;qnj8awPAX7IPxm+JWrWtlo/w38RqLhwn26/06W0tI845aaRVQAAg9c46A1/RJRWXIiuY+Df2Wf8A&#10;glT4O+Fy2XiD4myQ+N/FcbJPFYx710yykUhhheDcEEdZAEIONnGa+8enA4FLRWiSWxIUUUUw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w3xd/yNGqf9d2oo8W/8jNqf/XdqK5y&#10;j0T4X/8AIs/9t3/pXXVyPwv/AORZ/wC27/0rrq2jsZvcKKKKo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eI+Lv8AkZtS/wCuzUUeLv8AkZtS/wCuzUVymp6D8Nf+RbH/AF2f+ldXXKfDX/kWx/12f+ld&#10;XXRHZGb3CiiiqE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iniz/AJGTUv8A&#10;rs1FHiz/AJGTUv8Ars1FcpqegfDX/kWx/wBdn/pXV1ynw1/5Fv8A7bP/AErq66I7Ize4UUUVQ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4v4q/5GTUf+uzUUeKv+Rk1H/rs1Fcpqd98Nf8AkWx/12f+ldVXK/DX/kWx/wBdn/pXVV0R&#10;2Rm9woooqh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jvir/kYr//AK6mijxV/wAjFf8A/XU0VxPc6DvPh5/y&#10;Lo/66t/Sumrmfh5/yL//AG2b+ldNXVD4UYy3CiiirJ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&#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8m8Sf8h6+/66mijxJ/yHr7/rqaK4HudS2O28Bf8AIB/7at/SujrnPAX/ACAf+2rf&#10;0ro67IfCjnfxMKKKKsk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TeJP8AkPX3/XU0UeJP&#10;+Q9ff9dTRXA9zqWx23gL/kA/9tW/pXR1zngL/kA/9tW/pXR12Q+FHO/iYUUUVZI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mniD/kNX&#10;n/XQ0UeIP+Q1ef8AXQ0V5b3OpbHW+C/+QL/20b+lb1YPgv8A5Av/AG0b+lb1d1P4Ec8/iYUUUVsS&#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8513/kMXf8A10NFGu/8hi7/AOuhoryXudS2Oq8G/wDIH/7aN/StysPwb/yB/wDto39K3K9K&#10;l8COefxMKKKK0J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DGUUUV8ZW/iS9T2Y7IctLSLS19Thv4UPQ8ur/&#10;ABJBRRRXUY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kMctFC0V8XW/iS9T2Y7IRqSlakr6vC/wYeh5&#10;dX+JIKKKK6jE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kMctFC0V8XW/iS9T2Y7IRqSlakr6vC/wYeh5dX+&#10;JIKKKK6jE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kMctFC0V8XW/iS9T2Y7IRqSlakr6vC/wYeh5dX+JIKK&#10;KK6jE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Qxy0ULRXxdb+JL&#10;1PZjshGpKVqSvq8L/Bh6Hl1f4kgooorqM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kMc&#10;tFC0V8XW/iS9T2Y7IRqSlakr6vC/wYeh5dX+JIKKKK6jE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SGOWihaK+LrfxJep7MdkI1JSt&#10;SV9Xhf4MPQ8ur/EkFFFFdRi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SGOWihaK+LrfxJep7MdkI1JStSV9Xhf4MPQ8&#10;ur/EkFFFFdRi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Qxy0ULRXxdb+JL1PZ&#10;jshGpKVqSvq8L/Bh6Hl1f4kgooorqM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SGOWihaK+LrfxJep7MdkI1JStSV9Xhf4&#10;MPQ8ur/EkFFFFdRi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pDHLRQtFfF1v4kvU9mO&#10;yEakpWpK+rwv8GHoeXV/iSCiiiuox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Qxy0ULRXxdb+JL&#10;1PZjshGpKVqSvq8L/Bh6Hl1f4kgooorqM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kMctFC0V8XW/iS9T2Y7IRqSlakr6vC/wYeh5dX+J&#10;IKKKK6jE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kMctFC0V8XW/iS9T2Y7IRqSlakr6vC/wYeh5dX+JIKKKK6jE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kMctFC0V8XW/iS9T2Y7IRqSlakr6vC/wYeh5dX+JIKKK&#10;K6jE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IY5aKFor4ut/El6nsx2QjUlK1JX1eF/gw9Dy6v8SQUUUV1GI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Qxy0ULRXxdb+JL1PZjshGpKVqSvq8L/Bh6Hl1f4kgooorqM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kBnzf65vrRRN/rm+tFfLVPjZ662Ldn/q&#10;fxqeoLP/AFP41PX0OH/gx9Dzqn8RhRRRXSY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LuP9c/1oouc+e/1or5ip8bPUWxesf8Aj3/GrNVrH/j3/GrNe/h/4cfQ4KnxsKKKK6DI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DOZ1D/j8m/wB6ijUP+Pyb/eor&#10;5yfxM9RbGzo//Hn/AMCNXapaP/x5/wDAjV2vcofwo+h59T4mFFFFbm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zmdQ/wCPyb/eoo1D/j8m/wB6ivnJ/Ez1FsbO&#10;i/8AHmP941fqhov/AB5j/eNX69yh/Cj6Hn1PiYUUUVuZ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bWm/8ecf4/zNYtbW&#10;n/8AHnH+P8zWNX4TSG5ZooorlN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Auv+Pib/AHz/ADrfrBuP+PiX/fP863pbsyqbEVFFFdJi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">
                <v:rect id="Rectangle 818470" o:spid="_x0000_s1352" style="position:absolute;left:30342;top:83244;width:2647;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342</w:t>
                        </w:r>
                      </w:p>
                    </w:txbxContent>
                  </v:textbox>
                </v:rect>
                <v:rect id="Rectangle 818471" o:spid="_x0000_s1353" style="position:absolute;left:32325;top:83244;width:395;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55575" o:spid="_x0000_s1354" style="position:absolute;left:13975;top:83768;width:356;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55576" o:spid="_x0000_s1355" style="position:absolute;left:365;top:84936;width:396;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55581" o:spid="_x0000_s1356" style="position:absolute;left:365;top:47906;width:1109;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58"/>
                          </w:rPr>
                          <w:t xml:space="preserve"> </w:t>
                        </w:r>
                      </w:p>
                    </w:txbxContent>
                  </v:textbox>
                </v:rect>
                <v:rect id="Rectangle 55582" o:spid="_x0000_s1357" style="position:absolute;left:365;top:53727;width:1109;height:4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58"/>
                          </w:rPr>
                          <w:t xml:space="preserve"> </w:t>
                        </w:r>
                      </w:p>
                    </w:txbxContent>
                  </v:textbox>
                </v:rect>
                <v:rect id="Rectangle 55583" o:spid="_x0000_s1358" style="position:absolute;left:365;top:59564;width:1109;height:4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58"/>
                          </w:rPr>
                          <w:t xml:space="preserve"> </w:t>
                        </w:r>
                      </w:p>
                    </w:txbxContent>
                  </v:textbox>
                </v:rect>
                <v:rect id="Rectangle 55584" o:spid="_x0000_s1359" style="position:absolute;left:365;top:65386;width:1109;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58"/>
                          </w:rPr>
                          <w:t xml:space="preserve"> </w:t>
                        </w:r>
                      </w:p>
                    </w:txbxContent>
                  </v:textbox>
                </v:rect>
                <v:rect id="Rectangle 55585" o:spid="_x0000_s1360" style="position:absolute;left:31333;top:71141;width:1001;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sz w:val="52"/>
                          </w:rPr>
                          <w:t xml:space="preserve"> </w:t>
                        </w:r>
                      </w:p>
                    </w:txbxContent>
                  </v:textbox>
                </v:rect>
                <v:rect id="Rectangle 55586" o:spid="_x0000_s1361" style="position:absolute;left:31333;top:76505;width:1001;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52"/>
                          </w:rPr>
                          <w:t xml:space="preserve"> </w:t>
                        </w:r>
                      </w:p>
                    </w:txbxContent>
                  </v:textbox>
                </v:rect>
                <v:shape id="Picture 55588" o:spid="_x0000_s1362" type="#_x0000_t75" style="position:absolute;left:365;width:60671;height:10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">
                  <v:imagedata r:id="rId1088" o:title=""/>
                </v:shape>
                <v:shape id="Picture 55590" o:spid="_x0000_s1363" type="#_x0000_t75" style="position:absolute;left:365;top:10027;width:60671;height:10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">
                  <v:imagedata r:id="rId1089" o:title=""/>
                </v:shape>
                <v:shape id="Picture 55592" o:spid="_x0000_s1364" type="#_x0000_t75" style="position:absolute;left:365;top:20055;width:60671;height:10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">
                  <v:imagedata r:id="rId1090" o:title=""/>
                </v:shape>
                <v:shape id="Picture 55594" o:spid="_x0000_s1365" type="#_x0000_t75" style="position:absolute;left:365;top:30083;width:60671;height:10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">
                  <v:imagedata r:id="rId1091" o:title=""/>
                </v:shape>
                <v:shape id="Picture 55596" o:spid="_x0000_s1366" type="#_x0000_t75" style="position:absolute;left:365;top:40111;width:60671;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">
                  <v:imagedata r:id="rId1092" o:title=""/>
                </v:shape>
                <v:shape id="Picture 55598" o:spid="_x0000_s1367" type="#_x0000_t75" style="position:absolute;top:46222;width:61280;height:9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">
                  <v:imagedata r:id="rId1093" o:title=""/>
                </v:shape>
                <v:shape id="Picture 55600" o:spid="_x0000_s1368" type="#_x0000_t75" style="position:absolute;top:56144;width:61280;height:9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">
                  <v:imagedata r:id="rId1094" o:title=""/>
                </v:shape>
                <v:shape id="Picture 55602" o:spid="_x0000_s1369" type="#_x0000_t75" style="position:absolute;top:66065;width:61280;height:9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">
                  <v:imagedata r:id="rId1095" o:title=""/>
                </v:shape>
                <v:shape id="Picture 55604" o:spid="_x0000_s1370" type="#_x0000_t75" style="position:absolute;top:75986;width:61280;height:9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">
                  <v:imagedata r:id="rId1096" o:title=""/>
                </v:shape>
                <v:shape id="Picture 55606" o:spid="_x0000_s1371" type="#_x0000_t75" style="position:absolute;top:85907;width:61280;height:5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">
                  <v:imagedata r:id="rId1097" o:title=""/>
                </v:shape>
                <w10:anchorlock/>
              </v:group>
            </w:pict>
          </mc:Fallback>
        </mc:AlternateContent>
      </w:r>
      <w:r>
        <w:rPr>
          <w:rFonts w:ascii="Times New Roman" w:eastAsia="Times New Roman" w:hAnsi="Times New Roman" w:cs="Times New Roman"/>
          <w:sz w:val="58"/>
        </w:rPr>
        <w:t xml:space="preserve"> </w:t>
      </w:r>
    </w:p>
    <w:p w:rsidR="00BB2172" w:rsidRDefault="00B73E6F">
      <w:pPr>
        <w:spacing w:after="0"/>
        <w:ind w:left="4877"/>
        <w:jc w:val="both"/>
      </w:pPr>
      <w:r>
        <w:rPr>
          <w:rFonts w:ascii="Times New Roman" w:eastAsia="Times New Roman" w:hAnsi="Times New Roman" w:cs="Times New Roman"/>
          <w:sz w:val="52"/>
        </w:rPr>
        <w:lastRenderedPageBreak/>
        <w:t xml:space="preserve"> </w:t>
      </w:r>
    </w:p>
    <w:p w:rsidR="00BB2172" w:rsidRDefault="00B73E6F">
      <w:pPr>
        <w:spacing w:after="0"/>
        <w:ind w:left="-370" w:right="-445"/>
      </w:pPr>
      <w:r>
        <w:rPr>
          <w:noProof/>
        </w:rPr>
        <mc:AlternateContent>
          <mc:Choice Requires="wpg">
            <w:drawing>
              <wp:inline distT="0" distB="0" distL="0" distR="0">
                <wp:extent cx="6670548" cy="7761733"/>
                <wp:effectExtent l="0" t="0" r="0" b="0"/>
                <wp:docPr id="818844" name="Group 818844"/>
                <wp:cNvGraphicFramePr/>
                <a:graphic xmlns:a="http://schemas.openxmlformats.org/drawingml/2006/main">
                  <a:graphicData uri="http://schemas.microsoft.com/office/word/2010/wordprocessingGroup">
                    <wpg:wgp>
                      <wpg:cNvGrpSpPr/>
                      <wpg:grpSpPr>
                        <a:xfrm>
                          <a:off x="0" y="0"/>
                          <a:ext cx="6670548" cy="7761733"/>
                          <a:chOff x="0" y="0"/>
                          <a:chExt cx="6670548" cy="7761733"/>
                        </a:xfrm>
                      </wpg:grpSpPr>
                      <wps:wsp>
                        <wps:cNvPr id="102176" name="Rectangle 102176"/>
                        <wps:cNvSpPr/>
                        <wps:spPr>
                          <a:xfrm>
                            <a:off x="234696" y="6318575"/>
                            <a:ext cx="100139" cy="451316"/>
                          </a:xfrm>
                          <a:prstGeom prst="rect">
                            <a:avLst/>
                          </a:prstGeom>
                          <a:ln>
                            <a:noFill/>
                          </a:ln>
                        </wps:spPr>
                        <wps:txbx>
                          <w:txbxContent>
                            <w:p w:rsidR="00436324" w:rsidRDefault="00436324">
                              <w:r>
                                <w:rPr>
                                  <w:rFonts w:ascii="Times New Roman" w:eastAsia="Times New Roman" w:hAnsi="Times New Roman" w:cs="Times New Roman"/>
                                  <w:sz w:val="52"/>
                                </w:rPr>
                                <w:t xml:space="preserve"> </w:t>
                              </w:r>
                            </w:p>
                          </w:txbxContent>
                        </wps:txbx>
                        <wps:bodyPr horzOverflow="overflow" vert="horz" lIns="0" tIns="0" rIns="0" bIns="0" rtlCol="0">
                          <a:noAutofit/>
                        </wps:bodyPr>
                      </wps:wsp>
                      <wps:wsp>
                        <wps:cNvPr id="102177" name="Rectangle 102177"/>
                        <wps:cNvSpPr/>
                        <wps:spPr>
                          <a:xfrm>
                            <a:off x="1953771" y="6318575"/>
                            <a:ext cx="100139" cy="451316"/>
                          </a:xfrm>
                          <a:prstGeom prst="rect">
                            <a:avLst/>
                          </a:prstGeom>
                          <a:ln>
                            <a:noFill/>
                          </a:ln>
                        </wps:spPr>
                        <wps:txbx>
                          <w:txbxContent>
                            <w:p w:rsidR="00436324" w:rsidRDefault="00436324">
                              <w:r>
                                <w:rPr>
                                  <w:rFonts w:ascii="Times New Roman" w:eastAsia="Times New Roman" w:hAnsi="Times New Roman" w:cs="Times New Roman"/>
                                  <w:sz w:val="52"/>
                                </w:rPr>
                                <w:t xml:space="preserve"> </w:t>
                              </w:r>
                            </w:p>
                          </w:txbxContent>
                        </wps:txbx>
                        <wps:bodyPr horzOverflow="overflow" vert="horz" lIns="0" tIns="0" rIns="0" bIns="0" rtlCol="0">
                          <a:noAutofit/>
                        </wps:bodyPr>
                      </wps:wsp>
                      <pic:pic xmlns:pic="http://schemas.openxmlformats.org/drawingml/2006/picture">
                        <pic:nvPicPr>
                          <pic:cNvPr id="55632" name="Picture 55632"/>
                          <pic:cNvPicPr/>
                        </pic:nvPicPr>
                        <pic:blipFill>
                          <a:blip r:embed="rId1098"/>
                          <a:stretch>
                            <a:fillRect/>
                          </a:stretch>
                        </pic:blipFill>
                        <pic:spPr>
                          <a:xfrm>
                            <a:off x="0" y="0"/>
                            <a:ext cx="6670548" cy="911352"/>
                          </a:xfrm>
                          <a:prstGeom prst="rect">
                            <a:avLst/>
                          </a:prstGeom>
                        </pic:spPr>
                      </pic:pic>
                      <pic:pic xmlns:pic="http://schemas.openxmlformats.org/drawingml/2006/picture">
                        <pic:nvPicPr>
                          <pic:cNvPr id="55634" name="Picture 55634"/>
                          <pic:cNvPicPr/>
                        </pic:nvPicPr>
                        <pic:blipFill>
                          <a:blip r:embed="rId1099"/>
                          <a:stretch>
                            <a:fillRect/>
                          </a:stretch>
                        </pic:blipFill>
                        <pic:spPr>
                          <a:xfrm>
                            <a:off x="0" y="911352"/>
                            <a:ext cx="6670548" cy="911352"/>
                          </a:xfrm>
                          <a:prstGeom prst="rect">
                            <a:avLst/>
                          </a:prstGeom>
                        </pic:spPr>
                      </pic:pic>
                      <pic:pic xmlns:pic="http://schemas.openxmlformats.org/drawingml/2006/picture">
                        <pic:nvPicPr>
                          <pic:cNvPr id="55636" name="Picture 55636"/>
                          <pic:cNvPicPr/>
                        </pic:nvPicPr>
                        <pic:blipFill>
                          <a:blip r:embed="rId1100"/>
                          <a:stretch>
                            <a:fillRect/>
                          </a:stretch>
                        </pic:blipFill>
                        <pic:spPr>
                          <a:xfrm>
                            <a:off x="0" y="1822704"/>
                            <a:ext cx="6670548" cy="911352"/>
                          </a:xfrm>
                          <a:prstGeom prst="rect">
                            <a:avLst/>
                          </a:prstGeom>
                        </pic:spPr>
                      </pic:pic>
                      <pic:pic xmlns:pic="http://schemas.openxmlformats.org/drawingml/2006/picture">
                        <pic:nvPicPr>
                          <pic:cNvPr id="55638" name="Picture 55638"/>
                          <pic:cNvPicPr/>
                        </pic:nvPicPr>
                        <pic:blipFill>
                          <a:blip r:embed="rId1101"/>
                          <a:stretch>
                            <a:fillRect/>
                          </a:stretch>
                        </pic:blipFill>
                        <pic:spPr>
                          <a:xfrm>
                            <a:off x="0" y="2734056"/>
                            <a:ext cx="6670548" cy="911352"/>
                          </a:xfrm>
                          <a:prstGeom prst="rect">
                            <a:avLst/>
                          </a:prstGeom>
                        </pic:spPr>
                      </pic:pic>
                      <pic:pic xmlns:pic="http://schemas.openxmlformats.org/drawingml/2006/picture">
                        <pic:nvPicPr>
                          <pic:cNvPr id="55640" name="Picture 55640"/>
                          <pic:cNvPicPr/>
                        </pic:nvPicPr>
                        <pic:blipFill>
                          <a:blip r:embed="rId1102"/>
                          <a:stretch>
                            <a:fillRect/>
                          </a:stretch>
                        </pic:blipFill>
                        <pic:spPr>
                          <a:xfrm>
                            <a:off x="0" y="3645408"/>
                            <a:ext cx="6670548" cy="911352"/>
                          </a:xfrm>
                          <a:prstGeom prst="rect">
                            <a:avLst/>
                          </a:prstGeom>
                        </pic:spPr>
                      </pic:pic>
                      <pic:pic xmlns:pic="http://schemas.openxmlformats.org/drawingml/2006/picture">
                        <pic:nvPicPr>
                          <pic:cNvPr id="55642" name="Picture 55642"/>
                          <pic:cNvPicPr/>
                        </pic:nvPicPr>
                        <pic:blipFill>
                          <a:blip r:embed="rId1103"/>
                          <a:stretch>
                            <a:fillRect/>
                          </a:stretch>
                        </pic:blipFill>
                        <pic:spPr>
                          <a:xfrm>
                            <a:off x="0" y="4556760"/>
                            <a:ext cx="6670548" cy="911352"/>
                          </a:xfrm>
                          <a:prstGeom prst="rect">
                            <a:avLst/>
                          </a:prstGeom>
                        </pic:spPr>
                      </pic:pic>
                      <pic:pic xmlns:pic="http://schemas.openxmlformats.org/drawingml/2006/picture">
                        <pic:nvPicPr>
                          <pic:cNvPr id="55644" name="Picture 55644"/>
                          <pic:cNvPicPr/>
                        </pic:nvPicPr>
                        <pic:blipFill>
                          <a:blip r:embed="rId1104"/>
                          <a:stretch>
                            <a:fillRect/>
                          </a:stretch>
                        </pic:blipFill>
                        <pic:spPr>
                          <a:xfrm>
                            <a:off x="0" y="5468112"/>
                            <a:ext cx="6670548" cy="911352"/>
                          </a:xfrm>
                          <a:prstGeom prst="rect">
                            <a:avLst/>
                          </a:prstGeom>
                        </pic:spPr>
                      </pic:pic>
                      <pic:pic xmlns:pic="http://schemas.openxmlformats.org/drawingml/2006/picture">
                        <pic:nvPicPr>
                          <pic:cNvPr id="55646" name="Picture 55646"/>
                          <pic:cNvPicPr/>
                        </pic:nvPicPr>
                        <pic:blipFill>
                          <a:blip r:embed="rId1105"/>
                          <a:stretch>
                            <a:fillRect/>
                          </a:stretch>
                        </pic:blipFill>
                        <pic:spPr>
                          <a:xfrm>
                            <a:off x="0" y="6379464"/>
                            <a:ext cx="6670548" cy="911352"/>
                          </a:xfrm>
                          <a:prstGeom prst="rect">
                            <a:avLst/>
                          </a:prstGeom>
                        </pic:spPr>
                      </pic:pic>
                      <pic:pic xmlns:pic="http://schemas.openxmlformats.org/drawingml/2006/picture">
                        <pic:nvPicPr>
                          <pic:cNvPr id="55648" name="Picture 55648"/>
                          <pic:cNvPicPr/>
                        </pic:nvPicPr>
                        <pic:blipFill>
                          <a:blip r:embed="rId1106"/>
                          <a:stretch>
                            <a:fillRect/>
                          </a:stretch>
                        </pic:blipFill>
                        <pic:spPr>
                          <a:xfrm>
                            <a:off x="0" y="7290816"/>
                            <a:ext cx="6670548" cy="470916"/>
                          </a:xfrm>
                          <a:prstGeom prst="rect">
                            <a:avLst/>
                          </a:prstGeom>
                        </pic:spPr>
                      </pic:pic>
                    </wpg:wgp>
                  </a:graphicData>
                </a:graphic>
              </wp:inline>
            </w:drawing>
          </mc:Choice>
          <mc:Fallback>
            <w:pict>
              <v:group id="Group 818844" o:spid="_x0000_s1372" style="width:525.25pt;height:611.15pt;mso-position-horizontal-relative:char;mso-position-vertical-relative:line" coordsize="66705,776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nnxi/48dN/66P8AyFFHxi/48dN/66P/ACFFYy3GHwd/48dS&#10;/wCuifyNeh1558Hf+PHUv+uifyNeh1pHYGFFFFUI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zz4w/wDHlpv/AF0f+Qoo+MP/AB5ab/10f+QorGW4w+D3/HlqX/XRP5GvQ688&#10;+D3/AB5al/10T+Rr0OtI7EvcKKKKo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PPjD/x5ab/10f8AkKKPjD/x5ab/ANdH/kKKxluXHYPg9/x5al/10T+R&#10;r0OvPPg9/wAeWpf9dE/ka9DrSOxL3CiiiqE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578e/gnoH7Qfwr1zwT4igja3v4W+zXbxeY9j&#10;chSIrmMZHzIxzjI3DKnhiK9CooA/BD48f8E8fjN8EdXlSPw1deNND3fuNY8N28l0rLnjzIlBkibp&#10;nI25PDN1rznwX+yp8YfiBqVrZaJ8NPE9w1xIsa3E2lzQWyEnALzSKsaD3ZgOK/o1orLkRXMfnl+x&#10;/wD8EqdM+Gmqad4w+K9xaeI/EFqwmtfD9sPMsLZxyrysw/fOP7uAgI/j4I/Q2iitEktiQooop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n3xf/wCPHTf+uj/yFFHxf/48dN/66P8AyFFYS3LjsHwg/wCPHUv+uifyNeg1598IP+PHUv8A&#10;ron8jXoNaR2Je4UUUVY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8++L/8Ax46b/wBdH/kKKPi//wAeOm/9dH/kKKwluXHYPhB/x46l/wBd&#10;E/ka9Brz74Qf8eOpf9dE/ka9BrSOxL3CiiirE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wHxc/wCPLTv+uj/yFFHxc/48tO/66P8AyFFYS3LjsHwj/wCPLUf+uifyNd/XAfCP/jy1H/ro&#10;n8jXf1pHYl7hRRRVi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gPi5/x5ad/wBdH/kKKPi5/wAeWnf9dH/kKKwluXHYPhH/AMeWo/8AXRP5&#10;Gu/rgPhH/wAeeo/9dE/ka7+tI7EvcKKKKsQ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AfFz/jz&#10;07/ro/8AIUUfFz/jz07/AK6P/IUVjLc2jsHwj/489R/66J/I139cB8I/+PPUf+uifyNd/Vx2M5bh&#10;RRRVk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wHxc/489O/wCuj/yFFHxc/wCPPTv+uj/yFFYy3No7DfhL/wAeeo/9dE/ka76uB+Ev/Hnq&#10;P/XRP5Gu+rWHwozluFFFFWS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wPxa/489O/66P/ACFFHxa/&#10;489O/wCuj/yFFc9T4jaOwfCX/jz1H/ron8jXfVwPwl/489R/66J/I131aR2M5bhRRRVE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gfi1/x5&#10;6d/10f8AkKKPi1/x56d/10f+QorGW5tHYPhL/wAeeo/9dE/ka76uB+Ev/HnqP/XRP5Gu+q47Gctw&#10;oooqy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wfxY/489P8A+ujfyFFH&#10;xY/489P/AOujfyFFc9T4jaOwfCf/AI89Q/66L/I13lcH8J/+PPUP+ui/yNd5WsPhRnLcKKKKsk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OE+K3/Hnp/wD10b+Qoo+K3/Hnp/8A10b+QornqfEbR2D4U/8AHnqH/XRf5Gu7rg/hV/x5&#10;6h/10X+RrvK1h8KM5bhRRRVk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cJ8Vv+PPT/APro38hRSfFX&#10;/jz0/wD66N/IUVz1PiNo7B8Kf+PPUP8Aron8jXeVwfwp/wCPPUP+uifyNd5WsPhRnLcKKKKsk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cH8Vv+PPT/APro/wDIUUfFb/jz0/8A66P/ACFFc9T4jaOw&#10;fCn/AI89Q/66J/I13lcH8Kf+PPUP+uifyNd5WsPhRnLcKKKKsk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F+Kn/AB56f/10b+Qoo+Kn/Hnp&#10;/wD10b+QornqfEbR2D4V/wDHnqH/AF0X+Rruq4X4V/8AHnqH/XRf5Gu6rWHwozluFFFFWS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OF+Kn/Hnp/wD10b+Qoo+Kn/Hnp/8A10b+QornqfEbR2D4V/8A&#10;HnqH/XRf5Gu6oorWHwozluFFFFWS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gPaPhb+1d4z+Gtvb6fNMuv6JEFjSzvWO+NcYCxyj5lAAAAO4&#10;ADgV9wfCX4o6f8XvCi63Y2lzZxFzE8N1tJDd8EE5Hvx9KKK/O+JsHh6EFVpQSk2fWZTWqVFaTvod&#10;NdaQoUtE23vtbpWTRRXxUG2j3pbhRRRWhI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wvxU/489P/AOujfyFFFFc9&#10;T4jaOx//2VBLAwQKAAAAAAAAACEAGbibtg/zAQAP8wEAFAAAAGRycy9tZWRpYS9pbWFnZTIuanBn&#10;/9j/4AAQSkZJRgABAQEAYABgAAD/2wBDAAMCAgMCAgMDAwMEAwMEBQgFBQQEBQoHBwYIDAoMDAsK&#10;CwsNDhIQDQ4RDgsLEBYQERMUFRUVDA8XGBYUGBIUFRT/2wBDAQMEBAUEBQkFBQkUDQsNFBQUFBQU&#10;FBQUFBQUFBQUFBQUFBQUFBQUFBQUFBQUFBQUFBQUFBQUFBQUFBQUFBQUFBT/wAARCAJWER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u+Ff&#10;/HnqH/XRf5Gu6rhfhX/x56h/10X+Rruq6ofCjGW4UUUVZI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D/FL/AI87D/ro38hRR8Uv+POw/wCujfyFFclT4jaO&#10;wfC3/jzv/wDrov8AI13FcP8AC3/jzv8A/rov8jXcVvT+FCluFFFFaE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D/FL/jzsP+ujfyFFHxS/487D/ro38hRXJU+I2jsHwt/487//AK6L/I13FcP8Lf8Ajzv/&#10;AProv8jXcVvT+FGctwooorQk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D/FD/jzsP8A&#10;fb+Qoo+KH/HnYf77fyFFclT4jaOwfC//AI87/wD31/ka7iuH+F//AB53/wDvr/I13Fb0/hQpbhRR&#10;RWhI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cP8AFD/jzsP99v5Cij4of8edh/vt&#10;/IUVyVPiNo7CfDH/AI87/wD31/ka7auJ+GP/AB53/wDvr/I121b0/hRjLcKKKK0I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E/E7/jzsP99v5Cij4nf8edh/vt/IUVyVPiNo7B8Mf+PO//AN9f5Gu2&#10;rifhj/x53/8Avr/I121b0/hREtwooorQg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FfE7&#10;/j1sf99v5Cij4nf8etj/AL7fyFFcNT4jaOwfDH/j1vv99f5Gu1rivhj/AMet9/vr/I12tdNP4URL&#10;cKKKK1I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ivid/x62P8Avt/IUUfE7/j1sf8Afb+QorhqfEbR&#10;2D4Y/wDHrff76/yNdrXFfDH/AI9b7/fX+Rrta6qfwoiW4UUUVo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Oh/wBan+8K+lf2qP8AkgXi3/rjD/6Pjr5qh/1qf7wr6V/ao/5I&#10;F4t/64w/+j467cD/AL1S/wAUfzRz4j+BP0f5H5q0UUV+6n5uFFFFM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0P+tT/eFf&#10;Sv7VH/JAvFv/AFxh/wDR8dfNUP8ArU/3hX0r+1R/yQLxb/1xh/8AR8dduB/3ql/ij+aOfEfwJ+j/&#10;ACPzVooor91PzcKKKKY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HQ/wCtT/eFfSv7VH/JAvFv/XGH/wBHx181Q/61P94V&#10;9K/tUf8AJAvFv/XGH/0fHXbgf96pf4o/mjnxH8Cfo/yPzVooor91PzcKKKKY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dD/rU&#10;/wB4V9K/tUf8kC8W/wDXGH/0fHXzVD/rU/3hX0r+1R/yQLxb/wBcYf8A0fHXbgf96pf4o/mjnxH8&#10;Cfo/yPzVooor91PzcKKKKY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D/rU/wB4V9K/&#10;tUf8kC8W/wDXGH/0fHXzVD/rU/3hX0r+1R/yQLxb/wBcYf8A0fHXbgf96pf4o/mjnxH8Cfo/yPzV&#10;ooor91PzcKKKKY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0P+tT/eFfSv7VH/JAvFv/AFxh/wDR8dfNUP8ArU/3hX0r+1R/yQLxb/1xh/8AR8dd&#10;uB/3ql/ij+aOfEfwJ+j/ACPzVooor91PzcKKKKY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0P8ArU/3&#10;hX0r+1R/yQLxb/1xh/8AR8dfNUP+tT/eFfSv7VH/ACQLxb/1xh/9Hx124H/eqX+KP5o58R/An6P8&#10;j81aKKK/dT83Ciiim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0P8ArU/3hX0r+1R/yQLxb/1xh/8AR8dfNUP+tT/eFfSv7VH/ACQLxb/1xh/9Hx124H/eqX+KP5o5&#10;8R/An6P8j81aKKK/dT83Ciiim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of9an+8K+lf2qP+SBeLf+uMP/AKPjr5qh/wBan+8K+lf2qP8AkgXi3/rjD/6P&#10;jrtwP+9Uv8UfzRz4j+BP0f5H5q0UUV+6n5uFFFFM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6H/Wp/vCvpX9qj/kgXi3/rjD/wCj46+aof8AWp/vCvpX9qj/AJIF4t/64w/+j467cD/vVL/F&#10;H80c+I/gT9H+R+atFFFfup+bhRRRT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6H/Wp/vCvpX9qj/kgXi3/AK4w/wDo+OvmqH/W&#10;p/vCvpX9qj/kgXi3/rjD/wCj467cD/vVL/FH80c+I/gT9H+R+atFFFfup+bhRRRT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r134P/BxvEZh1rW4imlKd0Nu3Bufc+ifz+lAC/Dj4DXmufZdT10/&#10;ZNMcbxaqSJ5R2zx8qn659h1r22+13T/C9qlhZwqDCm2O3hACRjsD6VF4n8VCx3WlmwNx0eQdI/b6&#10;/wAq4RmLsWYlmJySeprto4fm96exzVKvLpEfNNJdTPLK5kkY5Zm6mo6KK9U4wooop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&#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FWih&#10;aK+RzD/eGexh/wCGgakpWpK+gwX8CP8AXU8/EfxGFFFFdxz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vlcf8Ax2exh/4aCiiivdwf8GP9dTz8R/EYUUUV2nO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Nk7UUSdqK+Wx/8dnsYf8AhoI+&#10;9OpsfenV7uD/AIMTz8R/EYUUUV2H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Qz9qKJ+1FfLY/&#10;+Oz2MP8Aw0EHepqhg71NXu4P+DE4a/8AEYUUUV2G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BdfdWii6+6tFfMY7+Mz&#10;18P/AA0Fr91qnqC1+61T17eE/gRPPr/xGFFFFdh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BdfdWii6+6tFfMY7+Mz18P/DQWv3WqeoLX7rVPXt4T&#10;+BE8+v8AxGFFFFdh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rXn3V+tFF591frRXzGO/jM9fD/AMNBZ/db61ZqvZ/db61Yr28J/AiefX/iMKKKK7D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tefdX60Ut591fr&#10;RXzGO/jM9fD/AMNC2P3X+tWarWP3X+tWa9vCfwInn1/4jCiiiuww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rX33U+tFF991PrRXzGO/jM9fD/wANBY/df61ZqtY/df61Zr2sL/BicNb4&#10;2FFFFdRi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VNQ+6n1oo&#10;1D7qfWivnsX/ABWerh/4aDT/ALr/AFq3VTT/ALr/AFq3XrYX+FE4K3xsKKKK6zE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qah91PrRRqH3U+tFfPYv8Ais9XD/w0&#10;O037r/WrlU9N+6/1q5XrYX+FE4K3xsKKKK6zE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epfdT60Ual91PrRXz2L/is9XD/wANBpv3X+tX&#10;Kp6b91/rVyvWwv8ACicFb42FFFFdZi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9H/wBXJ9RWhWfo/wDq5PqK0K+jwv8ACieRW+NhRRRXUY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O1j/AFcX1NFLrP8Aq4vqaK+fxf8AFZ6lH4ELov8Aq5fqK0qzdF/1cv1FaVephv4M&#10;ThrfEwooorqM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19H/492/3z/IVkVr6P/x7t/vn+QrGp8JpDcvUUUVym4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kax/x8L/uD+ZrXrI1j/j4X/cH8zWtP4iJ7FGiiius&#10;5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GXrn+ri+poo1z/VxfU0V4GL/&#10;AIrPUo/Ag0P/AFcv1FalZeh/6uX6itSvVw38GJw1viYUUUV1GI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Zeuf6uL6mijXP9XF9TRXgYv+Kz1KPwIND/1cv1FalZmh/wCrl+orTr1cN/BicNb4mFFFFdRi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Zeuf6uL6mil1z/VxfU0V4GL/is9Sj8CF0H/AFc31FalZeg/&#10;6ub6itSvVw38GJw1viYUUUV1GI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l69/q4&#10;fqaKNe/1cP1NFeBi/wCKz1KPwINB/wBXN9RWpWXoP+rm+orUr1cN/BicNb4mFFFFdRi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MnxB/q4fqaKPEH+rh+porw8T/EZ6lH4EHh/wD1c31Fa1ZXh7/VzfUVq16e&#10;G/hROKt/EYUUUV0m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a2k/8e7f7/wDQVk1raT/x7t/v/wBBWNT4TSG5dooorlN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J1b/j4X/c/qa1qydW/4+F/3P6mtafxET2KV&#10;FFFdZz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ZPiD/Vw/U0UviH/AFcP1NFeHif4jPUo/AhfDv8Aq5vqK16yPDv+rm+orXr08N/CicdX&#10;42FFFFdJk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WrpH/AB7t/v8A9BWVWrpH/Hu3+/8A0FY1PhLjuXaKKK5TU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ytX/4+F/3P6mtWsrV/+Phf9z+prWn8RMtilRRRXWY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">
                <v:rect id="Rectangle 102176" o:spid="_x0000_s1373" style="position:absolute;left:2346;top:63185;width:1002;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52"/>
                          </w:rPr>
                          <w:t xml:space="preserve"> </w:t>
                        </w:r>
                      </w:p>
                    </w:txbxContent>
                  </v:textbox>
                </v:rect>
                <v:rect id="Rectangle 102177" o:spid="_x0000_s1374" style="position:absolute;left:19537;top:63185;width:1002;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sz w:val="52"/>
                          </w:rPr>
                          <w:t xml:space="preserve"> </w:t>
                        </w:r>
                      </w:p>
                    </w:txbxContent>
                  </v:textbox>
                </v:rect>
                <v:shape id="Picture 55632" o:spid="_x0000_s1375" type="#_x0000_t75" style="position:absolute;width:66705;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">
                  <v:imagedata r:id="rId1107" o:title=""/>
                </v:shape>
                <v:shape id="Picture 55634" o:spid="_x0000_s1376" type="#_x0000_t75" style="position:absolute;top:9113;width:66705;height:9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">
                  <v:imagedata r:id="rId1108" o:title=""/>
                </v:shape>
                <v:shape id="Picture 55636" o:spid="_x0000_s1377" type="#_x0000_t75" style="position:absolute;top:18227;width:66705;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">
                  <v:imagedata r:id="rId1109" o:title=""/>
                </v:shape>
                <v:shape id="Picture 55638" o:spid="_x0000_s1378" type="#_x0000_t75" style="position:absolute;top:27340;width:66705;height:9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">
                  <v:imagedata r:id="rId1110" o:title=""/>
                </v:shape>
                <v:shape id="Picture 55640" o:spid="_x0000_s1379" type="#_x0000_t75" style="position:absolute;top:36454;width:66705;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">
                  <v:imagedata r:id="rId1111" o:title=""/>
                </v:shape>
                <v:shape id="Picture 55642" o:spid="_x0000_s1380" type="#_x0000_t75" style="position:absolute;top:45567;width:66705;height:9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">
                  <v:imagedata r:id="rId1112" o:title=""/>
                </v:shape>
                <v:shape id="Picture 55644" o:spid="_x0000_s1381" type="#_x0000_t75" style="position:absolute;top:54681;width:66705;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">
                  <v:imagedata r:id="rId1113" o:title=""/>
                </v:shape>
                <v:shape id="Picture 55646" o:spid="_x0000_s1382" type="#_x0000_t75" style="position:absolute;top:63794;width:66705;height:9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">
                  <v:imagedata r:id="rId1114" o:title=""/>
                </v:shape>
                <v:shape id="Picture 55648" o:spid="_x0000_s1383" type="#_x0000_t75" style="position:absolute;top:72908;width:66705;height:4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">
                  <v:imagedata r:id="rId1115" o:title=""/>
                </v:shape>
                <w10:anchorlock/>
              </v:group>
            </w:pict>
          </mc:Fallback>
        </mc:AlternateContent>
      </w:r>
    </w:p>
    <w:p w:rsidR="00BB2172" w:rsidRDefault="00B73E6F">
      <w:pPr>
        <w:spacing w:after="240"/>
        <w:ind w:left="186"/>
        <w:jc w:val="center"/>
      </w:pPr>
      <w:r>
        <w:rPr>
          <w:rFonts w:ascii="Times New Roman" w:eastAsia="Times New Roman" w:hAnsi="Times New Roman" w:cs="Times New Roman"/>
          <w:sz w:val="53"/>
        </w:rPr>
        <w:t xml:space="preserve"> </w:t>
      </w:r>
    </w:p>
    <w:p w:rsidR="00BB2172" w:rsidRDefault="00B73E6F">
      <w:pPr>
        <w:spacing w:after="136"/>
        <w:ind w:left="199"/>
        <w:jc w:val="center"/>
      </w:pPr>
      <w:r>
        <w:rPr>
          <w:rFonts w:ascii="Times New Roman" w:eastAsia="Times New Roman" w:hAnsi="Times New Roman" w:cs="Times New Roman"/>
          <w:sz w:val="58"/>
        </w:rPr>
        <w:t xml:space="preserve"> </w:t>
      </w:r>
    </w:p>
    <w:p w:rsidR="00BB2172" w:rsidRDefault="00B73E6F">
      <w:pPr>
        <w:spacing w:after="187"/>
        <w:ind w:left="186"/>
        <w:jc w:val="center"/>
      </w:pPr>
      <w:r>
        <w:rPr>
          <w:rFonts w:ascii="Times New Roman" w:eastAsia="Times New Roman" w:hAnsi="Times New Roman" w:cs="Times New Roman"/>
          <w:sz w:val="53"/>
        </w:rPr>
        <w:t xml:space="preserve"> </w:t>
      </w:r>
    </w:p>
    <w:p w:rsidR="00BB2172" w:rsidRDefault="00B73E6F">
      <w:pPr>
        <w:spacing w:after="185"/>
        <w:ind w:left="186"/>
        <w:jc w:val="center"/>
      </w:pPr>
      <w:r>
        <w:rPr>
          <w:rFonts w:ascii="Times New Roman" w:eastAsia="Times New Roman" w:hAnsi="Times New Roman" w:cs="Times New Roman"/>
          <w:sz w:val="53"/>
        </w:rPr>
        <w:t xml:space="preserve"> </w:t>
      </w:r>
    </w:p>
    <w:p w:rsidR="00BB2172" w:rsidRDefault="00B73E6F">
      <w:pPr>
        <w:spacing w:after="187"/>
        <w:ind w:left="186"/>
        <w:jc w:val="center"/>
      </w:pPr>
      <w:r>
        <w:rPr>
          <w:rFonts w:ascii="Times New Roman" w:eastAsia="Times New Roman" w:hAnsi="Times New Roman" w:cs="Times New Roman"/>
          <w:sz w:val="53"/>
        </w:rPr>
        <w:lastRenderedPageBreak/>
        <w:t xml:space="preserve"> </w:t>
      </w:r>
    </w:p>
    <w:p w:rsidR="00BB2172" w:rsidRDefault="00B73E6F">
      <w:pPr>
        <w:spacing w:after="172"/>
        <w:ind w:left="1082"/>
        <w:jc w:val="center"/>
      </w:pPr>
      <w:r>
        <w:rPr>
          <w:rFonts w:ascii="Times New Roman" w:eastAsia="Times New Roman" w:hAnsi="Times New Roman" w:cs="Times New Roman"/>
          <w:sz w:val="53"/>
        </w:rPr>
        <w:t xml:space="preserve"> </w:t>
      </w:r>
    </w:p>
    <w:p w:rsidR="00BB2172" w:rsidRDefault="00BB2172">
      <w:pPr>
        <w:spacing w:after="0"/>
        <w:ind w:left="1082"/>
        <w:jc w:val="center"/>
      </w:pPr>
    </w:p>
    <w:p w:rsidR="00BB2172" w:rsidRDefault="00B73E6F">
      <w:pPr>
        <w:spacing w:after="146"/>
      </w:pPr>
      <w:r>
        <w:rPr>
          <w:rFonts w:ascii="Times New Roman" w:eastAsia="Times New Roman" w:hAnsi="Times New Roman" w:cs="Times New Roman"/>
          <w:sz w:val="24"/>
        </w:rPr>
        <w:t xml:space="preserve"> </w:t>
      </w:r>
    </w:p>
    <w:p w:rsidR="00BB2172" w:rsidRDefault="00B73E6F">
      <w:pPr>
        <w:spacing w:after="0"/>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B2172">
      <w:pPr>
        <w:sectPr w:rsidR="00BB2172" w:rsidSect="00AB65E3">
          <w:headerReference w:type="even" r:id="rId1116"/>
          <w:headerReference w:type="default" r:id="rId1117"/>
          <w:footerReference w:type="even" r:id="rId1118"/>
          <w:footerReference w:type="default" r:id="rId1119"/>
          <w:headerReference w:type="first" r:id="rId1120"/>
          <w:footerReference w:type="first" r:id="rId1121"/>
          <w:type w:val="continuous"/>
          <w:pgSz w:w="11904" w:h="16834" w:code="9"/>
          <w:pgMar w:top="802" w:right="1393" w:bottom="641" w:left="1157" w:header="720" w:footer="720" w:gutter="0"/>
          <w:cols w:space="720"/>
          <w:titlePg/>
        </w:sectPr>
      </w:pPr>
    </w:p>
    <w:p w:rsidR="00BB2172" w:rsidRDefault="00B73E6F">
      <w:pPr>
        <w:spacing w:after="0"/>
        <w:ind w:left="-1157" w:right="10738"/>
      </w:pPr>
      <w:r>
        <w:br w:type="page"/>
      </w:r>
    </w:p>
    <w:p w:rsidR="00BB2172" w:rsidRDefault="00B73E6F">
      <w:pPr>
        <w:spacing w:after="163"/>
      </w:pPr>
      <w:r>
        <w:rPr>
          <w:rFonts w:ascii="Times New Roman" w:eastAsia="Times New Roman" w:hAnsi="Times New Roman" w:cs="Times New Roman"/>
          <w:sz w:val="21"/>
        </w:rPr>
        <w:lastRenderedPageBreak/>
        <w:t xml:space="preserve"> </w:t>
      </w:r>
    </w:p>
    <w:p w:rsidR="00BF79E6" w:rsidRDefault="00B73E6F">
      <w:pPr>
        <w:spacing w:after="247"/>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BF79E6" w:rsidRDefault="00BF79E6">
      <w:pPr>
        <w:spacing w:after="247"/>
        <w:rPr>
          <w:rFonts w:ascii="Times New Roman" w:eastAsia="Times New Roman" w:hAnsi="Times New Roman" w:cs="Times New Roman"/>
          <w:sz w:val="21"/>
        </w:rPr>
      </w:pPr>
    </w:p>
    <w:p w:rsidR="00BF79E6" w:rsidRPr="00BF79E6" w:rsidRDefault="00BF79E6">
      <w:pPr>
        <w:spacing w:after="247"/>
        <w:rPr>
          <w:rFonts w:ascii="Times New Roman" w:eastAsia="Times New Roman" w:hAnsi="Times New Roman" w:cs="Times New Roman"/>
          <w:sz w:val="21"/>
        </w:rPr>
      </w:pPr>
    </w:p>
    <w:p w:rsidR="00BB2172" w:rsidRDefault="00B73E6F">
      <w:pPr>
        <w:spacing w:after="0"/>
      </w:pPr>
      <w:r>
        <w:rPr>
          <w:rFonts w:ascii="Times New Roman" w:eastAsia="Times New Roman" w:hAnsi="Times New Roman" w:cs="Times New Roman"/>
          <w:sz w:val="21"/>
        </w:rPr>
        <w:t xml:space="preserve"> </w:t>
      </w:r>
    </w:p>
    <w:p w:rsidR="00BB2172" w:rsidRDefault="00BB2172">
      <w:pPr>
        <w:spacing w:after="107"/>
        <w:ind w:left="3595"/>
      </w:pPr>
    </w:p>
    <w:p w:rsidR="00BB2172" w:rsidRDefault="00B73E6F">
      <w:pPr>
        <w:spacing w:after="80"/>
        <w:ind w:left="181" w:right="1" w:hanging="10"/>
        <w:jc w:val="center"/>
      </w:pPr>
      <w:r>
        <w:rPr>
          <w:rFonts w:ascii="Times New Roman" w:eastAsia="Times New Roman" w:hAnsi="Times New Roman" w:cs="Times New Roman"/>
          <w:sz w:val="34"/>
        </w:rPr>
        <w:t xml:space="preserve">CURRICULUM </w:t>
      </w:r>
    </w:p>
    <w:p w:rsidR="00BB2172" w:rsidRDefault="00B73E6F">
      <w:pPr>
        <w:spacing w:after="381"/>
        <w:ind w:left="181" w:hanging="10"/>
        <w:jc w:val="center"/>
      </w:pPr>
      <w:r>
        <w:rPr>
          <w:rFonts w:ascii="Times New Roman" w:eastAsia="Times New Roman" w:hAnsi="Times New Roman" w:cs="Times New Roman"/>
          <w:sz w:val="34"/>
        </w:rPr>
        <w:t xml:space="preserve">OF  </w:t>
      </w:r>
    </w:p>
    <w:p w:rsidR="00BB2172" w:rsidRDefault="00B73E6F">
      <w:pPr>
        <w:spacing w:after="0"/>
        <w:ind w:left="10" w:right="1969" w:hanging="10"/>
        <w:jc w:val="right"/>
      </w:pPr>
      <w:r>
        <w:rPr>
          <w:rFonts w:ascii="Times New Roman" w:eastAsia="Times New Roman" w:hAnsi="Times New Roman" w:cs="Times New Roman"/>
          <w:sz w:val="75"/>
        </w:rPr>
        <w:t xml:space="preserve">The Holy Quran </w:t>
      </w:r>
    </w:p>
    <w:p w:rsidR="00BB2172" w:rsidRDefault="00B73E6F">
      <w:pPr>
        <w:spacing w:after="0"/>
        <w:ind w:left="285"/>
        <w:jc w:val="center"/>
      </w:pPr>
      <w:r>
        <w:rPr>
          <w:rFonts w:ascii="Times New Roman" w:eastAsia="Times New Roman" w:hAnsi="Times New Roman" w:cs="Times New Roman"/>
          <w:sz w:val="49"/>
        </w:rPr>
        <w:t xml:space="preserve"> </w:t>
      </w:r>
    </w:p>
    <w:p w:rsidR="00BB2172" w:rsidRDefault="00BB2172">
      <w:pPr>
        <w:spacing w:after="0"/>
        <w:ind w:left="-605" w:right="-935"/>
      </w:pPr>
    </w:p>
    <w:p w:rsidR="00BF79E6" w:rsidRDefault="00BF79E6">
      <w:pPr>
        <w:spacing w:after="0"/>
        <w:ind w:left="-605" w:right="-935"/>
      </w:pPr>
    </w:p>
    <w:p w:rsidR="00BF79E6" w:rsidRDefault="00BF79E6">
      <w:pPr>
        <w:spacing w:after="0"/>
        <w:ind w:left="-605" w:right="-935"/>
      </w:pPr>
    </w:p>
    <w:p w:rsidR="00BB2172" w:rsidRDefault="00B73E6F">
      <w:pPr>
        <w:spacing w:after="0"/>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BF79E6" w:rsidRDefault="00BF79E6">
      <w:pPr>
        <w:spacing w:after="0"/>
      </w:pPr>
    </w:p>
    <w:p w:rsidR="00BF79E6" w:rsidRDefault="00BF79E6">
      <w:pPr>
        <w:spacing w:after="0"/>
      </w:pPr>
    </w:p>
    <w:p w:rsidR="00BF79E6" w:rsidRDefault="00BF79E6">
      <w:pPr>
        <w:spacing w:after="0"/>
      </w:pPr>
    </w:p>
    <w:p w:rsidR="00BF79E6" w:rsidRDefault="00BF79E6">
      <w:pPr>
        <w:spacing w:after="0"/>
      </w:pPr>
    </w:p>
    <w:p w:rsidR="00BF79E6" w:rsidRDefault="00BF79E6">
      <w:pPr>
        <w:spacing w:after="0"/>
      </w:pPr>
    </w:p>
    <w:p w:rsidR="00BF79E6" w:rsidRDefault="00BF79E6">
      <w:pPr>
        <w:spacing w:after="0"/>
      </w:pPr>
    </w:p>
    <w:p w:rsidR="00BF79E6" w:rsidRDefault="00BF79E6">
      <w:pPr>
        <w:spacing w:after="0"/>
      </w:pPr>
    </w:p>
    <w:tbl>
      <w:tblPr>
        <w:tblStyle w:val="TableGrid"/>
        <w:tblW w:w="9369" w:type="dxa"/>
        <w:tblInd w:w="192" w:type="dxa"/>
        <w:tblCellMar>
          <w:top w:w="106" w:type="dxa"/>
          <w:left w:w="100" w:type="dxa"/>
        </w:tblCellMar>
        <w:tblLook w:val="04A0" w:firstRow="1" w:lastRow="0" w:firstColumn="1" w:lastColumn="0" w:noHBand="0" w:noVBand="1"/>
      </w:tblPr>
      <w:tblGrid>
        <w:gridCol w:w="9369"/>
      </w:tblGrid>
      <w:tr w:rsidR="00BB2172">
        <w:trPr>
          <w:trHeight w:val="518"/>
        </w:trPr>
        <w:tc>
          <w:tcPr>
            <w:tcW w:w="9369" w:type="dxa"/>
            <w:tcBorders>
              <w:top w:val="single" w:sz="26" w:space="0" w:color="000000"/>
              <w:left w:val="single" w:sz="5" w:space="0" w:color="000000"/>
              <w:bottom w:val="single" w:sz="5" w:space="0" w:color="000000"/>
              <w:right w:val="single" w:sz="5" w:space="0" w:color="000000"/>
            </w:tcBorders>
            <w:shd w:val="clear" w:color="auto" w:fill="1F4E79"/>
            <w:vAlign w:val="center"/>
          </w:tcPr>
          <w:p w:rsidR="00BB2172" w:rsidRDefault="00B73E6F">
            <w:pPr>
              <w:ind w:left="294"/>
              <w:jc w:val="center"/>
            </w:pPr>
            <w:r>
              <w:rPr>
                <w:rFonts w:ascii="Times New Roman" w:eastAsia="Times New Roman" w:hAnsi="Times New Roman" w:cs="Times New Roman"/>
                <w:color w:val="FFFFFF"/>
                <w:sz w:val="23"/>
              </w:rPr>
              <w:t>1. MODULE RATIONALE</w:t>
            </w:r>
            <w:r>
              <w:rPr>
                <w:rFonts w:ascii="Times New Roman" w:eastAsia="Times New Roman" w:hAnsi="Times New Roman" w:cs="Times New Roman"/>
                <w:sz w:val="23"/>
              </w:rPr>
              <w:t xml:space="preserve"> </w:t>
            </w:r>
          </w:p>
        </w:tc>
      </w:tr>
      <w:tr w:rsidR="00BB2172">
        <w:trPr>
          <w:trHeight w:val="4762"/>
        </w:trPr>
        <w:tc>
          <w:tcPr>
            <w:tcW w:w="9369" w:type="dxa"/>
            <w:tcBorders>
              <w:top w:val="single" w:sz="5" w:space="0" w:color="000000"/>
              <w:left w:val="single" w:sz="5" w:space="0" w:color="000000"/>
              <w:bottom w:val="single" w:sz="26" w:space="0" w:color="000000"/>
              <w:right w:val="single" w:sz="5" w:space="0" w:color="000000"/>
            </w:tcBorders>
            <w:vAlign w:val="center"/>
          </w:tcPr>
          <w:p w:rsidR="00BB2172" w:rsidRDefault="00B73E6F">
            <w:pPr>
              <w:ind w:right="42"/>
              <w:jc w:val="both"/>
            </w:pPr>
            <w:r>
              <w:rPr>
                <w:rFonts w:ascii="Times New Roman" w:eastAsia="Times New Roman" w:hAnsi="Times New Roman" w:cs="Times New Roman"/>
                <w:sz w:val="23"/>
              </w:rPr>
              <w:t xml:space="preserve">The Holy Quran provides wisdom and knowledge to be followed in every applied component of modern civilization covering Ethical, Social, Legal, Financial and Healthcare Domains. The complete Quran encompasses the guidelines, all full of ‘Hikmah’ (wisdom) to deal with all practical scenarios encountering patients and health professionals. As the Holy Quran is the guiding light for humanity and a way of life for all the believers of one true Allah, therefore, understanding the message of this Holy Book is mandatory for realizing the duties which one has towards other human beings in general and the profession in particular. Holy Quran is a guide for the modern society and scientific development therefore, orbiting around Quranic doctrines and axioms of Hadith, all challenges faced by modern healthcare can be solved. Therefore, this longitudinal curriculum is developed so that all health professionals can get, as enunciated by the Holy Quran itself, “the best of this world as well as the best of the Hereafter”. </w:t>
            </w:r>
          </w:p>
        </w:tc>
      </w:tr>
      <w:tr w:rsidR="00BB2172">
        <w:trPr>
          <w:trHeight w:val="455"/>
        </w:trPr>
        <w:tc>
          <w:tcPr>
            <w:tcW w:w="9369" w:type="dxa"/>
            <w:tcBorders>
              <w:top w:val="single" w:sz="26" w:space="0" w:color="000000"/>
              <w:left w:val="single" w:sz="5" w:space="0" w:color="000000"/>
              <w:bottom w:val="single" w:sz="5" w:space="0" w:color="000000"/>
              <w:right w:val="single" w:sz="5" w:space="0" w:color="000000"/>
            </w:tcBorders>
            <w:shd w:val="clear" w:color="auto" w:fill="B4C6E7"/>
            <w:vAlign w:val="center"/>
          </w:tcPr>
          <w:p w:rsidR="00BB2172" w:rsidRDefault="00B73E6F">
            <w:r>
              <w:rPr>
                <w:rFonts w:ascii="Times New Roman" w:eastAsia="Times New Roman" w:hAnsi="Times New Roman" w:cs="Times New Roman"/>
                <w:sz w:val="23"/>
              </w:rPr>
              <w:lastRenderedPageBreak/>
              <w:t xml:space="preserve">2. VISION &amp; MISSION </w:t>
            </w:r>
          </w:p>
        </w:tc>
      </w:tr>
      <w:tr w:rsidR="00BB2172">
        <w:trPr>
          <w:trHeight w:val="2038"/>
        </w:trPr>
        <w:tc>
          <w:tcPr>
            <w:tcW w:w="9369" w:type="dxa"/>
            <w:tcBorders>
              <w:top w:val="single" w:sz="5" w:space="0" w:color="000000"/>
              <w:left w:val="single" w:sz="5" w:space="0" w:color="000000"/>
              <w:bottom w:val="single" w:sz="26" w:space="0" w:color="000000"/>
              <w:right w:val="single" w:sz="5" w:space="0" w:color="000000"/>
            </w:tcBorders>
            <w:vAlign w:val="center"/>
          </w:tcPr>
          <w:p w:rsidR="00BB2172" w:rsidRDefault="00B73E6F">
            <w:pPr>
              <w:spacing w:line="360" w:lineRule="auto"/>
              <w:ind w:left="22"/>
              <w:jc w:val="both"/>
            </w:pPr>
            <w:r>
              <w:rPr>
                <w:rFonts w:ascii="Times New Roman" w:eastAsia="Times New Roman" w:hAnsi="Times New Roman" w:cs="Times New Roman"/>
                <w:sz w:val="23"/>
              </w:rPr>
              <w:t xml:space="preserve">2.1: Vision: Building the personality and character of health professionals in light of teachings of the Holy Quran and Sunnah, to alleviate human sufferings.  </w:t>
            </w:r>
          </w:p>
          <w:p w:rsidR="00BB2172" w:rsidRDefault="00B73E6F">
            <w:pPr>
              <w:ind w:left="22" w:right="47"/>
              <w:jc w:val="both"/>
            </w:pPr>
            <w:r>
              <w:rPr>
                <w:rFonts w:ascii="Times New Roman" w:eastAsia="Times New Roman" w:hAnsi="Times New Roman" w:cs="Times New Roman"/>
                <w:sz w:val="23"/>
              </w:rPr>
              <w:t xml:space="preserve">2.2: Mission: Teaching Holy Quran and Sunnah to undergraduate students of Health Sciences, building their personality and character, enabling them to apply these principles in patient care and innovative research.   </w:t>
            </w:r>
          </w:p>
        </w:tc>
      </w:tr>
      <w:tr w:rsidR="00BB2172">
        <w:trPr>
          <w:trHeight w:val="398"/>
        </w:trPr>
        <w:tc>
          <w:tcPr>
            <w:tcW w:w="9369" w:type="dxa"/>
            <w:tcBorders>
              <w:top w:val="single" w:sz="26" w:space="0" w:color="000000"/>
              <w:left w:val="single" w:sz="5" w:space="0" w:color="000000"/>
              <w:bottom w:val="single" w:sz="5" w:space="0" w:color="000000"/>
              <w:right w:val="single" w:sz="5" w:space="0" w:color="000000"/>
            </w:tcBorders>
            <w:shd w:val="clear" w:color="auto" w:fill="B4C6E7"/>
          </w:tcPr>
          <w:p w:rsidR="00BB2172" w:rsidRDefault="00B73E6F">
            <w:r>
              <w:rPr>
                <w:rFonts w:ascii="Times New Roman" w:eastAsia="Times New Roman" w:hAnsi="Times New Roman" w:cs="Times New Roman"/>
                <w:sz w:val="23"/>
              </w:rPr>
              <w:t xml:space="preserve">3. CURRICULUM DESIGN AND ORGANIZATION  </w:t>
            </w:r>
          </w:p>
        </w:tc>
      </w:tr>
      <w:tr w:rsidR="00BB2172">
        <w:trPr>
          <w:trHeight w:val="4348"/>
        </w:trPr>
        <w:tc>
          <w:tcPr>
            <w:tcW w:w="9369" w:type="dxa"/>
            <w:tcBorders>
              <w:top w:val="single" w:sz="5" w:space="0" w:color="000000"/>
              <w:left w:val="single" w:sz="5" w:space="0" w:color="000000"/>
              <w:bottom w:val="single" w:sz="5" w:space="0" w:color="000000"/>
              <w:right w:val="single" w:sz="5" w:space="0" w:color="000000"/>
            </w:tcBorders>
            <w:vAlign w:val="center"/>
          </w:tcPr>
          <w:p w:rsidR="00BB2172" w:rsidRDefault="00B73E6F">
            <w:pPr>
              <w:spacing w:line="358" w:lineRule="auto"/>
              <w:ind w:right="45"/>
              <w:jc w:val="both"/>
            </w:pPr>
            <w:r>
              <w:rPr>
                <w:rFonts w:ascii="Times New Roman" w:eastAsia="Times New Roman" w:hAnsi="Times New Roman" w:cs="Times New Roman"/>
                <w:sz w:val="23"/>
              </w:rPr>
              <w:t xml:space="preserve">3.1: Course Aim: The Holy Quran course aims to imbibe Health profession students with professionalism, general and medical, based on Divine teachings. The professionals thus groomed shall be able to correlate religion with healthcare delivery and modern science with an understanding that evidence-based practice itself originated from the system by which the “Hadith” was preserved after centuries. </w:t>
            </w:r>
          </w:p>
          <w:p w:rsidR="00BB2172" w:rsidRDefault="00B73E6F">
            <w:pPr>
              <w:spacing w:after="109"/>
            </w:pPr>
            <w:r>
              <w:rPr>
                <w:rFonts w:ascii="Times New Roman" w:eastAsia="Times New Roman" w:hAnsi="Times New Roman" w:cs="Times New Roman"/>
                <w:sz w:val="23"/>
              </w:rPr>
              <w:t xml:space="preserve">3.2: Mode of Delivery: The module will be taught in the form of interactive lectures. </w:t>
            </w:r>
          </w:p>
          <w:p w:rsidR="00BB2172" w:rsidRDefault="00B73E6F">
            <w:pPr>
              <w:spacing w:after="107"/>
            </w:pPr>
            <w:r>
              <w:rPr>
                <w:rFonts w:ascii="Times New Roman" w:eastAsia="Times New Roman" w:hAnsi="Times New Roman" w:cs="Times New Roman"/>
                <w:sz w:val="23"/>
              </w:rPr>
              <w:t xml:space="preserve">3.3: Learning Experience: Classroom environment will be used. </w:t>
            </w:r>
          </w:p>
          <w:p w:rsidR="00BB2172" w:rsidRDefault="00B73E6F">
            <w:pPr>
              <w:spacing w:line="358" w:lineRule="auto"/>
              <w:jc w:val="both"/>
            </w:pPr>
            <w:r>
              <w:rPr>
                <w:rFonts w:ascii="Times New Roman" w:eastAsia="Times New Roman" w:hAnsi="Times New Roman" w:cs="Times New Roman"/>
                <w:sz w:val="23"/>
              </w:rPr>
              <w:t xml:space="preserve">3.4: Attendance: Seventy five percent (75%) attendance is mandatory to be eligible to sit in the professional examination. </w:t>
            </w:r>
          </w:p>
          <w:p w:rsidR="00BB2172" w:rsidRDefault="00B73E6F">
            <w:pPr>
              <w:spacing w:after="109"/>
            </w:pPr>
            <w:r>
              <w:rPr>
                <w:rFonts w:ascii="Times New Roman" w:eastAsia="Times New Roman" w:hAnsi="Times New Roman" w:cs="Times New Roman"/>
                <w:sz w:val="23"/>
              </w:rPr>
              <w:t xml:space="preserve">3.5: Course Modules for Year 1 and Year 2 </w:t>
            </w:r>
          </w:p>
          <w:p w:rsidR="00BB2172" w:rsidRDefault="00B73E6F">
            <w:r>
              <w:rPr>
                <w:rFonts w:ascii="Times New Roman" w:eastAsia="Times New Roman" w:hAnsi="Times New Roman" w:cs="Times New Roman"/>
                <w:sz w:val="23"/>
              </w:rPr>
              <w:t xml:space="preserve">The curriculum will be taught under three Major Sections  </w:t>
            </w:r>
          </w:p>
        </w:tc>
      </w:tr>
    </w:tbl>
    <w:p w:rsidR="00BB2172" w:rsidRDefault="00BB2172">
      <w:pPr>
        <w:sectPr w:rsidR="00BB2172" w:rsidSect="00AB65E3">
          <w:headerReference w:type="even" r:id="rId1122"/>
          <w:headerReference w:type="default" r:id="rId1123"/>
          <w:footerReference w:type="even" r:id="rId1124"/>
          <w:footerReference w:type="default" r:id="rId1125"/>
          <w:headerReference w:type="first" r:id="rId1126"/>
          <w:footerReference w:type="first" r:id="rId1127"/>
          <w:type w:val="continuous"/>
          <w:pgSz w:w="11904" w:h="16834" w:code="9"/>
          <w:pgMar w:top="843" w:right="1502" w:bottom="62" w:left="1157" w:header="720" w:footer="720" w:gutter="0"/>
          <w:cols w:space="720"/>
          <w:titlePg/>
        </w:sectPr>
      </w:pPr>
    </w:p>
    <w:tbl>
      <w:tblPr>
        <w:tblStyle w:val="TableGrid"/>
        <w:tblW w:w="9372" w:type="dxa"/>
        <w:tblInd w:w="191" w:type="dxa"/>
        <w:tblCellMar>
          <w:left w:w="102" w:type="dxa"/>
        </w:tblCellMar>
        <w:tblLook w:val="04A0" w:firstRow="1" w:lastRow="0" w:firstColumn="1" w:lastColumn="0" w:noHBand="0" w:noVBand="1"/>
      </w:tblPr>
      <w:tblGrid>
        <w:gridCol w:w="9372"/>
      </w:tblGrid>
      <w:tr w:rsidR="00BB2172">
        <w:trPr>
          <w:trHeight w:val="8311"/>
        </w:trPr>
        <w:tc>
          <w:tcPr>
            <w:tcW w:w="9372" w:type="dxa"/>
            <w:tcBorders>
              <w:top w:val="single" w:sz="4" w:space="0" w:color="000000"/>
              <w:left w:val="single" w:sz="5" w:space="0" w:color="000000"/>
              <w:bottom w:val="single" w:sz="4" w:space="0" w:color="000000"/>
              <w:right w:val="single" w:sz="5" w:space="0" w:color="000000"/>
            </w:tcBorders>
            <w:vAlign w:val="center"/>
          </w:tcPr>
          <w:p w:rsidR="00BB2172" w:rsidRDefault="00B73E6F" w:rsidP="00FD4295">
            <w:pPr>
              <w:numPr>
                <w:ilvl w:val="0"/>
                <w:numId w:val="124"/>
              </w:numPr>
              <w:spacing w:after="126"/>
              <w:ind w:left="675" w:hanging="337"/>
            </w:pPr>
            <w:r>
              <w:rPr>
                <w:rFonts w:ascii="Times New Roman" w:eastAsia="Times New Roman" w:hAnsi="Times New Roman" w:cs="Times New Roman"/>
                <w:sz w:val="23"/>
              </w:rPr>
              <w:lastRenderedPageBreak/>
              <w:t xml:space="preserve">Faith </w:t>
            </w:r>
          </w:p>
          <w:p w:rsidR="00BB2172" w:rsidRDefault="00B73E6F" w:rsidP="00FD4295">
            <w:pPr>
              <w:numPr>
                <w:ilvl w:val="0"/>
                <w:numId w:val="124"/>
              </w:numPr>
              <w:spacing w:after="123"/>
              <w:ind w:left="675" w:hanging="337"/>
            </w:pPr>
            <w:r>
              <w:rPr>
                <w:rFonts w:ascii="Times New Roman" w:eastAsia="Times New Roman" w:hAnsi="Times New Roman" w:cs="Times New Roman"/>
                <w:sz w:val="23"/>
              </w:rPr>
              <w:t xml:space="preserve">Worship </w:t>
            </w:r>
          </w:p>
          <w:p w:rsidR="00BB2172" w:rsidRDefault="00B73E6F" w:rsidP="00FD4295">
            <w:pPr>
              <w:numPr>
                <w:ilvl w:val="0"/>
                <w:numId w:val="124"/>
              </w:numPr>
              <w:spacing w:after="109"/>
              <w:ind w:left="675" w:hanging="337"/>
            </w:pPr>
            <w:r>
              <w:rPr>
                <w:rFonts w:ascii="Times New Roman" w:eastAsia="Times New Roman" w:hAnsi="Times New Roman" w:cs="Times New Roman"/>
                <w:sz w:val="23"/>
              </w:rPr>
              <w:t xml:space="preserve">Specific Quranic Commandments </w:t>
            </w:r>
          </w:p>
          <w:p w:rsidR="00BB2172" w:rsidRDefault="00B73E6F">
            <w:pPr>
              <w:spacing w:line="358" w:lineRule="auto"/>
              <w:ind w:right="49"/>
              <w:jc w:val="both"/>
            </w:pPr>
            <w:r>
              <w:rPr>
                <w:rFonts w:ascii="Times New Roman" w:eastAsia="Times New Roman" w:hAnsi="Times New Roman" w:cs="Times New Roman"/>
                <w:sz w:val="23"/>
              </w:rPr>
              <w:t xml:space="preserve">3.6: Module Credit hours &amp; Contact hours: This will be a three (03) credit hour course where each credit hour will be equivalent to eighteen (18) contact hours distributed over four years.  </w:t>
            </w:r>
          </w:p>
          <w:p w:rsidR="00BB2172" w:rsidRDefault="00B73E6F">
            <w:pPr>
              <w:spacing w:after="109"/>
            </w:pPr>
            <w:r>
              <w:rPr>
                <w:rFonts w:ascii="Times New Roman" w:eastAsia="Times New Roman" w:hAnsi="Times New Roman" w:cs="Times New Roman"/>
                <w:sz w:val="23"/>
              </w:rPr>
              <w:t xml:space="preserve">3.7: Assessment Portfolio </w:t>
            </w:r>
          </w:p>
          <w:p w:rsidR="00BB2172" w:rsidRDefault="00B73E6F">
            <w:pPr>
              <w:spacing w:after="2" w:line="358" w:lineRule="auto"/>
              <w:ind w:right="45"/>
              <w:jc w:val="both"/>
            </w:pPr>
            <w:r>
              <w:rPr>
                <w:rFonts w:ascii="Times New Roman" w:eastAsia="Times New Roman" w:hAnsi="Times New Roman" w:cs="Times New Roman"/>
                <w:sz w:val="23"/>
              </w:rPr>
              <w:t xml:space="preserve">The assessment will be done through student portfolios based on four written assignments and two quizzes per year. The portfolio submission to the Quran teacher will be mandatory for sending admission to the university and sitting in the professional examination. The assignments will be based on the topics discussed during the year. One will be given after first half of the course will be completed for the year and second will be given at the completion of the Quran course. </w:t>
            </w:r>
          </w:p>
          <w:p w:rsidR="00BB2172" w:rsidRDefault="00B73E6F">
            <w:pPr>
              <w:spacing w:after="122"/>
            </w:pPr>
            <w:r>
              <w:rPr>
                <w:rFonts w:ascii="Times New Roman" w:eastAsia="Times New Roman" w:hAnsi="Times New Roman" w:cs="Times New Roman"/>
                <w:sz w:val="23"/>
              </w:rPr>
              <w:t xml:space="preserve">3.8: Reference Material </w:t>
            </w:r>
          </w:p>
          <w:p w:rsidR="00BB2172" w:rsidRDefault="00B73E6F" w:rsidP="00FD4295">
            <w:pPr>
              <w:numPr>
                <w:ilvl w:val="0"/>
                <w:numId w:val="125"/>
              </w:numPr>
              <w:spacing w:after="126"/>
              <w:ind w:left="675" w:hanging="337"/>
            </w:pPr>
            <w:r>
              <w:rPr>
                <w:rFonts w:ascii="Times New Roman" w:eastAsia="Times New Roman" w:hAnsi="Times New Roman" w:cs="Times New Roman"/>
                <w:sz w:val="23"/>
              </w:rPr>
              <w:t xml:space="preserve">Translations of the Holy Quran approved by the Quran Board   </w:t>
            </w:r>
          </w:p>
          <w:p w:rsidR="00BB2172" w:rsidRDefault="00B73E6F" w:rsidP="00FD4295">
            <w:pPr>
              <w:numPr>
                <w:ilvl w:val="0"/>
                <w:numId w:val="125"/>
              </w:numPr>
              <w:spacing w:after="109"/>
              <w:ind w:left="675" w:hanging="337"/>
            </w:pPr>
            <w:r>
              <w:rPr>
                <w:rFonts w:ascii="Times New Roman" w:eastAsia="Times New Roman" w:hAnsi="Times New Roman" w:cs="Times New Roman"/>
                <w:sz w:val="23"/>
              </w:rPr>
              <w:t xml:space="preserve">Six Authentic Books of Hadith  </w:t>
            </w:r>
          </w:p>
          <w:p w:rsidR="00BB2172" w:rsidRDefault="00B73E6F">
            <w:pPr>
              <w:spacing w:after="105"/>
            </w:pPr>
            <w:r>
              <w:rPr>
                <w:rFonts w:ascii="Times New Roman" w:eastAsia="Times New Roman" w:hAnsi="Times New Roman" w:cs="Times New Roman"/>
                <w:sz w:val="23"/>
              </w:rPr>
              <w:t xml:space="preserve">3.9. Module Faculty   </w:t>
            </w:r>
          </w:p>
          <w:p w:rsidR="00BB2172" w:rsidRDefault="00B73E6F">
            <w:pPr>
              <w:ind w:right="50"/>
              <w:jc w:val="both"/>
            </w:pPr>
            <w:r>
              <w:rPr>
                <w:rFonts w:ascii="Times New Roman" w:eastAsia="Times New Roman" w:hAnsi="Times New Roman" w:cs="Times New Roman"/>
                <w:sz w:val="23"/>
              </w:rPr>
              <w:t xml:space="preserve">At least one full time faculty member (Lecturer or above) will be hired for running the Holy Quran course throughout four years. The qualifications of the faculty member will be certified by the academic council of the college/institution to be declared as the teacher of Holy Quran course. </w:t>
            </w:r>
          </w:p>
        </w:tc>
      </w:tr>
    </w:tbl>
    <w:p w:rsidR="00BB2172" w:rsidRDefault="00B73E6F">
      <w:pPr>
        <w:spacing w:after="250"/>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50"/>
      </w:pPr>
      <w:r>
        <w:rPr>
          <w:rFonts w:ascii="Times New Roman" w:eastAsia="Times New Roman" w:hAnsi="Times New Roman" w:cs="Times New Roman"/>
          <w:sz w:val="21"/>
        </w:rPr>
        <w:t xml:space="preserve"> </w:t>
      </w:r>
    </w:p>
    <w:p w:rsidR="00BB2172" w:rsidRDefault="00B73E6F">
      <w:pPr>
        <w:spacing w:after="245"/>
      </w:pPr>
      <w:r>
        <w:rPr>
          <w:rFonts w:ascii="Times New Roman" w:eastAsia="Times New Roman" w:hAnsi="Times New Roman" w:cs="Times New Roman"/>
          <w:sz w:val="21"/>
        </w:rPr>
        <w:t xml:space="preserve"> </w:t>
      </w:r>
    </w:p>
    <w:p w:rsidR="00BB2172" w:rsidRDefault="00B73E6F">
      <w:pPr>
        <w:spacing w:after="250"/>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50"/>
      </w:pPr>
      <w:r>
        <w:rPr>
          <w:rFonts w:ascii="Times New Roman" w:eastAsia="Times New Roman" w:hAnsi="Times New Roman" w:cs="Times New Roman"/>
          <w:sz w:val="21"/>
        </w:rPr>
        <w:t xml:space="preserve"> </w:t>
      </w:r>
    </w:p>
    <w:p w:rsidR="00BB2172" w:rsidRDefault="00B73E6F">
      <w:pPr>
        <w:spacing w:after="245"/>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73E6F">
      <w:pPr>
        <w:spacing w:after="247"/>
        <w:ind w:right="1176"/>
      </w:pPr>
      <w:r>
        <w:rPr>
          <w:rFonts w:ascii="Times New Roman" w:eastAsia="Times New Roman" w:hAnsi="Times New Roman" w:cs="Times New Roman"/>
          <w:sz w:val="21"/>
        </w:rPr>
        <w:t xml:space="preserve"> </w:t>
      </w:r>
    </w:p>
    <w:p w:rsidR="00BB2172" w:rsidRDefault="00B73E6F">
      <w:pPr>
        <w:spacing w:after="163"/>
        <w:ind w:right="1176"/>
      </w:pPr>
      <w:r>
        <w:rPr>
          <w:rFonts w:ascii="Times New Roman" w:eastAsia="Times New Roman" w:hAnsi="Times New Roman" w:cs="Times New Roman"/>
          <w:sz w:val="21"/>
        </w:rPr>
        <w:lastRenderedPageBreak/>
        <w:t xml:space="preserve"> </w:t>
      </w:r>
    </w:p>
    <w:p w:rsidR="00BB2172" w:rsidRDefault="00B73E6F">
      <w:pPr>
        <w:spacing w:after="163"/>
        <w:ind w:right="1176"/>
      </w:pPr>
      <w:r>
        <w:rPr>
          <w:rFonts w:ascii="Times New Roman" w:eastAsia="Times New Roman" w:hAnsi="Times New Roman" w:cs="Times New Roman"/>
          <w:sz w:val="21"/>
        </w:rPr>
        <w:t xml:space="preserve"> </w:t>
      </w:r>
    </w:p>
    <w:p w:rsidR="00BB2172" w:rsidRDefault="00B73E6F">
      <w:pPr>
        <w:spacing w:after="249"/>
        <w:ind w:right="1176"/>
      </w:pPr>
      <w:r>
        <w:rPr>
          <w:rFonts w:ascii="Times New Roman" w:eastAsia="Times New Roman" w:hAnsi="Times New Roman" w:cs="Times New Roman"/>
          <w:sz w:val="21"/>
        </w:rPr>
        <w:t xml:space="preserve"> </w:t>
      </w:r>
    </w:p>
    <w:p w:rsidR="00BB2172" w:rsidRDefault="00B73E6F">
      <w:pPr>
        <w:spacing w:after="247"/>
        <w:ind w:right="1176"/>
      </w:pPr>
      <w:r>
        <w:rPr>
          <w:rFonts w:ascii="Times New Roman" w:eastAsia="Times New Roman" w:hAnsi="Times New Roman" w:cs="Times New Roman"/>
          <w:sz w:val="21"/>
        </w:rPr>
        <w:t xml:space="preserve"> </w:t>
      </w:r>
    </w:p>
    <w:p w:rsidR="00BB2172" w:rsidRDefault="00B73E6F">
      <w:pPr>
        <w:spacing w:after="249"/>
        <w:ind w:right="1176"/>
      </w:pPr>
      <w:r>
        <w:rPr>
          <w:rFonts w:ascii="Times New Roman" w:eastAsia="Times New Roman" w:hAnsi="Times New Roman" w:cs="Times New Roman"/>
          <w:sz w:val="21"/>
        </w:rPr>
        <w:t xml:space="preserve"> </w:t>
      </w:r>
    </w:p>
    <w:p w:rsidR="00BB2172" w:rsidRDefault="00B73E6F">
      <w:pPr>
        <w:spacing w:after="244"/>
        <w:ind w:right="1176"/>
      </w:pPr>
      <w:r>
        <w:rPr>
          <w:rFonts w:ascii="Times New Roman" w:eastAsia="Times New Roman" w:hAnsi="Times New Roman" w:cs="Times New Roman"/>
          <w:sz w:val="21"/>
        </w:rPr>
        <w:t xml:space="preserve"> </w:t>
      </w:r>
    </w:p>
    <w:p w:rsidR="00BB2172" w:rsidRDefault="00B73E6F">
      <w:pPr>
        <w:spacing w:after="249"/>
        <w:ind w:right="1176"/>
      </w:pPr>
      <w:r>
        <w:rPr>
          <w:rFonts w:ascii="Times New Roman" w:eastAsia="Times New Roman" w:hAnsi="Times New Roman" w:cs="Times New Roman"/>
          <w:sz w:val="21"/>
        </w:rPr>
        <w:t xml:space="preserve"> </w:t>
      </w:r>
    </w:p>
    <w:p w:rsidR="00BB2172" w:rsidRDefault="00B73E6F">
      <w:pPr>
        <w:spacing w:after="247"/>
        <w:ind w:right="1176"/>
      </w:pPr>
      <w:r>
        <w:rPr>
          <w:rFonts w:ascii="Times New Roman" w:eastAsia="Times New Roman" w:hAnsi="Times New Roman" w:cs="Times New Roman"/>
          <w:sz w:val="21"/>
        </w:rPr>
        <w:t xml:space="preserve"> </w:t>
      </w:r>
    </w:p>
    <w:p w:rsidR="00BB2172" w:rsidRDefault="00BB2172" w:rsidP="00DD3A26">
      <w:pPr>
        <w:spacing w:after="249"/>
        <w:ind w:right="1176"/>
      </w:pPr>
    </w:p>
    <w:p w:rsidR="00BB2172" w:rsidRDefault="00BF79E6">
      <w:pPr>
        <w:spacing w:after="79" w:line="217" w:lineRule="auto"/>
        <w:ind w:left="10" w:right="1636" w:hanging="10"/>
      </w:pPr>
      <w:r>
        <w:rPr>
          <w:rFonts w:ascii="Times New Roman" w:eastAsia="Times New Roman" w:hAnsi="Times New Roman" w:cs="Times New Roman"/>
          <w:sz w:val="21"/>
        </w:rPr>
        <w:t xml:space="preserve">                                                    </w:t>
      </w:r>
      <w:r w:rsidR="00DD3A26">
        <w:rPr>
          <w:rFonts w:ascii="Times New Roman" w:eastAsia="Times New Roman" w:hAnsi="Times New Roman" w:cs="Times New Roman"/>
          <w:sz w:val="21"/>
        </w:rPr>
        <w:t xml:space="preserve">   </w:t>
      </w:r>
      <w:r w:rsidR="00B73E6F">
        <w:rPr>
          <w:rFonts w:ascii="Times New Roman" w:eastAsia="Times New Roman" w:hAnsi="Times New Roman" w:cs="Times New Roman"/>
          <w:sz w:val="21"/>
        </w:rPr>
        <w:t xml:space="preserve"> </w:t>
      </w:r>
      <w:r w:rsidR="00B73E6F">
        <w:rPr>
          <w:rFonts w:ascii="Times New Roman" w:eastAsia="Times New Roman" w:hAnsi="Times New Roman" w:cs="Times New Roman"/>
          <w:sz w:val="45"/>
        </w:rPr>
        <w:t xml:space="preserve">SYLLABUS OF  </w:t>
      </w:r>
    </w:p>
    <w:p w:rsidR="00BB2172" w:rsidRDefault="00B73E6F">
      <w:pPr>
        <w:spacing w:after="79" w:line="217" w:lineRule="auto"/>
        <w:ind w:left="10" w:right="1636" w:hanging="10"/>
      </w:pPr>
      <w:r>
        <w:rPr>
          <w:rFonts w:ascii="Times New Roman" w:eastAsia="Times New Roman" w:hAnsi="Times New Roman" w:cs="Times New Roman"/>
          <w:sz w:val="21"/>
        </w:rPr>
        <w:t xml:space="preserve"> </w:t>
      </w:r>
      <w:r w:rsidR="00BF79E6">
        <w:rPr>
          <w:rFonts w:ascii="Times New Roman" w:eastAsia="Times New Roman" w:hAnsi="Times New Roman" w:cs="Times New Roman"/>
          <w:sz w:val="21"/>
        </w:rPr>
        <w:t xml:space="preserve">                                              </w:t>
      </w:r>
      <w:r>
        <w:rPr>
          <w:rFonts w:ascii="Times New Roman" w:eastAsia="Times New Roman" w:hAnsi="Times New Roman" w:cs="Times New Roman"/>
          <w:sz w:val="45"/>
        </w:rPr>
        <w:t>THE HOLY QURAN</w:t>
      </w:r>
      <w:r>
        <w:rPr>
          <w:rFonts w:ascii="Times New Roman" w:eastAsia="Times New Roman" w:hAnsi="Times New Roman" w:cs="Times New Roman"/>
          <w:sz w:val="38"/>
        </w:rPr>
        <w:t xml:space="preserve"> </w:t>
      </w:r>
    </w:p>
    <w:p w:rsidR="00BB2172" w:rsidRDefault="00B73E6F">
      <w:pPr>
        <w:spacing w:after="249"/>
        <w:ind w:right="1176"/>
      </w:pPr>
      <w:r>
        <w:rPr>
          <w:rFonts w:ascii="Times New Roman" w:eastAsia="Times New Roman" w:hAnsi="Times New Roman" w:cs="Times New Roman"/>
          <w:sz w:val="21"/>
        </w:rPr>
        <w:t xml:space="preserve"> </w:t>
      </w:r>
    </w:p>
    <w:p w:rsidR="00BB2172" w:rsidRDefault="00B73E6F">
      <w:pPr>
        <w:spacing w:after="247"/>
        <w:ind w:right="1176"/>
      </w:pPr>
      <w:r>
        <w:rPr>
          <w:rFonts w:ascii="Times New Roman" w:eastAsia="Times New Roman" w:hAnsi="Times New Roman" w:cs="Times New Roman"/>
          <w:sz w:val="21"/>
        </w:rPr>
        <w:t xml:space="preserve"> </w:t>
      </w:r>
    </w:p>
    <w:p w:rsidR="00BB2172" w:rsidRDefault="00B73E6F">
      <w:pPr>
        <w:spacing w:after="247"/>
        <w:ind w:right="1176"/>
      </w:pPr>
      <w:r>
        <w:rPr>
          <w:rFonts w:ascii="Times New Roman" w:eastAsia="Times New Roman" w:hAnsi="Times New Roman" w:cs="Times New Roman"/>
          <w:sz w:val="21"/>
        </w:rPr>
        <w:t xml:space="preserve"> </w:t>
      </w:r>
    </w:p>
    <w:p w:rsidR="00BB2172" w:rsidRDefault="00B73E6F">
      <w:pPr>
        <w:spacing w:after="247"/>
        <w:ind w:right="1176"/>
      </w:pPr>
      <w:r>
        <w:rPr>
          <w:rFonts w:ascii="Times New Roman" w:eastAsia="Times New Roman" w:hAnsi="Times New Roman" w:cs="Times New Roman"/>
          <w:sz w:val="21"/>
        </w:rPr>
        <w:t xml:space="preserve"> </w:t>
      </w:r>
    </w:p>
    <w:p w:rsidR="00BB2172" w:rsidRDefault="00B73E6F">
      <w:pPr>
        <w:spacing w:after="249"/>
        <w:ind w:right="1176"/>
      </w:pPr>
      <w:r>
        <w:rPr>
          <w:rFonts w:ascii="Times New Roman" w:eastAsia="Times New Roman" w:hAnsi="Times New Roman" w:cs="Times New Roman"/>
          <w:sz w:val="21"/>
        </w:rPr>
        <w:t xml:space="preserve"> </w:t>
      </w:r>
    </w:p>
    <w:p w:rsidR="00BB2172" w:rsidRDefault="00B73E6F">
      <w:pPr>
        <w:spacing w:after="247"/>
        <w:ind w:right="1176"/>
      </w:pPr>
      <w:r>
        <w:rPr>
          <w:rFonts w:ascii="Times New Roman" w:eastAsia="Times New Roman" w:hAnsi="Times New Roman" w:cs="Times New Roman"/>
          <w:sz w:val="21"/>
        </w:rPr>
        <w:t xml:space="preserve"> </w:t>
      </w:r>
    </w:p>
    <w:p w:rsidR="00BB2172" w:rsidRDefault="00B73E6F">
      <w:pPr>
        <w:spacing w:after="247"/>
        <w:ind w:right="1176"/>
      </w:pPr>
      <w:r>
        <w:rPr>
          <w:rFonts w:ascii="Times New Roman" w:eastAsia="Times New Roman" w:hAnsi="Times New Roman" w:cs="Times New Roman"/>
          <w:sz w:val="21"/>
        </w:rPr>
        <w:t xml:space="preserve"> </w:t>
      </w:r>
    </w:p>
    <w:p w:rsidR="00BB2172" w:rsidRDefault="00B73E6F">
      <w:pPr>
        <w:spacing w:after="247"/>
        <w:ind w:right="1176"/>
      </w:pPr>
      <w:r>
        <w:rPr>
          <w:rFonts w:ascii="Times New Roman" w:eastAsia="Times New Roman" w:hAnsi="Times New Roman" w:cs="Times New Roman"/>
          <w:sz w:val="21"/>
        </w:rPr>
        <w:t xml:space="preserve"> </w:t>
      </w:r>
    </w:p>
    <w:p w:rsidR="00BB2172" w:rsidRDefault="00B73E6F">
      <w:pPr>
        <w:spacing w:after="302"/>
        <w:ind w:right="1176"/>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DD3A26" w:rsidRDefault="00DD3A26">
      <w:pPr>
        <w:spacing w:after="302"/>
        <w:ind w:right="1176"/>
        <w:rPr>
          <w:rFonts w:ascii="Times New Roman" w:eastAsia="Times New Roman" w:hAnsi="Times New Roman" w:cs="Times New Roman"/>
          <w:sz w:val="21"/>
        </w:rPr>
      </w:pPr>
    </w:p>
    <w:p w:rsidR="00DD3A26" w:rsidRDefault="00DD3A26">
      <w:pPr>
        <w:spacing w:after="302"/>
        <w:ind w:right="1176"/>
        <w:rPr>
          <w:rFonts w:ascii="Times New Roman" w:eastAsia="Times New Roman" w:hAnsi="Times New Roman" w:cs="Times New Roman"/>
          <w:sz w:val="21"/>
        </w:rPr>
      </w:pPr>
    </w:p>
    <w:p w:rsidR="00DD3A26" w:rsidRDefault="00DD3A26">
      <w:pPr>
        <w:spacing w:after="302"/>
        <w:ind w:right="1176"/>
        <w:rPr>
          <w:rFonts w:ascii="Times New Roman" w:eastAsia="Times New Roman" w:hAnsi="Times New Roman" w:cs="Times New Roman"/>
          <w:sz w:val="21"/>
        </w:rPr>
      </w:pPr>
    </w:p>
    <w:p w:rsidR="00DD3A26" w:rsidRDefault="00DD3A26">
      <w:pPr>
        <w:spacing w:after="302"/>
        <w:ind w:right="1176"/>
      </w:pPr>
    </w:p>
    <w:p w:rsidR="00BB2172" w:rsidRDefault="00B73E6F">
      <w:pPr>
        <w:spacing w:after="0"/>
        <w:ind w:left="960" w:right="1176"/>
        <w:jc w:val="center"/>
      </w:pPr>
      <w:r>
        <w:rPr>
          <w:rFonts w:ascii="Times New Roman" w:eastAsia="Times New Roman" w:hAnsi="Times New Roman" w:cs="Times New Roman"/>
          <w:sz w:val="21"/>
        </w:rPr>
        <w:t xml:space="preserve"> </w:t>
      </w:r>
    </w:p>
    <w:p w:rsidR="00DD3A26" w:rsidRPr="00DD3A26" w:rsidRDefault="00DD3A26" w:rsidP="00DD3A26"/>
    <w:tbl>
      <w:tblPr>
        <w:tblStyle w:val="TableGrid"/>
        <w:tblW w:w="9846" w:type="dxa"/>
        <w:tblInd w:w="-44" w:type="dxa"/>
        <w:tblLook w:val="04A0" w:firstRow="1" w:lastRow="0" w:firstColumn="1" w:lastColumn="0" w:noHBand="0" w:noVBand="1"/>
      </w:tblPr>
      <w:tblGrid>
        <w:gridCol w:w="11091"/>
      </w:tblGrid>
      <w:tr w:rsidR="00BB2172">
        <w:trPr>
          <w:trHeight w:val="538"/>
        </w:trPr>
        <w:tc>
          <w:tcPr>
            <w:tcW w:w="9846" w:type="dxa"/>
            <w:tcBorders>
              <w:top w:val="single" w:sz="27" w:space="0" w:color="000000"/>
              <w:left w:val="single" w:sz="4" w:space="0" w:color="000000"/>
              <w:bottom w:val="single" w:sz="26" w:space="0" w:color="000000"/>
              <w:right w:val="single" w:sz="5" w:space="0" w:color="000000"/>
            </w:tcBorders>
            <w:shd w:val="clear" w:color="auto" w:fill="1F4E79"/>
            <w:vAlign w:val="center"/>
          </w:tcPr>
          <w:p w:rsidR="00BB2172" w:rsidRDefault="00B73E6F">
            <w:pPr>
              <w:ind w:left="2228"/>
            </w:pPr>
            <w:r>
              <w:rPr>
                <w:rFonts w:ascii="Times New Roman" w:eastAsia="Times New Roman" w:hAnsi="Times New Roman" w:cs="Times New Roman"/>
                <w:color w:val="FFFFFF"/>
                <w:sz w:val="23"/>
              </w:rPr>
              <w:lastRenderedPageBreak/>
              <w:t>SECTION THREE: SPECIFIC QURANIC COMMANDMENTS</w:t>
            </w:r>
            <w:r>
              <w:rPr>
                <w:rFonts w:ascii="Times New Roman" w:eastAsia="Times New Roman" w:hAnsi="Times New Roman" w:cs="Times New Roman"/>
                <w:sz w:val="23"/>
              </w:rPr>
              <w:t xml:space="preserve"> </w:t>
            </w:r>
          </w:p>
        </w:tc>
      </w:tr>
      <w:tr w:rsidR="00BB2172">
        <w:trPr>
          <w:trHeight w:val="523"/>
        </w:trPr>
        <w:tc>
          <w:tcPr>
            <w:tcW w:w="9846" w:type="dxa"/>
            <w:tcBorders>
              <w:top w:val="single" w:sz="26" w:space="0" w:color="000000"/>
              <w:left w:val="single" w:sz="4" w:space="0" w:color="000000"/>
              <w:bottom w:val="single" w:sz="5" w:space="0" w:color="000000"/>
              <w:right w:val="single" w:sz="5" w:space="0" w:color="000000"/>
            </w:tcBorders>
            <w:shd w:val="clear" w:color="auto" w:fill="B4C6E7"/>
            <w:vAlign w:val="center"/>
          </w:tcPr>
          <w:p w:rsidR="00BB2172" w:rsidRDefault="00B73E6F">
            <w:pPr>
              <w:ind w:left="100"/>
            </w:pPr>
            <w:r>
              <w:rPr>
                <w:rFonts w:ascii="Times New Roman" w:eastAsia="Times New Roman" w:hAnsi="Times New Roman" w:cs="Times New Roman"/>
                <w:sz w:val="23"/>
              </w:rPr>
              <w:t xml:space="preserve">LEARNING OUTCOMES </w:t>
            </w:r>
          </w:p>
        </w:tc>
      </w:tr>
      <w:tr w:rsidR="00BB2172">
        <w:trPr>
          <w:trHeight w:val="11356"/>
        </w:trPr>
        <w:tc>
          <w:tcPr>
            <w:tcW w:w="9846" w:type="dxa"/>
            <w:tcBorders>
              <w:top w:val="single" w:sz="5" w:space="0" w:color="000000"/>
              <w:left w:val="single" w:sz="4" w:space="0" w:color="000000"/>
              <w:bottom w:val="single" w:sz="5" w:space="0" w:color="000000"/>
              <w:right w:val="single" w:sz="5" w:space="0" w:color="000000"/>
            </w:tcBorders>
            <w:vAlign w:val="center"/>
          </w:tcPr>
          <w:p w:rsidR="00BB2172" w:rsidRDefault="00B73E6F" w:rsidP="00FD4295">
            <w:pPr>
              <w:numPr>
                <w:ilvl w:val="0"/>
                <w:numId w:val="132"/>
              </w:numPr>
              <w:spacing w:after="109"/>
              <w:ind w:hanging="268"/>
            </w:pPr>
            <w:r>
              <w:rPr>
                <w:rFonts w:ascii="Times New Roman" w:eastAsia="Times New Roman" w:hAnsi="Times New Roman" w:cs="Times New Roman"/>
                <w:sz w:val="23"/>
              </w:rPr>
              <w:t xml:space="preserve">Importance of the protection of Human life </w:t>
            </w:r>
          </w:p>
          <w:p w:rsidR="00BB2172" w:rsidRDefault="00B73E6F" w:rsidP="00FD4295">
            <w:pPr>
              <w:numPr>
                <w:ilvl w:val="1"/>
                <w:numId w:val="132"/>
              </w:numPr>
              <w:spacing w:after="104"/>
              <w:ind w:hanging="349"/>
            </w:pPr>
            <w:r>
              <w:rPr>
                <w:rFonts w:ascii="Times New Roman" w:eastAsia="Times New Roman" w:hAnsi="Times New Roman" w:cs="Times New Roman"/>
                <w:sz w:val="23"/>
              </w:rPr>
              <w:t xml:space="preserve">Concept of the sanctity of human life in Quran and Sunnah </w:t>
            </w:r>
          </w:p>
          <w:p w:rsidR="00BB2172" w:rsidRDefault="00B73E6F" w:rsidP="00FD4295">
            <w:pPr>
              <w:numPr>
                <w:ilvl w:val="1"/>
                <w:numId w:val="132"/>
              </w:numPr>
              <w:spacing w:after="109"/>
              <w:ind w:hanging="349"/>
            </w:pPr>
            <w:r>
              <w:rPr>
                <w:rFonts w:ascii="Times New Roman" w:eastAsia="Times New Roman" w:hAnsi="Times New Roman" w:cs="Times New Roman"/>
                <w:sz w:val="23"/>
              </w:rPr>
              <w:t xml:space="preserve">Importance and significance of a single human being even during war </w:t>
            </w:r>
          </w:p>
          <w:p w:rsidR="00BB2172" w:rsidRDefault="00B73E6F" w:rsidP="00FD4295">
            <w:pPr>
              <w:numPr>
                <w:ilvl w:val="1"/>
                <w:numId w:val="132"/>
              </w:numPr>
              <w:spacing w:after="107"/>
              <w:ind w:hanging="349"/>
            </w:pPr>
            <w:r>
              <w:rPr>
                <w:rFonts w:ascii="Times New Roman" w:eastAsia="Times New Roman" w:hAnsi="Times New Roman" w:cs="Times New Roman"/>
                <w:sz w:val="23"/>
              </w:rPr>
              <w:t xml:space="preserve">Concept of punishment in regard to the killing of a human being, voluntarily or involuntarily </w:t>
            </w:r>
          </w:p>
          <w:p w:rsidR="00BB2172" w:rsidRDefault="00B73E6F">
            <w:pPr>
              <w:spacing w:after="115"/>
              <w:ind w:left="920"/>
            </w:pPr>
            <w:r>
              <w:rPr>
                <w:rFonts w:ascii="Times New Roman" w:eastAsia="Times New Roman" w:hAnsi="Times New Roman" w:cs="Times New Roman"/>
                <w:sz w:val="23"/>
              </w:rPr>
              <w:t xml:space="preserve"> </w:t>
            </w:r>
          </w:p>
          <w:p w:rsidR="00BB2172" w:rsidRDefault="00B73E6F" w:rsidP="00FD4295">
            <w:pPr>
              <w:numPr>
                <w:ilvl w:val="0"/>
                <w:numId w:val="132"/>
              </w:numPr>
              <w:spacing w:after="113"/>
              <w:ind w:hanging="268"/>
            </w:pPr>
            <w:r>
              <w:rPr>
                <w:rFonts w:ascii="Times New Roman" w:eastAsia="Times New Roman" w:hAnsi="Times New Roman" w:cs="Times New Roman"/>
                <w:sz w:val="23"/>
              </w:rPr>
              <w:t xml:space="preserve">Jihad  </w:t>
            </w:r>
          </w:p>
          <w:p w:rsidR="00BB2172" w:rsidRDefault="00B73E6F" w:rsidP="00FD4295">
            <w:pPr>
              <w:numPr>
                <w:ilvl w:val="1"/>
                <w:numId w:val="132"/>
              </w:numPr>
              <w:spacing w:after="107"/>
              <w:ind w:hanging="349"/>
            </w:pPr>
            <w:r>
              <w:rPr>
                <w:rFonts w:ascii="Times New Roman" w:eastAsia="Times New Roman" w:hAnsi="Times New Roman" w:cs="Times New Roman"/>
                <w:sz w:val="23"/>
              </w:rPr>
              <w:t>Concept of Jihad and its significance (</w:t>
            </w:r>
            <w:proofErr w:type="spellStart"/>
            <w:r>
              <w:rPr>
                <w:rFonts w:ascii="Times New Roman" w:eastAsia="Times New Roman" w:hAnsi="Times New Roman" w:cs="Times New Roman"/>
                <w:sz w:val="23"/>
              </w:rPr>
              <w:t>hikmat</w:t>
            </w:r>
            <w:proofErr w:type="spellEnd"/>
            <w:r>
              <w:rPr>
                <w:rFonts w:ascii="Times New Roman" w:eastAsia="Times New Roman" w:hAnsi="Times New Roman" w:cs="Times New Roman"/>
                <w:sz w:val="23"/>
              </w:rPr>
              <w:t xml:space="preserve">)  </w:t>
            </w:r>
          </w:p>
          <w:p w:rsidR="00BB2172" w:rsidRDefault="00B73E6F" w:rsidP="00FD4295">
            <w:pPr>
              <w:numPr>
                <w:ilvl w:val="1"/>
                <w:numId w:val="132"/>
              </w:numPr>
              <w:spacing w:after="107"/>
              <w:ind w:hanging="349"/>
            </w:pPr>
            <w:r>
              <w:rPr>
                <w:rFonts w:ascii="Times New Roman" w:eastAsia="Times New Roman" w:hAnsi="Times New Roman" w:cs="Times New Roman"/>
                <w:sz w:val="23"/>
              </w:rPr>
              <w:t xml:space="preserve">Different forms of Jihad and their importance </w:t>
            </w:r>
          </w:p>
          <w:p w:rsidR="00BB2172" w:rsidRDefault="00B73E6F" w:rsidP="00FD4295">
            <w:pPr>
              <w:numPr>
                <w:ilvl w:val="1"/>
                <w:numId w:val="132"/>
              </w:numPr>
              <w:spacing w:after="109"/>
              <w:ind w:hanging="349"/>
            </w:pPr>
            <w:r>
              <w:rPr>
                <w:rFonts w:ascii="Times New Roman" w:eastAsia="Times New Roman" w:hAnsi="Times New Roman" w:cs="Times New Roman"/>
                <w:sz w:val="23"/>
              </w:rPr>
              <w:t xml:space="preserve">Principles and preparation of Jihad </w:t>
            </w:r>
          </w:p>
          <w:p w:rsidR="00BB2172" w:rsidRDefault="00B73E6F" w:rsidP="00FD4295">
            <w:pPr>
              <w:numPr>
                <w:ilvl w:val="1"/>
                <w:numId w:val="132"/>
              </w:numPr>
              <w:spacing w:line="3213" w:lineRule="auto"/>
              <w:ind w:hanging="349"/>
            </w:pPr>
            <w:r>
              <w:rPr>
                <w:noProof/>
              </w:rPr>
              <mc:AlternateContent>
                <mc:Choice Requires="wpg">
                  <w:drawing>
                    <wp:anchor distT="0" distB="0" distL="114300" distR="114300" simplePos="0" relativeHeight="251784192" behindDoc="0" locked="0" layoutInCell="1" allowOverlap="1">
                      <wp:simplePos x="0" y="0"/>
                      <wp:positionH relativeFrom="column">
                        <wp:posOffset>-377189</wp:posOffset>
                      </wp:positionH>
                      <wp:positionV relativeFrom="paragraph">
                        <wp:posOffset>121036</wp:posOffset>
                      </wp:positionV>
                      <wp:extent cx="7036308" cy="2345436"/>
                      <wp:effectExtent l="0" t="0" r="0" b="0"/>
                      <wp:wrapSquare wrapText="bothSides"/>
                      <wp:docPr id="823441" name="Group 823441"/>
                      <wp:cNvGraphicFramePr/>
                      <a:graphic xmlns:a="http://schemas.openxmlformats.org/drawingml/2006/main">
                        <a:graphicData uri="http://schemas.microsoft.com/office/word/2010/wordprocessingGroup">
                          <wpg:wgp>
                            <wpg:cNvGrpSpPr/>
                            <wpg:grpSpPr>
                              <a:xfrm>
                                <a:off x="0" y="0"/>
                                <a:ext cx="7036308" cy="2345436"/>
                                <a:chOff x="0" y="0"/>
                                <a:chExt cx="7036308" cy="2345436"/>
                              </a:xfrm>
                            </wpg:grpSpPr>
                            <pic:pic xmlns:pic="http://schemas.openxmlformats.org/drawingml/2006/picture">
                              <pic:nvPicPr>
                                <pic:cNvPr id="56258" name="Picture 56258"/>
                                <pic:cNvPicPr/>
                              </pic:nvPicPr>
                              <pic:blipFill>
                                <a:blip r:embed="rId1128"/>
                                <a:stretch>
                                  <a:fillRect/>
                                </a:stretch>
                              </pic:blipFill>
                              <pic:spPr>
                                <a:xfrm>
                                  <a:off x="0" y="0"/>
                                  <a:ext cx="7036308" cy="2345436"/>
                                </a:xfrm>
                                <a:prstGeom prst="rect">
                                  <a:avLst/>
                                </a:prstGeom>
                              </pic:spPr>
                            </pic:pic>
                            <wps:wsp>
                              <wps:cNvPr id="56291" name="Rectangle 56291"/>
                              <wps:cNvSpPr/>
                              <wps:spPr>
                                <a:xfrm>
                                  <a:off x="961658" y="124392"/>
                                  <a:ext cx="52680" cy="179071"/>
                                </a:xfrm>
                                <a:prstGeom prst="rect">
                                  <a:avLst/>
                                </a:prstGeom>
                                <a:ln>
                                  <a:noFill/>
                                </a:ln>
                              </wps:spPr>
                              <wps:txbx>
                                <w:txbxContent>
                                  <w:p w:rsidR="00436324" w:rsidRDefault="00436324">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56292" name="Rectangle 56292"/>
                              <wps:cNvSpPr/>
                              <wps:spPr>
                                <a:xfrm>
                                  <a:off x="452597" y="372749"/>
                                  <a:ext cx="2928201" cy="179070"/>
                                </a:xfrm>
                                <a:prstGeom prst="rect">
                                  <a:avLst/>
                                </a:prstGeom>
                                <a:ln>
                                  <a:noFill/>
                                </a:ln>
                              </wps:spPr>
                              <wps:txbx>
                                <w:txbxContent>
                                  <w:p w:rsidR="00436324" w:rsidRDefault="00436324">
                                    <w:r>
                                      <w:rPr>
                                        <w:rFonts w:ascii="Times New Roman" w:eastAsia="Times New Roman" w:hAnsi="Times New Roman" w:cs="Times New Roman"/>
                                        <w:w w:val="115"/>
                                        <w:sz w:val="23"/>
                                      </w:rPr>
                                      <w:t>c.</w:t>
                                    </w:r>
                                    <w:r>
                                      <w:rPr>
                                        <w:rFonts w:ascii="Times New Roman" w:eastAsia="Times New Roman" w:hAnsi="Times New Roman" w:cs="Times New Roman"/>
                                        <w:spacing w:val="23"/>
                                        <w:w w:val="115"/>
                                        <w:sz w:val="23"/>
                                      </w:rPr>
                                      <w:t xml:space="preserve"> </w:t>
                                    </w:r>
                                    <w:r>
                                      <w:rPr>
                                        <w:rFonts w:ascii="Times New Roman" w:eastAsia="Times New Roman" w:hAnsi="Times New Roman" w:cs="Times New Roman"/>
                                        <w:w w:val="115"/>
                                        <w:sz w:val="23"/>
                                      </w:rPr>
                                      <w:t>Heirship/</w:t>
                                    </w:r>
                                    <w:proofErr w:type="spellStart"/>
                                    <w:r>
                                      <w:rPr>
                                        <w:rFonts w:ascii="Times New Roman" w:eastAsia="Times New Roman" w:hAnsi="Times New Roman" w:cs="Times New Roman"/>
                                        <w:w w:val="115"/>
                                        <w:sz w:val="23"/>
                                      </w:rPr>
                                      <w:t>Inheritence</w:t>
                                    </w:r>
                                    <w:proofErr w:type="spellEnd"/>
                                    <w:r>
                                      <w:rPr>
                                        <w:rFonts w:ascii="Times New Roman" w:eastAsia="Times New Roman" w:hAnsi="Times New Roman" w:cs="Times New Roman"/>
                                        <w:spacing w:val="10"/>
                                        <w:w w:val="115"/>
                                        <w:sz w:val="23"/>
                                      </w:rPr>
                                      <w:t xml:space="preserve"> </w:t>
                                    </w:r>
                                    <w:r>
                                      <w:rPr>
                                        <w:rFonts w:ascii="Times New Roman" w:eastAsia="Times New Roman" w:hAnsi="Times New Roman" w:cs="Times New Roman"/>
                                        <w:w w:val="115"/>
                                        <w:sz w:val="23"/>
                                      </w:rPr>
                                      <w:t>(</w:t>
                                    </w:r>
                                    <w:proofErr w:type="spellStart"/>
                                    <w:r>
                                      <w:rPr>
                                        <w:rFonts w:ascii="Times New Roman" w:eastAsia="Times New Roman" w:hAnsi="Times New Roman" w:cs="Times New Roman"/>
                                        <w:w w:val="115"/>
                                        <w:sz w:val="23"/>
                                      </w:rPr>
                                      <w:t>Virasat</w:t>
                                    </w:r>
                                    <w:proofErr w:type="spellEnd"/>
                                    <w:r>
                                      <w:rPr>
                                        <w:rFonts w:ascii="Times New Roman" w:eastAsia="Times New Roman" w:hAnsi="Times New Roman" w:cs="Times New Roman"/>
                                        <w:w w:val="115"/>
                                        <w:sz w:val="23"/>
                                      </w:rPr>
                                      <w:t>)</w:t>
                                    </w:r>
                                    <w:r>
                                      <w:rPr>
                                        <w:rFonts w:ascii="Times New Roman" w:eastAsia="Times New Roman" w:hAnsi="Times New Roman" w:cs="Times New Roman"/>
                                        <w:spacing w:val="5"/>
                                        <w:w w:val="115"/>
                                        <w:sz w:val="23"/>
                                      </w:rPr>
                                      <w:t xml:space="preserve"> </w:t>
                                    </w:r>
                                  </w:p>
                                </w:txbxContent>
                              </wps:txbx>
                              <wps:bodyPr horzOverflow="overflow" vert="horz" lIns="0" tIns="0" rIns="0" bIns="0" rtlCol="0">
                                <a:noAutofit/>
                              </wps:bodyPr>
                            </wps:wsp>
                            <wps:wsp>
                              <wps:cNvPr id="56293" name="Rectangle 56293"/>
                              <wps:cNvSpPr/>
                              <wps:spPr>
                                <a:xfrm>
                                  <a:off x="719311" y="619646"/>
                                  <a:ext cx="5887402" cy="179071"/>
                                </a:xfrm>
                                <a:prstGeom prst="rect">
                                  <a:avLst/>
                                </a:prstGeom>
                                <a:ln>
                                  <a:noFill/>
                                </a:ln>
                              </wps:spPr>
                              <wps:txbx>
                                <w:txbxContent>
                                  <w:p w:rsidR="00436324" w:rsidRDefault="00436324">
                                    <w:proofErr w:type="spellStart"/>
                                    <w:r>
                                      <w:rPr>
                                        <w:rFonts w:ascii="Times New Roman" w:eastAsia="Times New Roman" w:hAnsi="Times New Roman" w:cs="Times New Roman"/>
                                        <w:w w:val="107"/>
                                        <w:sz w:val="23"/>
                                      </w:rPr>
                                      <w:t>i</w:t>
                                    </w:r>
                                    <w:proofErr w:type="spellEnd"/>
                                    <w:r>
                                      <w:rPr>
                                        <w:rFonts w:ascii="Times New Roman" w:eastAsia="Times New Roman" w:hAnsi="Times New Roman" w:cs="Times New Roman"/>
                                        <w:w w:val="107"/>
                                        <w:sz w:val="23"/>
                                      </w:rPr>
                                      <w:t>.</w:t>
                                    </w:r>
                                    <w:r>
                                      <w:rPr>
                                        <w:rFonts w:ascii="Times New Roman" w:eastAsia="Times New Roman" w:hAnsi="Times New Roman" w:cs="Times New Roman"/>
                                        <w:spacing w:val="82"/>
                                        <w:w w:val="107"/>
                                        <w:sz w:val="23"/>
                                      </w:rPr>
                                      <w:t xml:space="preserve"> </w:t>
                                    </w:r>
                                    <w:r>
                                      <w:rPr>
                                        <w:rFonts w:ascii="Times New Roman" w:eastAsia="Times New Roman" w:hAnsi="Times New Roman" w:cs="Times New Roman"/>
                                        <w:w w:val="107"/>
                                        <w:sz w:val="23"/>
                                      </w:rPr>
                                      <w:t>Heirship</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and</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division</w:t>
                                    </w:r>
                                    <w:r>
                                      <w:rPr>
                                        <w:rFonts w:ascii="Times New Roman" w:eastAsia="Times New Roman" w:hAnsi="Times New Roman" w:cs="Times New Roman"/>
                                        <w:spacing w:val="10"/>
                                        <w:w w:val="107"/>
                                        <w:sz w:val="23"/>
                                      </w:rPr>
                                      <w:t xml:space="preserve"> </w:t>
                                    </w:r>
                                    <w:r>
                                      <w:rPr>
                                        <w:rFonts w:ascii="Times New Roman" w:eastAsia="Times New Roman" w:hAnsi="Times New Roman" w:cs="Times New Roman"/>
                                        <w:w w:val="107"/>
                                        <w:sz w:val="23"/>
                                      </w:rPr>
                                      <w:t>of</w:t>
                                    </w:r>
                                    <w:r>
                                      <w:rPr>
                                        <w:rFonts w:ascii="Times New Roman" w:eastAsia="Times New Roman" w:hAnsi="Times New Roman" w:cs="Times New Roman"/>
                                        <w:spacing w:val="10"/>
                                        <w:w w:val="107"/>
                                        <w:sz w:val="23"/>
                                      </w:rPr>
                                      <w:t xml:space="preserve"> </w:t>
                                    </w:r>
                                    <w:r>
                                      <w:rPr>
                                        <w:rFonts w:ascii="Times New Roman" w:eastAsia="Times New Roman" w:hAnsi="Times New Roman" w:cs="Times New Roman"/>
                                        <w:w w:val="107"/>
                                        <w:sz w:val="23"/>
                                      </w:rPr>
                                      <w:t>wealth</w:t>
                                    </w:r>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in</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accordance</w:t>
                                    </w:r>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with</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divine</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teachings</w:t>
                                    </w:r>
                                    <w:r>
                                      <w:rPr>
                                        <w:rFonts w:ascii="Times New Roman" w:eastAsia="Times New Roman" w:hAnsi="Times New Roman" w:cs="Times New Roman"/>
                                        <w:spacing w:val="4"/>
                                        <w:w w:val="107"/>
                                        <w:sz w:val="23"/>
                                      </w:rPr>
                                      <w:t xml:space="preserve"> </w:t>
                                    </w:r>
                                  </w:p>
                                </w:txbxContent>
                              </wps:txbx>
                              <wps:bodyPr horzOverflow="overflow" vert="horz" lIns="0" tIns="0" rIns="0" bIns="0" rtlCol="0">
                                <a:noAutofit/>
                              </wps:bodyPr>
                            </wps:wsp>
                            <wps:wsp>
                              <wps:cNvPr id="56294" name="Rectangle 56294"/>
                              <wps:cNvSpPr/>
                              <wps:spPr>
                                <a:xfrm>
                                  <a:off x="687333" y="866542"/>
                                  <a:ext cx="2169383" cy="179070"/>
                                </a:xfrm>
                                <a:prstGeom prst="rect">
                                  <a:avLst/>
                                </a:prstGeom>
                                <a:ln>
                                  <a:noFill/>
                                </a:ln>
                              </wps:spPr>
                              <wps:txbx>
                                <w:txbxContent>
                                  <w:p w:rsidR="00436324" w:rsidRDefault="00436324">
                                    <w:r>
                                      <w:rPr>
                                        <w:rFonts w:ascii="Times New Roman" w:eastAsia="Times New Roman" w:hAnsi="Times New Roman" w:cs="Times New Roman"/>
                                        <w:w w:val="109"/>
                                        <w:sz w:val="23"/>
                                      </w:rPr>
                                      <w:t>ii.</w:t>
                                    </w:r>
                                    <w:r>
                                      <w:rPr>
                                        <w:rFonts w:ascii="Times New Roman" w:eastAsia="Times New Roman" w:hAnsi="Times New Roman" w:cs="Times New Roman"/>
                                        <w:spacing w:val="79"/>
                                        <w:w w:val="109"/>
                                        <w:sz w:val="23"/>
                                      </w:rPr>
                                      <w:t xml:space="preserve"> </w:t>
                                    </w:r>
                                    <w:r>
                                      <w:rPr>
                                        <w:rFonts w:ascii="Times New Roman" w:eastAsia="Times New Roman" w:hAnsi="Times New Roman" w:cs="Times New Roman"/>
                                        <w:w w:val="109"/>
                                        <w:sz w:val="23"/>
                                      </w:rPr>
                                      <w:t>Heirs</w:t>
                                    </w:r>
                                    <w:r>
                                      <w:rPr>
                                        <w:rFonts w:ascii="Times New Roman" w:eastAsia="Times New Roman" w:hAnsi="Times New Roman" w:cs="Times New Roman"/>
                                        <w:spacing w:val="4"/>
                                        <w:w w:val="109"/>
                                        <w:sz w:val="23"/>
                                      </w:rPr>
                                      <w:t xml:space="preserve"> </w:t>
                                    </w:r>
                                    <w:r>
                                      <w:rPr>
                                        <w:rFonts w:ascii="Times New Roman" w:eastAsia="Times New Roman" w:hAnsi="Times New Roman" w:cs="Times New Roman"/>
                                        <w:w w:val="109"/>
                                        <w:sz w:val="23"/>
                                      </w:rPr>
                                      <w:t>and</w:t>
                                    </w:r>
                                    <w:r>
                                      <w:rPr>
                                        <w:rFonts w:ascii="Times New Roman" w:eastAsia="Times New Roman" w:hAnsi="Times New Roman" w:cs="Times New Roman"/>
                                        <w:spacing w:val="8"/>
                                        <w:w w:val="109"/>
                                        <w:sz w:val="23"/>
                                      </w:rPr>
                                      <w:t xml:space="preserve"> </w:t>
                                    </w:r>
                                    <w:r>
                                      <w:rPr>
                                        <w:rFonts w:ascii="Times New Roman" w:eastAsia="Times New Roman" w:hAnsi="Times New Roman" w:cs="Times New Roman"/>
                                        <w:w w:val="109"/>
                                        <w:sz w:val="23"/>
                                      </w:rPr>
                                      <w:t>their</w:t>
                                    </w:r>
                                    <w:r>
                                      <w:rPr>
                                        <w:rFonts w:ascii="Times New Roman" w:eastAsia="Times New Roman" w:hAnsi="Times New Roman" w:cs="Times New Roman"/>
                                        <w:spacing w:val="8"/>
                                        <w:w w:val="109"/>
                                        <w:sz w:val="23"/>
                                      </w:rPr>
                                      <w:t xml:space="preserve"> </w:t>
                                    </w:r>
                                    <w:r>
                                      <w:rPr>
                                        <w:rFonts w:ascii="Times New Roman" w:eastAsia="Times New Roman" w:hAnsi="Times New Roman" w:cs="Times New Roman"/>
                                        <w:w w:val="109"/>
                                        <w:sz w:val="23"/>
                                      </w:rPr>
                                      <w:t>shares</w:t>
                                    </w:r>
                                    <w:r>
                                      <w:rPr>
                                        <w:rFonts w:ascii="Times New Roman" w:eastAsia="Times New Roman" w:hAnsi="Times New Roman" w:cs="Times New Roman"/>
                                        <w:spacing w:val="4"/>
                                        <w:w w:val="109"/>
                                        <w:sz w:val="23"/>
                                      </w:rPr>
                                      <w:t xml:space="preserve"> </w:t>
                                    </w:r>
                                  </w:p>
                                </w:txbxContent>
                              </wps:txbx>
                              <wps:bodyPr horzOverflow="overflow" vert="horz" lIns="0" tIns="0" rIns="0" bIns="0" rtlCol="0">
                                <a:noAutofit/>
                              </wps:bodyPr>
                            </wps:wsp>
                            <wps:wsp>
                              <wps:cNvPr id="56295" name="Rectangle 56295"/>
                              <wps:cNvSpPr/>
                              <wps:spPr>
                                <a:xfrm>
                                  <a:off x="656822" y="1113440"/>
                                  <a:ext cx="3407454" cy="179070"/>
                                </a:xfrm>
                                <a:prstGeom prst="rect">
                                  <a:avLst/>
                                </a:prstGeom>
                                <a:ln>
                                  <a:noFill/>
                                </a:ln>
                              </wps:spPr>
                              <wps:txbx>
                                <w:txbxContent>
                                  <w:p w:rsidR="00436324" w:rsidRDefault="00436324">
                                    <w:r>
                                      <w:rPr>
                                        <w:rFonts w:ascii="Times New Roman" w:eastAsia="Times New Roman" w:hAnsi="Times New Roman" w:cs="Times New Roman"/>
                                        <w:w w:val="105"/>
                                        <w:sz w:val="23"/>
                                      </w:rPr>
                                      <w:t>iii.</w:t>
                                    </w:r>
                                    <w:r>
                                      <w:rPr>
                                        <w:rFonts w:ascii="Times New Roman" w:eastAsia="Times New Roman" w:hAnsi="Times New Roman" w:cs="Times New Roman"/>
                                        <w:spacing w:val="82"/>
                                        <w:w w:val="105"/>
                                        <w:sz w:val="23"/>
                                      </w:rPr>
                                      <w:t xml:space="preserve"> </w:t>
                                    </w:r>
                                    <w:r>
                                      <w:rPr>
                                        <w:rFonts w:ascii="Times New Roman" w:eastAsia="Times New Roman" w:hAnsi="Times New Roman" w:cs="Times New Roman"/>
                                        <w:w w:val="105"/>
                                        <w:sz w:val="23"/>
                                      </w:rPr>
                                      <w:t>Legal</w:t>
                                    </w:r>
                                    <w:r>
                                      <w:rPr>
                                        <w:rFonts w:ascii="Times New Roman" w:eastAsia="Times New Roman" w:hAnsi="Times New Roman" w:cs="Times New Roman"/>
                                        <w:spacing w:val="6"/>
                                        <w:w w:val="105"/>
                                        <w:sz w:val="23"/>
                                      </w:rPr>
                                      <w:t xml:space="preserve"> </w:t>
                                    </w:r>
                                    <w:r>
                                      <w:rPr>
                                        <w:rFonts w:ascii="Times New Roman" w:eastAsia="Times New Roman" w:hAnsi="Times New Roman" w:cs="Times New Roman"/>
                                        <w:w w:val="105"/>
                                        <w:sz w:val="23"/>
                                      </w:rPr>
                                      <w:t>aspect</w:t>
                                    </w:r>
                                    <w:r>
                                      <w:rPr>
                                        <w:rFonts w:ascii="Times New Roman" w:eastAsia="Times New Roman" w:hAnsi="Times New Roman" w:cs="Times New Roman"/>
                                        <w:spacing w:val="7"/>
                                        <w:w w:val="105"/>
                                        <w:sz w:val="23"/>
                                      </w:rPr>
                                      <w:t xml:space="preserve"> </w:t>
                                    </w:r>
                                    <w:r>
                                      <w:rPr>
                                        <w:rFonts w:ascii="Times New Roman" w:eastAsia="Times New Roman" w:hAnsi="Times New Roman" w:cs="Times New Roman"/>
                                        <w:w w:val="105"/>
                                        <w:sz w:val="23"/>
                                      </w:rPr>
                                      <w:t>of</w:t>
                                    </w:r>
                                    <w:r>
                                      <w:rPr>
                                        <w:rFonts w:ascii="Times New Roman" w:eastAsia="Times New Roman" w:hAnsi="Times New Roman" w:cs="Times New Roman"/>
                                        <w:spacing w:val="5"/>
                                        <w:w w:val="105"/>
                                        <w:sz w:val="23"/>
                                      </w:rPr>
                                      <w:t xml:space="preserve"> </w:t>
                                    </w:r>
                                    <w:proofErr w:type="spellStart"/>
                                    <w:r>
                                      <w:rPr>
                                        <w:rFonts w:ascii="Times New Roman" w:eastAsia="Times New Roman" w:hAnsi="Times New Roman" w:cs="Times New Roman"/>
                                        <w:w w:val="105"/>
                                        <w:sz w:val="23"/>
                                      </w:rPr>
                                      <w:t>virasat</w:t>
                                    </w:r>
                                    <w:proofErr w:type="spellEnd"/>
                                    <w:r>
                                      <w:rPr>
                                        <w:rFonts w:ascii="Times New Roman" w:eastAsia="Times New Roman" w:hAnsi="Times New Roman" w:cs="Times New Roman"/>
                                        <w:spacing w:val="5"/>
                                        <w:w w:val="105"/>
                                        <w:sz w:val="23"/>
                                      </w:rPr>
                                      <w:t xml:space="preserve"> </w:t>
                                    </w:r>
                                    <w:r>
                                      <w:rPr>
                                        <w:rFonts w:ascii="Times New Roman" w:eastAsia="Times New Roman" w:hAnsi="Times New Roman" w:cs="Times New Roman"/>
                                        <w:w w:val="105"/>
                                        <w:sz w:val="23"/>
                                      </w:rPr>
                                      <w:t>(Hud-e-</w:t>
                                    </w:r>
                                    <w:proofErr w:type="spellStart"/>
                                    <w:r>
                                      <w:rPr>
                                        <w:rFonts w:ascii="Times New Roman" w:eastAsia="Times New Roman" w:hAnsi="Times New Roman" w:cs="Times New Roman"/>
                                        <w:w w:val="105"/>
                                        <w:sz w:val="23"/>
                                      </w:rPr>
                                      <w:t>Illahi</w:t>
                                    </w:r>
                                    <w:proofErr w:type="spellEnd"/>
                                    <w:r>
                                      <w:rPr>
                                        <w:rFonts w:ascii="Times New Roman" w:eastAsia="Times New Roman" w:hAnsi="Times New Roman" w:cs="Times New Roman"/>
                                        <w:w w:val="105"/>
                                        <w:sz w:val="23"/>
                                      </w:rPr>
                                      <w:t>)</w:t>
                                    </w:r>
                                    <w:r>
                                      <w:rPr>
                                        <w:rFonts w:ascii="Times New Roman" w:eastAsia="Times New Roman" w:hAnsi="Times New Roman" w:cs="Times New Roman"/>
                                        <w:spacing w:val="5"/>
                                        <w:w w:val="105"/>
                                        <w:sz w:val="23"/>
                                      </w:rPr>
                                      <w:t xml:space="preserve"> </w:t>
                                    </w:r>
                                  </w:p>
                                </w:txbxContent>
                              </wps:txbx>
                              <wps:bodyPr horzOverflow="overflow" vert="horz" lIns="0" tIns="0" rIns="0" bIns="0" rtlCol="0">
                                <a:noAutofit/>
                              </wps:bodyPr>
                            </wps:wsp>
                            <wps:wsp>
                              <wps:cNvPr id="56296" name="Rectangle 56296"/>
                              <wps:cNvSpPr/>
                              <wps:spPr>
                                <a:xfrm>
                                  <a:off x="961658" y="1360336"/>
                                  <a:ext cx="52680" cy="179071"/>
                                </a:xfrm>
                                <a:prstGeom prst="rect">
                                  <a:avLst/>
                                </a:prstGeom>
                                <a:ln>
                                  <a:noFill/>
                                </a:ln>
                              </wps:spPr>
                              <wps:txbx>
                                <w:txbxContent>
                                  <w:p w:rsidR="00436324" w:rsidRDefault="00436324">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56297" name="Rectangle 56297"/>
                              <wps:cNvSpPr/>
                              <wps:spPr>
                                <a:xfrm>
                                  <a:off x="452597" y="1607233"/>
                                  <a:ext cx="3700332" cy="179070"/>
                                </a:xfrm>
                                <a:prstGeom prst="rect">
                                  <a:avLst/>
                                </a:prstGeom>
                                <a:ln>
                                  <a:noFill/>
                                </a:ln>
                              </wps:spPr>
                              <wps:txbx>
                                <w:txbxContent>
                                  <w:p w:rsidR="00436324" w:rsidRDefault="00436324">
                                    <w:r>
                                      <w:rPr>
                                        <w:rFonts w:ascii="Times New Roman" w:eastAsia="Times New Roman" w:hAnsi="Times New Roman" w:cs="Times New Roman"/>
                                        <w:w w:val="112"/>
                                        <w:sz w:val="23"/>
                                      </w:rPr>
                                      <w:t>d.</w:t>
                                    </w:r>
                                    <w:r>
                                      <w:rPr>
                                        <w:rFonts w:ascii="Times New Roman" w:eastAsia="Times New Roman" w:hAnsi="Times New Roman" w:cs="Times New Roman"/>
                                        <w:spacing w:val="10"/>
                                        <w:w w:val="112"/>
                                        <w:sz w:val="23"/>
                                      </w:rPr>
                                      <w:t xml:space="preserve"> </w:t>
                                    </w:r>
                                    <w:r>
                                      <w:rPr>
                                        <w:rFonts w:ascii="Times New Roman" w:eastAsia="Times New Roman" w:hAnsi="Times New Roman" w:cs="Times New Roman"/>
                                        <w:w w:val="112"/>
                                        <w:sz w:val="23"/>
                                      </w:rPr>
                                      <w:t>Amar-</w:t>
                                    </w:r>
                                    <w:proofErr w:type="spellStart"/>
                                    <w:r>
                                      <w:rPr>
                                        <w:rFonts w:ascii="Times New Roman" w:eastAsia="Times New Roman" w:hAnsi="Times New Roman" w:cs="Times New Roman"/>
                                        <w:w w:val="112"/>
                                        <w:sz w:val="23"/>
                                      </w:rPr>
                                      <w:t>bil</w:t>
                                    </w:r>
                                    <w:proofErr w:type="spellEnd"/>
                                    <w:r>
                                      <w:rPr>
                                        <w:rFonts w:ascii="Times New Roman" w:eastAsia="Times New Roman" w:hAnsi="Times New Roman" w:cs="Times New Roman"/>
                                        <w:w w:val="112"/>
                                        <w:sz w:val="23"/>
                                      </w:rPr>
                                      <w:t>-</w:t>
                                    </w:r>
                                    <w:proofErr w:type="spellStart"/>
                                    <w:r>
                                      <w:rPr>
                                        <w:rFonts w:ascii="Times New Roman" w:eastAsia="Times New Roman" w:hAnsi="Times New Roman" w:cs="Times New Roman"/>
                                        <w:w w:val="112"/>
                                        <w:sz w:val="23"/>
                                      </w:rPr>
                                      <w:t>maroof-wa-Nahi-anil-munkar</w:t>
                                    </w:r>
                                    <w:proofErr w:type="spellEnd"/>
                                    <w:r>
                                      <w:rPr>
                                        <w:rFonts w:ascii="Times New Roman" w:eastAsia="Times New Roman" w:hAnsi="Times New Roman" w:cs="Times New Roman"/>
                                        <w:spacing w:val="4"/>
                                        <w:w w:val="112"/>
                                        <w:sz w:val="23"/>
                                      </w:rPr>
                                      <w:t xml:space="preserve"> </w:t>
                                    </w:r>
                                  </w:p>
                                </w:txbxContent>
                              </wps:txbx>
                              <wps:bodyPr horzOverflow="overflow" vert="horz" lIns="0" tIns="0" rIns="0" bIns="0" rtlCol="0">
                                <a:noAutofit/>
                              </wps:bodyPr>
                            </wps:wsp>
                            <wps:wsp>
                              <wps:cNvPr id="56298" name="Rectangle 56298"/>
                              <wps:cNvSpPr/>
                              <wps:spPr>
                                <a:xfrm>
                                  <a:off x="719311" y="1855617"/>
                                  <a:ext cx="3917137" cy="179070"/>
                                </a:xfrm>
                                <a:prstGeom prst="rect">
                                  <a:avLst/>
                                </a:prstGeom>
                                <a:ln>
                                  <a:noFill/>
                                </a:ln>
                              </wps:spPr>
                              <wps:txbx>
                                <w:txbxContent>
                                  <w:p w:rsidR="00436324" w:rsidRDefault="00436324">
                                    <w:proofErr w:type="spellStart"/>
                                    <w:r>
                                      <w:rPr>
                                        <w:rFonts w:ascii="Times New Roman" w:eastAsia="Times New Roman" w:hAnsi="Times New Roman" w:cs="Times New Roman"/>
                                        <w:w w:val="105"/>
                                        <w:sz w:val="23"/>
                                      </w:rPr>
                                      <w:t>i</w:t>
                                    </w:r>
                                    <w:proofErr w:type="spellEnd"/>
                                    <w:r>
                                      <w:rPr>
                                        <w:rFonts w:ascii="Times New Roman" w:eastAsia="Times New Roman" w:hAnsi="Times New Roman" w:cs="Times New Roman"/>
                                        <w:w w:val="105"/>
                                        <w:sz w:val="23"/>
                                      </w:rPr>
                                      <w:t>.</w:t>
                                    </w:r>
                                    <w:r>
                                      <w:rPr>
                                        <w:rFonts w:ascii="Times New Roman" w:eastAsia="Times New Roman" w:hAnsi="Times New Roman" w:cs="Times New Roman"/>
                                        <w:spacing w:val="82"/>
                                        <w:w w:val="105"/>
                                        <w:sz w:val="23"/>
                                      </w:rPr>
                                      <w:t xml:space="preserve"> </w:t>
                                    </w:r>
                                    <w:r>
                                      <w:rPr>
                                        <w:rFonts w:ascii="Times New Roman" w:eastAsia="Times New Roman" w:hAnsi="Times New Roman" w:cs="Times New Roman"/>
                                        <w:w w:val="105"/>
                                        <w:sz w:val="23"/>
                                      </w:rPr>
                                      <w:t>Differentiation</w:t>
                                    </w:r>
                                    <w:r>
                                      <w:rPr>
                                        <w:rFonts w:ascii="Times New Roman" w:eastAsia="Times New Roman" w:hAnsi="Times New Roman" w:cs="Times New Roman"/>
                                        <w:spacing w:val="5"/>
                                        <w:w w:val="105"/>
                                        <w:sz w:val="23"/>
                                      </w:rPr>
                                      <w:t xml:space="preserve"> </w:t>
                                    </w:r>
                                    <w:r>
                                      <w:rPr>
                                        <w:rFonts w:ascii="Times New Roman" w:eastAsia="Times New Roman" w:hAnsi="Times New Roman" w:cs="Times New Roman"/>
                                        <w:w w:val="105"/>
                                        <w:sz w:val="23"/>
                                      </w:rPr>
                                      <w:t>between</w:t>
                                    </w:r>
                                    <w:r>
                                      <w:rPr>
                                        <w:rFonts w:ascii="Times New Roman" w:eastAsia="Times New Roman" w:hAnsi="Times New Roman" w:cs="Times New Roman"/>
                                        <w:spacing w:val="5"/>
                                        <w:w w:val="105"/>
                                        <w:sz w:val="23"/>
                                      </w:rPr>
                                      <w:t xml:space="preserve"> </w:t>
                                    </w:r>
                                    <w:proofErr w:type="spellStart"/>
                                    <w:r>
                                      <w:rPr>
                                        <w:rFonts w:ascii="Times New Roman" w:eastAsia="Times New Roman" w:hAnsi="Times New Roman" w:cs="Times New Roman"/>
                                        <w:w w:val="105"/>
                                        <w:sz w:val="23"/>
                                      </w:rPr>
                                      <w:t>Maroof</w:t>
                                    </w:r>
                                    <w:proofErr w:type="spellEnd"/>
                                    <w:r>
                                      <w:rPr>
                                        <w:rFonts w:ascii="Times New Roman" w:eastAsia="Times New Roman" w:hAnsi="Times New Roman" w:cs="Times New Roman"/>
                                        <w:spacing w:val="5"/>
                                        <w:w w:val="105"/>
                                        <w:sz w:val="23"/>
                                      </w:rPr>
                                      <w:t xml:space="preserve"> </w:t>
                                    </w:r>
                                    <w:r>
                                      <w:rPr>
                                        <w:rFonts w:ascii="Times New Roman" w:eastAsia="Times New Roman" w:hAnsi="Times New Roman" w:cs="Times New Roman"/>
                                        <w:w w:val="105"/>
                                        <w:sz w:val="23"/>
                                      </w:rPr>
                                      <w:t>and</w:t>
                                    </w:r>
                                    <w:r>
                                      <w:rPr>
                                        <w:rFonts w:ascii="Times New Roman" w:eastAsia="Times New Roman" w:hAnsi="Times New Roman" w:cs="Times New Roman"/>
                                        <w:spacing w:val="8"/>
                                        <w:w w:val="105"/>
                                        <w:sz w:val="23"/>
                                      </w:rPr>
                                      <w:t xml:space="preserve"> </w:t>
                                    </w:r>
                                    <w:proofErr w:type="spellStart"/>
                                    <w:r>
                                      <w:rPr>
                                        <w:rFonts w:ascii="Times New Roman" w:eastAsia="Times New Roman" w:hAnsi="Times New Roman" w:cs="Times New Roman"/>
                                        <w:w w:val="105"/>
                                        <w:sz w:val="23"/>
                                      </w:rPr>
                                      <w:t>Munkar</w:t>
                                    </w:r>
                                    <w:proofErr w:type="spellEnd"/>
                                    <w:r>
                                      <w:rPr>
                                        <w:rFonts w:ascii="Times New Roman" w:eastAsia="Times New Roman" w:hAnsi="Times New Roman" w:cs="Times New Roman"/>
                                        <w:spacing w:val="5"/>
                                        <w:w w:val="105"/>
                                        <w:sz w:val="23"/>
                                      </w:rPr>
                                      <w:t xml:space="preserve"> </w:t>
                                    </w:r>
                                  </w:p>
                                </w:txbxContent>
                              </wps:txbx>
                              <wps:bodyPr horzOverflow="overflow" vert="horz" lIns="0" tIns="0" rIns="0" bIns="0" rtlCol="0">
                                <a:noAutofit/>
                              </wps:bodyPr>
                            </wps:wsp>
                          </wpg:wgp>
                        </a:graphicData>
                      </a:graphic>
                    </wp:anchor>
                  </w:drawing>
                </mc:Choice>
                <mc:Fallback>
                  <w:pict>
                    <v:group id="Group 823441" o:spid="_x0000_s1384" style="position:absolute;left:0;text-align:left;margin-left:-29.7pt;margin-top:9.55pt;width:554.05pt;height:184.7pt;z-index:251784192;mso-position-horizontal-relative:text;mso-position-vertical-relative:text" coordsize="70363,234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CS3jk/1kaGopNJtJvv26GrlFMDGk8J6dJ1gFVJP&#10;BNhJ9ziuj4pOKr2kzL2cOxx8nw/g/gmxUb/DwN0uK7Oitfb1O4vY0zhP+Fcyf896T/hX8/8Az2Su&#10;+oo+sVCPYQOB/wCFf3f/AD3Slj+H8/8Ay0nSu9oo+sVA9hA4+1+H9vG+Z5PNroLHSLXTf9RHtrQ4&#10;pOKznVnM15EOooorM0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glhjuI9kieYKno&#10;oA5q+8E2N19z92/rWTJ8PG/guK7rijit1XqIy9nA4H/hX93/AM90o/4V/d/890rvuKKf1ioZ+wgc&#10;FH8P5/8AlpOlP/4V2/8Az3ruqKPrFQPYQOJj+Hg/juM1Zh8A26fekzXW8UcUe3qGns4GBH4O02Pp&#10;HVuPw9Yx9IRWnxRxWXtJ9x8iK8enwR9IEFT+WidFp9FSaCUtFFI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10;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">
                      <v:shape id="Picture 56258" o:spid="_x0000_s1385" type="#_x0000_t75" style="position:absolute;width:70363;height:23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">
                        <v:imagedata r:id="rId1129" o:title=""/>
                      </v:shape>
                      <v:rect id="Rectangle 56291" o:spid="_x0000_s1386" style="position:absolute;left:9616;top:1243;width:527;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sz w:val="23"/>
                                </w:rPr>
                                <w:t xml:space="preserve"> </w:t>
                              </w:r>
                            </w:p>
                          </w:txbxContent>
                        </v:textbox>
                      </v:rect>
                      <v:rect id="Rectangle 56292" o:spid="_x0000_s1387" style="position:absolute;left:4525;top:3727;width:29282;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w w:val="115"/>
                                  <w:sz w:val="23"/>
                                </w:rPr>
                                <w:t>c.</w:t>
                              </w:r>
                              <w:r>
                                <w:rPr>
                                  <w:rFonts w:ascii="Times New Roman" w:eastAsia="Times New Roman" w:hAnsi="Times New Roman" w:cs="Times New Roman"/>
                                  <w:spacing w:val="23"/>
                                  <w:w w:val="115"/>
                                  <w:sz w:val="23"/>
                                </w:rPr>
                                <w:t xml:space="preserve"> </w:t>
                              </w:r>
                              <w:r>
                                <w:rPr>
                                  <w:rFonts w:ascii="Times New Roman" w:eastAsia="Times New Roman" w:hAnsi="Times New Roman" w:cs="Times New Roman"/>
                                  <w:w w:val="115"/>
                                  <w:sz w:val="23"/>
                                </w:rPr>
                                <w:t>Heirship/</w:t>
                              </w:r>
                              <w:proofErr w:type="spellStart"/>
                              <w:r>
                                <w:rPr>
                                  <w:rFonts w:ascii="Times New Roman" w:eastAsia="Times New Roman" w:hAnsi="Times New Roman" w:cs="Times New Roman"/>
                                  <w:w w:val="115"/>
                                  <w:sz w:val="23"/>
                                </w:rPr>
                                <w:t>Inheritence</w:t>
                              </w:r>
                              <w:proofErr w:type="spellEnd"/>
                              <w:r>
                                <w:rPr>
                                  <w:rFonts w:ascii="Times New Roman" w:eastAsia="Times New Roman" w:hAnsi="Times New Roman" w:cs="Times New Roman"/>
                                  <w:spacing w:val="10"/>
                                  <w:w w:val="115"/>
                                  <w:sz w:val="23"/>
                                </w:rPr>
                                <w:t xml:space="preserve"> </w:t>
                              </w:r>
                              <w:r>
                                <w:rPr>
                                  <w:rFonts w:ascii="Times New Roman" w:eastAsia="Times New Roman" w:hAnsi="Times New Roman" w:cs="Times New Roman"/>
                                  <w:w w:val="115"/>
                                  <w:sz w:val="23"/>
                                </w:rPr>
                                <w:t>(</w:t>
                              </w:r>
                              <w:proofErr w:type="spellStart"/>
                              <w:r>
                                <w:rPr>
                                  <w:rFonts w:ascii="Times New Roman" w:eastAsia="Times New Roman" w:hAnsi="Times New Roman" w:cs="Times New Roman"/>
                                  <w:w w:val="115"/>
                                  <w:sz w:val="23"/>
                                </w:rPr>
                                <w:t>Virasat</w:t>
                              </w:r>
                              <w:proofErr w:type="spellEnd"/>
                              <w:r>
                                <w:rPr>
                                  <w:rFonts w:ascii="Times New Roman" w:eastAsia="Times New Roman" w:hAnsi="Times New Roman" w:cs="Times New Roman"/>
                                  <w:w w:val="115"/>
                                  <w:sz w:val="23"/>
                                </w:rPr>
                                <w:t>)</w:t>
                              </w:r>
                              <w:r>
                                <w:rPr>
                                  <w:rFonts w:ascii="Times New Roman" w:eastAsia="Times New Roman" w:hAnsi="Times New Roman" w:cs="Times New Roman"/>
                                  <w:spacing w:val="5"/>
                                  <w:w w:val="115"/>
                                  <w:sz w:val="23"/>
                                </w:rPr>
                                <w:t xml:space="preserve"> </w:t>
                              </w:r>
                            </w:p>
                          </w:txbxContent>
                        </v:textbox>
                      </v:rect>
                      <v:rect id="Rectangle 56293" o:spid="_x0000_s1388" style="position:absolute;left:7193;top:6196;width:58874;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" filled="f" stroked="f">
                        <v:textbox inset="0,0,0,0">
                          <w:txbxContent>
                            <w:p w:rsidR="00436324" w:rsidRDefault="00436324">
                              <w:proofErr w:type="spellStart"/>
                              <w:r>
                                <w:rPr>
                                  <w:rFonts w:ascii="Times New Roman" w:eastAsia="Times New Roman" w:hAnsi="Times New Roman" w:cs="Times New Roman"/>
                                  <w:w w:val="107"/>
                                  <w:sz w:val="23"/>
                                </w:rPr>
                                <w:t>i</w:t>
                              </w:r>
                              <w:proofErr w:type="spellEnd"/>
                              <w:r>
                                <w:rPr>
                                  <w:rFonts w:ascii="Times New Roman" w:eastAsia="Times New Roman" w:hAnsi="Times New Roman" w:cs="Times New Roman"/>
                                  <w:w w:val="107"/>
                                  <w:sz w:val="23"/>
                                </w:rPr>
                                <w:t>.</w:t>
                              </w:r>
                              <w:r>
                                <w:rPr>
                                  <w:rFonts w:ascii="Times New Roman" w:eastAsia="Times New Roman" w:hAnsi="Times New Roman" w:cs="Times New Roman"/>
                                  <w:spacing w:val="82"/>
                                  <w:w w:val="107"/>
                                  <w:sz w:val="23"/>
                                </w:rPr>
                                <w:t xml:space="preserve"> </w:t>
                              </w:r>
                              <w:r>
                                <w:rPr>
                                  <w:rFonts w:ascii="Times New Roman" w:eastAsia="Times New Roman" w:hAnsi="Times New Roman" w:cs="Times New Roman"/>
                                  <w:w w:val="107"/>
                                  <w:sz w:val="23"/>
                                </w:rPr>
                                <w:t>Heirship</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and</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division</w:t>
                              </w:r>
                              <w:r>
                                <w:rPr>
                                  <w:rFonts w:ascii="Times New Roman" w:eastAsia="Times New Roman" w:hAnsi="Times New Roman" w:cs="Times New Roman"/>
                                  <w:spacing w:val="10"/>
                                  <w:w w:val="107"/>
                                  <w:sz w:val="23"/>
                                </w:rPr>
                                <w:t xml:space="preserve"> </w:t>
                              </w:r>
                              <w:r>
                                <w:rPr>
                                  <w:rFonts w:ascii="Times New Roman" w:eastAsia="Times New Roman" w:hAnsi="Times New Roman" w:cs="Times New Roman"/>
                                  <w:w w:val="107"/>
                                  <w:sz w:val="23"/>
                                </w:rPr>
                                <w:t>of</w:t>
                              </w:r>
                              <w:r>
                                <w:rPr>
                                  <w:rFonts w:ascii="Times New Roman" w:eastAsia="Times New Roman" w:hAnsi="Times New Roman" w:cs="Times New Roman"/>
                                  <w:spacing w:val="10"/>
                                  <w:w w:val="107"/>
                                  <w:sz w:val="23"/>
                                </w:rPr>
                                <w:t xml:space="preserve"> </w:t>
                              </w:r>
                              <w:r>
                                <w:rPr>
                                  <w:rFonts w:ascii="Times New Roman" w:eastAsia="Times New Roman" w:hAnsi="Times New Roman" w:cs="Times New Roman"/>
                                  <w:w w:val="107"/>
                                  <w:sz w:val="23"/>
                                </w:rPr>
                                <w:t>wealth</w:t>
                              </w:r>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in</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accordance</w:t>
                              </w:r>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with</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divine</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teachings</w:t>
                              </w:r>
                              <w:r>
                                <w:rPr>
                                  <w:rFonts w:ascii="Times New Roman" w:eastAsia="Times New Roman" w:hAnsi="Times New Roman" w:cs="Times New Roman"/>
                                  <w:spacing w:val="4"/>
                                  <w:w w:val="107"/>
                                  <w:sz w:val="23"/>
                                </w:rPr>
                                <w:t xml:space="preserve"> </w:t>
                              </w:r>
                            </w:p>
                          </w:txbxContent>
                        </v:textbox>
                      </v:rect>
                      <v:rect id="Rectangle 56294" o:spid="_x0000_s1389" style="position:absolute;left:6873;top:8665;width:21694;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w w:val="109"/>
                                  <w:sz w:val="23"/>
                                </w:rPr>
                                <w:t>ii.</w:t>
                              </w:r>
                              <w:r>
                                <w:rPr>
                                  <w:rFonts w:ascii="Times New Roman" w:eastAsia="Times New Roman" w:hAnsi="Times New Roman" w:cs="Times New Roman"/>
                                  <w:spacing w:val="79"/>
                                  <w:w w:val="109"/>
                                  <w:sz w:val="23"/>
                                </w:rPr>
                                <w:t xml:space="preserve"> </w:t>
                              </w:r>
                              <w:r>
                                <w:rPr>
                                  <w:rFonts w:ascii="Times New Roman" w:eastAsia="Times New Roman" w:hAnsi="Times New Roman" w:cs="Times New Roman"/>
                                  <w:w w:val="109"/>
                                  <w:sz w:val="23"/>
                                </w:rPr>
                                <w:t>Heirs</w:t>
                              </w:r>
                              <w:r>
                                <w:rPr>
                                  <w:rFonts w:ascii="Times New Roman" w:eastAsia="Times New Roman" w:hAnsi="Times New Roman" w:cs="Times New Roman"/>
                                  <w:spacing w:val="4"/>
                                  <w:w w:val="109"/>
                                  <w:sz w:val="23"/>
                                </w:rPr>
                                <w:t xml:space="preserve"> </w:t>
                              </w:r>
                              <w:r>
                                <w:rPr>
                                  <w:rFonts w:ascii="Times New Roman" w:eastAsia="Times New Roman" w:hAnsi="Times New Roman" w:cs="Times New Roman"/>
                                  <w:w w:val="109"/>
                                  <w:sz w:val="23"/>
                                </w:rPr>
                                <w:t>and</w:t>
                              </w:r>
                              <w:r>
                                <w:rPr>
                                  <w:rFonts w:ascii="Times New Roman" w:eastAsia="Times New Roman" w:hAnsi="Times New Roman" w:cs="Times New Roman"/>
                                  <w:spacing w:val="8"/>
                                  <w:w w:val="109"/>
                                  <w:sz w:val="23"/>
                                </w:rPr>
                                <w:t xml:space="preserve"> </w:t>
                              </w:r>
                              <w:r>
                                <w:rPr>
                                  <w:rFonts w:ascii="Times New Roman" w:eastAsia="Times New Roman" w:hAnsi="Times New Roman" w:cs="Times New Roman"/>
                                  <w:w w:val="109"/>
                                  <w:sz w:val="23"/>
                                </w:rPr>
                                <w:t>their</w:t>
                              </w:r>
                              <w:r>
                                <w:rPr>
                                  <w:rFonts w:ascii="Times New Roman" w:eastAsia="Times New Roman" w:hAnsi="Times New Roman" w:cs="Times New Roman"/>
                                  <w:spacing w:val="8"/>
                                  <w:w w:val="109"/>
                                  <w:sz w:val="23"/>
                                </w:rPr>
                                <w:t xml:space="preserve"> </w:t>
                              </w:r>
                              <w:r>
                                <w:rPr>
                                  <w:rFonts w:ascii="Times New Roman" w:eastAsia="Times New Roman" w:hAnsi="Times New Roman" w:cs="Times New Roman"/>
                                  <w:w w:val="109"/>
                                  <w:sz w:val="23"/>
                                </w:rPr>
                                <w:t>shares</w:t>
                              </w:r>
                              <w:r>
                                <w:rPr>
                                  <w:rFonts w:ascii="Times New Roman" w:eastAsia="Times New Roman" w:hAnsi="Times New Roman" w:cs="Times New Roman"/>
                                  <w:spacing w:val="4"/>
                                  <w:w w:val="109"/>
                                  <w:sz w:val="23"/>
                                </w:rPr>
                                <w:t xml:space="preserve"> </w:t>
                              </w:r>
                            </w:p>
                          </w:txbxContent>
                        </v:textbox>
                      </v:rect>
                      <v:rect id="Rectangle 56295" o:spid="_x0000_s1390" style="position:absolute;left:6568;top:11134;width:34074;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w w:val="105"/>
                                  <w:sz w:val="23"/>
                                </w:rPr>
                                <w:t>iii.</w:t>
                              </w:r>
                              <w:r>
                                <w:rPr>
                                  <w:rFonts w:ascii="Times New Roman" w:eastAsia="Times New Roman" w:hAnsi="Times New Roman" w:cs="Times New Roman"/>
                                  <w:spacing w:val="82"/>
                                  <w:w w:val="105"/>
                                  <w:sz w:val="23"/>
                                </w:rPr>
                                <w:t xml:space="preserve"> </w:t>
                              </w:r>
                              <w:r>
                                <w:rPr>
                                  <w:rFonts w:ascii="Times New Roman" w:eastAsia="Times New Roman" w:hAnsi="Times New Roman" w:cs="Times New Roman"/>
                                  <w:w w:val="105"/>
                                  <w:sz w:val="23"/>
                                </w:rPr>
                                <w:t>Legal</w:t>
                              </w:r>
                              <w:r>
                                <w:rPr>
                                  <w:rFonts w:ascii="Times New Roman" w:eastAsia="Times New Roman" w:hAnsi="Times New Roman" w:cs="Times New Roman"/>
                                  <w:spacing w:val="6"/>
                                  <w:w w:val="105"/>
                                  <w:sz w:val="23"/>
                                </w:rPr>
                                <w:t xml:space="preserve"> </w:t>
                              </w:r>
                              <w:r>
                                <w:rPr>
                                  <w:rFonts w:ascii="Times New Roman" w:eastAsia="Times New Roman" w:hAnsi="Times New Roman" w:cs="Times New Roman"/>
                                  <w:w w:val="105"/>
                                  <w:sz w:val="23"/>
                                </w:rPr>
                                <w:t>aspect</w:t>
                              </w:r>
                              <w:r>
                                <w:rPr>
                                  <w:rFonts w:ascii="Times New Roman" w:eastAsia="Times New Roman" w:hAnsi="Times New Roman" w:cs="Times New Roman"/>
                                  <w:spacing w:val="7"/>
                                  <w:w w:val="105"/>
                                  <w:sz w:val="23"/>
                                </w:rPr>
                                <w:t xml:space="preserve"> </w:t>
                              </w:r>
                              <w:r>
                                <w:rPr>
                                  <w:rFonts w:ascii="Times New Roman" w:eastAsia="Times New Roman" w:hAnsi="Times New Roman" w:cs="Times New Roman"/>
                                  <w:w w:val="105"/>
                                  <w:sz w:val="23"/>
                                </w:rPr>
                                <w:t>of</w:t>
                              </w:r>
                              <w:r>
                                <w:rPr>
                                  <w:rFonts w:ascii="Times New Roman" w:eastAsia="Times New Roman" w:hAnsi="Times New Roman" w:cs="Times New Roman"/>
                                  <w:spacing w:val="5"/>
                                  <w:w w:val="105"/>
                                  <w:sz w:val="23"/>
                                </w:rPr>
                                <w:t xml:space="preserve"> </w:t>
                              </w:r>
                              <w:proofErr w:type="spellStart"/>
                              <w:r>
                                <w:rPr>
                                  <w:rFonts w:ascii="Times New Roman" w:eastAsia="Times New Roman" w:hAnsi="Times New Roman" w:cs="Times New Roman"/>
                                  <w:w w:val="105"/>
                                  <w:sz w:val="23"/>
                                </w:rPr>
                                <w:t>virasat</w:t>
                              </w:r>
                              <w:proofErr w:type="spellEnd"/>
                              <w:r>
                                <w:rPr>
                                  <w:rFonts w:ascii="Times New Roman" w:eastAsia="Times New Roman" w:hAnsi="Times New Roman" w:cs="Times New Roman"/>
                                  <w:spacing w:val="5"/>
                                  <w:w w:val="105"/>
                                  <w:sz w:val="23"/>
                                </w:rPr>
                                <w:t xml:space="preserve"> </w:t>
                              </w:r>
                              <w:r>
                                <w:rPr>
                                  <w:rFonts w:ascii="Times New Roman" w:eastAsia="Times New Roman" w:hAnsi="Times New Roman" w:cs="Times New Roman"/>
                                  <w:w w:val="105"/>
                                  <w:sz w:val="23"/>
                                </w:rPr>
                                <w:t>(Hud-e-</w:t>
                              </w:r>
                              <w:proofErr w:type="spellStart"/>
                              <w:r>
                                <w:rPr>
                                  <w:rFonts w:ascii="Times New Roman" w:eastAsia="Times New Roman" w:hAnsi="Times New Roman" w:cs="Times New Roman"/>
                                  <w:w w:val="105"/>
                                  <w:sz w:val="23"/>
                                </w:rPr>
                                <w:t>Illahi</w:t>
                              </w:r>
                              <w:proofErr w:type="spellEnd"/>
                              <w:r>
                                <w:rPr>
                                  <w:rFonts w:ascii="Times New Roman" w:eastAsia="Times New Roman" w:hAnsi="Times New Roman" w:cs="Times New Roman"/>
                                  <w:w w:val="105"/>
                                  <w:sz w:val="23"/>
                                </w:rPr>
                                <w:t>)</w:t>
                              </w:r>
                              <w:r>
                                <w:rPr>
                                  <w:rFonts w:ascii="Times New Roman" w:eastAsia="Times New Roman" w:hAnsi="Times New Roman" w:cs="Times New Roman"/>
                                  <w:spacing w:val="5"/>
                                  <w:w w:val="105"/>
                                  <w:sz w:val="23"/>
                                </w:rPr>
                                <w:t xml:space="preserve"> </w:t>
                              </w:r>
                            </w:p>
                          </w:txbxContent>
                        </v:textbox>
                      </v:rect>
                      <v:rect id="Rectangle 56296" o:spid="_x0000_s1391" style="position:absolute;left:9616;top:13603;width:527;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sz w:val="23"/>
                                </w:rPr>
                                <w:t xml:space="preserve"> </w:t>
                              </w:r>
                            </w:p>
                          </w:txbxContent>
                        </v:textbox>
                      </v:rect>
                      <v:rect id="Rectangle 56297" o:spid="_x0000_s1392" style="position:absolute;left:4525;top:16072;width:37004;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w w:val="112"/>
                                  <w:sz w:val="23"/>
                                </w:rPr>
                                <w:t>d.</w:t>
                              </w:r>
                              <w:r>
                                <w:rPr>
                                  <w:rFonts w:ascii="Times New Roman" w:eastAsia="Times New Roman" w:hAnsi="Times New Roman" w:cs="Times New Roman"/>
                                  <w:spacing w:val="10"/>
                                  <w:w w:val="112"/>
                                  <w:sz w:val="23"/>
                                </w:rPr>
                                <w:t xml:space="preserve"> </w:t>
                              </w:r>
                              <w:r>
                                <w:rPr>
                                  <w:rFonts w:ascii="Times New Roman" w:eastAsia="Times New Roman" w:hAnsi="Times New Roman" w:cs="Times New Roman"/>
                                  <w:w w:val="112"/>
                                  <w:sz w:val="23"/>
                                </w:rPr>
                                <w:t>Amar-</w:t>
                              </w:r>
                              <w:proofErr w:type="spellStart"/>
                              <w:r>
                                <w:rPr>
                                  <w:rFonts w:ascii="Times New Roman" w:eastAsia="Times New Roman" w:hAnsi="Times New Roman" w:cs="Times New Roman"/>
                                  <w:w w:val="112"/>
                                  <w:sz w:val="23"/>
                                </w:rPr>
                                <w:t>bil</w:t>
                              </w:r>
                              <w:proofErr w:type="spellEnd"/>
                              <w:r>
                                <w:rPr>
                                  <w:rFonts w:ascii="Times New Roman" w:eastAsia="Times New Roman" w:hAnsi="Times New Roman" w:cs="Times New Roman"/>
                                  <w:w w:val="112"/>
                                  <w:sz w:val="23"/>
                                </w:rPr>
                                <w:t>-</w:t>
                              </w:r>
                              <w:proofErr w:type="spellStart"/>
                              <w:r>
                                <w:rPr>
                                  <w:rFonts w:ascii="Times New Roman" w:eastAsia="Times New Roman" w:hAnsi="Times New Roman" w:cs="Times New Roman"/>
                                  <w:w w:val="112"/>
                                  <w:sz w:val="23"/>
                                </w:rPr>
                                <w:t>maroof-wa-Nahi-anil-munkar</w:t>
                              </w:r>
                              <w:proofErr w:type="spellEnd"/>
                              <w:r>
                                <w:rPr>
                                  <w:rFonts w:ascii="Times New Roman" w:eastAsia="Times New Roman" w:hAnsi="Times New Roman" w:cs="Times New Roman"/>
                                  <w:spacing w:val="4"/>
                                  <w:w w:val="112"/>
                                  <w:sz w:val="23"/>
                                </w:rPr>
                                <w:t xml:space="preserve"> </w:t>
                              </w:r>
                            </w:p>
                          </w:txbxContent>
                        </v:textbox>
                      </v:rect>
                      <v:rect id="Rectangle 56298" o:spid="_x0000_s1393" style="position:absolute;left:7193;top:18556;width:39171;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" filled="f" stroked="f">
                        <v:textbox inset="0,0,0,0">
                          <w:txbxContent>
                            <w:p w:rsidR="00436324" w:rsidRDefault="00436324">
                              <w:proofErr w:type="spellStart"/>
                              <w:r>
                                <w:rPr>
                                  <w:rFonts w:ascii="Times New Roman" w:eastAsia="Times New Roman" w:hAnsi="Times New Roman" w:cs="Times New Roman"/>
                                  <w:w w:val="105"/>
                                  <w:sz w:val="23"/>
                                </w:rPr>
                                <w:t>i</w:t>
                              </w:r>
                              <w:proofErr w:type="spellEnd"/>
                              <w:r>
                                <w:rPr>
                                  <w:rFonts w:ascii="Times New Roman" w:eastAsia="Times New Roman" w:hAnsi="Times New Roman" w:cs="Times New Roman"/>
                                  <w:w w:val="105"/>
                                  <w:sz w:val="23"/>
                                </w:rPr>
                                <w:t>.</w:t>
                              </w:r>
                              <w:r>
                                <w:rPr>
                                  <w:rFonts w:ascii="Times New Roman" w:eastAsia="Times New Roman" w:hAnsi="Times New Roman" w:cs="Times New Roman"/>
                                  <w:spacing w:val="82"/>
                                  <w:w w:val="105"/>
                                  <w:sz w:val="23"/>
                                </w:rPr>
                                <w:t xml:space="preserve"> </w:t>
                              </w:r>
                              <w:r>
                                <w:rPr>
                                  <w:rFonts w:ascii="Times New Roman" w:eastAsia="Times New Roman" w:hAnsi="Times New Roman" w:cs="Times New Roman"/>
                                  <w:w w:val="105"/>
                                  <w:sz w:val="23"/>
                                </w:rPr>
                                <w:t>Differentiation</w:t>
                              </w:r>
                              <w:r>
                                <w:rPr>
                                  <w:rFonts w:ascii="Times New Roman" w:eastAsia="Times New Roman" w:hAnsi="Times New Roman" w:cs="Times New Roman"/>
                                  <w:spacing w:val="5"/>
                                  <w:w w:val="105"/>
                                  <w:sz w:val="23"/>
                                </w:rPr>
                                <w:t xml:space="preserve"> </w:t>
                              </w:r>
                              <w:r>
                                <w:rPr>
                                  <w:rFonts w:ascii="Times New Roman" w:eastAsia="Times New Roman" w:hAnsi="Times New Roman" w:cs="Times New Roman"/>
                                  <w:w w:val="105"/>
                                  <w:sz w:val="23"/>
                                </w:rPr>
                                <w:t>between</w:t>
                              </w:r>
                              <w:r>
                                <w:rPr>
                                  <w:rFonts w:ascii="Times New Roman" w:eastAsia="Times New Roman" w:hAnsi="Times New Roman" w:cs="Times New Roman"/>
                                  <w:spacing w:val="5"/>
                                  <w:w w:val="105"/>
                                  <w:sz w:val="23"/>
                                </w:rPr>
                                <w:t xml:space="preserve"> </w:t>
                              </w:r>
                              <w:proofErr w:type="spellStart"/>
                              <w:r>
                                <w:rPr>
                                  <w:rFonts w:ascii="Times New Roman" w:eastAsia="Times New Roman" w:hAnsi="Times New Roman" w:cs="Times New Roman"/>
                                  <w:w w:val="105"/>
                                  <w:sz w:val="23"/>
                                </w:rPr>
                                <w:t>Maroof</w:t>
                              </w:r>
                              <w:proofErr w:type="spellEnd"/>
                              <w:r>
                                <w:rPr>
                                  <w:rFonts w:ascii="Times New Roman" w:eastAsia="Times New Roman" w:hAnsi="Times New Roman" w:cs="Times New Roman"/>
                                  <w:spacing w:val="5"/>
                                  <w:w w:val="105"/>
                                  <w:sz w:val="23"/>
                                </w:rPr>
                                <w:t xml:space="preserve"> </w:t>
                              </w:r>
                              <w:r>
                                <w:rPr>
                                  <w:rFonts w:ascii="Times New Roman" w:eastAsia="Times New Roman" w:hAnsi="Times New Roman" w:cs="Times New Roman"/>
                                  <w:w w:val="105"/>
                                  <w:sz w:val="23"/>
                                </w:rPr>
                                <w:t>and</w:t>
                              </w:r>
                              <w:r>
                                <w:rPr>
                                  <w:rFonts w:ascii="Times New Roman" w:eastAsia="Times New Roman" w:hAnsi="Times New Roman" w:cs="Times New Roman"/>
                                  <w:spacing w:val="8"/>
                                  <w:w w:val="105"/>
                                  <w:sz w:val="23"/>
                                </w:rPr>
                                <w:t xml:space="preserve"> </w:t>
                              </w:r>
                              <w:proofErr w:type="spellStart"/>
                              <w:r>
                                <w:rPr>
                                  <w:rFonts w:ascii="Times New Roman" w:eastAsia="Times New Roman" w:hAnsi="Times New Roman" w:cs="Times New Roman"/>
                                  <w:w w:val="105"/>
                                  <w:sz w:val="23"/>
                                </w:rPr>
                                <w:t>Munkar</w:t>
                              </w:r>
                              <w:proofErr w:type="spellEnd"/>
                              <w:r>
                                <w:rPr>
                                  <w:rFonts w:ascii="Times New Roman" w:eastAsia="Times New Roman" w:hAnsi="Times New Roman" w:cs="Times New Roman"/>
                                  <w:spacing w:val="5"/>
                                  <w:w w:val="105"/>
                                  <w:sz w:val="23"/>
                                </w:rPr>
                                <w:t xml:space="preserve"> </w:t>
                              </w:r>
                            </w:p>
                          </w:txbxContent>
                        </v:textbox>
                      </v:rect>
                      <w10:wrap type="square"/>
                    </v:group>
                  </w:pict>
                </mc:Fallback>
              </mc:AlternateContent>
            </w:r>
            <w:r>
              <w:rPr>
                <w:rFonts w:ascii="Times New Roman" w:eastAsia="Times New Roman" w:hAnsi="Times New Roman" w:cs="Times New Roman"/>
                <w:sz w:val="23"/>
              </w:rPr>
              <w:t xml:space="preserve">Devine reward of </w:t>
            </w:r>
            <w:proofErr w:type="gramStart"/>
            <w:r>
              <w:rPr>
                <w:rFonts w:ascii="Times New Roman" w:eastAsia="Times New Roman" w:hAnsi="Times New Roman" w:cs="Times New Roman"/>
                <w:sz w:val="23"/>
              </w:rPr>
              <w:t>Jihad  ii.</w:t>
            </w:r>
            <w:proofErr w:type="gramEnd"/>
            <w:r>
              <w:rPr>
                <w:rFonts w:ascii="Times New Roman" w:eastAsia="Times New Roman" w:hAnsi="Times New Roman" w:cs="Times New Roman"/>
                <w:sz w:val="23"/>
              </w:rPr>
              <w:t xml:space="preserve"> Importance and significance (effects of avoiding this principle)  </w:t>
            </w:r>
          </w:p>
          <w:p w:rsidR="00BB2172" w:rsidRDefault="00B73E6F" w:rsidP="00962E61">
            <w:pPr>
              <w:spacing w:after="107"/>
            </w:pPr>
            <w:r>
              <w:rPr>
                <w:rFonts w:ascii="Times New Roman" w:eastAsia="Times New Roman" w:hAnsi="Times New Roman" w:cs="Times New Roman"/>
                <w:sz w:val="23"/>
              </w:rPr>
              <w:t xml:space="preserve">Necessary conditions of both </w:t>
            </w:r>
            <w:proofErr w:type="spellStart"/>
            <w:r>
              <w:rPr>
                <w:rFonts w:ascii="Times New Roman" w:eastAsia="Times New Roman" w:hAnsi="Times New Roman" w:cs="Times New Roman"/>
                <w:sz w:val="23"/>
              </w:rPr>
              <w:t>amar-bil-maroof</w:t>
            </w:r>
            <w:proofErr w:type="spellEnd"/>
            <w:r>
              <w:rPr>
                <w:rFonts w:ascii="Times New Roman" w:eastAsia="Times New Roman" w:hAnsi="Times New Roman" w:cs="Times New Roman"/>
                <w:sz w:val="23"/>
              </w:rPr>
              <w:t xml:space="preserve"> and </w:t>
            </w:r>
            <w:proofErr w:type="spellStart"/>
            <w:r>
              <w:rPr>
                <w:rFonts w:ascii="Times New Roman" w:eastAsia="Times New Roman" w:hAnsi="Times New Roman" w:cs="Times New Roman"/>
                <w:sz w:val="23"/>
              </w:rPr>
              <w:t>nahi-anil-munkar</w:t>
            </w:r>
            <w:proofErr w:type="spellEnd"/>
            <w:r>
              <w:rPr>
                <w:rFonts w:ascii="Times New Roman" w:eastAsia="Times New Roman" w:hAnsi="Times New Roman" w:cs="Times New Roman"/>
                <w:sz w:val="23"/>
              </w:rPr>
              <w:t xml:space="preserve"> </w:t>
            </w:r>
          </w:p>
          <w:p w:rsidR="00BB2172" w:rsidRDefault="00B73E6F" w:rsidP="00FD4295">
            <w:pPr>
              <w:numPr>
                <w:ilvl w:val="1"/>
                <w:numId w:val="133"/>
              </w:numPr>
              <w:spacing w:after="107"/>
              <w:ind w:hanging="363"/>
            </w:pPr>
            <w:r>
              <w:rPr>
                <w:rFonts w:ascii="Times New Roman" w:eastAsia="Times New Roman" w:hAnsi="Times New Roman" w:cs="Times New Roman"/>
                <w:sz w:val="23"/>
              </w:rPr>
              <w:t xml:space="preserve">The different stages and the necessary prerequisites </w:t>
            </w:r>
          </w:p>
          <w:p w:rsidR="00BB2172" w:rsidRDefault="00B73E6F">
            <w:pPr>
              <w:spacing w:after="107"/>
              <w:ind w:left="920"/>
            </w:pPr>
            <w:r>
              <w:rPr>
                <w:rFonts w:ascii="Times New Roman" w:eastAsia="Times New Roman" w:hAnsi="Times New Roman" w:cs="Times New Roman"/>
                <w:sz w:val="23"/>
              </w:rPr>
              <w:t xml:space="preserve"> </w:t>
            </w:r>
          </w:p>
          <w:p w:rsidR="00BB2172" w:rsidRDefault="00B73E6F">
            <w:pPr>
              <w:spacing w:after="107"/>
              <w:ind w:left="119"/>
            </w:pPr>
            <w:r>
              <w:rPr>
                <w:rFonts w:ascii="Times New Roman" w:eastAsia="Times New Roman" w:hAnsi="Times New Roman" w:cs="Times New Roman"/>
                <w:sz w:val="23"/>
              </w:rPr>
              <w:t xml:space="preserve">e. </w:t>
            </w:r>
            <w:proofErr w:type="spellStart"/>
            <w:r>
              <w:rPr>
                <w:rFonts w:ascii="Times New Roman" w:eastAsia="Times New Roman" w:hAnsi="Times New Roman" w:cs="Times New Roman"/>
                <w:sz w:val="23"/>
              </w:rPr>
              <w:t>Hadood</w:t>
            </w:r>
            <w:proofErr w:type="spellEnd"/>
            <w:r>
              <w:rPr>
                <w:rFonts w:ascii="Times New Roman" w:eastAsia="Times New Roman" w:hAnsi="Times New Roman" w:cs="Times New Roman"/>
                <w:sz w:val="23"/>
              </w:rPr>
              <w:t xml:space="preserve">-e Illahee and </w:t>
            </w:r>
            <w:proofErr w:type="spellStart"/>
            <w:r>
              <w:rPr>
                <w:rFonts w:ascii="Times New Roman" w:eastAsia="Times New Roman" w:hAnsi="Times New Roman" w:cs="Times New Roman"/>
                <w:sz w:val="23"/>
              </w:rPr>
              <w:t>taazeerat</w:t>
            </w:r>
            <w:proofErr w:type="spellEnd"/>
            <w:r>
              <w:rPr>
                <w:rFonts w:ascii="Times New Roman" w:eastAsia="Times New Roman" w:hAnsi="Times New Roman" w:cs="Times New Roman"/>
                <w:sz w:val="23"/>
              </w:rPr>
              <w:t xml:space="preserve"> </w:t>
            </w:r>
          </w:p>
          <w:p w:rsidR="00BB2172" w:rsidRDefault="00B73E6F" w:rsidP="00FD4295">
            <w:pPr>
              <w:numPr>
                <w:ilvl w:val="0"/>
                <w:numId w:val="134"/>
              </w:numPr>
              <w:spacing w:after="107"/>
              <w:ind w:hanging="362"/>
            </w:pPr>
            <w:r>
              <w:rPr>
                <w:rFonts w:ascii="Times New Roman" w:eastAsia="Times New Roman" w:hAnsi="Times New Roman" w:cs="Times New Roman"/>
                <w:sz w:val="23"/>
              </w:rPr>
              <w:lastRenderedPageBreak/>
              <w:t xml:space="preserve">Meaning and various types of </w:t>
            </w:r>
            <w:proofErr w:type="spellStart"/>
            <w:r>
              <w:rPr>
                <w:rFonts w:ascii="Times New Roman" w:eastAsia="Times New Roman" w:hAnsi="Times New Roman" w:cs="Times New Roman"/>
                <w:sz w:val="23"/>
              </w:rPr>
              <w:t>hadood</w:t>
            </w:r>
            <w:proofErr w:type="spellEnd"/>
            <w:r>
              <w:rPr>
                <w:rFonts w:ascii="Times New Roman" w:eastAsia="Times New Roman" w:hAnsi="Times New Roman" w:cs="Times New Roman"/>
                <w:sz w:val="23"/>
              </w:rPr>
              <w:t xml:space="preserve">-e-Illahee </w:t>
            </w:r>
          </w:p>
          <w:p w:rsidR="00BB2172" w:rsidRDefault="00B73E6F" w:rsidP="00FD4295">
            <w:pPr>
              <w:numPr>
                <w:ilvl w:val="0"/>
                <w:numId w:val="134"/>
              </w:numPr>
              <w:spacing w:after="109"/>
              <w:ind w:hanging="362"/>
            </w:pPr>
            <w:r>
              <w:rPr>
                <w:rFonts w:ascii="Times New Roman" w:eastAsia="Times New Roman" w:hAnsi="Times New Roman" w:cs="Times New Roman"/>
                <w:sz w:val="23"/>
              </w:rPr>
              <w:t>Authority for fixation of limit (</w:t>
            </w:r>
            <w:proofErr w:type="spellStart"/>
            <w:r>
              <w:rPr>
                <w:rFonts w:ascii="Times New Roman" w:eastAsia="Times New Roman" w:hAnsi="Times New Roman" w:cs="Times New Roman"/>
                <w:sz w:val="23"/>
              </w:rPr>
              <w:t>hudd</w:t>
            </w:r>
            <w:proofErr w:type="spellEnd"/>
            <w:r>
              <w:rPr>
                <w:rFonts w:ascii="Times New Roman" w:eastAsia="Times New Roman" w:hAnsi="Times New Roman" w:cs="Times New Roman"/>
                <w:sz w:val="23"/>
              </w:rPr>
              <w:t xml:space="preserve">) </w:t>
            </w:r>
          </w:p>
          <w:p w:rsidR="00BB2172" w:rsidRDefault="00B73E6F" w:rsidP="00FD4295">
            <w:pPr>
              <w:numPr>
                <w:ilvl w:val="0"/>
                <w:numId w:val="134"/>
              </w:numPr>
              <w:spacing w:after="104"/>
              <w:ind w:hanging="362"/>
            </w:pPr>
            <w:r>
              <w:rPr>
                <w:rFonts w:ascii="Times New Roman" w:eastAsia="Times New Roman" w:hAnsi="Times New Roman" w:cs="Times New Roman"/>
                <w:sz w:val="23"/>
              </w:rPr>
              <w:t xml:space="preserve">Criteria and permissible relaxation in fixing the limits  </w:t>
            </w:r>
          </w:p>
          <w:p w:rsidR="00BB2172" w:rsidRDefault="00B73E6F" w:rsidP="00FD4295">
            <w:pPr>
              <w:numPr>
                <w:ilvl w:val="0"/>
                <w:numId w:val="134"/>
              </w:numPr>
              <w:spacing w:line="359" w:lineRule="auto"/>
              <w:ind w:hanging="362"/>
            </w:pPr>
            <w:r>
              <w:rPr>
                <w:rFonts w:ascii="Times New Roman" w:eastAsia="Times New Roman" w:hAnsi="Times New Roman" w:cs="Times New Roman"/>
                <w:sz w:val="23"/>
              </w:rPr>
              <w:t>Difference between ‘</w:t>
            </w:r>
            <w:proofErr w:type="spellStart"/>
            <w:r>
              <w:rPr>
                <w:rFonts w:ascii="Times New Roman" w:eastAsia="Times New Roman" w:hAnsi="Times New Roman" w:cs="Times New Roman"/>
                <w:sz w:val="23"/>
              </w:rPr>
              <w:t>Hadood</w:t>
            </w:r>
            <w:proofErr w:type="spellEnd"/>
            <w:r>
              <w:rPr>
                <w:rFonts w:ascii="Times New Roman" w:eastAsia="Times New Roman" w:hAnsi="Times New Roman" w:cs="Times New Roman"/>
                <w:sz w:val="23"/>
              </w:rPr>
              <w:t>’, ‘</w:t>
            </w:r>
            <w:proofErr w:type="spellStart"/>
            <w:r>
              <w:rPr>
                <w:rFonts w:ascii="Times New Roman" w:eastAsia="Times New Roman" w:hAnsi="Times New Roman" w:cs="Times New Roman"/>
                <w:sz w:val="23"/>
              </w:rPr>
              <w:t>Qisas</w:t>
            </w:r>
            <w:proofErr w:type="spellEnd"/>
            <w:r>
              <w:rPr>
                <w:rFonts w:ascii="Times New Roman" w:eastAsia="Times New Roman" w:hAnsi="Times New Roman" w:cs="Times New Roman"/>
                <w:sz w:val="23"/>
              </w:rPr>
              <w:t>’ and ‘</w:t>
            </w:r>
            <w:proofErr w:type="spellStart"/>
            <w:r>
              <w:rPr>
                <w:rFonts w:ascii="Times New Roman" w:eastAsia="Times New Roman" w:hAnsi="Times New Roman" w:cs="Times New Roman"/>
                <w:sz w:val="23"/>
              </w:rPr>
              <w:t>Tazeerat</w:t>
            </w:r>
            <w:proofErr w:type="spellEnd"/>
            <w:r>
              <w:rPr>
                <w:rFonts w:ascii="Times New Roman" w:eastAsia="Times New Roman" w:hAnsi="Times New Roman" w:cs="Times New Roman"/>
                <w:sz w:val="23"/>
              </w:rPr>
              <w:t xml:space="preserve">’. Punishments which are left to the court of law </w:t>
            </w:r>
          </w:p>
          <w:p w:rsidR="00BB2172" w:rsidRDefault="00B73E6F" w:rsidP="00FD4295">
            <w:pPr>
              <w:numPr>
                <w:ilvl w:val="0"/>
                <w:numId w:val="134"/>
              </w:numPr>
              <w:ind w:hanging="362"/>
            </w:pPr>
            <w:r>
              <w:rPr>
                <w:rFonts w:ascii="Times New Roman" w:eastAsia="Times New Roman" w:hAnsi="Times New Roman" w:cs="Times New Roman"/>
                <w:sz w:val="23"/>
              </w:rPr>
              <w:t xml:space="preserve">Benefits for the good of community </w:t>
            </w:r>
          </w:p>
        </w:tc>
      </w:tr>
      <w:tr w:rsidR="00BB2172">
        <w:trPr>
          <w:trHeight w:val="9428"/>
        </w:trPr>
        <w:tc>
          <w:tcPr>
            <w:tcW w:w="9846" w:type="dxa"/>
            <w:tcBorders>
              <w:top w:val="single" w:sz="5" w:space="0" w:color="000000"/>
              <w:left w:val="single" w:sz="4" w:space="0" w:color="000000"/>
              <w:bottom w:val="single" w:sz="26" w:space="0" w:color="000000"/>
              <w:right w:val="single" w:sz="5" w:space="0" w:color="000000"/>
            </w:tcBorders>
            <w:vAlign w:val="center"/>
          </w:tcPr>
          <w:p w:rsidR="00BB2172" w:rsidRDefault="00B73E6F">
            <w:pPr>
              <w:spacing w:after="109"/>
              <w:ind w:left="920"/>
            </w:pPr>
            <w:r>
              <w:rPr>
                <w:rFonts w:ascii="Times New Roman" w:eastAsia="Times New Roman" w:hAnsi="Times New Roman" w:cs="Times New Roman"/>
                <w:sz w:val="23"/>
              </w:rPr>
              <w:lastRenderedPageBreak/>
              <w:t xml:space="preserve"> </w:t>
            </w:r>
          </w:p>
          <w:p w:rsidR="00BB2172" w:rsidRDefault="00B73E6F" w:rsidP="00FD4295">
            <w:pPr>
              <w:numPr>
                <w:ilvl w:val="0"/>
                <w:numId w:val="135"/>
              </w:numPr>
              <w:spacing w:after="104"/>
              <w:ind w:hanging="268"/>
            </w:pPr>
            <w:r>
              <w:rPr>
                <w:rFonts w:ascii="Times New Roman" w:eastAsia="Times New Roman" w:hAnsi="Times New Roman" w:cs="Times New Roman"/>
                <w:sz w:val="23"/>
              </w:rPr>
              <w:t>Justice (Adal-o-</w:t>
            </w:r>
            <w:proofErr w:type="spellStart"/>
            <w:r>
              <w:rPr>
                <w:rFonts w:ascii="Times New Roman" w:eastAsia="Times New Roman" w:hAnsi="Times New Roman" w:cs="Times New Roman"/>
                <w:sz w:val="23"/>
              </w:rPr>
              <w:t>insaf</w:t>
            </w:r>
            <w:proofErr w:type="spellEnd"/>
            <w:r>
              <w:rPr>
                <w:rFonts w:ascii="Times New Roman" w:eastAsia="Times New Roman" w:hAnsi="Times New Roman" w:cs="Times New Roman"/>
                <w:sz w:val="23"/>
              </w:rPr>
              <w:t xml:space="preserve">) </w:t>
            </w:r>
          </w:p>
          <w:p w:rsidR="00BB2172" w:rsidRDefault="00B73E6F" w:rsidP="00FD4295">
            <w:pPr>
              <w:numPr>
                <w:ilvl w:val="1"/>
                <w:numId w:val="135"/>
              </w:numPr>
              <w:spacing w:after="109"/>
              <w:ind w:hanging="363"/>
            </w:pPr>
            <w:r>
              <w:rPr>
                <w:rFonts w:ascii="Times New Roman" w:eastAsia="Times New Roman" w:hAnsi="Times New Roman" w:cs="Times New Roman"/>
                <w:sz w:val="23"/>
              </w:rPr>
              <w:t xml:space="preserve">Justice of Allah </w:t>
            </w:r>
            <w:proofErr w:type="spellStart"/>
            <w:r>
              <w:rPr>
                <w:rFonts w:ascii="Times New Roman" w:eastAsia="Times New Roman" w:hAnsi="Times New Roman" w:cs="Times New Roman"/>
                <w:sz w:val="23"/>
              </w:rPr>
              <w:t>subhan</w:t>
            </w:r>
            <w:proofErr w:type="spellEnd"/>
            <w:r>
              <w:rPr>
                <w:rFonts w:ascii="Times New Roman" w:eastAsia="Times New Roman" w:hAnsi="Times New Roman" w:cs="Times New Roman"/>
                <w:sz w:val="23"/>
              </w:rPr>
              <w:t xml:space="preserve"> </w:t>
            </w:r>
            <w:proofErr w:type="spellStart"/>
            <w:r>
              <w:rPr>
                <w:rFonts w:ascii="Times New Roman" w:eastAsia="Times New Roman" w:hAnsi="Times New Roman" w:cs="Times New Roman"/>
                <w:sz w:val="23"/>
              </w:rPr>
              <w:t>wa</w:t>
            </w:r>
            <w:proofErr w:type="spellEnd"/>
            <w:r>
              <w:rPr>
                <w:rFonts w:ascii="Times New Roman" w:eastAsia="Times New Roman" w:hAnsi="Times New Roman" w:cs="Times New Roman"/>
                <w:sz w:val="23"/>
              </w:rPr>
              <w:t xml:space="preserve"> </w:t>
            </w:r>
            <w:proofErr w:type="spellStart"/>
            <w:r>
              <w:rPr>
                <w:rFonts w:ascii="Times New Roman" w:eastAsia="Times New Roman" w:hAnsi="Times New Roman" w:cs="Times New Roman"/>
                <w:sz w:val="23"/>
              </w:rPr>
              <w:t>taala</w:t>
            </w:r>
            <w:proofErr w:type="spellEnd"/>
            <w:r>
              <w:rPr>
                <w:rFonts w:ascii="Times New Roman" w:eastAsia="Times New Roman" w:hAnsi="Times New Roman" w:cs="Times New Roman"/>
                <w:sz w:val="23"/>
              </w:rPr>
              <w:t xml:space="preserve"> </w:t>
            </w:r>
          </w:p>
          <w:p w:rsidR="00BB2172" w:rsidRDefault="00B73E6F" w:rsidP="00FD4295">
            <w:pPr>
              <w:numPr>
                <w:ilvl w:val="1"/>
                <w:numId w:val="135"/>
              </w:numPr>
              <w:spacing w:after="107"/>
              <w:ind w:hanging="363"/>
            </w:pPr>
            <w:r>
              <w:rPr>
                <w:rFonts w:ascii="Times New Roman" w:eastAsia="Times New Roman" w:hAnsi="Times New Roman" w:cs="Times New Roman"/>
                <w:sz w:val="23"/>
              </w:rPr>
              <w:t xml:space="preserve">Importance of justice for the survival of community  </w:t>
            </w:r>
          </w:p>
          <w:p w:rsidR="00BB2172" w:rsidRDefault="00B73E6F" w:rsidP="00FD4295">
            <w:pPr>
              <w:numPr>
                <w:ilvl w:val="1"/>
                <w:numId w:val="135"/>
              </w:numPr>
              <w:spacing w:after="107"/>
              <w:ind w:hanging="363"/>
            </w:pPr>
            <w:r>
              <w:rPr>
                <w:rFonts w:ascii="Times New Roman" w:eastAsia="Times New Roman" w:hAnsi="Times New Roman" w:cs="Times New Roman"/>
                <w:sz w:val="23"/>
              </w:rPr>
              <w:t xml:space="preserve">Need of justice to be prevailed irrespective of religion </w:t>
            </w:r>
          </w:p>
          <w:p w:rsidR="00BB2172" w:rsidRDefault="00B73E6F" w:rsidP="00FD4295">
            <w:pPr>
              <w:numPr>
                <w:ilvl w:val="1"/>
                <w:numId w:val="135"/>
              </w:numPr>
              <w:spacing w:after="107"/>
              <w:ind w:hanging="363"/>
            </w:pPr>
            <w:r>
              <w:rPr>
                <w:rFonts w:ascii="Times New Roman" w:eastAsia="Times New Roman" w:hAnsi="Times New Roman" w:cs="Times New Roman"/>
                <w:sz w:val="23"/>
              </w:rPr>
              <w:t xml:space="preserve">Devine reward for fair justice  </w:t>
            </w:r>
          </w:p>
          <w:p w:rsidR="00BB2172" w:rsidRDefault="00B73E6F">
            <w:pPr>
              <w:spacing w:after="109"/>
              <w:ind w:left="920"/>
            </w:pPr>
            <w:r>
              <w:rPr>
                <w:rFonts w:ascii="Times New Roman" w:eastAsia="Times New Roman" w:hAnsi="Times New Roman" w:cs="Times New Roman"/>
                <w:sz w:val="23"/>
              </w:rPr>
              <w:t xml:space="preserve"> </w:t>
            </w:r>
          </w:p>
          <w:p w:rsidR="00BB2172" w:rsidRDefault="00B73E6F" w:rsidP="00FD4295">
            <w:pPr>
              <w:numPr>
                <w:ilvl w:val="0"/>
                <w:numId w:val="135"/>
              </w:numPr>
              <w:spacing w:after="104"/>
              <w:ind w:hanging="268"/>
            </w:pPr>
            <w:r>
              <w:rPr>
                <w:rFonts w:ascii="Times New Roman" w:eastAsia="Times New Roman" w:hAnsi="Times New Roman" w:cs="Times New Roman"/>
                <w:sz w:val="23"/>
              </w:rPr>
              <w:t>Business (Bay-o-</w:t>
            </w:r>
            <w:proofErr w:type="spellStart"/>
            <w:r>
              <w:rPr>
                <w:rFonts w:ascii="Times New Roman" w:eastAsia="Times New Roman" w:hAnsi="Times New Roman" w:cs="Times New Roman"/>
                <w:sz w:val="23"/>
              </w:rPr>
              <w:t>tijarat</w:t>
            </w:r>
            <w:proofErr w:type="spellEnd"/>
            <w:r>
              <w:rPr>
                <w:rFonts w:ascii="Times New Roman" w:eastAsia="Times New Roman" w:hAnsi="Times New Roman" w:cs="Times New Roman"/>
                <w:sz w:val="23"/>
              </w:rPr>
              <w:t xml:space="preserve">) </w:t>
            </w:r>
          </w:p>
          <w:p w:rsidR="00BB2172" w:rsidRDefault="00B73E6F" w:rsidP="00FD4295">
            <w:pPr>
              <w:numPr>
                <w:ilvl w:val="1"/>
                <w:numId w:val="135"/>
              </w:numPr>
              <w:spacing w:after="109"/>
              <w:ind w:hanging="363"/>
            </w:pPr>
            <w:r>
              <w:rPr>
                <w:rFonts w:ascii="Times New Roman" w:eastAsia="Times New Roman" w:hAnsi="Times New Roman" w:cs="Times New Roman"/>
                <w:sz w:val="23"/>
              </w:rPr>
              <w:t xml:space="preserve">Importance of fair business and its necessary constituents </w:t>
            </w:r>
          </w:p>
          <w:p w:rsidR="00BB2172" w:rsidRDefault="00B73E6F" w:rsidP="00FD4295">
            <w:pPr>
              <w:numPr>
                <w:ilvl w:val="1"/>
                <w:numId w:val="135"/>
              </w:numPr>
              <w:spacing w:after="104"/>
              <w:ind w:hanging="363"/>
            </w:pPr>
            <w:r>
              <w:rPr>
                <w:rFonts w:ascii="Times New Roman" w:eastAsia="Times New Roman" w:hAnsi="Times New Roman" w:cs="Times New Roman"/>
                <w:sz w:val="23"/>
              </w:rPr>
              <w:t xml:space="preserve">Permissible and impermissible conditions of businesses </w:t>
            </w:r>
          </w:p>
          <w:p w:rsidR="00BB2172" w:rsidRDefault="00B73E6F" w:rsidP="00FD4295">
            <w:pPr>
              <w:numPr>
                <w:ilvl w:val="1"/>
                <w:numId w:val="135"/>
              </w:numPr>
              <w:spacing w:after="109"/>
              <w:ind w:hanging="363"/>
            </w:pPr>
            <w:r>
              <w:rPr>
                <w:rFonts w:ascii="Times New Roman" w:eastAsia="Times New Roman" w:hAnsi="Times New Roman" w:cs="Times New Roman"/>
                <w:sz w:val="23"/>
              </w:rPr>
              <w:t xml:space="preserve">Concept of loan in businesses </w:t>
            </w:r>
          </w:p>
          <w:p w:rsidR="00BB2172" w:rsidRDefault="00B73E6F">
            <w:pPr>
              <w:ind w:left="920"/>
            </w:pPr>
            <w:r>
              <w:rPr>
                <w:rFonts w:ascii="Times New Roman" w:eastAsia="Times New Roman" w:hAnsi="Times New Roman" w:cs="Times New Roman"/>
                <w:sz w:val="23"/>
              </w:rPr>
              <w:t xml:space="preserve"> </w:t>
            </w:r>
          </w:p>
          <w:p w:rsidR="00BB2172" w:rsidRDefault="00B73E6F">
            <w:pPr>
              <w:spacing w:after="107"/>
              <w:ind w:left="-594" w:right="-629"/>
            </w:pPr>
            <w:r>
              <w:rPr>
                <w:noProof/>
              </w:rPr>
              <mc:AlternateContent>
                <mc:Choice Requires="wpg">
                  <w:drawing>
                    <wp:inline distT="0" distB="0" distL="0" distR="0">
                      <wp:extent cx="7028688" cy="2346960"/>
                      <wp:effectExtent l="0" t="0" r="0" b="0"/>
                      <wp:docPr id="823560" name="Group 823560"/>
                      <wp:cNvGraphicFramePr/>
                      <a:graphic xmlns:a="http://schemas.openxmlformats.org/drawingml/2006/main">
                        <a:graphicData uri="http://schemas.microsoft.com/office/word/2010/wordprocessingGroup">
                          <wpg:wgp>
                            <wpg:cNvGrpSpPr/>
                            <wpg:grpSpPr>
                              <a:xfrm>
                                <a:off x="0" y="0"/>
                                <a:ext cx="7028688" cy="2346960"/>
                                <a:chOff x="0" y="0"/>
                                <a:chExt cx="7028688" cy="2346960"/>
                              </a:xfrm>
                            </wpg:grpSpPr>
                            <pic:pic xmlns:pic="http://schemas.openxmlformats.org/drawingml/2006/picture">
                              <pic:nvPicPr>
                                <pic:cNvPr id="56328" name="Picture 56328"/>
                                <pic:cNvPicPr/>
                              </pic:nvPicPr>
                              <pic:blipFill>
                                <a:blip r:embed="rId1130"/>
                                <a:stretch>
                                  <a:fillRect/>
                                </a:stretch>
                              </pic:blipFill>
                              <pic:spPr>
                                <a:xfrm>
                                  <a:off x="0" y="0"/>
                                  <a:ext cx="7028688" cy="2346960"/>
                                </a:xfrm>
                                <a:prstGeom prst="rect">
                                  <a:avLst/>
                                </a:prstGeom>
                              </pic:spPr>
                            </pic:pic>
                            <wps:wsp>
                              <wps:cNvPr id="56341" name="Rectangle 56341"/>
                              <wps:cNvSpPr/>
                              <wps:spPr>
                                <a:xfrm>
                                  <a:off x="452597" y="78633"/>
                                  <a:ext cx="3021389" cy="179070"/>
                                </a:xfrm>
                                <a:prstGeom prst="rect">
                                  <a:avLst/>
                                </a:prstGeom>
                                <a:ln>
                                  <a:noFill/>
                                </a:ln>
                              </wps:spPr>
                              <wps:txbx>
                                <w:txbxContent>
                                  <w:p w:rsidR="00436324" w:rsidRDefault="00436324">
                                    <w:r>
                                      <w:rPr>
                                        <w:rFonts w:ascii="Times New Roman" w:eastAsia="Times New Roman" w:hAnsi="Times New Roman" w:cs="Times New Roman"/>
                                        <w:w w:val="116"/>
                                        <w:sz w:val="23"/>
                                      </w:rPr>
                                      <w:t>h.</w:t>
                                    </w:r>
                                    <w:r>
                                      <w:rPr>
                                        <w:rFonts w:ascii="Times New Roman" w:eastAsia="Times New Roman" w:hAnsi="Times New Roman" w:cs="Times New Roman"/>
                                        <w:spacing w:val="10"/>
                                        <w:w w:val="116"/>
                                        <w:sz w:val="23"/>
                                      </w:rPr>
                                      <w:t xml:space="preserve"> </w:t>
                                    </w:r>
                                    <w:r>
                                      <w:rPr>
                                        <w:rFonts w:ascii="Times New Roman" w:eastAsia="Times New Roman" w:hAnsi="Times New Roman" w:cs="Times New Roman"/>
                                        <w:w w:val="116"/>
                                        <w:sz w:val="23"/>
                                      </w:rPr>
                                      <w:t>Interest</w:t>
                                    </w:r>
                                    <w:r>
                                      <w:rPr>
                                        <w:rFonts w:ascii="Times New Roman" w:eastAsia="Times New Roman" w:hAnsi="Times New Roman" w:cs="Times New Roman"/>
                                        <w:spacing w:val="8"/>
                                        <w:w w:val="116"/>
                                        <w:sz w:val="23"/>
                                      </w:rPr>
                                      <w:t xml:space="preserve"> </w:t>
                                    </w:r>
                                    <w:r>
                                      <w:rPr>
                                        <w:rFonts w:ascii="Times New Roman" w:eastAsia="Times New Roman" w:hAnsi="Times New Roman" w:cs="Times New Roman"/>
                                        <w:w w:val="116"/>
                                        <w:sz w:val="23"/>
                                      </w:rPr>
                                      <w:t>(</w:t>
                                    </w:r>
                                    <w:proofErr w:type="spellStart"/>
                                    <w:r>
                                      <w:rPr>
                                        <w:rFonts w:ascii="Times New Roman" w:eastAsia="Times New Roman" w:hAnsi="Times New Roman" w:cs="Times New Roman"/>
                                        <w:w w:val="116"/>
                                        <w:sz w:val="23"/>
                                      </w:rPr>
                                      <w:t>Riba</w:t>
                                    </w:r>
                                    <w:proofErr w:type="spellEnd"/>
                                    <w:r>
                                      <w:rPr>
                                        <w:rFonts w:ascii="Times New Roman" w:eastAsia="Times New Roman" w:hAnsi="Times New Roman" w:cs="Times New Roman"/>
                                        <w:spacing w:val="10"/>
                                        <w:w w:val="116"/>
                                        <w:sz w:val="23"/>
                                      </w:rPr>
                                      <w:t xml:space="preserve"> </w:t>
                                    </w:r>
                                    <w:r>
                                      <w:rPr>
                                        <w:rFonts w:ascii="Times New Roman" w:eastAsia="Times New Roman" w:hAnsi="Times New Roman" w:cs="Times New Roman"/>
                                        <w:w w:val="116"/>
                                        <w:sz w:val="23"/>
                                      </w:rPr>
                                      <w:t>or</w:t>
                                    </w:r>
                                    <w:r>
                                      <w:rPr>
                                        <w:rFonts w:ascii="Times New Roman" w:eastAsia="Times New Roman" w:hAnsi="Times New Roman" w:cs="Times New Roman"/>
                                        <w:spacing w:val="7"/>
                                        <w:w w:val="116"/>
                                        <w:sz w:val="23"/>
                                      </w:rPr>
                                      <w:t xml:space="preserve"> </w:t>
                                    </w:r>
                                    <w:proofErr w:type="spellStart"/>
                                    <w:r>
                                      <w:rPr>
                                        <w:rFonts w:ascii="Times New Roman" w:eastAsia="Times New Roman" w:hAnsi="Times New Roman" w:cs="Times New Roman"/>
                                        <w:w w:val="116"/>
                                        <w:sz w:val="23"/>
                                      </w:rPr>
                                      <w:t>Sudi</w:t>
                                    </w:r>
                                    <w:proofErr w:type="spellEnd"/>
                                    <w:r>
                                      <w:rPr>
                                        <w:rFonts w:ascii="Times New Roman" w:eastAsia="Times New Roman" w:hAnsi="Times New Roman" w:cs="Times New Roman"/>
                                        <w:spacing w:val="7"/>
                                        <w:w w:val="116"/>
                                        <w:sz w:val="23"/>
                                      </w:rPr>
                                      <w:t xml:space="preserve"> </w:t>
                                    </w:r>
                                    <w:proofErr w:type="spellStart"/>
                                    <w:r>
                                      <w:rPr>
                                        <w:rFonts w:ascii="Times New Roman" w:eastAsia="Times New Roman" w:hAnsi="Times New Roman" w:cs="Times New Roman"/>
                                        <w:w w:val="116"/>
                                        <w:sz w:val="23"/>
                                      </w:rPr>
                                      <w:t>karobar</w:t>
                                    </w:r>
                                    <w:proofErr w:type="spellEnd"/>
                                    <w:r>
                                      <w:rPr>
                                        <w:rFonts w:ascii="Times New Roman" w:eastAsia="Times New Roman" w:hAnsi="Times New Roman" w:cs="Times New Roman"/>
                                        <w:w w:val="116"/>
                                        <w:sz w:val="23"/>
                                      </w:rPr>
                                      <w:t>)</w:t>
                                    </w:r>
                                    <w:r>
                                      <w:rPr>
                                        <w:rFonts w:ascii="Times New Roman" w:eastAsia="Times New Roman" w:hAnsi="Times New Roman" w:cs="Times New Roman"/>
                                        <w:spacing w:val="3"/>
                                        <w:w w:val="116"/>
                                        <w:sz w:val="23"/>
                                      </w:rPr>
                                      <w:t xml:space="preserve"> </w:t>
                                    </w:r>
                                  </w:p>
                                </w:txbxContent>
                              </wps:txbx>
                              <wps:bodyPr horzOverflow="overflow" vert="horz" lIns="0" tIns="0" rIns="0" bIns="0" rtlCol="0">
                                <a:noAutofit/>
                              </wps:bodyPr>
                            </wps:wsp>
                            <wps:wsp>
                              <wps:cNvPr id="56342" name="Rectangle 56342"/>
                              <wps:cNvSpPr/>
                              <wps:spPr>
                                <a:xfrm>
                                  <a:off x="719311" y="325529"/>
                                  <a:ext cx="4432525" cy="179070"/>
                                </a:xfrm>
                                <a:prstGeom prst="rect">
                                  <a:avLst/>
                                </a:prstGeom>
                                <a:ln>
                                  <a:noFill/>
                                </a:ln>
                              </wps:spPr>
                              <wps:txbx>
                                <w:txbxContent>
                                  <w:p w:rsidR="00436324" w:rsidRDefault="00436324">
                                    <w:proofErr w:type="spellStart"/>
                                    <w:r>
                                      <w:rPr>
                                        <w:rFonts w:ascii="Times New Roman" w:eastAsia="Times New Roman" w:hAnsi="Times New Roman" w:cs="Times New Roman"/>
                                        <w:w w:val="106"/>
                                        <w:sz w:val="23"/>
                                      </w:rPr>
                                      <w:t>i</w:t>
                                    </w:r>
                                    <w:proofErr w:type="spellEnd"/>
                                    <w:r>
                                      <w:rPr>
                                        <w:rFonts w:ascii="Times New Roman" w:eastAsia="Times New Roman" w:hAnsi="Times New Roman" w:cs="Times New Roman"/>
                                        <w:w w:val="106"/>
                                        <w:sz w:val="23"/>
                                      </w:rPr>
                                      <w:t>.</w:t>
                                    </w:r>
                                    <w:r>
                                      <w:rPr>
                                        <w:rFonts w:ascii="Times New Roman" w:eastAsia="Times New Roman" w:hAnsi="Times New Roman" w:cs="Times New Roman"/>
                                        <w:spacing w:val="82"/>
                                        <w:w w:val="106"/>
                                        <w:sz w:val="23"/>
                                      </w:rPr>
                                      <w:t xml:space="preserve"> </w:t>
                                    </w:r>
                                    <w:r>
                                      <w:rPr>
                                        <w:rFonts w:ascii="Times New Roman" w:eastAsia="Times New Roman" w:hAnsi="Times New Roman" w:cs="Times New Roman"/>
                                        <w:w w:val="106"/>
                                        <w:sz w:val="23"/>
                                      </w:rPr>
                                      <w:t>Meaning</w:t>
                                    </w:r>
                                    <w:r>
                                      <w:rPr>
                                        <w:rFonts w:ascii="Times New Roman" w:eastAsia="Times New Roman" w:hAnsi="Times New Roman" w:cs="Times New Roman"/>
                                        <w:spacing w:val="5"/>
                                        <w:w w:val="106"/>
                                        <w:sz w:val="23"/>
                                      </w:rPr>
                                      <w:t xml:space="preserve"> </w:t>
                                    </w:r>
                                    <w:r>
                                      <w:rPr>
                                        <w:rFonts w:ascii="Times New Roman" w:eastAsia="Times New Roman" w:hAnsi="Times New Roman" w:cs="Times New Roman"/>
                                        <w:w w:val="106"/>
                                        <w:sz w:val="23"/>
                                      </w:rPr>
                                      <w:t>of</w:t>
                                    </w:r>
                                    <w:r>
                                      <w:rPr>
                                        <w:rFonts w:ascii="Times New Roman" w:eastAsia="Times New Roman" w:hAnsi="Times New Roman" w:cs="Times New Roman"/>
                                        <w:spacing w:val="7"/>
                                        <w:w w:val="106"/>
                                        <w:sz w:val="23"/>
                                      </w:rPr>
                                      <w:t xml:space="preserve"> </w:t>
                                    </w:r>
                                    <w:proofErr w:type="spellStart"/>
                                    <w:r>
                                      <w:rPr>
                                        <w:rFonts w:ascii="Times New Roman" w:eastAsia="Times New Roman" w:hAnsi="Times New Roman" w:cs="Times New Roman"/>
                                        <w:w w:val="106"/>
                                        <w:sz w:val="23"/>
                                      </w:rPr>
                                      <w:t>Riba</w:t>
                                    </w:r>
                                    <w:proofErr w:type="spellEnd"/>
                                    <w:r>
                                      <w:rPr>
                                        <w:rFonts w:ascii="Times New Roman" w:eastAsia="Times New Roman" w:hAnsi="Times New Roman" w:cs="Times New Roman"/>
                                        <w:spacing w:val="10"/>
                                        <w:w w:val="106"/>
                                        <w:sz w:val="23"/>
                                      </w:rPr>
                                      <w:t xml:space="preserve"> </w:t>
                                    </w:r>
                                    <w:r>
                                      <w:rPr>
                                        <w:rFonts w:ascii="Times New Roman" w:eastAsia="Times New Roman" w:hAnsi="Times New Roman" w:cs="Times New Roman"/>
                                        <w:w w:val="106"/>
                                        <w:sz w:val="23"/>
                                      </w:rPr>
                                      <w:t>or</w:t>
                                    </w:r>
                                    <w:r>
                                      <w:rPr>
                                        <w:rFonts w:ascii="Times New Roman" w:eastAsia="Times New Roman" w:hAnsi="Times New Roman" w:cs="Times New Roman"/>
                                        <w:spacing w:val="6"/>
                                        <w:w w:val="106"/>
                                        <w:sz w:val="23"/>
                                      </w:rPr>
                                      <w:t xml:space="preserve"> </w:t>
                                    </w:r>
                                    <w:r>
                                      <w:rPr>
                                        <w:rFonts w:ascii="Times New Roman" w:eastAsia="Times New Roman" w:hAnsi="Times New Roman" w:cs="Times New Roman"/>
                                        <w:w w:val="106"/>
                                        <w:sz w:val="23"/>
                                      </w:rPr>
                                      <w:t>interest</w:t>
                                    </w:r>
                                    <w:r>
                                      <w:rPr>
                                        <w:rFonts w:ascii="Times New Roman" w:eastAsia="Times New Roman" w:hAnsi="Times New Roman" w:cs="Times New Roman"/>
                                        <w:spacing w:val="10"/>
                                        <w:w w:val="106"/>
                                        <w:sz w:val="23"/>
                                      </w:rPr>
                                      <w:t xml:space="preserve"> </w:t>
                                    </w:r>
                                    <w:r>
                                      <w:rPr>
                                        <w:rFonts w:ascii="Times New Roman" w:eastAsia="Times New Roman" w:hAnsi="Times New Roman" w:cs="Times New Roman"/>
                                        <w:w w:val="106"/>
                                        <w:sz w:val="23"/>
                                      </w:rPr>
                                      <w:t>and</w:t>
                                    </w:r>
                                    <w:r>
                                      <w:rPr>
                                        <w:rFonts w:ascii="Times New Roman" w:eastAsia="Times New Roman" w:hAnsi="Times New Roman" w:cs="Times New Roman"/>
                                        <w:spacing w:val="8"/>
                                        <w:w w:val="106"/>
                                        <w:sz w:val="23"/>
                                      </w:rPr>
                                      <w:t xml:space="preserve"> </w:t>
                                    </w:r>
                                    <w:r>
                                      <w:rPr>
                                        <w:rFonts w:ascii="Times New Roman" w:eastAsia="Times New Roman" w:hAnsi="Times New Roman" w:cs="Times New Roman"/>
                                        <w:w w:val="106"/>
                                        <w:sz w:val="23"/>
                                      </w:rPr>
                                      <w:t>its</w:t>
                                    </w:r>
                                    <w:r>
                                      <w:rPr>
                                        <w:rFonts w:ascii="Times New Roman" w:eastAsia="Times New Roman" w:hAnsi="Times New Roman" w:cs="Times New Roman"/>
                                        <w:spacing w:val="7"/>
                                        <w:w w:val="106"/>
                                        <w:sz w:val="23"/>
                                      </w:rPr>
                                      <w:t xml:space="preserve"> </w:t>
                                    </w:r>
                                    <w:r>
                                      <w:rPr>
                                        <w:rFonts w:ascii="Times New Roman" w:eastAsia="Times New Roman" w:hAnsi="Times New Roman" w:cs="Times New Roman"/>
                                        <w:w w:val="106"/>
                                        <w:sz w:val="23"/>
                                      </w:rPr>
                                      <w:t>different</w:t>
                                    </w:r>
                                    <w:r>
                                      <w:rPr>
                                        <w:rFonts w:ascii="Times New Roman" w:eastAsia="Times New Roman" w:hAnsi="Times New Roman" w:cs="Times New Roman"/>
                                        <w:spacing w:val="5"/>
                                        <w:w w:val="106"/>
                                        <w:sz w:val="23"/>
                                      </w:rPr>
                                      <w:t xml:space="preserve"> </w:t>
                                    </w:r>
                                    <w:r>
                                      <w:rPr>
                                        <w:rFonts w:ascii="Times New Roman" w:eastAsia="Times New Roman" w:hAnsi="Times New Roman" w:cs="Times New Roman"/>
                                        <w:w w:val="106"/>
                                        <w:sz w:val="23"/>
                                      </w:rPr>
                                      <w:t>forms</w:t>
                                    </w:r>
                                    <w:r>
                                      <w:rPr>
                                        <w:rFonts w:ascii="Times New Roman" w:eastAsia="Times New Roman" w:hAnsi="Times New Roman" w:cs="Times New Roman"/>
                                        <w:spacing w:val="4"/>
                                        <w:w w:val="106"/>
                                        <w:sz w:val="23"/>
                                      </w:rPr>
                                      <w:t xml:space="preserve"> </w:t>
                                    </w:r>
                                  </w:p>
                                </w:txbxContent>
                              </wps:txbx>
                              <wps:bodyPr horzOverflow="overflow" vert="horz" lIns="0" tIns="0" rIns="0" bIns="0" rtlCol="0">
                                <a:noAutofit/>
                              </wps:bodyPr>
                            </wps:wsp>
                            <wps:wsp>
                              <wps:cNvPr id="56343" name="Rectangle 56343"/>
                              <wps:cNvSpPr/>
                              <wps:spPr>
                                <a:xfrm>
                                  <a:off x="687333" y="572426"/>
                                  <a:ext cx="3494938" cy="179070"/>
                                </a:xfrm>
                                <a:prstGeom prst="rect">
                                  <a:avLst/>
                                </a:prstGeom>
                                <a:ln>
                                  <a:noFill/>
                                </a:ln>
                              </wps:spPr>
                              <wps:txbx>
                                <w:txbxContent>
                                  <w:p w:rsidR="00436324" w:rsidRDefault="00436324">
                                    <w:r>
                                      <w:rPr>
                                        <w:rFonts w:ascii="Times New Roman" w:eastAsia="Times New Roman" w:hAnsi="Times New Roman" w:cs="Times New Roman"/>
                                        <w:w w:val="107"/>
                                        <w:sz w:val="23"/>
                                      </w:rPr>
                                      <w:t>ii.</w:t>
                                    </w:r>
                                    <w:r>
                                      <w:rPr>
                                        <w:rFonts w:ascii="Times New Roman" w:eastAsia="Times New Roman" w:hAnsi="Times New Roman" w:cs="Times New Roman"/>
                                        <w:spacing w:val="79"/>
                                        <w:w w:val="107"/>
                                        <w:sz w:val="23"/>
                                      </w:rPr>
                                      <w:t xml:space="preserve"> </w:t>
                                    </w:r>
                                    <w:r>
                                      <w:rPr>
                                        <w:rFonts w:ascii="Times New Roman" w:eastAsia="Times New Roman" w:hAnsi="Times New Roman" w:cs="Times New Roman"/>
                                        <w:w w:val="107"/>
                                        <w:sz w:val="23"/>
                                      </w:rPr>
                                      <w:t>Impact</w:t>
                                    </w:r>
                                    <w:r>
                                      <w:rPr>
                                        <w:rFonts w:ascii="Times New Roman" w:eastAsia="Times New Roman" w:hAnsi="Times New Roman" w:cs="Times New Roman"/>
                                        <w:spacing w:val="10"/>
                                        <w:w w:val="107"/>
                                        <w:sz w:val="23"/>
                                      </w:rPr>
                                      <w:t xml:space="preserve"> </w:t>
                                    </w:r>
                                    <w:r>
                                      <w:rPr>
                                        <w:rFonts w:ascii="Times New Roman" w:eastAsia="Times New Roman" w:hAnsi="Times New Roman" w:cs="Times New Roman"/>
                                        <w:w w:val="107"/>
                                        <w:sz w:val="23"/>
                                      </w:rPr>
                                      <w:t>of</w:t>
                                    </w:r>
                                    <w:r>
                                      <w:rPr>
                                        <w:rFonts w:ascii="Times New Roman" w:eastAsia="Times New Roman" w:hAnsi="Times New Roman" w:cs="Times New Roman"/>
                                        <w:spacing w:val="5"/>
                                        <w:w w:val="107"/>
                                        <w:sz w:val="23"/>
                                      </w:rPr>
                                      <w:t xml:space="preserve"> </w:t>
                                    </w:r>
                                    <w:proofErr w:type="spellStart"/>
                                    <w:r>
                                      <w:rPr>
                                        <w:rFonts w:ascii="Times New Roman" w:eastAsia="Times New Roman" w:hAnsi="Times New Roman" w:cs="Times New Roman"/>
                                        <w:w w:val="107"/>
                                        <w:sz w:val="23"/>
                                      </w:rPr>
                                      <w:t>Riba</w:t>
                                    </w:r>
                                    <w:proofErr w:type="spellEnd"/>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on</w:t>
                                    </w:r>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a</w:t>
                                    </w:r>
                                    <w:r>
                                      <w:rPr>
                                        <w:rFonts w:ascii="Times New Roman" w:eastAsia="Times New Roman" w:hAnsi="Times New Roman" w:cs="Times New Roman"/>
                                        <w:spacing w:val="10"/>
                                        <w:w w:val="107"/>
                                        <w:sz w:val="23"/>
                                      </w:rPr>
                                      <w:t xml:space="preserve"> </w:t>
                                    </w:r>
                                    <w:r>
                                      <w:rPr>
                                        <w:rFonts w:ascii="Times New Roman" w:eastAsia="Times New Roman" w:hAnsi="Times New Roman" w:cs="Times New Roman"/>
                                        <w:w w:val="107"/>
                                        <w:sz w:val="23"/>
                                      </w:rPr>
                                      <w:t>society</w:t>
                                    </w:r>
                                    <w:r>
                                      <w:rPr>
                                        <w:rFonts w:ascii="Times New Roman" w:eastAsia="Times New Roman" w:hAnsi="Times New Roman" w:cs="Times New Roman"/>
                                        <w:spacing w:val="7"/>
                                        <w:w w:val="107"/>
                                        <w:sz w:val="23"/>
                                      </w:rPr>
                                      <w:t xml:space="preserve"> </w:t>
                                    </w:r>
                                    <w:r>
                                      <w:rPr>
                                        <w:rFonts w:ascii="Times New Roman" w:eastAsia="Times New Roman" w:hAnsi="Times New Roman" w:cs="Times New Roman"/>
                                        <w:w w:val="107"/>
                                        <w:sz w:val="23"/>
                                      </w:rPr>
                                      <w:t>in</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general</w:t>
                                    </w:r>
                                    <w:r>
                                      <w:rPr>
                                        <w:rFonts w:ascii="Times New Roman" w:eastAsia="Times New Roman" w:hAnsi="Times New Roman" w:cs="Times New Roman"/>
                                        <w:spacing w:val="8"/>
                                        <w:w w:val="107"/>
                                        <w:sz w:val="23"/>
                                      </w:rPr>
                                      <w:t xml:space="preserve"> </w:t>
                                    </w:r>
                                  </w:p>
                                </w:txbxContent>
                              </wps:txbx>
                              <wps:bodyPr horzOverflow="overflow" vert="horz" lIns="0" tIns="0" rIns="0" bIns="0" rtlCol="0">
                                <a:noAutofit/>
                              </wps:bodyPr>
                            </wps:wsp>
                            <wps:wsp>
                              <wps:cNvPr id="56344" name="Rectangle 56344"/>
                              <wps:cNvSpPr/>
                              <wps:spPr>
                                <a:xfrm>
                                  <a:off x="656822" y="820870"/>
                                  <a:ext cx="6279172" cy="179071"/>
                                </a:xfrm>
                                <a:prstGeom prst="rect">
                                  <a:avLst/>
                                </a:prstGeom>
                                <a:ln>
                                  <a:noFill/>
                                </a:ln>
                              </wps:spPr>
                              <wps:txbx>
                                <w:txbxContent>
                                  <w:p w:rsidR="00436324" w:rsidRDefault="00436324">
                                    <w:r>
                                      <w:rPr>
                                        <w:rFonts w:ascii="Times New Roman" w:eastAsia="Times New Roman" w:hAnsi="Times New Roman" w:cs="Times New Roman"/>
                                        <w:w w:val="107"/>
                                        <w:sz w:val="23"/>
                                      </w:rPr>
                                      <w:t>iii.</w:t>
                                    </w:r>
                                    <w:r>
                                      <w:rPr>
                                        <w:rFonts w:ascii="Times New Roman" w:eastAsia="Times New Roman" w:hAnsi="Times New Roman" w:cs="Times New Roman"/>
                                        <w:spacing w:val="82"/>
                                        <w:w w:val="107"/>
                                        <w:sz w:val="23"/>
                                      </w:rPr>
                                      <w:t xml:space="preserve"> </w:t>
                                    </w:r>
                                    <w:r>
                                      <w:rPr>
                                        <w:rFonts w:ascii="Times New Roman" w:eastAsia="Times New Roman" w:hAnsi="Times New Roman" w:cs="Times New Roman"/>
                                        <w:w w:val="107"/>
                                        <w:sz w:val="23"/>
                                      </w:rPr>
                                      <w:t>Devine</w:t>
                                    </w:r>
                                    <w:r>
                                      <w:rPr>
                                        <w:rFonts w:ascii="Times New Roman" w:eastAsia="Times New Roman" w:hAnsi="Times New Roman" w:cs="Times New Roman"/>
                                        <w:spacing w:val="10"/>
                                        <w:w w:val="107"/>
                                        <w:sz w:val="23"/>
                                      </w:rPr>
                                      <w:t xml:space="preserve"> </w:t>
                                    </w:r>
                                    <w:r>
                                      <w:rPr>
                                        <w:rFonts w:ascii="Times New Roman" w:eastAsia="Times New Roman" w:hAnsi="Times New Roman" w:cs="Times New Roman"/>
                                        <w:w w:val="107"/>
                                        <w:sz w:val="23"/>
                                      </w:rPr>
                                      <w:t>declaration</w:t>
                                    </w:r>
                                    <w:r>
                                      <w:rPr>
                                        <w:rFonts w:ascii="Times New Roman" w:eastAsia="Times New Roman" w:hAnsi="Times New Roman" w:cs="Times New Roman"/>
                                        <w:spacing w:val="10"/>
                                        <w:w w:val="107"/>
                                        <w:sz w:val="23"/>
                                      </w:rPr>
                                      <w:t xml:space="preserve"> </w:t>
                                    </w:r>
                                    <w:r>
                                      <w:rPr>
                                        <w:rFonts w:ascii="Times New Roman" w:eastAsia="Times New Roman" w:hAnsi="Times New Roman" w:cs="Times New Roman"/>
                                        <w:w w:val="107"/>
                                        <w:sz w:val="23"/>
                                      </w:rPr>
                                      <w:t>and</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its</w:t>
                                    </w:r>
                                    <w:r>
                                      <w:rPr>
                                        <w:rFonts w:ascii="Times New Roman" w:eastAsia="Times New Roman" w:hAnsi="Times New Roman" w:cs="Times New Roman"/>
                                        <w:spacing w:val="4"/>
                                        <w:w w:val="107"/>
                                        <w:sz w:val="23"/>
                                      </w:rPr>
                                      <w:t xml:space="preserve"> </w:t>
                                    </w:r>
                                    <w:r>
                                      <w:rPr>
                                        <w:rFonts w:ascii="Times New Roman" w:eastAsia="Times New Roman" w:hAnsi="Times New Roman" w:cs="Times New Roman"/>
                                        <w:w w:val="107"/>
                                        <w:sz w:val="23"/>
                                      </w:rPr>
                                      <w:t>punishment</w:t>
                                    </w:r>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both</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in</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this</w:t>
                                    </w:r>
                                    <w:r>
                                      <w:rPr>
                                        <w:rFonts w:ascii="Times New Roman" w:eastAsia="Times New Roman" w:hAnsi="Times New Roman" w:cs="Times New Roman"/>
                                        <w:spacing w:val="7"/>
                                        <w:w w:val="107"/>
                                        <w:sz w:val="23"/>
                                      </w:rPr>
                                      <w:t xml:space="preserve"> </w:t>
                                    </w:r>
                                    <w:r>
                                      <w:rPr>
                                        <w:rFonts w:ascii="Times New Roman" w:eastAsia="Times New Roman" w:hAnsi="Times New Roman" w:cs="Times New Roman"/>
                                        <w:w w:val="107"/>
                                        <w:sz w:val="23"/>
                                      </w:rPr>
                                      <w:t>world</w:t>
                                    </w:r>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and</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Hereafter</w:t>
                                    </w:r>
                                    <w:r>
                                      <w:rPr>
                                        <w:rFonts w:ascii="Times New Roman" w:eastAsia="Times New Roman" w:hAnsi="Times New Roman" w:cs="Times New Roman"/>
                                        <w:spacing w:val="5"/>
                                        <w:w w:val="107"/>
                                        <w:sz w:val="23"/>
                                      </w:rPr>
                                      <w:t xml:space="preserve"> </w:t>
                                    </w:r>
                                  </w:p>
                                </w:txbxContent>
                              </wps:txbx>
                              <wps:bodyPr horzOverflow="overflow" vert="horz" lIns="0" tIns="0" rIns="0" bIns="0" rtlCol="0">
                                <a:noAutofit/>
                              </wps:bodyPr>
                            </wps:wsp>
                            <wps:wsp>
                              <wps:cNvPr id="56345" name="Rectangle 56345"/>
                              <wps:cNvSpPr/>
                              <wps:spPr>
                                <a:xfrm>
                                  <a:off x="961658" y="1066237"/>
                                  <a:ext cx="52680" cy="179071"/>
                                </a:xfrm>
                                <a:prstGeom prst="rect">
                                  <a:avLst/>
                                </a:prstGeom>
                                <a:ln>
                                  <a:noFill/>
                                </a:ln>
                              </wps:spPr>
                              <wps:txbx>
                                <w:txbxContent>
                                  <w:p w:rsidR="00436324" w:rsidRDefault="00436324">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56346" name="Rectangle 56346"/>
                              <wps:cNvSpPr/>
                              <wps:spPr>
                                <a:xfrm>
                                  <a:off x="452597" y="1314577"/>
                                  <a:ext cx="1372529" cy="179070"/>
                                </a:xfrm>
                                <a:prstGeom prst="rect">
                                  <a:avLst/>
                                </a:prstGeom>
                                <a:ln>
                                  <a:noFill/>
                                </a:ln>
                              </wps:spPr>
                              <wps:txbx>
                                <w:txbxContent>
                                  <w:p w:rsidR="00436324" w:rsidRDefault="00436324">
                                    <w:proofErr w:type="spellStart"/>
                                    <w:r>
                                      <w:rPr>
                                        <w:rFonts w:ascii="Times New Roman" w:eastAsia="Times New Roman" w:hAnsi="Times New Roman" w:cs="Times New Roman"/>
                                        <w:w w:val="112"/>
                                        <w:sz w:val="23"/>
                                      </w:rPr>
                                      <w:t>i</w:t>
                                    </w:r>
                                    <w:proofErr w:type="spellEnd"/>
                                    <w:r>
                                      <w:rPr>
                                        <w:rFonts w:ascii="Times New Roman" w:eastAsia="Times New Roman" w:hAnsi="Times New Roman" w:cs="Times New Roman"/>
                                        <w:w w:val="112"/>
                                        <w:sz w:val="23"/>
                                      </w:rPr>
                                      <w:t>.</w:t>
                                    </w:r>
                                    <w:r>
                                      <w:rPr>
                                        <w:rFonts w:ascii="Times New Roman" w:eastAsia="Times New Roman" w:hAnsi="Times New Roman" w:cs="Times New Roman"/>
                                        <w:spacing w:val="-49"/>
                                        <w:w w:val="112"/>
                                        <w:sz w:val="23"/>
                                      </w:rPr>
                                      <w:t xml:space="preserve"> </w:t>
                                    </w:r>
                                    <w:r>
                                      <w:rPr>
                                        <w:rFonts w:ascii="Times New Roman" w:eastAsia="Times New Roman" w:hAnsi="Times New Roman" w:cs="Times New Roman"/>
                                        <w:w w:val="112"/>
                                        <w:sz w:val="23"/>
                                      </w:rPr>
                                      <w:t>Nikah-o-talaq</w:t>
                                    </w:r>
                                    <w:r>
                                      <w:rPr>
                                        <w:rFonts w:ascii="Times New Roman" w:eastAsia="Times New Roman" w:hAnsi="Times New Roman" w:cs="Times New Roman"/>
                                        <w:spacing w:val="6"/>
                                        <w:w w:val="112"/>
                                        <w:sz w:val="23"/>
                                      </w:rPr>
                                      <w:t xml:space="preserve"> </w:t>
                                    </w:r>
                                  </w:p>
                                </w:txbxContent>
                              </wps:txbx>
                              <wps:bodyPr horzOverflow="overflow" vert="horz" lIns="0" tIns="0" rIns="0" bIns="0" rtlCol="0">
                                <a:noAutofit/>
                              </wps:bodyPr>
                            </wps:wsp>
                            <wps:wsp>
                              <wps:cNvPr id="56347" name="Rectangle 56347"/>
                              <wps:cNvSpPr/>
                              <wps:spPr>
                                <a:xfrm>
                                  <a:off x="719311" y="1561474"/>
                                  <a:ext cx="4044558" cy="179071"/>
                                </a:xfrm>
                                <a:prstGeom prst="rect">
                                  <a:avLst/>
                                </a:prstGeom>
                                <a:ln>
                                  <a:noFill/>
                                </a:ln>
                              </wps:spPr>
                              <wps:txbx>
                                <w:txbxContent>
                                  <w:p w:rsidR="00436324" w:rsidRDefault="00436324">
                                    <w:proofErr w:type="spellStart"/>
                                    <w:r>
                                      <w:rPr>
                                        <w:rFonts w:ascii="Times New Roman" w:eastAsia="Times New Roman" w:hAnsi="Times New Roman" w:cs="Times New Roman"/>
                                        <w:w w:val="108"/>
                                        <w:sz w:val="23"/>
                                      </w:rPr>
                                      <w:t>i</w:t>
                                    </w:r>
                                    <w:proofErr w:type="spellEnd"/>
                                    <w:r>
                                      <w:rPr>
                                        <w:rFonts w:ascii="Times New Roman" w:eastAsia="Times New Roman" w:hAnsi="Times New Roman" w:cs="Times New Roman"/>
                                        <w:w w:val="108"/>
                                        <w:sz w:val="23"/>
                                      </w:rPr>
                                      <w:t>.</w:t>
                                    </w:r>
                                    <w:r>
                                      <w:rPr>
                                        <w:rFonts w:ascii="Times New Roman" w:eastAsia="Times New Roman" w:hAnsi="Times New Roman" w:cs="Times New Roman"/>
                                        <w:spacing w:val="82"/>
                                        <w:w w:val="108"/>
                                        <w:sz w:val="23"/>
                                      </w:rPr>
                                      <w:t xml:space="preserve"> </w:t>
                                    </w:r>
                                    <w:r>
                                      <w:rPr>
                                        <w:rFonts w:ascii="Times New Roman" w:eastAsia="Times New Roman" w:hAnsi="Times New Roman" w:cs="Times New Roman"/>
                                        <w:w w:val="108"/>
                                        <w:sz w:val="23"/>
                                      </w:rPr>
                                      <w:t>Basic</w:t>
                                    </w:r>
                                    <w:r>
                                      <w:rPr>
                                        <w:rFonts w:ascii="Times New Roman" w:eastAsia="Times New Roman" w:hAnsi="Times New Roman" w:cs="Times New Roman"/>
                                        <w:spacing w:val="7"/>
                                        <w:w w:val="108"/>
                                        <w:sz w:val="23"/>
                                      </w:rPr>
                                      <w:t xml:space="preserve"> </w:t>
                                    </w:r>
                                    <w:r>
                                      <w:rPr>
                                        <w:rFonts w:ascii="Times New Roman" w:eastAsia="Times New Roman" w:hAnsi="Times New Roman" w:cs="Times New Roman"/>
                                        <w:w w:val="108"/>
                                        <w:sz w:val="23"/>
                                      </w:rPr>
                                      <w:t>rulings</w:t>
                                    </w:r>
                                    <w:r>
                                      <w:rPr>
                                        <w:rFonts w:ascii="Times New Roman" w:eastAsia="Times New Roman" w:hAnsi="Times New Roman" w:cs="Times New Roman"/>
                                        <w:spacing w:val="9"/>
                                        <w:w w:val="108"/>
                                        <w:sz w:val="23"/>
                                      </w:rPr>
                                      <w:t xml:space="preserve"> </w:t>
                                    </w:r>
                                    <w:r>
                                      <w:rPr>
                                        <w:rFonts w:ascii="Times New Roman" w:eastAsia="Times New Roman" w:hAnsi="Times New Roman" w:cs="Times New Roman"/>
                                        <w:w w:val="108"/>
                                        <w:sz w:val="23"/>
                                      </w:rPr>
                                      <w:t>regarding</w:t>
                                    </w:r>
                                    <w:r>
                                      <w:rPr>
                                        <w:rFonts w:ascii="Times New Roman" w:eastAsia="Times New Roman" w:hAnsi="Times New Roman" w:cs="Times New Roman"/>
                                        <w:spacing w:val="5"/>
                                        <w:w w:val="108"/>
                                        <w:sz w:val="23"/>
                                      </w:rPr>
                                      <w:t xml:space="preserve"> </w:t>
                                    </w:r>
                                    <w:r>
                                      <w:rPr>
                                        <w:rFonts w:ascii="Times New Roman" w:eastAsia="Times New Roman" w:hAnsi="Times New Roman" w:cs="Times New Roman"/>
                                        <w:w w:val="108"/>
                                        <w:sz w:val="23"/>
                                      </w:rPr>
                                      <w:t>marriage</w:t>
                                    </w:r>
                                    <w:r>
                                      <w:rPr>
                                        <w:rFonts w:ascii="Times New Roman" w:eastAsia="Times New Roman" w:hAnsi="Times New Roman" w:cs="Times New Roman"/>
                                        <w:spacing w:val="10"/>
                                        <w:w w:val="108"/>
                                        <w:sz w:val="23"/>
                                      </w:rPr>
                                      <w:t xml:space="preserve"> </w:t>
                                    </w:r>
                                    <w:r>
                                      <w:rPr>
                                        <w:rFonts w:ascii="Times New Roman" w:eastAsia="Times New Roman" w:hAnsi="Times New Roman" w:cs="Times New Roman"/>
                                        <w:w w:val="108"/>
                                        <w:sz w:val="23"/>
                                      </w:rPr>
                                      <w:t>and</w:t>
                                    </w:r>
                                    <w:r>
                                      <w:rPr>
                                        <w:rFonts w:ascii="Times New Roman" w:eastAsia="Times New Roman" w:hAnsi="Times New Roman" w:cs="Times New Roman"/>
                                        <w:spacing w:val="8"/>
                                        <w:w w:val="108"/>
                                        <w:sz w:val="23"/>
                                      </w:rPr>
                                      <w:t xml:space="preserve"> </w:t>
                                    </w:r>
                                    <w:r>
                                      <w:rPr>
                                        <w:rFonts w:ascii="Times New Roman" w:eastAsia="Times New Roman" w:hAnsi="Times New Roman" w:cs="Times New Roman"/>
                                        <w:w w:val="108"/>
                                        <w:sz w:val="23"/>
                                      </w:rPr>
                                      <w:t>divorce</w:t>
                                    </w:r>
                                    <w:r>
                                      <w:rPr>
                                        <w:rFonts w:ascii="Times New Roman" w:eastAsia="Times New Roman" w:hAnsi="Times New Roman" w:cs="Times New Roman"/>
                                        <w:spacing w:val="7"/>
                                        <w:w w:val="108"/>
                                        <w:sz w:val="23"/>
                                      </w:rPr>
                                      <w:t xml:space="preserve"> </w:t>
                                    </w:r>
                                  </w:p>
                                </w:txbxContent>
                              </wps:txbx>
                              <wps:bodyPr horzOverflow="overflow" vert="horz" lIns="0" tIns="0" rIns="0" bIns="0" rtlCol="0">
                                <a:noAutofit/>
                              </wps:bodyPr>
                            </wps:wsp>
                            <wps:wsp>
                              <wps:cNvPr id="56348" name="Rectangle 56348"/>
                              <wps:cNvSpPr/>
                              <wps:spPr>
                                <a:xfrm>
                                  <a:off x="687333" y="1808371"/>
                                  <a:ext cx="3694627" cy="179070"/>
                                </a:xfrm>
                                <a:prstGeom prst="rect">
                                  <a:avLst/>
                                </a:prstGeom>
                                <a:ln>
                                  <a:noFill/>
                                </a:ln>
                              </wps:spPr>
                              <wps:txbx>
                                <w:txbxContent>
                                  <w:p w:rsidR="00436324" w:rsidRDefault="00436324">
                                    <w:r>
                                      <w:rPr>
                                        <w:rFonts w:ascii="Times New Roman" w:eastAsia="Times New Roman" w:hAnsi="Times New Roman" w:cs="Times New Roman"/>
                                        <w:w w:val="107"/>
                                        <w:sz w:val="23"/>
                                      </w:rPr>
                                      <w:t>ii.</w:t>
                                    </w:r>
                                    <w:r>
                                      <w:rPr>
                                        <w:rFonts w:ascii="Times New Roman" w:eastAsia="Times New Roman" w:hAnsi="Times New Roman" w:cs="Times New Roman"/>
                                        <w:spacing w:val="79"/>
                                        <w:w w:val="107"/>
                                        <w:sz w:val="23"/>
                                      </w:rPr>
                                      <w:t xml:space="preserve"> </w:t>
                                    </w:r>
                                    <w:r>
                                      <w:rPr>
                                        <w:rFonts w:ascii="Times New Roman" w:eastAsia="Times New Roman" w:hAnsi="Times New Roman" w:cs="Times New Roman"/>
                                        <w:w w:val="107"/>
                                        <w:sz w:val="23"/>
                                      </w:rPr>
                                      <w:t>Importance</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of</w:t>
                                    </w:r>
                                    <w:r>
                                      <w:rPr>
                                        <w:rFonts w:ascii="Times New Roman" w:eastAsia="Times New Roman" w:hAnsi="Times New Roman" w:cs="Times New Roman"/>
                                        <w:spacing w:val="7"/>
                                        <w:w w:val="107"/>
                                        <w:sz w:val="23"/>
                                      </w:rPr>
                                      <w:t xml:space="preserve"> </w:t>
                                    </w:r>
                                    <w:r>
                                      <w:rPr>
                                        <w:rFonts w:ascii="Times New Roman" w:eastAsia="Times New Roman" w:hAnsi="Times New Roman" w:cs="Times New Roman"/>
                                        <w:w w:val="107"/>
                                        <w:sz w:val="23"/>
                                      </w:rPr>
                                      <w:t>Nikah</w:t>
                                    </w:r>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and</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its</w:t>
                                    </w:r>
                                    <w:r>
                                      <w:rPr>
                                        <w:rFonts w:ascii="Times New Roman" w:eastAsia="Times New Roman" w:hAnsi="Times New Roman" w:cs="Times New Roman"/>
                                        <w:spacing w:val="7"/>
                                        <w:w w:val="107"/>
                                        <w:sz w:val="23"/>
                                      </w:rPr>
                                      <w:t xml:space="preserve"> </w:t>
                                    </w:r>
                                    <w:r>
                                      <w:rPr>
                                        <w:rFonts w:ascii="Times New Roman" w:eastAsia="Times New Roman" w:hAnsi="Times New Roman" w:cs="Times New Roman"/>
                                        <w:w w:val="107"/>
                                        <w:sz w:val="23"/>
                                      </w:rPr>
                                      <w:t>constituents</w:t>
                                    </w:r>
                                    <w:r>
                                      <w:rPr>
                                        <w:rFonts w:ascii="Times New Roman" w:eastAsia="Times New Roman" w:hAnsi="Times New Roman" w:cs="Times New Roman"/>
                                        <w:spacing w:val="6"/>
                                        <w:w w:val="107"/>
                                        <w:sz w:val="23"/>
                                      </w:rPr>
                                      <w:t xml:space="preserve"> </w:t>
                                    </w:r>
                                  </w:p>
                                </w:txbxContent>
                              </wps:txbx>
                              <wps:bodyPr horzOverflow="overflow" vert="horz" lIns="0" tIns="0" rIns="0" bIns="0" rtlCol="0">
                                <a:noAutofit/>
                              </wps:bodyPr>
                            </wps:wsp>
                            <wps:wsp>
                              <wps:cNvPr id="56349" name="Rectangle 56349"/>
                              <wps:cNvSpPr/>
                              <wps:spPr>
                                <a:xfrm>
                                  <a:off x="656822" y="2055268"/>
                                  <a:ext cx="6393280" cy="179070"/>
                                </a:xfrm>
                                <a:prstGeom prst="rect">
                                  <a:avLst/>
                                </a:prstGeom>
                                <a:ln>
                                  <a:noFill/>
                                </a:ln>
                              </wps:spPr>
                              <wps:txbx>
                                <w:txbxContent>
                                  <w:p w:rsidR="00436324" w:rsidRDefault="00436324">
                                    <w:r>
                                      <w:rPr>
                                        <w:rFonts w:ascii="Times New Roman" w:eastAsia="Times New Roman" w:hAnsi="Times New Roman" w:cs="Times New Roman"/>
                                        <w:w w:val="105"/>
                                        <w:sz w:val="23"/>
                                      </w:rPr>
                                      <w:t>iii.</w:t>
                                    </w:r>
                                    <w:r>
                                      <w:rPr>
                                        <w:rFonts w:ascii="Times New Roman" w:eastAsia="Times New Roman" w:hAnsi="Times New Roman" w:cs="Times New Roman"/>
                                        <w:spacing w:val="82"/>
                                        <w:w w:val="105"/>
                                        <w:sz w:val="23"/>
                                      </w:rPr>
                                      <w:t xml:space="preserve"> </w:t>
                                    </w:r>
                                    <w:r>
                                      <w:rPr>
                                        <w:rFonts w:ascii="Times New Roman" w:eastAsia="Times New Roman" w:hAnsi="Times New Roman" w:cs="Times New Roman"/>
                                        <w:w w:val="105"/>
                                        <w:sz w:val="23"/>
                                      </w:rPr>
                                      <w:t>Conditions</w:t>
                                    </w:r>
                                    <w:r>
                                      <w:rPr>
                                        <w:rFonts w:ascii="Times New Roman" w:eastAsia="Times New Roman" w:hAnsi="Times New Roman" w:cs="Times New Roman"/>
                                        <w:spacing w:val="2"/>
                                        <w:w w:val="105"/>
                                        <w:sz w:val="23"/>
                                      </w:rPr>
                                      <w:t xml:space="preserve"> </w:t>
                                    </w:r>
                                    <w:r>
                                      <w:rPr>
                                        <w:rFonts w:ascii="Times New Roman" w:eastAsia="Times New Roman" w:hAnsi="Times New Roman" w:cs="Times New Roman"/>
                                        <w:w w:val="105"/>
                                        <w:sz w:val="23"/>
                                      </w:rPr>
                                      <w:t>of</w:t>
                                    </w:r>
                                    <w:r>
                                      <w:rPr>
                                        <w:rFonts w:ascii="Times New Roman" w:eastAsia="Times New Roman" w:hAnsi="Times New Roman" w:cs="Times New Roman"/>
                                        <w:spacing w:val="7"/>
                                        <w:w w:val="105"/>
                                        <w:sz w:val="23"/>
                                      </w:rPr>
                                      <w:t xml:space="preserve"> </w:t>
                                    </w:r>
                                    <w:r>
                                      <w:rPr>
                                        <w:rFonts w:ascii="Times New Roman" w:eastAsia="Times New Roman" w:hAnsi="Times New Roman" w:cs="Times New Roman"/>
                                        <w:w w:val="105"/>
                                        <w:sz w:val="23"/>
                                      </w:rPr>
                                      <w:t>Nikah</w:t>
                                    </w:r>
                                    <w:r>
                                      <w:rPr>
                                        <w:rFonts w:ascii="Times New Roman" w:eastAsia="Times New Roman" w:hAnsi="Times New Roman" w:cs="Times New Roman"/>
                                        <w:spacing w:val="8"/>
                                        <w:w w:val="105"/>
                                        <w:sz w:val="23"/>
                                      </w:rPr>
                                      <w:t xml:space="preserve"> </w:t>
                                    </w:r>
                                    <w:r>
                                      <w:rPr>
                                        <w:rFonts w:ascii="Times New Roman" w:eastAsia="Times New Roman" w:hAnsi="Times New Roman" w:cs="Times New Roman"/>
                                        <w:w w:val="105"/>
                                        <w:sz w:val="23"/>
                                      </w:rPr>
                                      <w:t>and</w:t>
                                    </w:r>
                                    <w:r>
                                      <w:rPr>
                                        <w:rFonts w:ascii="Times New Roman" w:eastAsia="Times New Roman" w:hAnsi="Times New Roman" w:cs="Times New Roman"/>
                                        <w:spacing w:val="8"/>
                                        <w:w w:val="105"/>
                                        <w:sz w:val="23"/>
                                      </w:rPr>
                                      <w:t xml:space="preserve"> </w:t>
                                    </w:r>
                                    <w:r>
                                      <w:rPr>
                                        <w:rFonts w:ascii="Times New Roman" w:eastAsia="Times New Roman" w:hAnsi="Times New Roman" w:cs="Times New Roman"/>
                                        <w:w w:val="105"/>
                                        <w:sz w:val="23"/>
                                      </w:rPr>
                                      <w:t>various</w:t>
                                    </w:r>
                                    <w:r>
                                      <w:rPr>
                                        <w:rFonts w:ascii="Times New Roman" w:eastAsia="Times New Roman" w:hAnsi="Times New Roman" w:cs="Times New Roman"/>
                                        <w:spacing w:val="4"/>
                                        <w:w w:val="105"/>
                                        <w:sz w:val="23"/>
                                      </w:rPr>
                                      <w:t xml:space="preserve"> </w:t>
                                    </w:r>
                                    <w:r>
                                      <w:rPr>
                                        <w:rFonts w:ascii="Times New Roman" w:eastAsia="Times New Roman" w:hAnsi="Times New Roman" w:cs="Times New Roman"/>
                                        <w:w w:val="105"/>
                                        <w:sz w:val="23"/>
                                      </w:rPr>
                                      <w:t>forms</w:t>
                                    </w:r>
                                    <w:r>
                                      <w:rPr>
                                        <w:rFonts w:ascii="Times New Roman" w:eastAsia="Times New Roman" w:hAnsi="Times New Roman" w:cs="Times New Roman"/>
                                        <w:spacing w:val="7"/>
                                        <w:w w:val="105"/>
                                        <w:sz w:val="23"/>
                                      </w:rPr>
                                      <w:t xml:space="preserve"> </w:t>
                                    </w:r>
                                    <w:r>
                                      <w:rPr>
                                        <w:rFonts w:ascii="Times New Roman" w:eastAsia="Times New Roman" w:hAnsi="Times New Roman" w:cs="Times New Roman"/>
                                        <w:w w:val="105"/>
                                        <w:sz w:val="23"/>
                                      </w:rPr>
                                      <w:t>of</w:t>
                                    </w:r>
                                    <w:r>
                                      <w:rPr>
                                        <w:rFonts w:ascii="Times New Roman" w:eastAsia="Times New Roman" w:hAnsi="Times New Roman" w:cs="Times New Roman"/>
                                        <w:spacing w:val="7"/>
                                        <w:w w:val="105"/>
                                        <w:sz w:val="23"/>
                                      </w:rPr>
                                      <w:t xml:space="preserve"> </w:t>
                                    </w:r>
                                    <w:r>
                                      <w:rPr>
                                        <w:rFonts w:ascii="Times New Roman" w:eastAsia="Times New Roman" w:hAnsi="Times New Roman" w:cs="Times New Roman"/>
                                        <w:w w:val="105"/>
                                        <w:sz w:val="23"/>
                                      </w:rPr>
                                      <w:t>prohibited/impermissible</w:t>
                                    </w:r>
                                    <w:r>
                                      <w:rPr>
                                        <w:rFonts w:ascii="Times New Roman" w:eastAsia="Times New Roman" w:hAnsi="Times New Roman" w:cs="Times New Roman"/>
                                        <w:spacing w:val="8"/>
                                        <w:w w:val="105"/>
                                        <w:sz w:val="23"/>
                                      </w:rPr>
                                      <w:t xml:space="preserve"> </w:t>
                                    </w:r>
                                    <w:r>
                                      <w:rPr>
                                        <w:rFonts w:ascii="Times New Roman" w:eastAsia="Times New Roman" w:hAnsi="Times New Roman" w:cs="Times New Roman"/>
                                        <w:w w:val="105"/>
                                        <w:sz w:val="23"/>
                                      </w:rPr>
                                      <w:t>nikah</w:t>
                                    </w:r>
                                    <w:r>
                                      <w:rPr>
                                        <w:rFonts w:ascii="Times New Roman" w:eastAsia="Times New Roman" w:hAnsi="Times New Roman" w:cs="Times New Roman"/>
                                        <w:spacing w:val="5"/>
                                        <w:w w:val="105"/>
                                        <w:sz w:val="23"/>
                                      </w:rPr>
                                      <w:t xml:space="preserve"> </w:t>
                                    </w:r>
                                  </w:p>
                                </w:txbxContent>
                              </wps:txbx>
                              <wps:bodyPr horzOverflow="overflow" vert="horz" lIns="0" tIns="0" rIns="0" bIns="0" rtlCol="0">
                                <a:noAutofit/>
                              </wps:bodyPr>
                            </wps:wsp>
                          </wpg:wgp>
                        </a:graphicData>
                      </a:graphic>
                    </wp:inline>
                  </w:drawing>
                </mc:Choice>
                <mc:Fallback>
                  <w:pict>
                    <v:group id="Group 823560" o:spid="_x0000_s1394" style="width:553.45pt;height:184.8pt;mso-position-horizontal-relative:char;mso-position-vertical-relative:line" coordsize="70286,234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NZQ1Ooo&#10;AqSafBL9+FDVeTw7YSf8u6flWlRR7RgYEng3TZf+WdUpfh/aSfckrq6K19tUMvZw7HFyfDuP+CfF&#10;RyfDtv4Liu4xSVf1ip3F7GBwf/Cv5/8AnslM/wCFf3f/AD8R16DRR9YqEewgeff8K/u/+fiOp4/h&#10;2/8AHPXdUUfWKgewgc3Y+C7S1+/+8rcjhS3Tai7B6VZpOKylUc92a8iFoooqDQSl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SloooAKoX2j2mof6+PNX6KAOOvfh/BK+YH8qqP8Awr+7/wCe8dd5&#10;iiuj28+5j7GBwH/Cv7v/AJ+I6P8AhX93/wA/Edeg0UfWKhHsIHBf8K7n/wCe6/lUkfw7f+Oeu5oo&#10;+sVA9hA4qP4dx/xz5q5beBbWL77+ZXU8UcUvb1DT2cOxhR+ENOi/5ZVcj0Oyj6W6flWhxRxWftJj&#10;5ERR2sEf+rjQVNS0VBoFJS0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">
                      <v:shape id="Picture 56328" o:spid="_x0000_s1395" type="#_x0000_t75" style="position:absolute;width:70286;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">
                        <v:imagedata r:id="rId1131" o:title=""/>
                      </v:shape>
                      <v:rect id="Rectangle 56341" o:spid="_x0000_s1396" style="position:absolute;left:4525;top:786;width:30214;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" filled="f" stroked="f">
                        <v:textbox inset="0,0,0,0">
                          <w:txbxContent>
                            <w:p w:rsidR="00436324" w:rsidRDefault="00436324">
                              <w:r>
                                <w:rPr>
                                  <w:rFonts w:ascii="Times New Roman" w:eastAsia="Times New Roman" w:hAnsi="Times New Roman" w:cs="Times New Roman"/>
                                  <w:w w:val="116"/>
                                  <w:sz w:val="23"/>
                                </w:rPr>
                                <w:t>h.</w:t>
                              </w:r>
                              <w:r>
                                <w:rPr>
                                  <w:rFonts w:ascii="Times New Roman" w:eastAsia="Times New Roman" w:hAnsi="Times New Roman" w:cs="Times New Roman"/>
                                  <w:spacing w:val="10"/>
                                  <w:w w:val="116"/>
                                  <w:sz w:val="23"/>
                                </w:rPr>
                                <w:t xml:space="preserve"> </w:t>
                              </w:r>
                              <w:r>
                                <w:rPr>
                                  <w:rFonts w:ascii="Times New Roman" w:eastAsia="Times New Roman" w:hAnsi="Times New Roman" w:cs="Times New Roman"/>
                                  <w:w w:val="116"/>
                                  <w:sz w:val="23"/>
                                </w:rPr>
                                <w:t>Interest</w:t>
                              </w:r>
                              <w:r>
                                <w:rPr>
                                  <w:rFonts w:ascii="Times New Roman" w:eastAsia="Times New Roman" w:hAnsi="Times New Roman" w:cs="Times New Roman"/>
                                  <w:spacing w:val="8"/>
                                  <w:w w:val="116"/>
                                  <w:sz w:val="23"/>
                                </w:rPr>
                                <w:t xml:space="preserve"> </w:t>
                              </w:r>
                              <w:r>
                                <w:rPr>
                                  <w:rFonts w:ascii="Times New Roman" w:eastAsia="Times New Roman" w:hAnsi="Times New Roman" w:cs="Times New Roman"/>
                                  <w:w w:val="116"/>
                                  <w:sz w:val="23"/>
                                </w:rPr>
                                <w:t>(</w:t>
                              </w:r>
                              <w:proofErr w:type="spellStart"/>
                              <w:r>
                                <w:rPr>
                                  <w:rFonts w:ascii="Times New Roman" w:eastAsia="Times New Roman" w:hAnsi="Times New Roman" w:cs="Times New Roman"/>
                                  <w:w w:val="116"/>
                                  <w:sz w:val="23"/>
                                </w:rPr>
                                <w:t>Riba</w:t>
                              </w:r>
                              <w:proofErr w:type="spellEnd"/>
                              <w:r>
                                <w:rPr>
                                  <w:rFonts w:ascii="Times New Roman" w:eastAsia="Times New Roman" w:hAnsi="Times New Roman" w:cs="Times New Roman"/>
                                  <w:spacing w:val="10"/>
                                  <w:w w:val="116"/>
                                  <w:sz w:val="23"/>
                                </w:rPr>
                                <w:t xml:space="preserve"> </w:t>
                              </w:r>
                              <w:r>
                                <w:rPr>
                                  <w:rFonts w:ascii="Times New Roman" w:eastAsia="Times New Roman" w:hAnsi="Times New Roman" w:cs="Times New Roman"/>
                                  <w:w w:val="116"/>
                                  <w:sz w:val="23"/>
                                </w:rPr>
                                <w:t>or</w:t>
                              </w:r>
                              <w:r>
                                <w:rPr>
                                  <w:rFonts w:ascii="Times New Roman" w:eastAsia="Times New Roman" w:hAnsi="Times New Roman" w:cs="Times New Roman"/>
                                  <w:spacing w:val="7"/>
                                  <w:w w:val="116"/>
                                  <w:sz w:val="23"/>
                                </w:rPr>
                                <w:t xml:space="preserve"> </w:t>
                              </w:r>
                              <w:proofErr w:type="spellStart"/>
                              <w:r>
                                <w:rPr>
                                  <w:rFonts w:ascii="Times New Roman" w:eastAsia="Times New Roman" w:hAnsi="Times New Roman" w:cs="Times New Roman"/>
                                  <w:w w:val="116"/>
                                  <w:sz w:val="23"/>
                                </w:rPr>
                                <w:t>Sudi</w:t>
                              </w:r>
                              <w:proofErr w:type="spellEnd"/>
                              <w:r>
                                <w:rPr>
                                  <w:rFonts w:ascii="Times New Roman" w:eastAsia="Times New Roman" w:hAnsi="Times New Roman" w:cs="Times New Roman"/>
                                  <w:spacing w:val="7"/>
                                  <w:w w:val="116"/>
                                  <w:sz w:val="23"/>
                                </w:rPr>
                                <w:t xml:space="preserve"> </w:t>
                              </w:r>
                              <w:proofErr w:type="spellStart"/>
                              <w:r>
                                <w:rPr>
                                  <w:rFonts w:ascii="Times New Roman" w:eastAsia="Times New Roman" w:hAnsi="Times New Roman" w:cs="Times New Roman"/>
                                  <w:w w:val="116"/>
                                  <w:sz w:val="23"/>
                                </w:rPr>
                                <w:t>karobar</w:t>
                              </w:r>
                              <w:proofErr w:type="spellEnd"/>
                              <w:r>
                                <w:rPr>
                                  <w:rFonts w:ascii="Times New Roman" w:eastAsia="Times New Roman" w:hAnsi="Times New Roman" w:cs="Times New Roman"/>
                                  <w:w w:val="116"/>
                                  <w:sz w:val="23"/>
                                </w:rPr>
                                <w:t>)</w:t>
                              </w:r>
                              <w:r>
                                <w:rPr>
                                  <w:rFonts w:ascii="Times New Roman" w:eastAsia="Times New Roman" w:hAnsi="Times New Roman" w:cs="Times New Roman"/>
                                  <w:spacing w:val="3"/>
                                  <w:w w:val="116"/>
                                  <w:sz w:val="23"/>
                                </w:rPr>
                                <w:t xml:space="preserve"> </w:t>
                              </w:r>
                            </w:p>
                          </w:txbxContent>
                        </v:textbox>
                      </v:rect>
                      <v:rect id="Rectangle 56342" o:spid="_x0000_s1397" style="position:absolute;left:7193;top:3255;width:44325;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" filled="f" stroked="f">
                        <v:textbox inset="0,0,0,0">
                          <w:txbxContent>
                            <w:p w:rsidR="00436324" w:rsidRDefault="00436324">
                              <w:proofErr w:type="spellStart"/>
                              <w:r>
                                <w:rPr>
                                  <w:rFonts w:ascii="Times New Roman" w:eastAsia="Times New Roman" w:hAnsi="Times New Roman" w:cs="Times New Roman"/>
                                  <w:w w:val="106"/>
                                  <w:sz w:val="23"/>
                                </w:rPr>
                                <w:t>i</w:t>
                              </w:r>
                              <w:proofErr w:type="spellEnd"/>
                              <w:r>
                                <w:rPr>
                                  <w:rFonts w:ascii="Times New Roman" w:eastAsia="Times New Roman" w:hAnsi="Times New Roman" w:cs="Times New Roman"/>
                                  <w:w w:val="106"/>
                                  <w:sz w:val="23"/>
                                </w:rPr>
                                <w:t>.</w:t>
                              </w:r>
                              <w:r>
                                <w:rPr>
                                  <w:rFonts w:ascii="Times New Roman" w:eastAsia="Times New Roman" w:hAnsi="Times New Roman" w:cs="Times New Roman"/>
                                  <w:spacing w:val="82"/>
                                  <w:w w:val="106"/>
                                  <w:sz w:val="23"/>
                                </w:rPr>
                                <w:t xml:space="preserve"> </w:t>
                              </w:r>
                              <w:r>
                                <w:rPr>
                                  <w:rFonts w:ascii="Times New Roman" w:eastAsia="Times New Roman" w:hAnsi="Times New Roman" w:cs="Times New Roman"/>
                                  <w:w w:val="106"/>
                                  <w:sz w:val="23"/>
                                </w:rPr>
                                <w:t>Meaning</w:t>
                              </w:r>
                              <w:r>
                                <w:rPr>
                                  <w:rFonts w:ascii="Times New Roman" w:eastAsia="Times New Roman" w:hAnsi="Times New Roman" w:cs="Times New Roman"/>
                                  <w:spacing w:val="5"/>
                                  <w:w w:val="106"/>
                                  <w:sz w:val="23"/>
                                </w:rPr>
                                <w:t xml:space="preserve"> </w:t>
                              </w:r>
                              <w:r>
                                <w:rPr>
                                  <w:rFonts w:ascii="Times New Roman" w:eastAsia="Times New Roman" w:hAnsi="Times New Roman" w:cs="Times New Roman"/>
                                  <w:w w:val="106"/>
                                  <w:sz w:val="23"/>
                                </w:rPr>
                                <w:t>of</w:t>
                              </w:r>
                              <w:r>
                                <w:rPr>
                                  <w:rFonts w:ascii="Times New Roman" w:eastAsia="Times New Roman" w:hAnsi="Times New Roman" w:cs="Times New Roman"/>
                                  <w:spacing w:val="7"/>
                                  <w:w w:val="106"/>
                                  <w:sz w:val="23"/>
                                </w:rPr>
                                <w:t xml:space="preserve"> </w:t>
                              </w:r>
                              <w:proofErr w:type="spellStart"/>
                              <w:r>
                                <w:rPr>
                                  <w:rFonts w:ascii="Times New Roman" w:eastAsia="Times New Roman" w:hAnsi="Times New Roman" w:cs="Times New Roman"/>
                                  <w:w w:val="106"/>
                                  <w:sz w:val="23"/>
                                </w:rPr>
                                <w:t>Riba</w:t>
                              </w:r>
                              <w:proofErr w:type="spellEnd"/>
                              <w:r>
                                <w:rPr>
                                  <w:rFonts w:ascii="Times New Roman" w:eastAsia="Times New Roman" w:hAnsi="Times New Roman" w:cs="Times New Roman"/>
                                  <w:spacing w:val="10"/>
                                  <w:w w:val="106"/>
                                  <w:sz w:val="23"/>
                                </w:rPr>
                                <w:t xml:space="preserve"> </w:t>
                              </w:r>
                              <w:r>
                                <w:rPr>
                                  <w:rFonts w:ascii="Times New Roman" w:eastAsia="Times New Roman" w:hAnsi="Times New Roman" w:cs="Times New Roman"/>
                                  <w:w w:val="106"/>
                                  <w:sz w:val="23"/>
                                </w:rPr>
                                <w:t>or</w:t>
                              </w:r>
                              <w:r>
                                <w:rPr>
                                  <w:rFonts w:ascii="Times New Roman" w:eastAsia="Times New Roman" w:hAnsi="Times New Roman" w:cs="Times New Roman"/>
                                  <w:spacing w:val="6"/>
                                  <w:w w:val="106"/>
                                  <w:sz w:val="23"/>
                                </w:rPr>
                                <w:t xml:space="preserve"> </w:t>
                              </w:r>
                              <w:r>
                                <w:rPr>
                                  <w:rFonts w:ascii="Times New Roman" w:eastAsia="Times New Roman" w:hAnsi="Times New Roman" w:cs="Times New Roman"/>
                                  <w:w w:val="106"/>
                                  <w:sz w:val="23"/>
                                </w:rPr>
                                <w:t>interest</w:t>
                              </w:r>
                              <w:r>
                                <w:rPr>
                                  <w:rFonts w:ascii="Times New Roman" w:eastAsia="Times New Roman" w:hAnsi="Times New Roman" w:cs="Times New Roman"/>
                                  <w:spacing w:val="10"/>
                                  <w:w w:val="106"/>
                                  <w:sz w:val="23"/>
                                </w:rPr>
                                <w:t xml:space="preserve"> </w:t>
                              </w:r>
                              <w:r>
                                <w:rPr>
                                  <w:rFonts w:ascii="Times New Roman" w:eastAsia="Times New Roman" w:hAnsi="Times New Roman" w:cs="Times New Roman"/>
                                  <w:w w:val="106"/>
                                  <w:sz w:val="23"/>
                                </w:rPr>
                                <w:t>and</w:t>
                              </w:r>
                              <w:r>
                                <w:rPr>
                                  <w:rFonts w:ascii="Times New Roman" w:eastAsia="Times New Roman" w:hAnsi="Times New Roman" w:cs="Times New Roman"/>
                                  <w:spacing w:val="8"/>
                                  <w:w w:val="106"/>
                                  <w:sz w:val="23"/>
                                </w:rPr>
                                <w:t xml:space="preserve"> </w:t>
                              </w:r>
                              <w:r>
                                <w:rPr>
                                  <w:rFonts w:ascii="Times New Roman" w:eastAsia="Times New Roman" w:hAnsi="Times New Roman" w:cs="Times New Roman"/>
                                  <w:w w:val="106"/>
                                  <w:sz w:val="23"/>
                                </w:rPr>
                                <w:t>its</w:t>
                              </w:r>
                              <w:r>
                                <w:rPr>
                                  <w:rFonts w:ascii="Times New Roman" w:eastAsia="Times New Roman" w:hAnsi="Times New Roman" w:cs="Times New Roman"/>
                                  <w:spacing w:val="7"/>
                                  <w:w w:val="106"/>
                                  <w:sz w:val="23"/>
                                </w:rPr>
                                <w:t xml:space="preserve"> </w:t>
                              </w:r>
                              <w:r>
                                <w:rPr>
                                  <w:rFonts w:ascii="Times New Roman" w:eastAsia="Times New Roman" w:hAnsi="Times New Roman" w:cs="Times New Roman"/>
                                  <w:w w:val="106"/>
                                  <w:sz w:val="23"/>
                                </w:rPr>
                                <w:t>different</w:t>
                              </w:r>
                              <w:r>
                                <w:rPr>
                                  <w:rFonts w:ascii="Times New Roman" w:eastAsia="Times New Roman" w:hAnsi="Times New Roman" w:cs="Times New Roman"/>
                                  <w:spacing w:val="5"/>
                                  <w:w w:val="106"/>
                                  <w:sz w:val="23"/>
                                </w:rPr>
                                <w:t xml:space="preserve"> </w:t>
                              </w:r>
                              <w:r>
                                <w:rPr>
                                  <w:rFonts w:ascii="Times New Roman" w:eastAsia="Times New Roman" w:hAnsi="Times New Roman" w:cs="Times New Roman"/>
                                  <w:w w:val="106"/>
                                  <w:sz w:val="23"/>
                                </w:rPr>
                                <w:t>forms</w:t>
                              </w:r>
                              <w:r>
                                <w:rPr>
                                  <w:rFonts w:ascii="Times New Roman" w:eastAsia="Times New Roman" w:hAnsi="Times New Roman" w:cs="Times New Roman"/>
                                  <w:spacing w:val="4"/>
                                  <w:w w:val="106"/>
                                  <w:sz w:val="23"/>
                                </w:rPr>
                                <w:t xml:space="preserve"> </w:t>
                              </w:r>
                            </w:p>
                          </w:txbxContent>
                        </v:textbox>
                      </v:rect>
                      <v:rect id="Rectangle 56343" o:spid="_x0000_s1398" style="position:absolute;left:6873;top:5724;width:34949;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w w:val="107"/>
                                  <w:sz w:val="23"/>
                                </w:rPr>
                                <w:t>ii.</w:t>
                              </w:r>
                              <w:r>
                                <w:rPr>
                                  <w:rFonts w:ascii="Times New Roman" w:eastAsia="Times New Roman" w:hAnsi="Times New Roman" w:cs="Times New Roman"/>
                                  <w:spacing w:val="79"/>
                                  <w:w w:val="107"/>
                                  <w:sz w:val="23"/>
                                </w:rPr>
                                <w:t xml:space="preserve"> </w:t>
                              </w:r>
                              <w:r>
                                <w:rPr>
                                  <w:rFonts w:ascii="Times New Roman" w:eastAsia="Times New Roman" w:hAnsi="Times New Roman" w:cs="Times New Roman"/>
                                  <w:w w:val="107"/>
                                  <w:sz w:val="23"/>
                                </w:rPr>
                                <w:t>Impact</w:t>
                              </w:r>
                              <w:r>
                                <w:rPr>
                                  <w:rFonts w:ascii="Times New Roman" w:eastAsia="Times New Roman" w:hAnsi="Times New Roman" w:cs="Times New Roman"/>
                                  <w:spacing w:val="10"/>
                                  <w:w w:val="107"/>
                                  <w:sz w:val="23"/>
                                </w:rPr>
                                <w:t xml:space="preserve"> </w:t>
                              </w:r>
                              <w:r>
                                <w:rPr>
                                  <w:rFonts w:ascii="Times New Roman" w:eastAsia="Times New Roman" w:hAnsi="Times New Roman" w:cs="Times New Roman"/>
                                  <w:w w:val="107"/>
                                  <w:sz w:val="23"/>
                                </w:rPr>
                                <w:t>of</w:t>
                              </w:r>
                              <w:r>
                                <w:rPr>
                                  <w:rFonts w:ascii="Times New Roman" w:eastAsia="Times New Roman" w:hAnsi="Times New Roman" w:cs="Times New Roman"/>
                                  <w:spacing w:val="5"/>
                                  <w:w w:val="107"/>
                                  <w:sz w:val="23"/>
                                </w:rPr>
                                <w:t xml:space="preserve"> </w:t>
                              </w:r>
                              <w:proofErr w:type="spellStart"/>
                              <w:r>
                                <w:rPr>
                                  <w:rFonts w:ascii="Times New Roman" w:eastAsia="Times New Roman" w:hAnsi="Times New Roman" w:cs="Times New Roman"/>
                                  <w:w w:val="107"/>
                                  <w:sz w:val="23"/>
                                </w:rPr>
                                <w:t>Riba</w:t>
                              </w:r>
                              <w:proofErr w:type="spellEnd"/>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on</w:t>
                              </w:r>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a</w:t>
                              </w:r>
                              <w:r>
                                <w:rPr>
                                  <w:rFonts w:ascii="Times New Roman" w:eastAsia="Times New Roman" w:hAnsi="Times New Roman" w:cs="Times New Roman"/>
                                  <w:spacing w:val="10"/>
                                  <w:w w:val="107"/>
                                  <w:sz w:val="23"/>
                                </w:rPr>
                                <w:t xml:space="preserve"> </w:t>
                              </w:r>
                              <w:r>
                                <w:rPr>
                                  <w:rFonts w:ascii="Times New Roman" w:eastAsia="Times New Roman" w:hAnsi="Times New Roman" w:cs="Times New Roman"/>
                                  <w:w w:val="107"/>
                                  <w:sz w:val="23"/>
                                </w:rPr>
                                <w:t>society</w:t>
                              </w:r>
                              <w:r>
                                <w:rPr>
                                  <w:rFonts w:ascii="Times New Roman" w:eastAsia="Times New Roman" w:hAnsi="Times New Roman" w:cs="Times New Roman"/>
                                  <w:spacing w:val="7"/>
                                  <w:w w:val="107"/>
                                  <w:sz w:val="23"/>
                                </w:rPr>
                                <w:t xml:space="preserve"> </w:t>
                              </w:r>
                              <w:r>
                                <w:rPr>
                                  <w:rFonts w:ascii="Times New Roman" w:eastAsia="Times New Roman" w:hAnsi="Times New Roman" w:cs="Times New Roman"/>
                                  <w:w w:val="107"/>
                                  <w:sz w:val="23"/>
                                </w:rPr>
                                <w:t>in</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general</w:t>
                              </w:r>
                              <w:r>
                                <w:rPr>
                                  <w:rFonts w:ascii="Times New Roman" w:eastAsia="Times New Roman" w:hAnsi="Times New Roman" w:cs="Times New Roman"/>
                                  <w:spacing w:val="8"/>
                                  <w:w w:val="107"/>
                                  <w:sz w:val="23"/>
                                </w:rPr>
                                <w:t xml:space="preserve"> </w:t>
                              </w:r>
                            </w:p>
                          </w:txbxContent>
                        </v:textbox>
                      </v:rect>
                      <v:rect id="Rectangle 56344" o:spid="_x0000_s1399" style="position:absolute;left:6568;top:8208;width:62791;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w w:val="107"/>
                                  <w:sz w:val="23"/>
                                </w:rPr>
                                <w:t>iii.</w:t>
                              </w:r>
                              <w:r>
                                <w:rPr>
                                  <w:rFonts w:ascii="Times New Roman" w:eastAsia="Times New Roman" w:hAnsi="Times New Roman" w:cs="Times New Roman"/>
                                  <w:spacing w:val="82"/>
                                  <w:w w:val="107"/>
                                  <w:sz w:val="23"/>
                                </w:rPr>
                                <w:t xml:space="preserve"> </w:t>
                              </w:r>
                              <w:r>
                                <w:rPr>
                                  <w:rFonts w:ascii="Times New Roman" w:eastAsia="Times New Roman" w:hAnsi="Times New Roman" w:cs="Times New Roman"/>
                                  <w:w w:val="107"/>
                                  <w:sz w:val="23"/>
                                </w:rPr>
                                <w:t>Devine</w:t>
                              </w:r>
                              <w:r>
                                <w:rPr>
                                  <w:rFonts w:ascii="Times New Roman" w:eastAsia="Times New Roman" w:hAnsi="Times New Roman" w:cs="Times New Roman"/>
                                  <w:spacing w:val="10"/>
                                  <w:w w:val="107"/>
                                  <w:sz w:val="23"/>
                                </w:rPr>
                                <w:t xml:space="preserve"> </w:t>
                              </w:r>
                              <w:r>
                                <w:rPr>
                                  <w:rFonts w:ascii="Times New Roman" w:eastAsia="Times New Roman" w:hAnsi="Times New Roman" w:cs="Times New Roman"/>
                                  <w:w w:val="107"/>
                                  <w:sz w:val="23"/>
                                </w:rPr>
                                <w:t>declaration</w:t>
                              </w:r>
                              <w:r>
                                <w:rPr>
                                  <w:rFonts w:ascii="Times New Roman" w:eastAsia="Times New Roman" w:hAnsi="Times New Roman" w:cs="Times New Roman"/>
                                  <w:spacing w:val="10"/>
                                  <w:w w:val="107"/>
                                  <w:sz w:val="23"/>
                                </w:rPr>
                                <w:t xml:space="preserve"> </w:t>
                              </w:r>
                              <w:r>
                                <w:rPr>
                                  <w:rFonts w:ascii="Times New Roman" w:eastAsia="Times New Roman" w:hAnsi="Times New Roman" w:cs="Times New Roman"/>
                                  <w:w w:val="107"/>
                                  <w:sz w:val="23"/>
                                </w:rPr>
                                <w:t>and</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its</w:t>
                              </w:r>
                              <w:r>
                                <w:rPr>
                                  <w:rFonts w:ascii="Times New Roman" w:eastAsia="Times New Roman" w:hAnsi="Times New Roman" w:cs="Times New Roman"/>
                                  <w:spacing w:val="4"/>
                                  <w:w w:val="107"/>
                                  <w:sz w:val="23"/>
                                </w:rPr>
                                <w:t xml:space="preserve"> </w:t>
                              </w:r>
                              <w:r>
                                <w:rPr>
                                  <w:rFonts w:ascii="Times New Roman" w:eastAsia="Times New Roman" w:hAnsi="Times New Roman" w:cs="Times New Roman"/>
                                  <w:w w:val="107"/>
                                  <w:sz w:val="23"/>
                                </w:rPr>
                                <w:t>punishment</w:t>
                              </w:r>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both</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in</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this</w:t>
                              </w:r>
                              <w:r>
                                <w:rPr>
                                  <w:rFonts w:ascii="Times New Roman" w:eastAsia="Times New Roman" w:hAnsi="Times New Roman" w:cs="Times New Roman"/>
                                  <w:spacing w:val="7"/>
                                  <w:w w:val="107"/>
                                  <w:sz w:val="23"/>
                                </w:rPr>
                                <w:t xml:space="preserve"> </w:t>
                              </w:r>
                              <w:r>
                                <w:rPr>
                                  <w:rFonts w:ascii="Times New Roman" w:eastAsia="Times New Roman" w:hAnsi="Times New Roman" w:cs="Times New Roman"/>
                                  <w:w w:val="107"/>
                                  <w:sz w:val="23"/>
                                </w:rPr>
                                <w:t>world</w:t>
                              </w:r>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and</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Hereafter</w:t>
                              </w:r>
                              <w:r>
                                <w:rPr>
                                  <w:rFonts w:ascii="Times New Roman" w:eastAsia="Times New Roman" w:hAnsi="Times New Roman" w:cs="Times New Roman"/>
                                  <w:spacing w:val="5"/>
                                  <w:w w:val="107"/>
                                  <w:sz w:val="23"/>
                                </w:rPr>
                                <w:t xml:space="preserve"> </w:t>
                              </w:r>
                            </w:p>
                          </w:txbxContent>
                        </v:textbox>
                      </v:rect>
                      <v:rect id="Rectangle 56345" o:spid="_x0000_s1400" style="position:absolute;left:9616;top:10662;width:527;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3"/>
                                </w:rPr>
                                <w:t xml:space="preserve"> </w:t>
                              </w:r>
                            </w:p>
                          </w:txbxContent>
                        </v:textbox>
                      </v:rect>
                      <v:rect id="Rectangle 56346" o:spid="_x0000_s1401" style="position:absolute;left:4525;top:13145;width:13726;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" filled="f" stroked="f">
                        <v:textbox inset="0,0,0,0">
                          <w:txbxContent>
                            <w:p w:rsidR="00436324" w:rsidRDefault="00436324">
                              <w:proofErr w:type="spellStart"/>
                              <w:r>
                                <w:rPr>
                                  <w:rFonts w:ascii="Times New Roman" w:eastAsia="Times New Roman" w:hAnsi="Times New Roman" w:cs="Times New Roman"/>
                                  <w:w w:val="112"/>
                                  <w:sz w:val="23"/>
                                </w:rPr>
                                <w:t>i</w:t>
                              </w:r>
                              <w:proofErr w:type="spellEnd"/>
                              <w:r>
                                <w:rPr>
                                  <w:rFonts w:ascii="Times New Roman" w:eastAsia="Times New Roman" w:hAnsi="Times New Roman" w:cs="Times New Roman"/>
                                  <w:w w:val="112"/>
                                  <w:sz w:val="23"/>
                                </w:rPr>
                                <w:t>.</w:t>
                              </w:r>
                              <w:r>
                                <w:rPr>
                                  <w:rFonts w:ascii="Times New Roman" w:eastAsia="Times New Roman" w:hAnsi="Times New Roman" w:cs="Times New Roman"/>
                                  <w:spacing w:val="-49"/>
                                  <w:w w:val="112"/>
                                  <w:sz w:val="23"/>
                                </w:rPr>
                                <w:t xml:space="preserve"> </w:t>
                              </w:r>
                              <w:r>
                                <w:rPr>
                                  <w:rFonts w:ascii="Times New Roman" w:eastAsia="Times New Roman" w:hAnsi="Times New Roman" w:cs="Times New Roman"/>
                                  <w:w w:val="112"/>
                                  <w:sz w:val="23"/>
                                </w:rPr>
                                <w:t>Nikah-o-talaq</w:t>
                              </w:r>
                              <w:r>
                                <w:rPr>
                                  <w:rFonts w:ascii="Times New Roman" w:eastAsia="Times New Roman" w:hAnsi="Times New Roman" w:cs="Times New Roman"/>
                                  <w:spacing w:val="6"/>
                                  <w:w w:val="112"/>
                                  <w:sz w:val="23"/>
                                </w:rPr>
                                <w:t xml:space="preserve"> </w:t>
                              </w:r>
                            </w:p>
                          </w:txbxContent>
                        </v:textbox>
                      </v:rect>
                      <v:rect id="Rectangle 56347" o:spid="_x0000_s1402" style="position:absolute;left:7193;top:15614;width:40445;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" filled="f" stroked="f">
                        <v:textbox inset="0,0,0,0">
                          <w:txbxContent>
                            <w:p w:rsidR="00436324" w:rsidRDefault="00436324">
                              <w:proofErr w:type="spellStart"/>
                              <w:r>
                                <w:rPr>
                                  <w:rFonts w:ascii="Times New Roman" w:eastAsia="Times New Roman" w:hAnsi="Times New Roman" w:cs="Times New Roman"/>
                                  <w:w w:val="108"/>
                                  <w:sz w:val="23"/>
                                </w:rPr>
                                <w:t>i</w:t>
                              </w:r>
                              <w:proofErr w:type="spellEnd"/>
                              <w:r>
                                <w:rPr>
                                  <w:rFonts w:ascii="Times New Roman" w:eastAsia="Times New Roman" w:hAnsi="Times New Roman" w:cs="Times New Roman"/>
                                  <w:w w:val="108"/>
                                  <w:sz w:val="23"/>
                                </w:rPr>
                                <w:t>.</w:t>
                              </w:r>
                              <w:r>
                                <w:rPr>
                                  <w:rFonts w:ascii="Times New Roman" w:eastAsia="Times New Roman" w:hAnsi="Times New Roman" w:cs="Times New Roman"/>
                                  <w:spacing w:val="82"/>
                                  <w:w w:val="108"/>
                                  <w:sz w:val="23"/>
                                </w:rPr>
                                <w:t xml:space="preserve"> </w:t>
                              </w:r>
                              <w:r>
                                <w:rPr>
                                  <w:rFonts w:ascii="Times New Roman" w:eastAsia="Times New Roman" w:hAnsi="Times New Roman" w:cs="Times New Roman"/>
                                  <w:w w:val="108"/>
                                  <w:sz w:val="23"/>
                                </w:rPr>
                                <w:t>Basic</w:t>
                              </w:r>
                              <w:r>
                                <w:rPr>
                                  <w:rFonts w:ascii="Times New Roman" w:eastAsia="Times New Roman" w:hAnsi="Times New Roman" w:cs="Times New Roman"/>
                                  <w:spacing w:val="7"/>
                                  <w:w w:val="108"/>
                                  <w:sz w:val="23"/>
                                </w:rPr>
                                <w:t xml:space="preserve"> </w:t>
                              </w:r>
                              <w:r>
                                <w:rPr>
                                  <w:rFonts w:ascii="Times New Roman" w:eastAsia="Times New Roman" w:hAnsi="Times New Roman" w:cs="Times New Roman"/>
                                  <w:w w:val="108"/>
                                  <w:sz w:val="23"/>
                                </w:rPr>
                                <w:t>rulings</w:t>
                              </w:r>
                              <w:r>
                                <w:rPr>
                                  <w:rFonts w:ascii="Times New Roman" w:eastAsia="Times New Roman" w:hAnsi="Times New Roman" w:cs="Times New Roman"/>
                                  <w:spacing w:val="9"/>
                                  <w:w w:val="108"/>
                                  <w:sz w:val="23"/>
                                </w:rPr>
                                <w:t xml:space="preserve"> </w:t>
                              </w:r>
                              <w:r>
                                <w:rPr>
                                  <w:rFonts w:ascii="Times New Roman" w:eastAsia="Times New Roman" w:hAnsi="Times New Roman" w:cs="Times New Roman"/>
                                  <w:w w:val="108"/>
                                  <w:sz w:val="23"/>
                                </w:rPr>
                                <w:t>regarding</w:t>
                              </w:r>
                              <w:r>
                                <w:rPr>
                                  <w:rFonts w:ascii="Times New Roman" w:eastAsia="Times New Roman" w:hAnsi="Times New Roman" w:cs="Times New Roman"/>
                                  <w:spacing w:val="5"/>
                                  <w:w w:val="108"/>
                                  <w:sz w:val="23"/>
                                </w:rPr>
                                <w:t xml:space="preserve"> </w:t>
                              </w:r>
                              <w:r>
                                <w:rPr>
                                  <w:rFonts w:ascii="Times New Roman" w:eastAsia="Times New Roman" w:hAnsi="Times New Roman" w:cs="Times New Roman"/>
                                  <w:w w:val="108"/>
                                  <w:sz w:val="23"/>
                                </w:rPr>
                                <w:t>marriage</w:t>
                              </w:r>
                              <w:r>
                                <w:rPr>
                                  <w:rFonts w:ascii="Times New Roman" w:eastAsia="Times New Roman" w:hAnsi="Times New Roman" w:cs="Times New Roman"/>
                                  <w:spacing w:val="10"/>
                                  <w:w w:val="108"/>
                                  <w:sz w:val="23"/>
                                </w:rPr>
                                <w:t xml:space="preserve"> </w:t>
                              </w:r>
                              <w:r>
                                <w:rPr>
                                  <w:rFonts w:ascii="Times New Roman" w:eastAsia="Times New Roman" w:hAnsi="Times New Roman" w:cs="Times New Roman"/>
                                  <w:w w:val="108"/>
                                  <w:sz w:val="23"/>
                                </w:rPr>
                                <w:t>and</w:t>
                              </w:r>
                              <w:r>
                                <w:rPr>
                                  <w:rFonts w:ascii="Times New Roman" w:eastAsia="Times New Roman" w:hAnsi="Times New Roman" w:cs="Times New Roman"/>
                                  <w:spacing w:val="8"/>
                                  <w:w w:val="108"/>
                                  <w:sz w:val="23"/>
                                </w:rPr>
                                <w:t xml:space="preserve"> </w:t>
                              </w:r>
                              <w:r>
                                <w:rPr>
                                  <w:rFonts w:ascii="Times New Roman" w:eastAsia="Times New Roman" w:hAnsi="Times New Roman" w:cs="Times New Roman"/>
                                  <w:w w:val="108"/>
                                  <w:sz w:val="23"/>
                                </w:rPr>
                                <w:t>divorce</w:t>
                              </w:r>
                              <w:r>
                                <w:rPr>
                                  <w:rFonts w:ascii="Times New Roman" w:eastAsia="Times New Roman" w:hAnsi="Times New Roman" w:cs="Times New Roman"/>
                                  <w:spacing w:val="7"/>
                                  <w:w w:val="108"/>
                                  <w:sz w:val="23"/>
                                </w:rPr>
                                <w:t xml:space="preserve"> </w:t>
                              </w:r>
                            </w:p>
                          </w:txbxContent>
                        </v:textbox>
                      </v:rect>
                      <v:rect id="Rectangle 56348" o:spid="_x0000_s1403" style="position:absolute;left:6873;top:18083;width:36946;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w w:val="107"/>
                                  <w:sz w:val="23"/>
                                </w:rPr>
                                <w:t>ii.</w:t>
                              </w:r>
                              <w:r>
                                <w:rPr>
                                  <w:rFonts w:ascii="Times New Roman" w:eastAsia="Times New Roman" w:hAnsi="Times New Roman" w:cs="Times New Roman"/>
                                  <w:spacing w:val="79"/>
                                  <w:w w:val="107"/>
                                  <w:sz w:val="23"/>
                                </w:rPr>
                                <w:t xml:space="preserve"> </w:t>
                              </w:r>
                              <w:r>
                                <w:rPr>
                                  <w:rFonts w:ascii="Times New Roman" w:eastAsia="Times New Roman" w:hAnsi="Times New Roman" w:cs="Times New Roman"/>
                                  <w:w w:val="107"/>
                                  <w:sz w:val="23"/>
                                </w:rPr>
                                <w:t>Importance</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of</w:t>
                              </w:r>
                              <w:r>
                                <w:rPr>
                                  <w:rFonts w:ascii="Times New Roman" w:eastAsia="Times New Roman" w:hAnsi="Times New Roman" w:cs="Times New Roman"/>
                                  <w:spacing w:val="7"/>
                                  <w:w w:val="107"/>
                                  <w:sz w:val="23"/>
                                </w:rPr>
                                <w:t xml:space="preserve"> </w:t>
                              </w:r>
                              <w:r>
                                <w:rPr>
                                  <w:rFonts w:ascii="Times New Roman" w:eastAsia="Times New Roman" w:hAnsi="Times New Roman" w:cs="Times New Roman"/>
                                  <w:w w:val="107"/>
                                  <w:sz w:val="23"/>
                                </w:rPr>
                                <w:t>Nikah</w:t>
                              </w:r>
                              <w:r>
                                <w:rPr>
                                  <w:rFonts w:ascii="Times New Roman" w:eastAsia="Times New Roman" w:hAnsi="Times New Roman" w:cs="Times New Roman"/>
                                  <w:spacing w:val="5"/>
                                  <w:w w:val="107"/>
                                  <w:sz w:val="23"/>
                                </w:rPr>
                                <w:t xml:space="preserve"> </w:t>
                              </w:r>
                              <w:r>
                                <w:rPr>
                                  <w:rFonts w:ascii="Times New Roman" w:eastAsia="Times New Roman" w:hAnsi="Times New Roman" w:cs="Times New Roman"/>
                                  <w:w w:val="107"/>
                                  <w:sz w:val="23"/>
                                </w:rPr>
                                <w:t>and</w:t>
                              </w:r>
                              <w:r>
                                <w:rPr>
                                  <w:rFonts w:ascii="Times New Roman" w:eastAsia="Times New Roman" w:hAnsi="Times New Roman" w:cs="Times New Roman"/>
                                  <w:spacing w:val="8"/>
                                  <w:w w:val="107"/>
                                  <w:sz w:val="23"/>
                                </w:rPr>
                                <w:t xml:space="preserve"> </w:t>
                              </w:r>
                              <w:r>
                                <w:rPr>
                                  <w:rFonts w:ascii="Times New Roman" w:eastAsia="Times New Roman" w:hAnsi="Times New Roman" w:cs="Times New Roman"/>
                                  <w:w w:val="107"/>
                                  <w:sz w:val="23"/>
                                </w:rPr>
                                <w:t>its</w:t>
                              </w:r>
                              <w:r>
                                <w:rPr>
                                  <w:rFonts w:ascii="Times New Roman" w:eastAsia="Times New Roman" w:hAnsi="Times New Roman" w:cs="Times New Roman"/>
                                  <w:spacing w:val="7"/>
                                  <w:w w:val="107"/>
                                  <w:sz w:val="23"/>
                                </w:rPr>
                                <w:t xml:space="preserve"> </w:t>
                              </w:r>
                              <w:r>
                                <w:rPr>
                                  <w:rFonts w:ascii="Times New Roman" w:eastAsia="Times New Roman" w:hAnsi="Times New Roman" w:cs="Times New Roman"/>
                                  <w:w w:val="107"/>
                                  <w:sz w:val="23"/>
                                </w:rPr>
                                <w:t>constituents</w:t>
                              </w:r>
                              <w:r>
                                <w:rPr>
                                  <w:rFonts w:ascii="Times New Roman" w:eastAsia="Times New Roman" w:hAnsi="Times New Roman" w:cs="Times New Roman"/>
                                  <w:spacing w:val="6"/>
                                  <w:w w:val="107"/>
                                  <w:sz w:val="23"/>
                                </w:rPr>
                                <w:t xml:space="preserve"> </w:t>
                              </w:r>
                            </w:p>
                          </w:txbxContent>
                        </v:textbox>
                      </v:rect>
                      <v:rect id="Rectangle 56349" o:spid="_x0000_s1404" style="position:absolute;left:6568;top:20552;width:63933;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w w:val="105"/>
                                  <w:sz w:val="23"/>
                                </w:rPr>
                                <w:t>iii.</w:t>
                              </w:r>
                              <w:r>
                                <w:rPr>
                                  <w:rFonts w:ascii="Times New Roman" w:eastAsia="Times New Roman" w:hAnsi="Times New Roman" w:cs="Times New Roman"/>
                                  <w:spacing w:val="82"/>
                                  <w:w w:val="105"/>
                                  <w:sz w:val="23"/>
                                </w:rPr>
                                <w:t xml:space="preserve"> </w:t>
                              </w:r>
                              <w:r>
                                <w:rPr>
                                  <w:rFonts w:ascii="Times New Roman" w:eastAsia="Times New Roman" w:hAnsi="Times New Roman" w:cs="Times New Roman"/>
                                  <w:w w:val="105"/>
                                  <w:sz w:val="23"/>
                                </w:rPr>
                                <w:t>Conditions</w:t>
                              </w:r>
                              <w:r>
                                <w:rPr>
                                  <w:rFonts w:ascii="Times New Roman" w:eastAsia="Times New Roman" w:hAnsi="Times New Roman" w:cs="Times New Roman"/>
                                  <w:spacing w:val="2"/>
                                  <w:w w:val="105"/>
                                  <w:sz w:val="23"/>
                                </w:rPr>
                                <w:t xml:space="preserve"> </w:t>
                              </w:r>
                              <w:r>
                                <w:rPr>
                                  <w:rFonts w:ascii="Times New Roman" w:eastAsia="Times New Roman" w:hAnsi="Times New Roman" w:cs="Times New Roman"/>
                                  <w:w w:val="105"/>
                                  <w:sz w:val="23"/>
                                </w:rPr>
                                <w:t>of</w:t>
                              </w:r>
                              <w:r>
                                <w:rPr>
                                  <w:rFonts w:ascii="Times New Roman" w:eastAsia="Times New Roman" w:hAnsi="Times New Roman" w:cs="Times New Roman"/>
                                  <w:spacing w:val="7"/>
                                  <w:w w:val="105"/>
                                  <w:sz w:val="23"/>
                                </w:rPr>
                                <w:t xml:space="preserve"> </w:t>
                              </w:r>
                              <w:r>
                                <w:rPr>
                                  <w:rFonts w:ascii="Times New Roman" w:eastAsia="Times New Roman" w:hAnsi="Times New Roman" w:cs="Times New Roman"/>
                                  <w:w w:val="105"/>
                                  <w:sz w:val="23"/>
                                </w:rPr>
                                <w:t>Nikah</w:t>
                              </w:r>
                              <w:r>
                                <w:rPr>
                                  <w:rFonts w:ascii="Times New Roman" w:eastAsia="Times New Roman" w:hAnsi="Times New Roman" w:cs="Times New Roman"/>
                                  <w:spacing w:val="8"/>
                                  <w:w w:val="105"/>
                                  <w:sz w:val="23"/>
                                </w:rPr>
                                <w:t xml:space="preserve"> </w:t>
                              </w:r>
                              <w:r>
                                <w:rPr>
                                  <w:rFonts w:ascii="Times New Roman" w:eastAsia="Times New Roman" w:hAnsi="Times New Roman" w:cs="Times New Roman"/>
                                  <w:w w:val="105"/>
                                  <w:sz w:val="23"/>
                                </w:rPr>
                                <w:t>and</w:t>
                              </w:r>
                              <w:r>
                                <w:rPr>
                                  <w:rFonts w:ascii="Times New Roman" w:eastAsia="Times New Roman" w:hAnsi="Times New Roman" w:cs="Times New Roman"/>
                                  <w:spacing w:val="8"/>
                                  <w:w w:val="105"/>
                                  <w:sz w:val="23"/>
                                </w:rPr>
                                <w:t xml:space="preserve"> </w:t>
                              </w:r>
                              <w:r>
                                <w:rPr>
                                  <w:rFonts w:ascii="Times New Roman" w:eastAsia="Times New Roman" w:hAnsi="Times New Roman" w:cs="Times New Roman"/>
                                  <w:w w:val="105"/>
                                  <w:sz w:val="23"/>
                                </w:rPr>
                                <w:t>various</w:t>
                              </w:r>
                              <w:r>
                                <w:rPr>
                                  <w:rFonts w:ascii="Times New Roman" w:eastAsia="Times New Roman" w:hAnsi="Times New Roman" w:cs="Times New Roman"/>
                                  <w:spacing w:val="4"/>
                                  <w:w w:val="105"/>
                                  <w:sz w:val="23"/>
                                </w:rPr>
                                <w:t xml:space="preserve"> </w:t>
                              </w:r>
                              <w:r>
                                <w:rPr>
                                  <w:rFonts w:ascii="Times New Roman" w:eastAsia="Times New Roman" w:hAnsi="Times New Roman" w:cs="Times New Roman"/>
                                  <w:w w:val="105"/>
                                  <w:sz w:val="23"/>
                                </w:rPr>
                                <w:t>forms</w:t>
                              </w:r>
                              <w:r>
                                <w:rPr>
                                  <w:rFonts w:ascii="Times New Roman" w:eastAsia="Times New Roman" w:hAnsi="Times New Roman" w:cs="Times New Roman"/>
                                  <w:spacing w:val="7"/>
                                  <w:w w:val="105"/>
                                  <w:sz w:val="23"/>
                                </w:rPr>
                                <w:t xml:space="preserve"> </w:t>
                              </w:r>
                              <w:r>
                                <w:rPr>
                                  <w:rFonts w:ascii="Times New Roman" w:eastAsia="Times New Roman" w:hAnsi="Times New Roman" w:cs="Times New Roman"/>
                                  <w:w w:val="105"/>
                                  <w:sz w:val="23"/>
                                </w:rPr>
                                <w:t>of</w:t>
                              </w:r>
                              <w:r>
                                <w:rPr>
                                  <w:rFonts w:ascii="Times New Roman" w:eastAsia="Times New Roman" w:hAnsi="Times New Roman" w:cs="Times New Roman"/>
                                  <w:spacing w:val="7"/>
                                  <w:w w:val="105"/>
                                  <w:sz w:val="23"/>
                                </w:rPr>
                                <w:t xml:space="preserve"> </w:t>
                              </w:r>
                              <w:r>
                                <w:rPr>
                                  <w:rFonts w:ascii="Times New Roman" w:eastAsia="Times New Roman" w:hAnsi="Times New Roman" w:cs="Times New Roman"/>
                                  <w:w w:val="105"/>
                                  <w:sz w:val="23"/>
                                </w:rPr>
                                <w:t>prohibited/impermissible</w:t>
                              </w:r>
                              <w:r>
                                <w:rPr>
                                  <w:rFonts w:ascii="Times New Roman" w:eastAsia="Times New Roman" w:hAnsi="Times New Roman" w:cs="Times New Roman"/>
                                  <w:spacing w:val="8"/>
                                  <w:w w:val="105"/>
                                  <w:sz w:val="23"/>
                                </w:rPr>
                                <w:t xml:space="preserve"> </w:t>
                              </w:r>
                              <w:r>
                                <w:rPr>
                                  <w:rFonts w:ascii="Times New Roman" w:eastAsia="Times New Roman" w:hAnsi="Times New Roman" w:cs="Times New Roman"/>
                                  <w:w w:val="105"/>
                                  <w:sz w:val="23"/>
                                </w:rPr>
                                <w:t>nikah</w:t>
                              </w:r>
                              <w:r>
                                <w:rPr>
                                  <w:rFonts w:ascii="Times New Roman" w:eastAsia="Times New Roman" w:hAnsi="Times New Roman" w:cs="Times New Roman"/>
                                  <w:spacing w:val="5"/>
                                  <w:w w:val="105"/>
                                  <w:sz w:val="23"/>
                                </w:rPr>
                                <w:t xml:space="preserve"> </w:t>
                              </w:r>
                            </w:p>
                          </w:txbxContent>
                        </v:textbox>
                      </v:rect>
                      <w10:anchorlock/>
                    </v:group>
                  </w:pict>
                </mc:Fallback>
              </mc:AlternateContent>
            </w:r>
            <w:r>
              <w:rPr>
                <w:rFonts w:ascii="Times New Roman" w:eastAsia="Times New Roman" w:hAnsi="Times New Roman" w:cs="Times New Roman"/>
                <w:sz w:val="23"/>
              </w:rPr>
              <w:t xml:space="preserve">iv. Misconception of dowry </w:t>
            </w:r>
          </w:p>
          <w:p w:rsidR="00BB2172" w:rsidRDefault="00B73E6F">
            <w:pPr>
              <w:ind w:left="426" w:right="5493" w:firstLine="53"/>
            </w:pPr>
            <w:r>
              <w:rPr>
                <w:rFonts w:ascii="Times New Roman" w:eastAsia="Times New Roman" w:hAnsi="Times New Roman" w:cs="Times New Roman"/>
                <w:sz w:val="23"/>
              </w:rPr>
              <w:t xml:space="preserve">v. Talaq and its various forms vi. Meaning of </w:t>
            </w:r>
            <w:proofErr w:type="spellStart"/>
            <w:r>
              <w:rPr>
                <w:rFonts w:ascii="Times New Roman" w:eastAsia="Times New Roman" w:hAnsi="Times New Roman" w:cs="Times New Roman"/>
                <w:sz w:val="23"/>
              </w:rPr>
              <w:t>Khula</w:t>
            </w:r>
            <w:proofErr w:type="spellEnd"/>
            <w:r>
              <w:rPr>
                <w:rFonts w:ascii="Times New Roman" w:eastAsia="Times New Roman" w:hAnsi="Times New Roman" w:cs="Times New Roman"/>
                <w:sz w:val="23"/>
              </w:rPr>
              <w:t xml:space="preserve"> and its conditions </w:t>
            </w:r>
          </w:p>
        </w:tc>
      </w:tr>
      <w:tr w:rsidR="00BB2172">
        <w:trPr>
          <w:trHeight w:val="476"/>
        </w:trPr>
        <w:tc>
          <w:tcPr>
            <w:tcW w:w="9846" w:type="dxa"/>
            <w:tcBorders>
              <w:top w:val="single" w:sz="26" w:space="0" w:color="000000"/>
              <w:left w:val="single" w:sz="4" w:space="0" w:color="000000"/>
              <w:bottom w:val="single" w:sz="26" w:space="0" w:color="000000"/>
              <w:right w:val="single" w:sz="5" w:space="0" w:color="000000"/>
            </w:tcBorders>
            <w:shd w:val="clear" w:color="auto" w:fill="B4C6E7"/>
            <w:vAlign w:val="center"/>
          </w:tcPr>
          <w:p w:rsidR="00BB2172" w:rsidRDefault="00B73E6F">
            <w:pPr>
              <w:ind w:left="100"/>
            </w:pPr>
            <w:r>
              <w:rPr>
                <w:rFonts w:ascii="Times New Roman" w:eastAsia="Times New Roman" w:hAnsi="Times New Roman" w:cs="Times New Roman"/>
                <w:sz w:val="23"/>
              </w:rPr>
              <w:t xml:space="preserve">CONTENTS </w:t>
            </w:r>
          </w:p>
        </w:tc>
      </w:tr>
      <w:tr w:rsidR="00BB2172">
        <w:trPr>
          <w:trHeight w:val="2769"/>
        </w:trPr>
        <w:tc>
          <w:tcPr>
            <w:tcW w:w="9846" w:type="dxa"/>
            <w:tcBorders>
              <w:top w:val="single" w:sz="26" w:space="0" w:color="000000"/>
              <w:left w:val="single" w:sz="4" w:space="0" w:color="000000"/>
              <w:bottom w:val="single" w:sz="4" w:space="0" w:color="000000"/>
              <w:right w:val="single" w:sz="5" w:space="0" w:color="000000"/>
            </w:tcBorders>
          </w:tcPr>
          <w:p w:rsidR="00BB2172" w:rsidRDefault="00B73E6F" w:rsidP="00FD4295">
            <w:pPr>
              <w:numPr>
                <w:ilvl w:val="0"/>
                <w:numId w:val="136"/>
              </w:numPr>
              <w:spacing w:after="107"/>
              <w:ind w:hanging="338"/>
            </w:pPr>
            <w:r>
              <w:rPr>
                <w:rFonts w:ascii="Times New Roman" w:eastAsia="Times New Roman" w:hAnsi="Times New Roman" w:cs="Times New Roman"/>
                <w:sz w:val="23"/>
              </w:rPr>
              <w:t xml:space="preserve">Importance of the protection of Human life  </w:t>
            </w:r>
          </w:p>
          <w:p w:rsidR="00BB2172" w:rsidRDefault="00B73E6F" w:rsidP="00FD4295">
            <w:pPr>
              <w:numPr>
                <w:ilvl w:val="0"/>
                <w:numId w:val="136"/>
              </w:numPr>
              <w:spacing w:after="107"/>
              <w:ind w:hanging="338"/>
            </w:pPr>
            <w:r>
              <w:rPr>
                <w:rFonts w:ascii="Times New Roman" w:eastAsia="Times New Roman" w:hAnsi="Times New Roman" w:cs="Times New Roman"/>
                <w:sz w:val="23"/>
              </w:rPr>
              <w:t xml:space="preserve">Jihad </w:t>
            </w:r>
          </w:p>
          <w:p w:rsidR="00BB2172" w:rsidRDefault="00B73E6F" w:rsidP="00FD4295">
            <w:pPr>
              <w:numPr>
                <w:ilvl w:val="0"/>
                <w:numId w:val="136"/>
              </w:numPr>
              <w:spacing w:after="109"/>
              <w:ind w:hanging="338"/>
            </w:pPr>
            <w:r>
              <w:rPr>
                <w:rFonts w:ascii="Times New Roman" w:eastAsia="Times New Roman" w:hAnsi="Times New Roman" w:cs="Times New Roman"/>
                <w:sz w:val="23"/>
              </w:rPr>
              <w:t>Heirship/</w:t>
            </w:r>
            <w:proofErr w:type="spellStart"/>
            <w:r>
              <w:rPr>
                <w:rFonts w:ascii="Times New Roman" w:eastAsia="Times New Roman" w:hAnsi="Times New Roman" w:cs="Times New Roman"/>
                <w:sz w:val="23"/>
              </w:rPr>
              <w:t>Inheritence</w:t>
            </w:r>
            <w:proofErr w:type="spellEnd"/>
            <w:r>
              <w:rPr>
                <w:rFonts w:ascii="Times New Roman" w:eastAsia="Times New Roman" w:hAnsi="Times New Roman" w:cs="Times New Roman"/>
                <w:sz w:val="23"/>
              </w:rPr>
              <w:t xml:space="preserve"> (</w:t>
            </w:r>
            <w:proofErr w:type="spellStart"/>
            <w:r>
              <w:rPr>
                <w:rFonts w:ascii="Times New Roman" w:eastAsia="Times New Roman" w:hAnsi="Times New Roman" w:cs="Times New Roman"/>
                <w:sz w:val="23"/>
              </w:rPr>
              <w:t>Virasat</w:t>
            </w:r>
            <w:proofErr w:type="spellEnd"/>
            <w:r>
              <w:rPr>
                <w:rFonts w:ascii="Times New Roman" w:eastAsia="Times New Roman" w:hAnsi="Times New Roman" w:cs="Times New Roman"/>
                <w:sz w:val="23"/>
              </w:rPr>
              <w:t xml:space="preserve">) </w:t>
            </w:r>
          </w:p>
          <w:p w:rsidR="00BB2172" w:rsidRDefault="00B73E6F" w:rsidP="00FD4295">
            <w:pPr>
              <w:numPr>
                <w:ilvl w:val="0"/>
                <w:numId w:val="136"/>
              </w:numPr>
              <w:spacing w:after="104"/>
              <w:ind w:hanging="338"/>
            </w:pPr>
            <w:r>
              <w:rPr>
                <w:rFonts w:ascii="Times New Roman" w:eastAsia="Times New Roman" w:hAnsi="Times New Roman" w:cs="Times New Roman"/>
                <w:sz w:val="23"/>
              </w:rPr>
              <w:t>Amar-</w:t>
            </w:r>
            <w:proofErr w:type="spellStart"/>
            <w:r>
              <w:rPr>
                <w:rFonts w:ascii="Times New Roman" w:eastAsia="Times New Roman" w:hAnsi="Times New Roman" w:cs="Times New Roman"/>
                <w:sz w:val="23"/>
              </w:rPr>
              <w:t>bil</w:t>
            </w:r>
            <w:proofErr w:type="spellEnd"/>
            <w:r>
              <w:rPr>
                <w:rFonts w:ascii="Times New Roman" w:eastAsia="Times New Roman" w:hAnsi="Times New Roman" w:cs="Times New Roman"/>
                <w:sz w:val="23"/>
              </w:rPr>
              <w:t>-</w:t>
            </w:r>
            <w:proofErr w:type="spellStart"/>
            <w:r>
              <w:rPr>
                <w:rFonts w:ascii="Times New Roman" w:eastAsia="Times New Roman" w:hAnsi="Times New Roman" w:cs="Times New Roman"/>
                <w:sz w:val="23"/>
              </w:rPr>
              <w:t>maroof-wa-Nahi-anil-munkar</w:t>
            </w:r>
            <w:proofErr w:type="spellEnd"/>
            <w:r>
              <w:rPr>
                <w:rFonts w:ascii="Times New Roman" w:eastAsia="Times New Roman" w:hAnsi="Times New Roman" w:cs="Times New Roman"/>
                <w:sz w:val="23"/>
              </w:rPr>
              <w:t xml:space="preserve"> </w:t>
            </w:r>
          </w:p>
          <w:p w:rsidR="00BB2172" w:rsidRDefault="00B73E6F" w:rsidP="00FD4295">
            <w:pPr>
              <w:numPr>
                <w:ilvl w:val="0"/>
                <w:numId w:val="136"/>
              </w:numPr>
              <w:spacing w:after="109"/>
              <w:ind w:hanging="338"/>
            </w:pPr>
            <w:proofErr w:type="spellStart"/>
            <w:r>
              <w:rPr>
                <w:rFonts w:ascii="Times New Roman" w:eastAsia="Times New Roman" w:hAnsi="Times New Roman" w:cs="Times New Roman"/>
                <w:sz w:val="23"/>
              </w:rPr>
              <w:t>Hadood</w:t>
            </w:r>
            <w:proofErr w:type="spellEnd"/>
            <w:r>
              <w:rPr>
                <w:rFonts w:ascii="Times New Roman" w:eastAsia="Times New Roman" w:hAnsi="Times New Roman" w:cs="Times New Roman"/>
                <w:sz w:val="23"/>
              </w:rPr>
              <w:t xml:space="preserve">-e Illahee and </w:t>
            </w:r>
            <w:proofErr w:type="spellStart"/>
            <w:r>
              <w:rPr>
                <w:rFonts w:ascii="Times New Roman" w:eastAsia="Times New Roman" w:hAnsi="Times New Roman" w:cs="Times New Roman"/>
                <w:sz w:val="23"/>
              </w:rPr>
              <w:t>taazeerat</w:t>
            </w:r>
            <w:proofErr w:type="spellEnd"/>
            <w:r>
              <w:rPr>
                <w:rFonts w:ascii="Times New Roman" w:eastAsia="Times New Roman" w:hAnsi="Times New Roman" w:cs="Times New Roman"/>
                <w:sz w:val="23"/>
              </w:rPr>
              <w:t xml:space="preserve"> </w:t>
            </w:r>
          </w:p>
          <w:p w:rsidR="00BB2172" w:rsidRDefault="00B73E6F" w:rsidP="00FD4295">
            <w:pPr>
              <w:numPr>
                <w:ilvl w:val="0"/>
                <w:numId w:val="136"/>
              </w:numPr>
              <w:spacing w:after="107"/>
              <w:ind w:hanging="338"/>
            </w:pPr>
            <w:r>
              <w:rPr>
                <w:rFonts w:ascii="Times New Roman" w:eastAsia="Times New Roman" w:hAnsi="Times New Roman" w:cs="Times New Roman"/>
                <w:sz w:val="23"/>
              </w:rPr>
              <w:t>Justice (Adal-o-</w:t>
            </w:r>
            <w:proofErr w:type="spellStart"/>
            <w:r>
              <w:rPr>
                <w:rFonts w:ascii="Times New Roman" w:eastAsia="Times New Roman" w:hAnsi="Times New Roman" w:cs="Times New Roman"/>
                <w:sz w:val="23"/>
              </w:rPr>
              <w:t>insaf</w:t>
            </w:r>
            <w:proofErr w:type="spellEnd"/>
            <w:r>
              <w:rPr>
                <w:rFonts w:ascii="Times New Roman" w:eastAsia="Times New Roman" w:hAnsi="Times New Roman" w:cs="Times New Roman"/>
                <w:sz w:val="23"/>
              </w:rPr>
              <w:t xml:space="preserve">) </w:t>
            </w:r>
          </w:p>
          <w:p w:rsidR="00BB2172" w:rsidRDefault="00B73E6F" w:rsidP="00FD4295">
            <w:pPr>
              <w:numPr>
                <w:ilvl w:val="0"/>
                <w:numId w:val="136"/>
              </w:numPr>
              <w:ind w:hanging="338"/>
            </w:pPr>
            <w:r>
              <w:rPr>
                <w:rFonts w:ascii="Times New Roman" w:eastAsia="Times New Roman" w:hAnsi="Times New Roman" w:cs="Times New Roman"/>
                <w:sz w:val="23"/>
              </w:rPr>
              <w:t>Business (Bay-o-</w:t>
            </w:r>
            <w:proofErr w:type="spellStart"/>
            <w:r>
              <w:rPr>
                <w:rFonts w:ascii="Times New Roman" w:eastAsia="Times New Roman" w:hAnsi="Times New Roman" w:cs="Times New Roman"/>
                <w:sz w:val="23"/>
              </w:rPr>
              <w:t>tijarat</w:t>
            </w:r>
            <w:proofErr w:type="spellEnd"/>
            <w:r>
              <w:rPr>
                <w:rFonts w:ascii="Times New Roman" w:eastAsia="Times New Roman" w:hAnsi="Times New Roman" w:cs="Times New Roman"/>
                <w:sz w:val="23"/>
              </w:rPr>
              <w:t xml:space="preserve">) </w:t>
            </w:r>
          </w:p>
        </w:tc>
      </w:tr>
    </w:tbl>
    <w:p w:rsidR="00BB2172" w:rsidRDefault="00B73E6F">
      <w:pPr>
        <w:spacing w:after="0"/>
        <w:ind w:left="5035"/>
        <w:jc w:val="both"/>
      </w:pPr>
      <w:r>
        <w:rPr>
          <w:rFonts w:ascii="Times New Roman" w:eastAsia="Times New Roman" w:hAnsi="Times New Roman" w:cs="Times New Roman"/>
          <w:sz w:val="21"/>
        </w:rPr>
        <w:t xml:space="preserve"> </w:t>
      </w:r>
    </w:p>
    <w:p w:rsidR="00BB2172" w:rsidRDefault="00B73E6F" w:rsidP="00FD4295">
      <w:pPr>
        <w:numPr>
          <w:ilvl w:val="0"/>
          <w:numId w:val="2"/>
        </w:numPr>
        <w:pBdr>
          <w:top w:val="single" w:sz="26" w:space="0" w:color="000000"/>
          <w:left w:val="single" w:sz="5" w:space="0" w:color="000000"/>
          <w:bottom w:val="single" w:sz="5" w:space="0" w:color="000000"/>
          <w:right w:val="single" w:sz="4" w:space="0" w:color="000000"/>
        </w:pBdr>
        <w:spacing w:after="109"/>
        <w:ind w:right="3058" w:hanging="337"/>
      </w:pPr>
      <w:r>
        <w:rPr>
          <w:rFonts w:ascii="Times New Roman" w:eastAsia="Times New Roman" w:hAnsi="Times New Roman" w:cs="Times New Roman"/>
          <w:sz w:val="23"/>
        </w:rPr>
        <w:t>Interest (</w:t>
      </w:r>
      <w:proofErr w:type="spellStart"/>
      <w:r>
        <w:rPr>
          <w:rFonts w:ascii="Times New Roman" w:eastAsia="Times New Roman" w:hAnsi="Times New Roman" w:cs="Times New Roman"/>
          <w:sz w:val="23"/>
        </w:rPr>
        <w:t>Riba</w:t>
      </w:r>
      <w:proofErr w:type="spellEnd"/>
      <w:r>
        <w:rPr>
          <w:rFonts w:ascii="Times New Roman" w:eastAsia="Times New Roman" w:hAnsi="Times New Roman" w:cs="Times New Roman"/>
          <w:sz w:val="23"/>
        </w:rPr>
        <w:t xml:space="preserve"> or </w:t>
      </w:r>
      <w:proofErr w:type="spellStart"/>
      <w:r>
        <w:rPr>
          <w:rFonts w:ascii="Times New Roman" w:eastAsia="Times New Roman" w:hAnsi="Times New Roman" w:cs="Times New Roman"/>
          <w:sz w:val="23"/>
        </w:rPr>
        <w:t>Sudi</w:t>
      </w:r>
      <w:proofErr w:type="spellEnd"/>
      <w:r>
        <w:rPr>
          <w:rFonts w:ascii="Times New Roman" w:eastAsia="Times New Roman" w:hAnsi="Times New Roman" w:cs="Times New Roman"/>
          <w:sz w:val="23"/>
        </w:rPr>
        <w:t xml:space="preserve"> </w:t>
      </w:r>
      <w:proofErr w:type="spellStart"/>
      <w:r>
        <w:rPr>
          <w:rFonts w:ascii="Times New Roman" w:eastAsia="Times New Roman" w:hAnsi="Times New Roman" w:cs="Times New Roman"/>
          <w:sz w:val="23"/>
        </w:rPr>
        <w:t>karobar</w:t>
      </w:r>
      <w:proofErr w:type="spellEnd"/>
      <w:r>
        <w:rPr>
          <w:rFonts w:ascii="Times New Roman" w:eastAsia="Times New Roman" w:hAnsi="Times New Roman" w:cs="Times New Roman"/>
          <w:sz w:val="23"/>
        </w:rPr>
        <w:t xml:space="preserve">) </w:t>
      </w:r>
    </w:p>
    <w:p w:rsidR="00BB2172" w:rsidRDefault="00B73E6F" w:rsidP="00FD4295">
      <w:pPr>
        <w:numPr>
          <w:ilvl w:val="0"/>
          <w:numId w:val="2"/>
        </w:numPr>
        <w:pBdr>
          <w:top w:val="single" w:sz="26" w:space="0" w:color="000000"/>
          <w:left w:val="single" w:sz="5" w:space="0" w:color="000000"/>
          <w:bottom w:val="single" w:sz="5" w:space="0" w:color="000000"/>
          <w:right w:val="single" w:sz="4" w:space="0" w:color="000000"/>
        </w:pBdr>
        <w:spacing w:after="102"/>
        <w:ind w:right="3058" w:hanging="337"/>
      </w:pPr>
      <w:r>
        <w:rPr>
          <w:rFonts w:ascii="Times New Roman" w:eastAsia="Times New Roman" w:hAnsi="Times New Roman" w:cs="Times New Roman"/>
          <w:sz w:val="23"/>
        </w:rPr>
        <w:lastRenderedPageBreak/>
        <w:t xml:space="preserve">Nikah-o-talaq </w:t>
      </w:r>
    </w:p>
    <w:p w:rsidR="00BB2172" w:rsidRDefault="00B73E6F">
      <w:pPr>
        <w:spacing w:after="263"/>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B2172">
      <w:pPr>
        <w:sectPr w:rsidR="00BB2172" w:rsidSect="00AB65E3">
          <w:headerReference w:type="even" r:id="rId1132"/>
          <w:headerReference w:type="default" r:id="rId1133"/>
          <w:footerReference w:type="even" r:id="rId1134"/>
          <w:footerReference w:type="default" r:id="rId1135"/>
          <w:headerReference w:type="first" r:id="rId1136"/>
          <w:footerReference w:type="first" r:id="rId1137"/>
          <w:type w:val="continuous"/>
          <w:pgSz w:w="11904" w:h="16834" w:code="9"/>
          <w:pgMar w:top="803" w:right="1200" w:bottom="1718" w:left="1157" w:header="720" w:footer="184" w:gutter="0"/>
          <w:cols w:space="720"/>
          <w:titlePg/>
        </w:sectPr>
      </w:pPr>
    </w:p>
    <w:p w:rsidR="00BB2172" w:rsidRDefault="00B73E6F">
      <w:pPr>
        <w:spacing w:after="244"/>
      </w:pPr>
      <w:r>
        <w:rPr>
          <w:rFonts w:ascii="Times New Roman" w:eastAsia="Times New Roman" w:hAnsi="Times New Roman" w:cs="Times New Roman"/>
          <w:sz w:val="21"/>
        </w:rPr>
        <w:t xml:space="preserve"> </w:t>
      </w:r>
    </w:p>
    <w:p w:rsidR="00BB2172" w:rsidRDefault="00B73E6F">
      <w:pPr>
        <w:spacing w:after="1984"/>
      </w:pPr>
      <w:r>
        <w:rPr>
          <w:rFonts w:ascii="Times New Roman" w:eastAsia="Times New Roman" w:hAnsi="Times New Roman" w:cs="Times New Roman"/>
          <w:sz w:val="21"/>
        </w:rPr>
        <w:t xml:space="preserve"> </w:t>
      </w:r>
    </w:p>
    <w:p w:rsidR="00BB2172" w:rsidRDefault="00BB2172">
      <w:pPr>
        <w:spacing w:after="493"/>
        <w:ind w:left="-1157" w:right="3267"/>
      </w:pPr>
    </w:p>
    <w:p w:rsidR="00BF79E6" w:rsidRDefault="00BF79E6">
      <w:pPr>
        <w:spacing w:after="493"/>
        <w:ind w:left="-1157" w:right="3267"/>
      </w:pPr>
    </w:p>
    <w:p w:rsidR="00BF79E6" w:rsidRDefault="00BF79E6">
      <w:pPr>
        <w:spacing w:after="493"/>
        <w:ind w:left="-1157" w:right="3267"/>
      </w:pPr>
    </w:p>
    <w:p w:rsidR="00BF79E6" w:rsidRDefault="00BF79E6">
      <w:pPr>
        <w:spacing w:after="493"/>
        <w:ind w:left="-1157" w:right="3267"/>
      </w:pPr>
    </w:p>
    <w:p w:rsidR="00BF79E6" w:rsidRDefault="00BF79E6">
      <w:pPr>
        <w:spacing w:after="493"/>
        <w:ind w:left="-1157" w:right="3267"/>
      </w:pPr>
    </w:p>
    <w:p w:rsidR="00BF79E6" w:rsidRDefault="00BF79E6">
      <w:pPr>
        <w:spacing w:after="493"/>
        <w:ind w:left="-1157" w:right="3267"/>
      </w:pPr>
    </w:p>
    <w:p w:rsidR="00BF79E6" w:rsidRDefault="00BF79E6">
      <w:pPr>
        <w:spacing w:after="493"/>
        <w:ind w:left="-1157" w:right="3267"/>
      </w:pPr>
    </w:p>
    <w:p w:rsidR="00BF79E6" w:rsidRDefault="00BF79E6">
      <w:pPr>
        <w:spacing w:after="493"/>
        <w:ind w:left="-1157" w:right="3267"/>
      </w:pPr>
    </w:p>
    <w:p w:rsidR="00BF79E6" w:rsidRDefault="00BF79E6">
      <w:pPr>
        <w:spacing w:after="493"/>
        <w:ind w:left="-1157" w:right="3267"/>
      </w:pPr>
    </w:p>
    <w:p w:rsidR="00BF79E6" w:rsidRDefault="00BF79E6">
      <w:pPr>
        <w:spacing w:after="493"/>
        <w:ind w:left="-1157" w:right="3267"/>
      </w:pPr>
    </w:p>
    <w:p w:rsidR="00BF79E6" w:rsidRDefault="00BF79E6">
      <w:pPr>
        <w:spacing w:after="493"/>
        <w:ind w:left="-1157" w:right="3267"/>
      </w:pPr>
    </w:p>
    <w:p w:rsidR="00BF79E6" w:rsidRDefault="00BF79E6">
      <w:pPr>
        <w:spacing w:after="493"/>
        <w:ind w:left="-1157" w:right="3267"/>
      </w:pPr>
    </w:p>
    <w:p w:rsidR="00BF79E6" w:rsidRDefault="00BF79E6">
      <w:pPr>
        <w:spacing w:after="493"/>
        <w:ind w:left="-1157" w:right="3267"/>
      </w:pPr>
    </w:p>
    <w:p w:rsidR="00BF79E6" w:rsidRDefault="00BF79E6">
      <w:pPr>
        <w:spacing w:after="493"/>
        <w:ind w:left="-1157" w:right="3267"/>
      </w:pPr>
    </w:p>
    <w:p w:rsidR="00BB2172" w:rsidRDefault="00B73E6F">
      <w:pPr>
        <w:spacing w:after="217"/>
        <w:ind w:left="181" w:right="1" w:hanging="10"/>
        <w:jc w:val="center"/>
      </w:pPr>
      <w:r>
        <w:rPr>
          <w:rFonts w:ascii="Times New Roman" w:eastAsia="Times New Roman" w:hAnsi="Times New Roman" w:cs="Times New Roman"/>
          <w:sz w:val="34"/>
        </w:rPr>
        <w:t xml:space="preserve">CURRICULUM </w:t>
      </w:r>
    </w:p>
    <w:p w:rsidR="00BB2172" w:rsidRDefault="00B73E6F">
      <w:pPr>
        <w:spacing w:after="381"/>
        <w:ind w:left="181" w:hanging="10"/>
        <w:jc w:val="center"/>
      </w:pPr>
      <w:r>
        <w:rPr>
          <w:rFonts w:ascii="Times New Roman" w:eastAsia="Times New Roman" w:hAnsi="Times New Roman" w:cs="Times New Roman"/>
          <w:sz w:val="34"/>
        </w:rPr>
        <w:t xml:space="preserve">OF  </w:t>
      </w:r>
    </w:p>
    <w:p w:rsidR="00BB2172" w:rsidRDefault="00B73E6F">
      <w:pPr>
        <w:spacing w:after="5" w:line="218" w:lineRule="auto"/>
        <w:ind w:left="20" w:hanging="10"/>
        <w:jc w:val="center"/>
      </w:pPr>
      <w:proofErr w:type="spellStart"/>
      <w:r>
        <w:rPr>
          <w:rFonts w:ascii="Times New Roman" w:eastAsia="Times New Roman" w:hAnsi="Times New Roman" w:cs="Times New Roman"/>
          <w:sz w:val="75"/>
        </w:rPr>
        <w:t>Islamiyat</w:t>
      </w:r>
      <w:proofErr w:type="spellEnd"/>
      <w:r>
        <w:rPr>
          <w:rFonts w:ascii="Times New Roman" w:eastAsia="Times New Roman" w:hAnsi="Times New Roman" w:cs="Times New Roman"/>
          <w:sz w:val="75"/>
        </w:rPr>
        <w:t xml:space="preserve"> &amp; Pakistan Studies</w:t>
      </w:r>
      <w:r>
        <w:rPr>
          <w:rFonts w:ascii="Times New Roman" w:eastAsia="Times New Roman" w:hAnsi="Times New Roman" w:cs="Times New Roman"/>
          <w:sz w:val="49"/>
        </w:rPr>
        <w:t xml:space="preserve"> </w:t>
      </w:r>
      <w:r>
        <w:br w:type="page"/>
      </w:r>
    </w:p>
    <w:tbl>
      <w:tblPr>
        <w:tblStyle w:val="TableGrid"/>
        <w:tblW w:w="9369" w:type="dxa"/>
        <w:tblInd w:w="192" w:type="dxa"/>
        <w:tblCellMar>
          <w:top w:w="104" w:type="dxa"/>
          <w:left w:w="100" w:type="dxa"/>
          <w:right w:w="46" w:type="dxa"/>
        </w:tblCellMar>
        <w:tblLook w:val="04A0" w:firstRow="1" w:lastRow="0" w:firstColumn="1" w:lastColumn="0" w:noHBand="0" w:noVBand="1"/>
      </w:tblPr>
      <w:tblGrid>
        <w:gridCol w:w="9369"/>
      </w:tblGrid>
      <w:tr w:rsidR="00BB2172">
        <w:trPr>
          <w:trHeight w:val="519"/>
        </w:trPr>
        <w:tc>
          <w:tcPr>
            <w:tcW w:w="9369" w:type="dxa"/>
            <w:tcBorders>
              <w:top w:val="single" w:sz="26" w:space="0" w:color="000000"/>
              <w:left w:val="single" w:sz="5" w:space="0" w:color="000000"/>
              <w:bottom w:val="single" w:sz="5" w:space="0" w:color="000000"/>
              <w:right w:val="single" w:sz="5" w:space="0" w:color="000000"/>
            </w:tcBorders>
            <w:shd w:val="clear" w:color="auto" w:fill="538135"/>
            <w:vAlign w:val="center"/>
          </w:tcPr>
          <w:p w:rsidR="00BB2172" w:rsidRDefault="00B73E6F">
            <w:pPr>
              <w:ind w:left="679"/>
              <w:jc w:val="center"/>
            </w:pPr>
            <w:r>
              <w:rPr>
                <w:rFonts w:ascii="Times New Roman" w:eastAsia="Times New Roman" w:hAnsi="Times New Roman" w:cs="Times New Roman"/>
                <w:color w:val="FFFFFF"/>
                <w:sz w:val="23"/>
              </w:rPr>
              <w:lastRenderedPageBreak/>
              <w:t>MODULE RATIONALE</w:t>
            </w:r>
            <w:r>
              <w:rPr>
                <w:rFonts w:ascii="Times New Roman" w:eastAsia="Times New Roman" w:hAnsi="Times New Roman" w:cs="Times New Roman"/>
                <w:sz w:val="23"/>
              </w:rPr>
              <w:t xml:space="preserve"> </w:t>
            </w:r>
          </w:p>
        </w:tc>
      </w:tr>
      <w:tr w:rsidR="00BB2172">
        <w:trPr>
          <w:trHeight w:val="1648"/>
        </w:trPr>
        <w:tc>
          <w:tcPr>
            <w:tcW w:w="9369" w:type="dxa"/>
            <w:tcBorders>
              <w:top w:val="single" w:sz="5" w:space="0" w:color="000000"/>
              <w:left w:val="single" w:sz="5" w:space="0" w:color="000000"/>
              <w:bottom w:val="single" w:sz="26" w:space="0" w:color="000000"/>
              <w:right w:val="single" w:sz="5" w:space="0" w:color="000000"/>
            </w:tcBorders>
            <w:vAlign w:val="center"/>
          </w:tcPr>
          <w:p w:rsidR="00BB2172" w:rsidRDefault="00B73E6F">
            <w:pPr>
              <w:jc w:val="both"/>
            </w:pPr>
            <w:r>
              <w:rPr>
                <w:rFonts w:ascii="Times New Roman" w:eastAsia="Times New Roman" w:hAnsi="Times New Roman" w:cs="Times New Roman"/>
                <w:sz w:val="23"/>
              </w:rPr>
              <w:t xml:space="preserve">This module comprises of </w:t>
            </w:r>
            <w:proofErr w:type="spellStart"/>
            <w:r>
              <w:rPr>
                <w:rFonts w:ascii="Times New Roman" w:eastAsia="Times New Roman" w:hAnsi="Times New Roman" w:cs="Times New Roman"/>
                <w:sz w:val="23"/>
              </w:rPr>
              <w:t>Islamiyat</w:t>
            </w:r>
            <w:proofErr w:type="spellEnd"/>
            <w:r>
              <w:rPr>
                <w:rFonts w:ascii="Times New Roman" w:eastAsia="Times New Roman" w:hAnsi="Times New Roman" w:cs="Times New Roman"/>
                <w:sz w:val="23"/>
              </w:rPr>
              <w:t xml:space="preserve"> &amp; Pakistan Studies. All the medical or other curricula relate to our core context and internal fiber. The study of religion and country endorses all relevancy and competency acquisition for the purpose of service to humanity and community orientation. </w:t>
            </w:r>
          </w:p>
        </w:tc>
      </w:tr>
      <w:tr w:rsidR="00BB2172">
        <w:trPr>
          <w:trHeight w:val="457"/>
        </w:trPr>
        <w:tc>
          <w:tcPr>
            <w:tcW w:w="9369" w:type="dxa"/>
            <w:tcBorders>
              <w:top w:val="single" w:sz="26" w:space="0" w:color="000000"/>
              <w:left w:val="single" w:sz="5" w:space="0" w:color="000000"/>
              <w:bottom w:val="single" w:sz="5" w:space="0" w:color="000000"/>
              <w:right w:val="single" w:sz="5" w:space="0" w:color="000000"/>
            </w:tcBorders>
            <w:shd w:val="clear" w:color="auto" w:fill="A8D08D"/>
            <w:vAlign w:val="center"/>
          </w:tcPr>
          <w:p w:rsidR="00BB2172" w:rsidRDefault="00B73E6F">
            <w:r>
              <w:rPr>
                <w:rFonts w:ascii="Times New Roman" w:eastAsia="Times New Roman" w:hAnsi="Times New Roman" w:cs="Times New Roman"/>
                <w:sz w:val="23"/>
              </w:rPr>
              <w:t xml:space="preserve">ISLAMIYAT </w:t>
            </w:r>
          </w:p>
        </w:tc>
      </w:tr>
      <w:tr w:rsidR="00BB2172">
        <w:trPr>
          <w:trHeight w:val="5931"/>
        </w:trPr>
        <w:tc>
          <w:tcPr>
            <w:tcW w:w="9369" w:type="dxa"/>
            <w:tcBorders>
              <w:top w:val="single" w:sz="5" w:space="0" w:color="000000"/>
              <w:left w:val="single" w:sz="5" w:space="0" w:color="000000"/>
              <w:bottom w:val="single" w:sz="27" w:space="0" w:color="000000"/>
              <w:right w:val="single" w:sz="5" w:space="0" w:color="000000"/>
            </w:tcBorders>
            <w:vAlign w:val="center"/>
          </w:tcPr>
          <w:p w:rsidR="00BB2172" w:rsidRDefault="00B73E6F">
            <w:pPr>
              <w:spacing w:line="358" w:lineRule="auto"/>
              <w:ind w:left="22"/>
              <w:jc w:val="both"/>
            </w:pPr>
            <w:r>
              <w:rPr>
                <w:rFonts w:ascii="Times New Roman" w:eastAsia="Times New Roman" w:hAnsi="Times New Roman" w:cs="Times New Roman"/>
                <w:sz w:val="23"/>
              </w:rPr>
              <w:t xml:space="preserve">A short course on Islamic Studies will be completed in First and Second year with an exam at the end of second year. </w:t>
            </w:r>
          </w:p>
          <w:p w:rsidR="00BB2172" w:rsidRDefault="00B73E6F">
            <w:pPr>
              <w:spacing w:after="107"/>
              <w:ind w:left="22"/>
            </w:pPr>
            <w:r>
              <w:rPr>
                <w:rFonts w:ascii="Times New Roman" w:eastAsia="Times New Roman" w:hAnsi="Times New Roman" w:cs="Times New Roman"/>
                <w:sz w:val="23"/>
              </w:rPr>
              <w:t xml:space="preserve"> </w:t>
            </w:r>
          </w:p>
          <w:p w:rsidR="00BB2172" w:rsidRDefault="00B73E6F">
            <w:pPr>
              <w:spacing w:after="109"/>
              <w:ind w:left="22"/>
            </w:pPr>
            <w:r>
              <w:rPr>
                <w:rFonts w:ascii="Times New Roman" w:eastAsia="Times New Roman" w:hAnsi="Times New Roman" w:cs="Times New Roman"/>
                <w:sz w:val="23"/>
              </w:rPr>
              <w:t xml:space="preserve">Course Content: </w:t>
            </w:r>
          </w:p>
          <w:p w:rsidR="00BB2172" w:rsidRDefault="00B73E6F" w:rsidP="00FD4295">
            <w:pPr>
              <w:numPr>
                <w:ilvl w:val="0"/>
                <w:numId w:val="137"/>
              </w:numPr>
              <w:spacing w:after="105"/>
              <w:ind w:hanging="380"/>
            </w:pPr>
            <w:r>
              <w:rPr>
                <w:rFonts w:ascii="Times New Roman" w:eastAsia="Times New Roman" w:hAnsi="Times New Roman" w:cs="Times New Roman"/>
                <w:sz w:val="23"/>
              </w:rPr>
              <w:t xml:space="preserve">Understand the basic principles of Islam. </w:t>
            </w:r>
          </w:p>
          <w:p w:rsidR="00BB2172" w:rsidRDefault="00B73E6F" w:rsidP="00FD4295">
            <w:pPr>
              <w:numPr>
                <w:ilvl w:val="0"/>
                <w:numId w:val="137"/>
              </w:numPr>
              <w:spacing w:after="109"/>
              <w:ind w:hanging="380"/>
            </w:pPr>
            <w:r>
              <w:rPr>
                <w:rFonts w:ascii="Times New Roman" w:eastAsia="Times New Roman" w:hAnsi="Times New Roman" w:cs="Times New Roman"/>
                <w:sz w:val="23"/>
              </w:rPr>
              <w:t xml:space="preserve">Explain the concept of the Islamic state. </w:t>
            </w:r>
          </w:p>
          <w:p w:rsidR="00BB2172" w:rsidRDefault="00B73E6F" w:rsidP="00FD4295">
            <w:pPr>
              <w:numPr>
                <w:ilvl w:val="0"/>
                <w:numId w:val="137"/>
              </w:numPr>
              <w:spacing w:after="105"/>
              <w:ind w:hanging="380"/>
            </w:pPr>
            <w:r>
              <w:rPr>
                <w:rFonts w:ascii="Times New Roman" w:eastAsia="Times New Roman" w:hAnsi="Times New Roman" w:cs="Times New Roman"/>
                <w:sz w:val="23"/>
              </w:rPr>
              <w:t xml:space="preserve">Explain the Quran as a guide for modern society and scientific development. </w:t>
            </w:r>
          </w:p>
          <w:p w:rsidR="00BB2172" w:rsidRDefault="00B73E6F" w:rsidP="00FD4295">
            <w:pPr>
              <w:numPr>
                <w:ilvl w:val="0"/>
                <w:numId w:val="137"/>
              </w:numPr>
              <w:spacing w:after="109"/>
              <w:ind w:hanging="380"/>
            </w:pPr>
            <w:r>
              <w:rPr>
                <w:rFonts w:ascii="Times New Roman" w:eastAsia="Times New Roman" w:hAnsi="Times New Roman" w:cs="Times New Roman"/>
                <w:sz w:val="23"/>
              </w:rPr>
              <w:t xml:space="preserve">Describe the life of the Holy Prophet Peace be upon him as an example to follow. </w:t>
            </w:r>
          </w:p>
          <w:p w:rsidR="00BB2172" w:rsidRDefault="00B73E6F" w:rsidP="00FD4295">
            <w:pPr>
              <w:numPr>
                <w:ilvl w:val="0"/>
                <w:numId w:val="137"/>
              </w:numPr>
              <w:spacing w:after="107"/>
              <w:ind w:hanging="380"/>
            </w:pPr>
            <w:r>
              <w:rPr>
                <w:rFonts w:ascii="Times New Roman" w:eastAsia="Times New Roman" w:hAnsi="Times New Roman" w:cs="Times New Roman"/>
                <w:sz w:val="23"/>
              </w:rPr>
              <w:t xml:space="preserve">Explain ethics in the Islamic prospective. </w:t>
            </w:r>
          </w:p>
          <w:p w:rsidR="00BB2172" w:rsidRDefault="00B73E6F" w:rsidP="00FD4295">
            <w:pPr>
              <w:numPr>
                <w:ilvl w:val="0"/>
                <w:numId w:val="137"/>
              </w:numPr>
              <w:spacing w:after="107"/>
              <w:ind w:hanging="380"/>
            </w:pPr>
            <w:r>
              <w:rPr>
                <w:rFonts w:ascii="Times New Roman" w:eastAsia="Times New Roman" w:hAnsi="Times New Roman" w:cs="Times New Roman"/>
                <w:sz w:val="23"/>
              </w:rPr>
              <w:t xml:space="preserve">Describe the rights of the individual in Islam. </w:t>
            </w:r>
          </w:p>
          <w:p w:rsidR="00BB2172" w:rsidRDefault="00B73E6F" w:rsidP="00FD4295">
            <w:pPr>
              <w:numPr>
                <w:ilvl w:val="0"/>
                <w:numId w:val="137"/>
              </w:numPr>
              <w:spacing w:after="107"/>
              <w:ind w:hanging="380"/>
            </w:pPr>
            <w:r>
              <w:rPr>
                <w:rFonts w:ascii="Times New Roman" w:eastAsia="Times New Roman" w:hAnsi="Times New Roman" w:cs="Times New Roman"/>
                <w:sz w:val="23"/>
              </w:rPr>
              <w:t xml:space="preserve">Describe the rights of women and children in Islam. </w:t>
            </w:r>
          </w:p>
          <w:p w:rsidR="00BB2172" w:rsidRDefault="00B73E6F" w:rsidP="00FD4295">
            <w:pPr>
              <w:numPr>
                <w:ilvl w:val="0"/>
                <w:numId w:val="137"/>
              </w:numPr>
              <w:spacing w:after="109"/>
              <w:ind w:hanging="380"/>
            </w:pPr>
            <w:r>
              <w:rPr>
                <w:rFonts w:ascii="Times New Roman" w:eastAsia="Times New Roman" w:hAnsi="Times New Roman" w:cs="Times New Roman"/>
                <w:sz w:val="23"/>
              </w:rPr>
              <w:t xml:space="preserve">Explain the contribution of Islamic scholars to science and medicine. </w:t>
            </w:r>
          </w:p>
          <w:p w:rsidR="00BB2172" w:rsidRDefault="00B73E6F" w:rsidP="00FD4295">
            <w:pPr>
              <w:numPr>
                <w:ilvl w:val="0"/>
                <w:numId w:val="137"/>
              </w:numPr>
              <w:spacing w:after="105"/>
              <w:ind w:hanging="380"/>
            </w:pPr>
            <w:r>
              <w:rPr>
                <w:rFonts w:ascii="Times New Roman" w:eastAsia="Times New Roman" w:hAnsi="Times New Roman" w:cs="Times New Roman"/>
                <w:sz w:val="23"/>
              </w:rPr>
              <w:t xml:space="preserve">Understand Islam in terms of modern scientific development. </w:t>
            </w:r>
          </w:p>
          <w:p w:rsidR="00BB2172" w:rsidRDefault="00B73E6F" w:rsidP="00FD4295">
            <w:pPr>
              <w:numPr>
                <w:ilvl w:val="0"/>
                <w:numId w:val="137"/>
              </w:numPr>
              <w:spacing w:after="109"/>
              <w:ind w:hanging="380"/>
            </w:pPr>
            <w:r>
              <w:rPr>
                <w:rFonts w:ascii="Times New Roman" w:eastAsia="Times New Roman" w:hAnsi="Times New Roman" w:cs="Times New Roman"/>
                <w:sz w:val="23"/>
              </w:rPr>
              <w:t xml:space="preserve">Explain the concept of </w:t>
            </w:r>
            <w:proofErr w:type="spellStart"/>
            <w:r>
              <w:rPr>
                <w:rFonts w:ascii="Times New Roman" w:eastAsia="Times New Roman" w:hAnsi="Times New Roman" w:cs="Times New Roman"/>
                <w:sz w:val="23"/>
              </w:rPr>
              <w:t>Rizk</w:t>
            </w:r>
            <w:proofErr w:type="spellEnd"/>
            <w:r>
              <w:rPr>
                <w:rFonts w:ascii="Times New Roman" w:eastAsia="Times New Roman" w:hAnsi="Times New Roman" w:cs="Times New Roman"/>
                <w:sz w:val="23"/>
              </w:rPr>
              <w:t>-e-</w:t>
            </w:r>
            <w:proofErr w:type="spellStart"/>
            <w:r>
              <w:rPr>
                <w:rFonts w:ascii="Times New Roman" w:eastAsia="Times New Roman" w:hAnsi="Times New Roman" w:cs="Times New Roman"/>
                <w:sz w:val="23"/>
              </w:rPr>
              <w:t>Hilal</w:t>
            </w:r>
            <w:proofErr w:type="spellEnd"/>
            <w:r>
              <w:rPr>
                <w:rFonts w:ascii="Times New Roman" w:eastAsia="Times New Roman" w:hAnsi="Times New Roman" w:cs="Times New Roman"/>
                <w:sz w:val="23"/>
              </w:rPr>
              <w:t xml:space="preserve">. </w:t>
            </w:r>
          </w:p>
          <w:p w:rsidR="00BB2172" w:rsidRDefault="00B73E6F" w:rsidP="00FD4295">
            <w:pPr>
              <w:numPr>
                <w:ilvl w:val="0"/>
                <w:numId w:val="137"/>
              </w:numPr>
              <w:ind w:hanging="380"/>
            </w:pPr>
            <w:r>
              <w:rPr>
                <w:rFonts w:ascii="Times New Roman" w:eastAsia="Times New Roman" w:hAnsi="Times New Roman" w:cs="Times New Roman"/>
                <w:sz w:val="23"/>
              </w:rPr>
              <w:t xml:space="preserve">Explain the concept of </w:t>
            </w:r>
            <w:proofErr w:type="spellStart"/>
            <w:r>
              <w:rPr>
                <w:rFonts w:ascii="Times New Roman" w:eastAsia="Times New Roman" w:hAnsi="Times New Roman" w:cs="Times New Roman"/>
                <w:sz w:val="23"/>
              </w:rPr>
              <w:t>Hukook</w:t>
            </w:r>
            <w:proofErr w:type="spellEnd"/>
            <w:r>
              <w:rPr>
                <w:rFonts w:ascii="Times New Roman" w:eastAsia="Times New Roman" w:hAnsi="Times New Roman" w:cs="Times New Roman"/>
                <w:sz w:val="23"/>
              </w:rPr>
              <w:t>-ul-</w:t>
            </w:r>
            <w:proofErr w:type="spellStart"/>
            <w:r>
              <w:rPr>
                <w:rFonts w:ascii="Times New Roman" w:eastAsia="Times New Roman" w:hAnsi="Times New Roman" w:cs="Times New Roman"/>
                <w:sz w:val="23"/>
              </w:rPr>
              <w:t>Ibad</w:t>
            </w:r>
            <w:proofErr w:type="spellEnd"/>
            <w:r>
              <w:rPr>
                <w:rFonts w:ascii="Times New Roman" w:eastAsia="Times New Roman" w:hAnsi="Times New Roman" w:cs="Times New Roman"/>
                <w:sz w:val="23"/>
              </w:rPr>
              <w:t xml:space="preserve">. </w:t>
            </w:r>
          </w:p>
        </w:tc>
      </w:tr>
      <w:tr w:rsidR="00BB2172">
        <w:trPr>
          <w:trHeight w:val="396"/>
        </w:trPr>
        <w:tc>
          <w:tcPr>
            <w:tcW w:w="9369" w:type="dxa"/>
            <w:tcBorders>
              <w:top w:val="single" w:sz="27" w:space="0" w:color="000000"/>
              <w:left w:val="single" w:sz="5" w:space="0" w:color="000000"/>
              <w:bottom w:val="single" w:sz="5" w:space="0" w:color="000000"/>
              <w:right w:val="single" w:sz="5" w:space="0" w:color="000000"/>
            </w:tcBorders>
            <w:shd w:val="clear" w:color="auto" w:fill="A8D08D"/>
          </w:tcPr>
          <w:p w:rsidR="00BB2172" w:rsidRDefault="00B73E6F">
            <w:r>
              <w:rPr>
                <w:rFonts w:ascii="Times New Roman" w:eastAsia="Times New Roman" w:hAnsi="Times New Roman" w:cs="Times New Roman"/>
                <w:sz w:val="23"/>
              </w:rPr>
              <w:t xml:space="preserve">PAKISTAN STUDIES  </w:t>
            </w:r>
          </w:p>
        </w:tc>
      </w:tr>
      <w:tr w:rsidR="00BB2172">
        <w:trPr>
          <w:trHeight w:val="3959"/>
        </w:trPr>
        <w:tc>
          <w:tcPr>
            <w:tcW w:w="9369" w:type="dxa"/>
            <w:tcBorders>
              <w:top w:val="single" w:sz="5" w:space="0" w:color="000000"/>
              <w:left w:val="single" w:sz="5" w:space="0" w:color="000000"/>
              <w:bottom w:val="single" w:sz="5" w:space="0" w:color="000000"/>
              <w:right w:val="single" w:sz="5" w:space="0" w:color="000000"/>
            </w:tcBorders>
            <w:vAlign w:val="center"/>
          </w:tcPr>
          <w:p w:rsidR="00BB2172" w:rsidRDefault="00B73E6F">
            <w:pPr>
              <w:spacing w:line="358" w:lineRule="auto"/>
              <w:ind w:left="22"/>
              <w:jc w:val="both"/>
            </w:pPr>
            <w:r>
              <w:rPr>
                <w:rFonts w:ascii="Times New Roman" w:eastAsia="Times New Roman" w:hAnsi="Times New Roman" w:cs="Times New Roman"/>
                <w:sz w:val="23"/>
              </w:rPr>
              <w:lastRenderedPageBreak/>
              <w:t xml:space="preserve">A short course on Pakistan Studies will be completed in First and Second year with an exam at the end of second year. </w:t>
            </w:r>
          </w:p>
          <w:p w:rsidR="00BB2172" w:rsidRDefault="00B73E6F">
            <w:pPr>
              <w:spacing w:after="109"/>
              <w:ind w:left="22"/>
            </w:pPr>
            <w:r>
              <w:rPr>
                <w:rFonts w:ascii="Times New Roman" w:eastAsia="Times New Roman" w:hAnsi="Times New Roman" w:cs="Times New Roman"/>
                <w:sz w:val="23"/>
              </w:rPr>
              <w:t xml:space="preserve"> </w:t>
            </w:r>
          </w:p>
          <w:p w:rsidR="00BB2172" w:rsidRDefault="00B73E6F">
            <w:pPr>
              <w:spacing w:after="105"/>
              <w:ind w:left="22"/>
            </w:pPr>
            <w:r>
              <w:rPr>
                <w:rFonts w:ascii="Times New Roman" w:eastAsia="Times New Roman" w:hAnsi="Times New Roman" w:cs="Times New Roman"/>
                <w:sz w:val="23"/>
              </w:rPr>
              <w:t xml:space="preserve">Course Content: </w:t>
            </w:r>
          </w:p>
          <w:p w:rsidR="00BB2172" w:rsidRDefault="00B73E6F" w:rsidP="00FD4295">
            <w:pPr>
              <w:numPr>
                <w:ilvl w:val="0"/>
                <w:numId w:val="138"/>
              </w:numPr>
              <w:spacing w:after="109"/>
              <w:ind w:hanging="252"/>
            </w:pPr>
            <w:r>
              <w:rPr>
                <w:rFonts w:ascii="Times New Roman" w:eastAsia="Times New Roman" w:hAnsi="Times New Roman" w:cs="Times New Roman"/>
                <w:sz w:val="23"/>
              </w:rPr>
              <w:t xml:space="preserve">Describe brief the salient features of the Pakistan movement. </w:t>
            </w:r>
          </w:p>
          <w:p w:rsidR="00BB2172" w:rsidRDefault="00B73E6F" w:rsidP="00FD4295">
            <w:pPr>
              <w:numPr>
                <w:ilvl w:val="0"/>
                <w:numId w:val="138"/>
              </w:numPr>
              <w:spacing w:after="107"/>
              <w:ind w:hanging="252"/>
            </w:pPr>
            <w:r>
              <w:rPr>
                <w:rFonts w:ascii="Times New Roman" w:eastAsia="Times New Roman" w:hAnsi="Times New Roman" w:cs="Times New Roman"/>
                <w:sz w:val="23"/>
              </w:rPr>
              <w:t xml:space="preserve">Explain the basis for the creation of Pakistan. </w:t>
            </w:r>
          </w:p>
          <w:p w:rsidR="00BB2172" w:rsidRDefault="00B73E6F" w:rsidP="00FD4295">
            <w:pPr>
              <w:numPr>
                <w:ilvl w:val="0"/>
                <w:numId w:val="138"/>
              </w:numPr>
              <w:spacing w:after="107"/>
              <w:ind w:hanging="252"/>
            </w:pPr>
            <w:r>
              <w:rPr>
                <w:rFonts w:ascii="Times New Roman" w:eastAsia="Times New Roman" w:hAnsi="Times New Roman" w:cs="Times New Roman"/>
                <w:sz w:val="23"/>
              </w:rPr>
              <w:t xml:space="preserve">Give a brief account of the history of Pakistan. </w:t>
            </w:r>
          </w:p>
          <w:p w:rsidR="00BB2172" w:rsidRDefault="00B73E6F" w:rsidP="00FD4295">
            <w:pPr>
              <w:numPr>
                <w:ilvl w:val="0"/>
                <w:numId w:val="138"/>
              </w:numPr>
              <w:spacing w:after="107"/>
              <w:ind w:hanging="252"/>
            </w:pPr>
            <w:r>
              <w:rPr>
                <w:rFonts w:ascii="Times New Roman" w:eastAsia="Times New Roman" w:hAnsi="Times New Roman" w:cs="Times New Roman"/>
                <w:sz w:val="23"/>
              </w:rPr>
              <w:t xml:space="preserve">Explain the ethnic and cultural distribution of the population of Pakistan. </w:t>
            </w:r>
          </w:p>
          <w:p w:rsidR="00BB2172" w:rsidRDefault="00B73E6F" w:rsidP="00FD4295">
            <w:pPr>
              <w:numPr>
                <w:ilvl w:val="0"/>
                <w:numId w:val="138"/>
              </w:numPr>
              <w:spacing w:after="107"/>
              <w:ind w:hanging="252"/>
            </w:pPr>
            <w:r>
              <w:rPr>
                <w:rFonts w:ascii="Times New Roman" w:eastAsia="Times New Roman" w:hAnsi="Times New Roman" w:cs="Times New Roman"/>
                <w:sz w:val="23"/>
              </w:rPr>
              <w:t xml:space="preserve">Describe the Provinces and resources available in Pakistan. </w:t>
            </w:r>
          </w:p>
          <w:p w:rsidR="00BB2172" w:rsidRDefault="00B73E6F" w:rsidP="00FD4295">
            <w:pPr>
              <w:numPr>
                <w:ilvl w:val="0"/>
                <w:numId w:val="138"/>
              </w:numPr>
              <w:ind w:hanging="252"/>
            </w:pPr>
            <w:r>
              <w:rPr>
                <w:rFonts w:ascii="Times New Roman" w:eastAsia="Times New Roman" w:hAnsi="Times New Roman" w:cs="Times New Roman"/>
                <w:sz w:val="23"/>
              </w:rPr>
              <w:t xml:space="preserve">Explain current problems faced by Pakistan. </w:t>
            </w:r>
          </w:p>
        </w:tc>
      </w:tr>
    </w:tbl>
    <w:p w:rsidR="00BB2172" w:rsidRDefault="00B73E6F">
      <w:pPr>
        <w:tabs>
          <w:tab w:val="center" w:pos="2143"/>
          <w:tab w:val="center" w:pos="4877"/>
        </w:tabs>
        <w:spacing w:after="3"/>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rPr>
          <w:rFonts w:ascii="Times New Roman" w:eastAsia="Times New Roman" w:hAnsi="Times New Roman" w:cs="Times New Roman"/>
          <w:sz w:val="21"/>
        </w:rPr>
        <w:t xml:space="preserve">358 </w:t>
      </w:r>
    </w:p>
    <w:tbl>
      <w:tblPr>
        <w:tblStyle w:val="TableGrid"/>
        <w:tblW w:w="9369" w:type="dxa"/>
        <w:tblInd w:w="192" w:type="dxa"/>
        <w:tblCellMar>
          <w:left w:w="100" w:type="dxa"/>
          <w:right w:w="46" w:type="dxa"/>
        </w:tblCellMar>
        <w:tblLook w:val="04A0" w:firstRow="1" w:lastRow="0" w:firstColumn="1" w:lastColumn="0" w:noHBand="0" w:noVBand="1"/>
      </w:tblPr>
      <w:tblGrid>
        <w:gridCol w:w="9369"/>
      </w:tblGrid>
      <w:tr w:rsidR="00BB2172">
        <w:trPr>
          <w:trHeight w:val="869"/>
        </w:trPr>
        <w:tc>
          <w:tcPr>
            <w:tcW w:w="9369" w:type="dxa"/>
            <w:tcBorders>
              <w:top w:val="single" w:sz="4" w:space="0" w:color="000000"/>
              <w:left w:val="single" w:sz="5" w:space="0" w:color="000000"/>
              <w:bottom w:val="single" w:sz="27" w:space="0" w:color="000000"/>
              <w:right w:val="single" w:sz="5" w:space="0" w:color="000000"/>
            </w:tcBorders>
            <w:vAlign w:val="center"/>
          </w:tcPr>
          <w:p w:rsidR="00BB2172" w:rsidRDefault="00B73E6F">
            <w:pPr>
              <w:ind w:left="434"/>
            </w:pPr>
            <w:r>
              <w:rPr>
                <w:rFonts w:ascii="Times New Roman" w:eastAsia="Times New Roman" w:hAnsi="Times New Roman" w:cs="Times New Roman"/>
                <w:sz w:val="23"/>
              </w:rPr>
              <w:t xml:space="preserve">7. Describe the social, economic and health problems of the rural population of Pakistan. </w:t>
            </w:r>
          </w:p>
        </w:tc>
      </w:tr>
      <w:tr w:rsidR="00BB2172">
        <w:trPr>
          <w:trHeight w:val="506"/>
        </w:trPr>
        <w:tc>
          <w:tcPr>
            <w:tcW w:w="9369" w:type="dxa"/>
            <w:tcBorders>
              <w:top w:val="single" w:sz="27" w:space="0" w:color="000000"/>
              <w:left w:val="single" w:sz="5" w:space="0" w:color="000000"/>
              <w:bottom w:val="single" w:sz="5" w:space="0" w:color="000000"/>
              <w:right w:val="single" w:sz="5" w:space="0" w:color="000000"/>
            </w:tcBorders>
            <w:shd w:val="clear" w:color="auto" w:fill="A8D08D"/>
            <w:vAlign w:val="center"/>
          </w:tcPr>
          <w:p w:rsidR="00BB2172" w:rsidRDefault="00B73E6F">
            <w:r>
              <w:rPr>
                <w:rFonts w:ascii="Times New Roman" w:eastAsia="Times New Roman" w:hAnsi="Times New Roman" w:cs="Times New Roman"/>
                <w:sz w:val="23"/>
              </w:rPr>
              <w:t xml:space="preserve">ISLAMIYAT AND PAKISTAN STUDIES BOOKS </w:t>
            </w:r>
          </w:p>
        </w:tc>
      </w:tr>
      <w:tr w:rsidR="00BB2172">
        <w:trPr>
          <w:trHeight w:val="2450"/>
        </w:trPr>
        <w:tc>
          <w:tcPr>
            <w:tcW w:w="9369" w:type="dxa"/>
            <w:tcBorders>
              <w:top w:val="single" w:sz="5" w:space="0" w:color="000000"/>
              <w:left w:val="single" w:sz="5" w:space="0" w:color="000000"/>
              <w:bottom w:val="single" w:sz="5" w:space="0" w:color="000000"/>
              <w:right w:val="single" w:sz="5" w:space="0" w:color="000000"/>
            </w:tcBorders>
            <w:vAlign w:val="center"/>
          </w:tcPr>
          <w:p w:rsidR="00BB2172" w:rsidRDefault="00B73E6F" w:rsidP="00FD4295">
            <w:pPr>
              <w:numPr>
                <w:ilvl w:val="0"/>
                <w:numId w:val="139"/>
              </w:numPr>
              <w:spacing w:after="15" w:line="359" w:lineRule="auto"/>
              <w:ind w:hanging="338"/>
              <w:jc w:val="both"/>
            </w:pPr>
            <w:r>
              <w:rPr>
                <w:rFonts w:ascii="Times New Roman" w:eastAsia="Times New Roman" w:hAnsi="Times New Roman" w:cs="Times New Roman"/>
                <w:sz w:val="23"/>
              </w:rPr>
              <w:t xml:space="preserve">Standard </w:t>
            </w:r>
            <w:proofErr w:type="spellStart"/>
            <w:r>
              <w:rPr>
                <w:rFonts w:ascii="Times New Roman" w:eastAsia="Times New Roman" w:hAnsi="Times New Roman" w:cs="Times New Roman"/>
                <w:sz w:val="23"/>
              </w:rPr>
              <w:t>Islamiyat</w:t>
            </w:r>
            <w:proofErr w:type="spellEnd"/>
            <w:r>
              <w:rPr>
                <w:rFonts w:ascii="Times New Roman" w:eastAsia="Times New Roman" w:hAnsi="Times New Roman" w:cs="Times New Roman"/>
                <w:sz w:val="23"/>
              </w:rPr>
              <w:t xml:space="preserve"> (Compulsory) for </w:t>
            </w:r>
            <w:proofErr w:type="gramStart"/>
            <w:r>
              <w:rPr>
                <w:rFonts w:ascii="Times New Roman" w:eastAsia="Times New Roman" w:hAnsi="Times New Roman" w:cs="Times New Roman"/>
                <w:sz w:val="23"/>
              </w:rPr>
              <w:t>B.A</w:t>
            </w:r>
            <w:proofErr w:type="gramEnd"/>
            <w:r>
              <w:rPr>
                <w:rFonts w:ascii="Times New Roman" w:eastAsia="Times New Roman" w:hAnsi="Times New Roman" w:cs="Times New Roman"/>
                <w:sz w:val="23"/>
              </w:rPr>
              <w:t xml:space="preserve">, B.Sc., M.A, M.Sc., MBBS by Prof. </w:t>
            </w:r>
            <w:proofErr w:type="spellStart"/>
            <w:r>
              <w:rPr>
                <w:rFonts w:ascii="Times New Roman" w:eastAsia="Times New Roman" w:hAnsi="Times New Roman" w:cs="Times New Roman"/>
                <w:sz w:val="23"/>
              </w:rPr>
              <w:t>M.Sharif</w:t>
            </w:r>
            <w:proofErr w:type="spellEnd"/>
            <w:r>
              <w:rPr>
                <w:rFonts w:ascii="Times New Roman" w:eastAsia="Times New Roman" w:hAnsi="Times New Roman" w:cs="Times New Roman"/>
                <w:sz w:val="23"/>
              </w:rPr>
              <w:t xml:space="preserve"> </w:t>
            </w:r>
            <w:proofErr w:type="spellStart"/>
            <w:r>
              <w:rPr>
                <w:rFonts w:ascii="Times New Roman" w:eastAsia="Times New Roman" w:hAnsi="Times New Roman" w:cs="Times New Roman"/>
                <w:sz w:val="23"/>
              </w:rPr>
              <w:t>Islahi</w:t>
            </w:r>
            <w:proofErr w:type="spellEnd"/>
            <w:r>
              <w:rPr>
                <w:rFonts w:ascii="Times New Roman" w:eastAsia="Times New Roman" w:hAnsi="Times New Roman" w:cs="Times New Roman"/>
                <w:sz w:val="23"/>
              </w:rPr>
              <w:t xml:space="preserve"> </w:t>
            </w:r>
            <w:proofErr w:type="spellStart"/>
            <w:r>
              <w:rPr>
                <w:rFonts w:ascii="Times New Roman" w:eastAsia="Times New Roman" w:hAnsi="Times New Roman" w:cs="Times New Roman"/>
                <w:sz w:val="23"/>
              </w:rPr>
              <w:t>Ilmi</w:t>
            </w:r>
            <w:proofErr w:type="spellEnd"/>
            <w:r>
              <w:rPr>
                <w:rFonts w:ascii="Times New Roman" w:eastAsia="Times New Roman" w:hAnsi="Times New Roman" w:cs="Times New Roman"/>
                <w:sz w:val="23"/>
              </w:rPr>
              <w:t xml:space="preserve"> </w:t>
            </w:r>
            <w:proofErr w:type="spellStart"/>
            <w:r>
              <w:rPr>
                <w:rFonts w:ascii="Times New Roman" w:eastAsia="Times New Roman" w:hAnsi="Times New Roman" w:cs="Times New Roman"/>
                <w:sz w:val="23"/>
              </w:rPr>
              <w:t>Islamiyat</w:t>
            </w:r>
            <w:proofErr w:type="spellEnd"/>
            <w:r>
              <w:rPr>
                <w:rFonts w:ascii="Times New Roman" w:eastAsia="Times New Roman" w:hAnsi="Times New Roman" w:cs="Times New Roman"/>
                <w:sz w:val="23"/>
              </w:rPr>
              <w:t xml:space="preserve"> (Compulsory) for B.A. B.Sc., &amp; equivalent. </w:t>
            </w:r>
          </w:p>
          <w:p w:rsidR="00BB2172" w:rsidRDefault="00B73E6F" w:rsidP="00FD4295">
            <w:pPr>
              <w:numPr>
                <w:ilvl w:val="0"/>
                <w:numId w:val="139"/>
              </w:numPr>
              <w:spacing w:after="15" w:line="359" w:lineRule="auto"/>
              <w:ind w:hanging="338"/>
              <w:jc w:val="both"/>
            </w:pPr>
            <w:r>
              <w:rPr>
                <w:rFonts w:ascii="Times New Roman" w:eastAsia="Times New Roman" w:hAnsi="Times New Roman" w:cs="Times New Roman"/>
                <w:sz w:val="23"/>
              </w:rPr>
              <w:t xml:space="preserve">Pakistan studies (Compulsory) for B.A. B.Sc., B.Com., Medical/Engineering by Prof. Shah Jahan </w:t>
            </w:r>
            <w:proofErr w:type="spellStart"/>
            <w:r>
              <w:rPr>
                <w:rFonts w:ascii="Times New Roman" w:eastAsia="Times New Roman" w:hAnsi="Times New Roman" w:cs="Times New Roman"/>
                <w:sz w:val="23"/>
              </w:rPr>
              <w:t>Kahlun</w:t>
            </w:r>
            <w:proofErr w:type="spellEnd"/>
            <w:r>
              <w:rPr>
                <w:rFonts w:ascii="Times New Roman" w:eastAsia="Times New Roman" w:hAnsi="Times New Roman" w:cs="Times New Roman"/>
                <w:sz w:val="23"/>
              </w:rPr>
              <w:t xml:space="preserve"> </w:t>
            </w:r>
          </w:p>
          <w:p w:rsidR="00BB2172" w:rsidRDefault="00B73E6F" w:rsidP="00FD4295">
            <w:pPr>
              <w:numPr>
                <w:ilvl w:val="0"/>
                <w:numId w:val="139"/>
              </w:numPr>
              <w:ind w:hanging="338"/>
              <w:jc w:val="both"/>
            </w:pPr>
            <w:r>
              <w:rPr>
                <w:rFonts w:ascii="Times New Roman" w:eastAsia="Times New Roman" w:hAnsi="Times New Roman" w:cs="Times New Roman"/>
                <w:sz w:val="23"/>
              </w:rPr>
              <w:t xml:space="preserve">Pakistan studies (Compulsory) for B.A, B.Sc., B.Com., B.Ed., Medical/Engineering by Prof. Shah Jahan </w:t>
            </w:r>
            <w:proofErr w:type="spellStart"/>
            <w:r>
              <w:rPr>
                <w:rFonts w:ascii="Times New Roman" w:eastAsia="Times New Roman" w:hAnsi="Times New Roman" w:cs="Times New Roman"/>
                <w:sz w:val="23"/>
              </w:rPr>
              <w:t>Kahlun</w:t>
            </w:r>
            <w:proofErr w:type="spellEnd"/>
            <w:r>
              <w:rPr>
                <w:rFonts w:ascii="Times New Roman" w:eastAsia="Times New Roman" w:hAnsi="Times New Roman" w:cs="Times New Roman"/>
                <w:sz w:val="23"/>
              </w:rPr>
              <w:t xml:space="preserve"> </w:t>
            </w:r>
          </w:p>
        </w:tc>
      </w:tr>
    </w:tbl>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50"/>
      </w:pPr>
      <w:r>
        <w:rPr>
          <w:rFonts w:ascii="Times New Roman" w:eastAsia="Times New Roman" w:hAnsi="Times New Roman" w:cs="Times New Roman"/>
          <w:sz w:val="21"/>
        </w:rPr>
        <w:t xml:space="preserve"> </w:t>
      </w:r>
    </w:p>
    <w:p w:rsidR="00BB2172" w:rsidRDefault="00B73E6F">
      <w:pPr>
        <w:spacing w:after="245"/>
      </w:pPr>
      <w:r>
        <w:rPr>
          <w:rFonts w:ascii="Times New Roman" w:eastAsia="Times New Roman" w:hAnsi="Times New Roman" w:cs="Times New Roman"/>
          <w:sz w:val="21"/>
        </w:rPr>
        <w:t xml:space="preserve"> </w:t>
      </w:r>
    </w:p>
    <w:p w:rsidR="00BB2172" w:rsidRDefault="00B73E6F">
      <w:pPr>
        <w:spacing w:after="250"/>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50"/>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50"/>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lastRenderedPageBreak/>
        <w:t xml:space="preserve"> </w:t>
      </w:r>
    </w:p>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50"/>
      </w:pPr>
      <w:r>
        <w:rPr>
          <w:rFonts w:ascii="Times New Roman" w:eastAsia="Times New Roman" w:hAnsi="Times New Roman" w:cs="Times New Roman"/>
          <w:sz w:val="21"/>
        </w:rPr>
        <w:t xml:space="preserve"> </w:t>
      </w:r>
    </w:p>
    <w:p w:rsidR="00BB2172" w:rsidRDefault="00B73E6F" w:rsidP="00BF79E6">
      <w:pPr>
        <w:spacing w:after="247"/>
      </w:pPr>
      <w:r>
        <w:rPr>
          <w:rFonts w:ascii="Times New Roman" w:eastAsia="Times New Roman" w:hAnsi="Times New Roman" w:cs="Times New Roman"/>
          <w:sz w:val="21"/>
        </w:rPr>
        <w:t xml:space="preserve"> </w:t>
      </w:r>
    </w:p>
    <w:p w:rsidR="00BB2172" w:rsidRDefault="00BB2172">
      <w:pPr>
        <w:spacing w:after="0"/>
        <w:ind w:left="-1157" w:right="3303"/>
      </w:pPr>
    </w:p>
    <w:p w:rsidR="00BB2172" w:rsidRDefault="00B73E6F">
      <w:pPr>
        <w:spacing w:after="336"/>
        <w:ind w:left="10" w:right="3595" w:hanging="10"/>
        <w:jc w:val="right"/>
      </w:pPr>
      <w:r>
        <w:rPr>
          <w:rFonts w:ascii="Times New Roman" w:eastAsia="Times New Roman" w:hAnsi="Times New Roman" w:cs="Times New Roman"/>
          <w:sz w:val="34"/>
        </w:rPr>
        <w:t xml:space="preserve">CURRICULUM </w:t>
      </w:r>
    </w:p>
    <w:p w:rsidR="00BB2172" w:rsidRDefault="00B73E6F">
      <w:pPr>
        <w:spacing w:after="188"/>
        <w:ind w:left="10" w:right="4490" w:hanging="10"/>
        <w:jc w:val="right"/>
      </w:pPr>
      <w:r>
        <w:rPr>
          <w:rFonts w:ascii="Times New Roman" w:eastAsia="Times New Roman" w:hAnsi="Times New Roman" w:cs="Times New Roman"/>
          <w:sz w:val="34"/>
        </w:rPr>
        <w:t>OF</w:t>
      </w:r>
      <w:r>
        <w:rPr>
          <w:rFonts w:ascii="Times New Roman" w:eastAsia="Times New Roman" w:hAnsi="Times New Roman" w:cs="Times New Roman"/>
          <w:sz w:val="53"/>
        </w:rPr>
        <w:t xml:space="preserve"> </w:t>
      </w:r>
    </w:p>
    <w:p w:rsidR="00BB2172" w:rsidRDefault="00DD3A26" w:rsidP="00DD3A26">
      <w:pPr>
        <w:spacing w:after="0"/>
        <w:ind w:left="10" w:right="3634" w:hanging="10"/>
        <w:jc w:val="center"/>
      </w:pPr>
      <w:r>
        <w:rPr>
          <w:rFonts w:ascii="Times New Roman" w:eastAsia="Times New Roman" w:hAnsi="Times New Roman" w:cs="Times New Roman"/>
          <w:sz w:val="75"/>
        </w:rPr>
        <w:t xml:space="preserve">                </w:t>
      </w:r>
      <w:r w:rsidR="00B73E6F">
        <w:rPr>
          <w:rFonts w:ascii="Times New Roman" w:eastAsia="Times New Roman" w:hAnsi="Times New Roman" w:cs="Times New Roman"/>
          <w:sz w:val="75"/>
        </w:rPr>
        <w:t xml:space="preserve">Civics </w:t>
      </w:r>
    </w:p>
    <w:p w:rsidR="00BB2172" w:rsidRDefault="00B73E6F">
      <w:pPr>
        <w:spacing w:after="52"/>
        <w:ind w:left="4879"/>
      </w:pPr>
      <w:r>
        <w:rPr>
          <w:rFonts w:ascii="Times New Roman" w:eastAsia="Times New Roman" w:hAnsi="Times New Roman" w:cs="Times New Roman"/>
          <w:sz w:val="49"/>
        </w:rPr>
        <w:t xml:space="preserve"> </w:t>
      </w:r>
    </w:p>
    <w:p w:rsidR="00BB2172" w:rsidRDefault="00B73E6F">
      <w:pPr>
        <w:spacing w:after="47"/>
        <w:ind w:left="4879"/>
      </w:pPr>
      <w:r>
        <w:rPr>
          <w:rFonts w:ascii="Times New Roman" w:eastAsia="Times New Roman" w:hAnsi="Times New Roman" w:cs="Times New Roman"/>
          <w:sz w:val="49"/>
        </w:rPr>
        <w:t xml:space="preserve"> </w:t>
      </w:r>
    </w:p>
    <w:p w:rsidR="00BF79E6" w:rsidRDefault="00BF79E6">
      <w:pPr>
        <w:spacing w:after="0"/>
        <w:ind w:left="4879"/>
        <w:rPr>
          <w:rFonts w:ascii="Times New Roman" w:eastAsia="Times New Roman" w:hAnsi="Times New Roman" w:cs="Times New Roman"/>
          <w:sz w:val="49"/>
        </w:rPr>
      </w:pPr>
    </w:p>
    <w:p w:rsidR="00BB2172" w:rsidRDefault="00B73E6F">
      <w:pPr>
        <w:spacing w:after="0"/>
        <w:ind w:left="4879"/>
      </w:pPr>
      <w:r>
        <w:rPr>
          <w:rFonts w:ascii="Times New Roman" w:eastAsia="Times New Roman" w:hAnsi="Times New Roman" w:cs="Times New Roman"/>
          <w:sz w:val="49"/>
        </w:rPr>
        <w:t xml:space="preserve"> </w:t>
      </w:r>
    </w:p>
    <w:p w:rsidR="00BB2172" w:rsidRDefault="00B73E6F">
      <w:pPr>
        <w:spacing w:after="0"/>
      </w:pPr>
      <w:r>
        <w:rPr>
          <w:rFonts w:ascii="Times New Roman" w:eastAsia="Times New Roman" w:hAnsi="Times New Roman" w:cs="Times New Roman"/>
          <w:sz w:val="49"/>
        </w:rPr>
        <w:t xml:space="preserve"> </w:t>
      </w:r>
    </w:p>
    <w:p w:rsidR="00BB2172" w:rsidRDefault="00BB2172">
      <w:pPr>
        <w:spacing w:after="8"/>
        <w:ind w:left="170"/>
        <w:jc w:val="center"/>
      </w:pPr>
    </w:p>
    <w:tbl>
      <w:tblPr>
        <w:tblStyle w:val="TableGrid"/>
        <w:tblW w:w="9369" w:type="dxa"/>
        <w:tblInd w:w="192" w:type="dxa"/>
        <w:tblCellMar>
          <w:top w:w="106" w:type="dxa"/>
          <w:left w:w="100" w:type="dxa"/>
        </w:tblCellMar>
        <w:tblLook w:val="04A0" w:firstRow="1" w:lastRow="0" w:firstColumn="1" w:lastColumn="0" w:noHBand="0" w:noVBand="1"/>
      </w:tblPr>
      <w:tblGrid>
        <w:gridCol w:w="9369"/>
      </w:tblGrid>
      <w:tr w:rsidR="00BB2172">
        <w:trPr>
          <w:trHeight w:val="518"/>
        </w:trPr>
        <w:tc>
          <w:tcPr>
            <w:tcW w:w="9369" w:type="dxa"/>
            <w:tcBorders>
              <w:top w:val="single" w:sz="27" w:space="0" w:color="000000"/>
              <w:left w:val="single" w:sz="5" w:space="0" w:color="000000"/>
              <w:bottom w:val="single" w:sz="5" w:space="0" w:color="000000"/>
              <w:right w:val="single" w:sz="5" w:space="0" w:color="000000"/>
            </w:tcBorders>
            <w:shd w:val="clear" w:color="auto" w:fill="538135"/>
            <w:vAlign w:val="center"/>
          </w:tcPr>
          <w:p w:rsidR="00BB2172" w:rsidRDefault="00B73E6F">
            <w:pPr>
              <w:ind w:left="294"/>
              <w:jc w:val="center"/>
            </w:pPr>
            <w:r>
              <w:rPr>
                <w:rFonts w:ascii="Times New Roman" w:eastAsia="Times New Roman" w:hAnsi="Times New Roman" w:cs="Times New Roman"/>
                <w:color w:val="FFFFFF"/>
                <w:sz w:val="23"/>
              </w:rPr>
              <w:t>1. MODULE RATIONALE</w:t>
            </w:r>
            <w:r>
              <w:rPr>
                <w:rFonts w:ascii="Times New Roman" w:eastAsia="Times New Roman" w:hAnsi="Times New Roman" w:cs="Times New Roman"/>
                <w:sz w:val="23"/>
              </w:rPr>
              <w:t xml:space="preserve"> </w:t>
            </w:r>
          </w:p>
        </w:tc>
      </w:tr>
      <w:tr w:rsidR="00BB2172">
        <w:trPr>
          <w:trHeight w:val="5158"/>
        </w:trPr>
        <w:tc>
          <w:tcPr>
            <w:tcW w:w="9369" w:type="dxa"/>
            <w:tcBorders>
              <w:top w:val="single" w:sz="5" w:space="0" w:color="000000"/>
              <w:left w:val="single" w:sz="5" w:space="0" w:color="000000"/>
              <w:bottom w:val="single" w:sz="27" w:space="0" w:color="000000"/>
              <w:right w:val="single" w:sz="5" w:space="0" w:color="000000"/>
            </w:tcBorders>
            <w:vAlign w:val="center"/>
          </w:tcPr>
          <w:p w:rsidR="00BB2172" w:rsidRDefault="00B73E6F">
            <w:pPr>
              <w:spacing w:after="2" w:line="358" w:lineRule="auto"/>
              <w:ind w:right="43"/>
              <w:jc w:val="both"/>
            </w:pPr>
            <w:r>
              <w:rPr>
                <w:rFonts w:ascii="Times New Roman" w:eastAsia="Times New Roman" w:hAnsi="Times New Roman" w:cs="Times New Roman"/>
                <w:sz w:val="23"/>
              </w:rPr>
              <w:t xml:space="preserve">Civics is part and parcel of life and the study of Civics has major thrust on improvement of the quality of life and welfare of human beings. This discipline enhances the approach towards rational behavior and daily life. </w:t>
            </w:r>
          </w:p>
          <w:p w:rsidR="00BB2172" w:rsidRDefault="00B73E6F">
            <w:pPr>
              <w:spacing w:after="1" w:line="359" w:lineRule="auto"/>
              <w:ind w:right="48"/>
              <w:jc w:val="both"/>
            </w:pPr>
            <w:r>
              <w:rPr>
                <w:rFonts w:ascii="Times New Roman" w:eastAsia="Times New Roman" w:hAnsi="Times New Roman" w:cs="Times New Roman"/>
                <w:sz w:val="23"/>
              </w:rPr>
              <w:t xml:space="preserve">There is a need for us to know role of a citizen with specific reference to Global Village, the Citizen and Daily life issues, Citizenship, Rights and Responsibility, Role of Government and State, Implementation </w:t>
            </w:r>
          </w:p>
          <w:p w:rsidR="00BB2172" w:rsidRDefault="00B73E6F">
            <w:pPr>
              <w:ind w:right="47"/>
              <w:jc w:val="both"/>
            </w:pPr>
            <w:r>
              <w:rPr>
                <w:rFonts w:ascii="Times New Roman" w:eastAsia="Times New Roman" w:hAnsi="Times New Roman" w:cs="Times New Roman"/>
                <w:sz w:val="23"/>
              </w:rPr>
              <w:t xml:space="preserve">Issues of Devolution plan, Social Welfare Institutions/ NGOs and their role at basic level, social interactions and the new discoveries in IT and mass media, relations with International Organizations and Pakistan and its neighbors. Civics goes beyond the cognitive level to deal with social values and attitudes. From the earliest stages of the course, it is important to respect students' opinions while helping them to develop a rationale for their opinions. This curriculum is adapted from Agha Khan University Examination Board curriculum for higher secondary examination. </w:t>
            </w:r>
          </w:p>
        </w:tc>
      </w:tr>
      <w:tr w:rsidR="00BB2172">
        <w:trPr>
          <w:trHeight w:val="457"/>
        </w:trPr>
        <w:tc>
          <w:tcPr>
            <w:tcW w:w="9369" w:type="dxa"/>
            <w:tcBorders>
              <w:top w:val="single" w:sz="27" w:space="0" w:color="000000"/>
              <w:left w:val="single" w:sz="5" w:space="0" w:color="000000"/>
              <w:bottom w:val="single" w:sz="4" w:space="0" w:color="000000"/>
              <w:right w:val="single" w:sz="5" w:space="0" w:color="000000"/>
            </w:tcBorders>
            <w:shd w:val="clear" w:color="auto" w:fill="A8D08D"/>
            <w:vAlign w:val="center"/>
          </w:tcPr>
          <w:p w:rsidR="00BB2172" w:rsidRDefault="00B73E6F">
            <w:r>
              <w:rPr>
                <w:rFonts w:ascii="Times New Roman" w:eastAsia="Times New Roman" w:hAnsi="Times New Roman" w:cs="Times New Roman"/>
                <w:sz w:val="23"/>
              </w:rPr>
              <w:lastRenderedPageBreak/>
              <w:t xml:space="preserve">2. VISION &amp; MISSION </w:t>
            </w:r>
          </w:p>
        </w:tc>
      </w:tr>
      <w:tr w:rsidR="00BB2172">
        <w:trPr>
          <w:trHeight w:val="1718"/>
        </w:trPr>
        <w:tc>
          <w:tcPr>
            <w:tcW w:w="9369" w:type="dxa"/>
            <w:tcBorders>
              <w:top w:val="single" w:sz="4" w:space="0" w:color="000000"/>
              <w:left w:val="single" w:sz="5" w:space="0" w:color="000000"/>
              <w:bottom w:val="single" w:sz="26" w:space="0" w:color="000000"/>
              <w:right w:val="single" w:sz="5" w:space="0" w:color="000000"/>
            </w:tcBorders>
            <w:vAlign w:val="center"/>
          </w:tcPr>
          <w:p w:rsidR="00BB2172" w:rsidRDefault="00B73E6F">
            <w:pPr>
              <w:spacing w:after="109"/>
              <w:ind w:left="22"/>
            </w:pPr>
            <w:r>
              <w:rPr>
                <w:rFonts w:ascii="Times New Roman" w:eastAsia="Times New Roman" w:hAnsi="Times New Roman" w:cs="Times New Roman"/>
                <w:sz w:val="23"/>
              </w:rPr>
              <w:t xml:space="preserve">2.1: Vision: Building the personality and character of health professionals </w:t>
            </w:r>
          </w:p>
          <w:p w:rsidR="00BB2172" w:rsidRDefault="00B73E6F">
            <w:pPr>
              <w:ind w:left="22"/>
              <w:jc w:val="both"/>
            </w:pPr>
            <w:r>
              <w:rPr>
                <w:rFonts w:ascii="Times New Roman" w:eastAsia="Times New Roman" w:hAnsi="Times New Roman" w:cs="Times New Roman"/>
                <w:sz w:val="23"/>
              </w:rPr>
              <w:t xml:space="preserve">2.2: Mission: Teaching Civics to undergraduate students of Health Sciences, building their personality and character, enabling them to apply these principles in patient care. </w:t>
            </w:r>
          </w:p>
        </w:tc>
      </w:tr>
      <w:tr w:rsidR="00BB2172">
        <w:trPr>
          <w:trHeight w:val="398"/>
        </w:trPr>
        <w:tc>
          <w:tcPr>
            <w:tcW w:w="9369" w:type="dxa"/>
            <w:tcBorders>
              <w:top w:val="single" w:sz="26" w:space="0" w:color="000000"/>
              <w:left w:val="single" w:sz="5" w:space="0" w:color="000000"/>
              <w:bottom w:val="single" w:sz="5" w:space="0" w:color="000000"/>
              <w:right w:val="single" w:sz="5" w:space="0" w:color="000000"/>
            </w:tcBorders>
            <w:shd w:val="clear" w:color="auto" w:fill="A8D08D"/>
          </w:tcPr>
          <w:p w:rsidR="00BB2172" w:rsidRDefault="00B73E6F">
            <w:r>
              <w:rPr>
                <w:rFonts w:ascii="Times New Roman" w:eastAsia="Times New Roman" w:hAnsi="Times New Roman" w:cs="Times New Roman"/>
                <w:sz w:val="23"/>
              </w:rPr>
              <w:t xml:space="preserve">3. CURRICULUM DESIGN AND ORGANIZATION  </w:t>
            </w:r>
          </w:p>
        </w:tc>
      </w:tr>
      <w:tr w:rsidR="00BB2172">
        <w:trPr>
          <w:trHeight w:val="3630"/>
        </w:trPr>
        <w:tc>
          <w:tcPr>
            <w:tcW w:w="9369" w:type="dxa"/>
            <w:tcBorders>
              <w:top w:val="single" w:sz="5" w:space="0" w:color="000000"/>
              <w:left w:val="single" w:sz="5" w:space="0" w:color="000000"/>
              <w:bottom w:val="single" w:sz="5" w:space="0" w:color="000000"/>
              <w:right w:val="single" w:sz="5" w:space="0" w:color="000000"/>
            </w:tcBorders>
            <w:vAlign w:val="center"/>
          </w:tcPr>
          <w:p w:rsidR="00BB2172" w:rsidRDefault="00B73E6F">
            <w:pPr>
              <w:spacing w:after="122"/>
              <w:ind w:left="22"/>
            </w:pPr>
            <w:r>
              <w:rPr>
                <w:rFonts w:ascii="Times New Roman" w:eastAsia="Times New Roman" w:hAnsi="Times New Roman" w:cs="Times New Roman"/>
                <w:sz w:val="23"/>
              </w:rPr>
              <w:t xml:space="preserve">3.1: Course Aim:  </w:t>
            </w:r>
          </w:p>
          <w:p w:rsidR="00BB2172" w:rsidRDefault="00B73E6F" w:rsidP="00FD4295">
            <w:pPr>
              <w:numPr>
                <w:ilvl w:val="0"/>
                <w:numId w:val="140"/>
              </w:numPr>
              <w:spacing w:after="15" w:line="359" w:lineRule="auto"/>
              <w:ind w:hanging="338"/>
              <w:jc w:val="both"/>
            </w:pPr>
            <w:r>
              <w:rPr>
                <w:rFonts w:ascii="Times New Roman" w:eastAsia="Times New Roman" w:hAnsi="Times New Roman" w:cs="Times New Roman"/>
                <w:sz w:val="23"/>
              </w:rPr>
              <w:t xml:space="preserve">To develop understanding of the social nature and significance of civics, its key concepts and civic life. </w:t>
            </w:r>
          </w:p>
          <w:p w:rsidR="00BB2172" w:rsidRDefault="00B73E6F" w:rsidP="00FD4295">
            <w:pPr>
              <w:numPr>
                <w:ilvl w:val="0"/>
                <w:numId w:val="140"/>
              </w:numPr>
              <w:spacing w:after="15" w:line="359" w:lineRule="auto"/>
              <w:ind w:hanging="338"/>
              <w:jc w:val="both"/>
            </w:pPr>
            <w:r>
              <w:rPr>
                <w:rFonts w:ascii="Times New Roman" w:eastAsia="Times New Roman" w:hAnsi="Times New Roman" w:cs="Times New Roman"/>
                <w:sz w:val="23"/>
              </w:rPr>
              <w:t xml:space="preserve">To emphasize learning of related themes in a way that encourages creativity, curiosity, observation, exploration and questioning. </w:t>
            </w:r>
          </w:p>
          <w:p w:rsidR="00BB2172" w:rsidRDefault="00B73E6F" w:rsidP="00FD4295">
            <w:pPr>
              <w:numPr>
                <w:ilvl w:val="0"/>
                <w:numId w:val="140"/>
              </w:numPr>
              <w:spacing w:after="13" w:line="359" w:lineRule="auto"/>
              <w:ind w:hanging="338"/>
              <w:jc w:val="both"/>
            </w:pPr>
            <w:r>
              <w:rPr>
                <w:rFonts w:ascii="Times New Roman" w:eastAsia="Times New Roman" w:hAnsi="Times New Roman" w:cs="Times New Roman"/>
                <w:sz w:val="23"/>
              </w:rPr>
              <w:t xml:space="preserve">To create awareness of the nature of civic life and the relationship between civics and other social sciences. </w:t>
            </w:r>
          </w:p>
          <w:p w:rsidR="00BB2172" w:rsidRDefault="00B73E6F" w:rsidP="00FD4295">
            <w:pPr>
              <w:numPr>
                <w:ilvl w:val="0"/>
                <w:numId w:val="140"/>
              </w:numPr>
              <w:ind w:hanging="338"/>
              <w:jc w:val="both"/>
            </w:pPr>
            <w:r>
              <w:rPr>
                <w:rFonts w:ascii="Times New Roman" w:eastAsia="Times New Roman" w:hAnsi="Times New Roman" w:cs="Times New Roman"/>
                <w:sz w:val="23"/>
              </w:rPr>
              <w:t xml:space="preserve">To promote understanding about the ideology of Pakistan and the struggle of an independent state. </w:t>
            </w:r>
          </w:p>
        </w:tc>
      </w:tr>
    </w:tbl>
    <w:p w:rsidR="00BB2172" w:rsidRDefault="00BB2172">
      <w:pPr>
        <w:sectPr w:rsidR="00BB2172" w:rsidSect="00AB65E3">
          <w:headerReference w:type="even" r:id="rId1138"/>
          <w:headerReference w:type="default" r:id="rId1139"/>
          <w:footerReference w:type="even" r:id="rId1140"/>
          <w:footerReference w:type="default" r:id="rId1141"/>
          <w:headerReference w:type="first" r:id="rId1142"/>
          <w:footerReference w:type="first" r:id="rId1143"/>
          <w:type w:val="continuous"/>
          <w:pgSz w:w="11904" w:h="16834" w:code="9"/>
          <w:pgMar w:top="800" w:right="1502" w:bottom="1711" w:left="1157" w:header="720" w:footer="720" w:gutter="0"/>
          <w:cols w:space="720"/>
          <w:titlePg/>
        </w:sectPr>
      </w:pPr>
    </w:p>
    <w:tbl>
      <w:tblPr>
        <w:tblStyle w:val="TableGrid"/>
        <w:tblW w:w="9372" w:type="dxa"/>
        <w:tblInd w:w="920" w:type="dxa"/>
        <w:tblCellMar>
          <w:left w:w="124" w:type="dxa"/>
        </w:tblCellMar>
        <w:tblLook w:val="04A0" w:firstRow="1" w:lastRow="0" w:firstColumn="1" w:lastColumn="0" w:noHBand="0" w:noVBand="1"/>
      </w:tblPr>
      <w:tblGrid>
        <w:gridCol w:w="9372"/>
      </w:tblGrid>
      <w:tr w:rsidR="00BB2172">
        <w:trPr>
          <w:trHeight w:val="7134"/>
        </w:trPr>
        <w:tc>
          <w:tcPr>
            <w:tcW w:w="9372" w:type="dxa"/>
            <w:tcBorders>
              <w:top w:val="single" w:sz="4" w:space="0" w:color="000000"/>
              <w:left w:val="single" w:sz="5" w:space="0" w:color="000000"/>
              <w:bottom w:val="single" w:sz="5" w:space="0" w:color="000000"/>
              <w:right w:val="single" w:sz="5" w:space="0" w:color="000000"/>
            </w:tcBorders>
            <w:vAlign w:val="center"/>
          </w:tcPr>
          <w:p w:rsidR="00BB2172" w:rsidRDefault="00B73E6F" w:rsidP="00FD4295">
            <w:pPr>
              <w:numPr>
                <w:ilvl w:val="0"/>
                <w:numId w:val="141"/>
              </w:numPr>
              <w:spacing w:after="111"/>
              <w:ind w:left="676" w:hanging="338"/>
            </w:pPr>
            <w:r>
              <w:rPr>
                <w:rFonts w:ascii="Times New Roman" w:eastAsia="Times New Roman" w:hAnsi="Times New Roman" w:cs="Times New Roman"/>
                <w:sz w:val="23"/>
              </w:rPr>
              <w:lastRenderedPageBreak/>
              <w:t>To inculcate the behavior patterns of national character, and qualities of a good</w:t>
            </w:r>
          </w:p>
          <w:p w:rsidR="00BB2172" w:rsidRDefault="00B73E6F">
            <w:pPr>
              <w:spacing w:after="122"/>
              <w:ind w:left="677"/>
            </w:pPr>
            <w:r>
              <w:rPr>
                <w:rFonts w:ascii="Times New Roman" w:eastAsia="Times New Roman" w:hAnsi="Times New Roman" w:cs="Times New Roman"/>
                <w:sz w:val="23"/>
              </w:rPr>
              <w:t xml:space="preserve">citizen, </w:t>
            </w:r>
          </w:p>
          <w:p w:rsidR="00BB2172" w:rsidRDefault="00B73E6F" w:rsidP="00FD4295">
            <w:pPr>
              <w:numPr>
                <w:ilvl w:val="0"/>
                <w:numId w:val="141"/>
              </w:numPr>
              <w:spacing w:after="123"/>
              <w:ind w:left="676" w:hanging="338"/>
            </w:pPr>
            <w:r>
              <w:rPr>
                <w:rFonts w:ascii="Times New Roman" w:eastAsia="Times New Roman" w:hAnsi="Times New Roman" w:cs="Times New Roman"/>
                <w:sz w:val="23"/>
              </w:rPr>
              <w:t xml:space="preserve">self-reliance, patriotism and leadership. </w:t>
            </w:r>
          </w:p>
          <w:p w:rsidR="00BB2172" w:rsidRDefault="00B73E6F" w:rsidP="00FD4295">
            <w:pPr>
              <w:numPr>
                <w:ilvl w:val="0"/>
                <w:numId w:val="141"/>
              </w:numPr>
              <w:spacing w:after="123"/>
              <w:ind w:left="676" w:hanging="338"/>
            </w:pPr>
            <w:r>
              <w:rPr>
                <w:rFonts w:ascii="Times New Roman" w:eastAsia="Times New Roman" w:hAnsi="Times New Roman" w:cs="Times New Roman"/>
                <w:sz w:val="23"/>
              </w:rPr>
              <w:t xml:space="preserve">To create a strong sense of national unity, integration and cohesion. </w:t>
            </w:r>
          </w:p>
          <w:p w:rsidR="00BB2172" w:rsidRDefault="00B73E6F" w:rsidP="00FD4295">
            <w:pPr>
              <w:numPr>
                <w:ilvl w:val="0"/>
                <w:numId w:val="141"/>
              </w:numPr>
              <w:spacing w:line="361" w:lineRule="auto"/>
              <w:ind w:left="676" w:hanging="338"/>
            </w:pPr>
            <w:r>
              <w:rPr>
                <w:rFonts w:ascii="Times New Roman" w:eastAsia="Times New Roman" w:hAnsi="Times New Roman" w:cs="Times New Roman"/>
                <w:sz w:val="23"/>
              </w:rPr>
              <w:t xml:space="preserve">To prepare students as future citizens, conscious of their positive role in a society and the world at large. </w:t>
            </w:r>
          </w:p>
          <w:p w:rsidR="00BB2172" w:rsidRDefault="00B73E6F">
            <w:pPr>
              <w:spacing w:after="107"/>
            </w:pPr>
            <w:r>
              <w:rPr>
                <w:rFonts w:ascii="Times New Roman" w:eastAsia="Times New Roman" w:hAnsi="Times New Roman" w:cs="Times New Roman"/>
                <w:sz w:val="23"/>
              </w:rPr>
              <w:t xml:space="preserve">3.2: Mode of Delivery: The module will be taught in the form of interactive lectures. </w:t>
            </w:r>
          </w:p>
          <w:p w:rsidR="00BB2172" w:rsidRDefault="00B73E6F">
            <w:pPr>
              <w:spacing w:after="107"/>
            </w:pPr>
            <w:r>
              <w:rPr>
                <w:rFonts w:ascii="Times New Roman" w:eastAsia="Times New Roman" w:hAnsi="Times New Roman" w:cs="Times New Roman"/>
                <w:sz w:val="23"/>
              </w:rPr>
              <w:t xml:space="preserve">3.3: Learning Experience: Classroom environment will be used. </w:t>
            </w:r>
          </w:p>
          <w:p w:rsidR="00BB2172" w:rsidRDefault="00B73E6F">
            <w:pPr>
              <w:spacing w:line="360" w:lineRule="auto"/>
              <w:jc w:val="both"/>
            </w:pPr>
            <w:r>
              <w:rPr>
                <w:rFonts w:ascii="Times New Roman" w:eastAsia="Times New Roman" w:hAnsi="Times New Roman" w:cs="Times New Roman"/>
                <w:sz w:val="23"/>
              </w:rPr>
              <w:t xml:space="preserve">3.4: Attendance: Seventy-five percent (75%) attendance is mandatory to be eligible to sit in the professional examination. </w:t>
            </w:r>
          </w:p>
          <w:p w:rsidR="00BB2172" w:rsidRDefault="00B73E6F">
            <w:pPr>
              <w:spacing w:after="2" w:line="358" w:lineRule="auto"/>
              <w:ind w:right="49"/>
              <w:jc w:val="both"/>
            </w:pPr>
            <w:r>
              <w:rPr>
                <w:rFonts w:ascii="Times New Roman" w:eastAsia="Times New Roman" w:hAnsi="Times New Roman" w:cs="Times New Roman"/>
                <w:sz w:val="23"/>
              </w:rPr>
              <w:t xml:space="preserve">3.5: Assessment: The assessment will be done through two written assignments and two quizzes per year. The assignments will be based on the topics discussed during the year. One will be given after first half of the course will be completed for the year and second will be given at the completion of the course. </w:t>
            </w:r>
          </w:p>
          <w:p w:rsidR="00BB2172" w:rsidRDefault="00B73E6F">
            <w:pPr>
              <w:ind w:right="48"/>
              <w:jc w:val="both"/>
            </w:pPr>
            <w:r>
              <w:rPr>
                <w:rFonts w:ascii="Times New Roman" w:eastAsia="Times New Roman" w:hAnsi="Times New Roman" w:cs="Times New Roman"/>
                <w:sz w:val="23"/>
              </w:rPr>
              <w:t xml:space="preserve">3.7: Module Faculty: At least one full time faculty member (Lecturer or above) will be hired to run the civics course throughout four years. The qualifications of the faculty member will be certified by the academic council of the college/institution to be declared as the teacher of civics. </w:t>
            </w:r>
          </w:p>
        </w:tc>
      </w:tr>
    </w:tbl>
    <w:p w:rsidR="00BB2172" w:rsidRDefault="00B73E6F">
      <w:pPr>
        <w:spacing w:after="51"/>
        <w:ind w:left="591"/>
        <w:jc w:val="center"/>
      </w:pPr>
      <w:r>
        <w:rPr>
          <w:rFonts w:ascii="Times New Roman" w:eastAsia="Times New Roman" w:hAnsi="Times New Roman" w:cs="Times New Roman"/>
          <w:sz w:val="49"/>
        </w:rPr>
        <w:t xml:space="preserve"> </w:t>
      </w:r>
    </w:p>
    <w:p w:rsidR="00BB2172" w:rsidRDefault="00B73E6F">
      <w:pPr>
        <w:spacing w:after="51"/>
        <w:ind w:left="591"/>
        <w:jc w:val="center"/>
      </w:pPr>
      <w:r>
        <w:rPr>
          <w:rFonts w:ascii="Times New Roman" w:eastAsia="Times New Roman" w:hAnsi="Times New Roman" w:cs="Times New Roman"/>
          <w:sz w:val="49"/>
        </w:rPr>
        <w:t xml:space="preserve"> </w:t>
      </w:r>
    </w:p>
    <w:p w:rsidR="00BB2172" w:rsidRDefault="00B73E6F">
      <w:pPr>
        <w:spacing w:after="51"/>
        <w:ind w:left="591"/>
        <w:jc w:val="center"/>
      </w:pPr>
      <w:r>
        <w:rPr>
          <w:rFonts w:ascii="Times New Roman" w:eastAsia="Times New Roman" w:hAnsi="Times New Roman" w:cs="Times New Roman"/>
          <w:sz w:val="49"/>
        </w:rPr>
        <w:t xml:space="preserve"> </w:t>
      </w:r>
    </w:p>
    <w:p w:rsidR="00BB2172" w:rsidRDefault="00B73E6F">
      <w:pPr>
        <w:spacing w:after="0"/>
        <w:ind w:left="591"/>
        <w:jc w:val="center"/>
      </w:pPr>
      <w:r>
        <w:rPr>
          <w:rFonts w:ascii="Times New Roman" w:eastAsia="Times New Roman" w:hAnsi="Times New Roman" w:cs="Times New Roman"/>
          <w:sz w:val="49"/>
        </w:rPr>
        <w:t xml:space="preserve"> </w:t>
      </w:r>
    </w:p>
    <w:p w:rsidR="00BB2172" w:rsidRDefault="00B73E6F">
      <w:pPr>
        <w:spacing w:after="163"/>
        <w:ind w:left="730"/>
      </w:pPr>
      <w:r>
        <w:rPr>
          <w:rFonts w:ascii="Times New Roman" w:eastAsia="Times New Roman" w:hAnsi="Times New Roman" w:cs="Times New Roman"/>
          <w:sz w:val="21"/>
        </w:rPr>
        <w:t xml:space="preserve"> </w:t>
      </w:r>
    </w:p>
    <w:p w:rsidR="00BB2172" w:rsidRDefault="00B73E6F">
      <w:pPr>
        <w:spacing w:after="163"/>
        <w:ind w:left="730"/>
      </w:pPr>
      <w:r>
        <w:rPr>
          <w:rFonts w:ascii="Times New Roman" w:eastAsia="Times New Roman" w:hAnsi="Times New Roman" w:cs="Times New Roman"/>
          <w:sz w:val="21"/>
        </w:rPr>
        <w:t xml:space="preserve"> </w:t>
      </w:r>
    </w:p>
    <w:p w:rsidR="00BB2172" w:rsidRDefault="00B73E6F">
      <w:pPr>
        <w:spacing w:after="163"/>
        <w:ind w:left="730"/>
      </w:pPr>
      <w:r>
        <w:rPr>
          <w:rFonts w:ascii="Times New Roman" w:eastAsia="Times New Roman" w:hAnsi="Times New Roman" w:cs="Times New Roman"/>
          <w:sz w:val="21"/>
        </w:rPr>
        <w:t xml:space="preserve"> </w:t>
      </w:r>
    </w:p>
    <w:p w:rsidR="00BB2172" w:rsidRDefault="00B73E6F">
      <w:pPr>
        <w:spacing w:after="163"/>
        <w:ind w:left="730"/>
      </w:pPr>
      <w:r>
        <w:rPr>
          <w:rFonts w:ascii="Times New Roman" w:eastAsia="Times New Roman" w:hAnsi="Times New Roman" w:cs="Times New Roman"/>
          <w:sz w:val="21"/>
        </w:rPr>
        <w:t xml:space="preserve"> </w:t>
      </w:r>
    </w:p>
    <w:p w:rsidR="00BB2172" w:rsidRDefault="00B73E6F">
      <w:pPr>
        <w:spacing w:after="166"/>
        <w:ind w:left="730"/>
      </w:pPr>
      <w:r>
        <w:rPr>
          <w:rFonts w:ascii="Times New Roman" w:eastAsia="Times New Roman" w:hAnsi="Times New Roman" w:cs="Times New Roman"/>
          <w:sz w:val="21"/>
        </w:rPr>
        <w:t xml:space="preserve"> </w:t>
      </w:r>
    </w:p>
    <w:p w:rsidR="00BB2172" w:rsidRDefault="00B73E6F">
      <w:pPr>
        <w:spacing w:after="163"/>
        <w:ind w:left="730"/>
      </w:pPr>
      <w:r>
        <w:rPr>
          <w:rFonts w:ascii="Times New Roman" w:eastAsia="Times New Roman" w:hAnsi="Times New Roman" w:cs="Times New Roman"/>
          <w:sz w:val="21"/>
        </w:rPr>
        <w:t xml:space="preserve"> </w:t>
      </w:r>
    </w:p>
    <w:p w:rsidR="00BB2172" w:rsidRDefault="00B73E6F">
      <w:pPr>
        <w:spacing w:after="163"/>
        <w:ind w:left="730"/>
      </w:pPr>
      <w:r>
        <w:rPr>
          <w:rFonts w:ascii="Times New Roman" w:eastAsia="Times New Roman" w:hAnsi="Times New Roman" w:cs="Times New Roman"/>
          <w:sz w:val="21"/>
        </w:rPr>
        <w:t xml:space="preserve"> </w:t>
      </w:r>
    </w:p>
    <w:p w:rsidR="00BB2172" w:rsidRDefault="00B73E6F">
      <w:pPr>
        <w:spacing w:after="0"/>
        <w:ind w:left="730"/>
      </w:pPr>
      <w:r>
        <w:rPr>
          <w:rFonts w:ascii="Times New Roman" w:eastAsia="Times New Roman" w:hAnsi="Times New Roman" w:cs="Times New Roman"/>
          <w:sz w:val="21"/>
        </w:rPr>
        <w:t xml:space="preserve"> </w:t>
      </w:r>
    </w:p>
    <w:p w:rsidR="00BB2172" w:rsidRDefault="00B73E6F">
      <w:pPr>
        <w:spacing w:after="163"/>
        <w:ind w:left="730" w:right="1636"/>
      </w:pPr>
      <w:r>
        <w:rPr>
          <w:rFonts w:ascii="Times New Roman" w:eastAsia="Times New Roman" w:hAnsi="Times New Roman" w:cs="Times New Roman"/>
          <w:sz w:val="21"/>
        </w:rPr>
        <w:t xml:space="preserve"> </w:t>
      </w:r>
    </w:p>
    <w:p w:rsidR="00BB2172" w:rsidRDefault="00B73E6F">
      <w:pPr>
        <w:spacing w:after="163"/>
        <w:ind w:left="730" w:right="1636"/>
      </w:pPr>
      <w:r>
        <w:rPr>
          <w:rFonts w:ascii="Times New Roman" w:eastAsia="Times New Roman" w:hAnsi="Times New Roman" w:cs="Times New Roman"/>
          <w:sz w:val="21"/>
        </w:rPr>
        <w:t xml:space="preserve"> </w:t>
      </w:r>
    </w:p>
    <w:p w:rsidR="00BB2172" w:rsidRDefault="00B73E6F">
      <w:pPr>
        <w:spacing w:after="247"/>
        <w:ind w:left="730" w:right="1636"/>
      </w:pPr>
      <w:r>
        <w:rPr>
          <w:rFonts w:ascii="Times New Roman" w:eastAsia="Times New Roman" w:hAnsi="Times New Roman" w:cs="Times New Roman"/>
          <w:sz w:val="21"/>
        </w:rPr>
        <w:t xml:space="preserve"> </w:t>
      </w:r>
    </w:p>
    <w:p w:rsidR="00BB2172" w:rsidRDefault="00B73E6F">
      <w:pPr>
        <w:spacing w:after="249"/>
        <w:ind w:left="730" w:right="1636"/>
      </w:pPr>
      <w:r>
        <w:rPr>
          <w:rFonts w:ascii="Times New Roman" w:eastAsia="Times New Roman" w:hAnsi="Times New Roman" w:cs="Times New Roman"/>
          <w:sz w:val="21"/>
        </w:rPr>
        <w:lastRenderedPageBreak/>
        <w:t xml:space="preserve"> </w:t>
      </w:r>
    </w:p>
    <w:p w:rsidR="00BB2172" w:rsidRDefault="00B73E6F">
      <w:pPr>
        <w:ind w:left="730" w:right="1636"/>
      </w:pPr>
      <w:r>
        <w:rPr>
          <w:rFonts w:ascii="Times New Roman" w:eastAsia="Times New Roman" w:hAnsi="Times New Roman" w:cs="Times New Roman"/>
          <w:sz w:val="21"/>
        </w:rPr>
        <w:t xml:space="preserve"> </w:t>
      </w:r>
    </w:p>
    <w:p w:rsidR="00BB2172" w:rsidRDefault="00B73E6F">
      <w:pPr>
        <w:spacing w:after="165"/>
        <w:ind w:left="730" w:right="1636"/>
      </w:pPr>
      <w:r>
        <w:rPr>
          <w:rFonts w:ascii="Times New Roman" w:eastAsia="Times New Roman" w:hAnsi="Times New Roman" w:cs="Times New Roman"/>
          <w:sz w:val="21"/>
        </w:rPr>
        <w:t xml:space="preserve"> </w:t>
      </w:r>
    </w:p>
    <w:p w:rsidR="00BB2172" w:rsidRDefault="00B73E6F">
      <w:pPr>
        <w:spacing w:after="249"/>
        <w:ind w:left="730" w:right="1636"/>
      </w:pPr>
      <w:r>
        <w:rPr>
          <w:rFonts w:ascii="Times New Roman" w:eastAsia="Times New Roman" w:hAnsi="Times New Roman" w:cs="Times New Roman"/>
          <w:sz w:val="21"/>
        </w:rPr>
        <w:t xml:space="preserve"> </w:t>
      </w:r>
    </w:p>
    <w:p w:rsidR="00BB2172" w:rsidRDefault="00B73E6F">
      <w:pPr>
        <w:spacing w:after="244"/>
        <w:ind w:left="730" w:right="1636"/>
      </w:pPr>
      <w:r>
        <w:rPr>
          <w:rFonts w:ascii="Times New Roman" w:eastAsia="Times New Roman" w:hAnsi="Times New Roman" w:cs="Times New Roman"/>
          <w:sz w:val="21"/>
        </w:rPr>
        <w:t xml:space="preserve"> </w:t>
      </w:r>
    </w:p>
    <w:p w:rsidR="00BB2172" w:rsidRDefault="00B73E6F">
      <w:pPr>
        <w:spacing w:after="201"/>
        <w:ind w:left="730" w:right="1636"/>
      </w:pPr>
      <w:r>
        <w:rPr>
          <w:rFonts w:ascii="Times New Roman" w:eastAsia="Times New Roman" w:hAnsi="Times New Roman" w:cs="Times New Roman"/>
          <w:sz w:val="21"/>
        </w:rPr>
        <w:t xml:space="preserve"> </w:t>
      </w:r>
    </w:p>
    <w:p w:rsidR="00BB2172" w:rsidRDefault="00B73E6F">
      <w:pPr>
        <w:spacing w:after="0" w:line="371" w:lineRule="auto"/>
        <w:ind w:left="2194" w:right="1636"/>
        <w:jc w:val="both"/>
      </w:pPr>
      <w:r>
        <w:rPr>
          <w:rFonts w:ascii="Times New Roman" w:eastAsia="Times New Roman" w:hAnsi="Times New Roman" w:cs="Times New Roman"/>
          <w:sz w:val="21"/>
        </w:rPr>
        <w:t xml:space="preserve">  </w:t>
      </w:r>
    </w:p>
    <w:p w:rsidR="00BB2172" w:rsidRDefault="00B73E6F">
      <w:pPr>
        <w:spacing w:after="110"/>
        <w:ind w:left="2194" w:right="1636"/>
        <w:jc w:val="center"/>
      </w:pPr>
      <w:r>
        <w:rPr>
          <w:rFonts w:ascii="Times New Roman" w:eastAsia="Times New Roman" w:hAnsi="Times New Roman" w:cs="Times New Roman"/>
          <w:sz w:val="21"/>
        </w:rPr>
        <w:t xml:space="preserve"> </w:t>
      </w:r>
    </w:p>
    <w:p w:rsidR="00BB2172" w:rsidRDefault="00B73E6F">
      <w:pPr>
        <w:spacing w:after="112"/>
        <w:ind w:left="2194" w:right="1636"/>
        <w:jc w:val="center"/>
      </w:pPr>
      <w:r>
        <w:rPr>
          <w:rFonts w:ascii="Times New Roman" w:eastAsia="Times New Roman" w:hAnsi="Times New Roman" w:cs="Times New Roman"/>
          <w:sz w:val="21"/>
        </w:rPr>
        <w:t xml:space="preserve"> </w:t>
      </w:r>
    </w:p>
    <w:p w:rsidR="00BB2172" w:rsidRDefault="00B73E6F">
      <w:pPr>
        <w:spacing w:after="112"/>
        <w:ind w:left="2194" w:right="1636"/>
        <w:jc w:val="center"/>
      </w:pPr>
      <w:r>
        <w:rPr>
          <w:rFonts w:ascii="Times New Roman" w:eastAsia="Times New Roman" w:hAnsi="Times New Roman" w:cs="Times New Roman"/>
          <w:sz w:val="21"/>
        </w:rPr>
        <w:t xml:space="preserve"> </w:t>
      </w:r>
    </w:p>
    <w:p w:rsidR="00BB2172" w:rsidRDefault="00B73E6F">
      <w:pPr>
        <w:spacing w:after="112"/>
        <w:ind w:left="2194" w:right="1636"/>
        <w:jc w:val="center"/>
      </w:pPr>
      <w:r>
        <w:rPr>
          <w:rFonts w:ascii="Times New Roman" w:eastAsia="Times New Roman" w:hAnsi="Times New Roman" w:cs="Times New Roman"/>
          <w:sz w:val="21"/>
        </w:rPr>
        <w:t xml:space="preserve"> </w:t>
      </w:r>
    </w:p>
    <w:p w:rsidR="00BB2172" w:rsidRDefault="00B73E6F">
      <w:pPr>
        <w:spacing w:after="112"/>
        <w:ind w:left="2194" w:right="1636"/>
        <w:jc w:val="center"/>
      </w:pPr>
      <w:r>
        <w:rPr>
          <w:rFonts w:ascii="Times New Roman" w:eastAsia="Times New Roman" w:hAnsi="Times New Roman" w:cs="Times New Roman"/>
          <w:sz w:val="21"/>
        </w:rPr>
        <w:t xml:space="preserve"> </w:t>
      </w:r>
    </w:p>
    <w:p w:rsidR="00BB2172" w:rsidRDefault="00B73E6F">
      <w:pPr>
        <w:spacing w:after="112"/>
        <w:ind w:left="2194" w:right="1636"/>
        <w:jc w:val="center"/>
      </w:pPr>
      <w:r>
        <w:rPr>
          <w:rFonts w:ascii="Times New Roman" w:eastAsia="Times New Roman" w:hAnsi="Times New Roman" w:cs="Times New Roman"/>
          <w:sz w:val="21"/>
        </w:rPr>
        <w:t xml:space="preserve"> </w:t>
      </w:r>
    </w:p>
    <w:p w:rsidR="00BB2172" w:rsidRDefault="00B73E6F">
      <w:pPr>
        <w:spacing w:after="62"/>
        <w:ind w:left="2194" w:right="1636"/>
        <w:jc w:val="center"/>
      </w:pPr>
      <w:r>
        <w:rPr>
          <w:rFonts w:ascii="Times New Roman" w:eastAsia="Times New Roman" w:hAnsi="Times New Roman" w:cs="Times New Roman"/>
          <w:sz w:val="21"/>
        </w:rPr>
        <w:t xml:space="preserve"> </w:t>
      </w:r>
    </w:p>
    <w:p w:rsidR="00BB2172" w:rsidRDefault="00DD3A26">
      <w:pPr>
        <w:spacing w:after="1" w:line="217" w:lineRule="auto"/>
        <w:ind w:left="3057" w:right="1636" w:hanging="710"/>
      </w:pPr>
      <w:r>
        <w:rPr>
          <w:rFonts w:ascii="Times New Roman" w:eastAsia="Times New Roman" w:hAnsi="Times New Roman" w:cs="Times New Roman"/>
          <w:sz w:val="45"/>
        </w:rPr>
        <w:t xml:space="preserve">    </w:t>
      </w:r>
      <w:r w:rsidR="00B73E6F">
        <w:rPr>
          <w:rFonts w:ascii="Times New Roman" w:eastAsia="Times New Roman" w:hAnsi="Times New Roman" w:cs="Times New Roman"/>
          <w:sz w:val="45"/>
        </w:rPr>
        <w:t xml:space="preserve">SYLLABUS </w:t>
      </w:r>
      <w:proofErr w:type="gramStart"/>
      <w:r w:rsidR="00B73E6F">
        <w:rPr>
          <w:rFonts w:ascii="Times New Roman" w:eastAsia="Times New Roman" w:hAnsi="Times New Roman" w:cs="Times New Roman"/>
          <w:sz w:val="45"/>
        </w:rPr>
        <w:t xml:space="preserve">OF </w:t>
      </w:r>
      <w:r w:rsidR="00B73E6F">
        <w:rPr>
          <w:rFonts w:ascii="Times New Roman" w:eastAsia="Times New Roman" w:hAnsi="Times New Roman" w:cs="Times New Roman"/>
          <w:sz w:val="32"/>
          <w:vertAlign w:val="subscript"/>
        </w:rPr>
        <w:t xml:space="preserve"> </w:t>
      </w:r>
      <w:r w:rsidR="00B73E6F">
        <w:rPr>
          <w:rFonts w:ascii="Times New Roman" w:eastAsia="Times New Roman" w:hAnsi="Times New Roman" w:cs="Times New Roman"/>
          <w:sz w:val="45"/>
        </w:rPr>
        <w:t>CIVICS</w:t>
      </w:r>
      <w:proofErr w:type="gramEnd"/>
      <w:r w:rsidR="00B73E6F">
        <w:rPr>
          <w:rFonts w:ascii="Times New Roman" w:eastAsia="Times New Roman" w:hAnsi="Times New Roman" w:cs="Times New Roman"/>
          <w:sz w:val="21"/>
        </w:rPr>
        <w:t xml:space="preserve"> </w:t>
      </w:r>
      <w:r w:rsidR="00B73E6F">
        <w:rPr>
          <w:rFonts w:ascii="Times New Roman" w:eastAsia="Times New Roman" w:hAnsi="Times New Roman" w:cs="Times New Roman"/>
          <w:sz w:val="38"/>
        </w:rPr>
        <w:t xml:space="preserve"> </w:t>
      </w:r>
    </w:p>
    <w:p w:rsidR="00BB2172" w:rsidRDefault="00B73E6F">
      <w:pPr>
        <w:spacing w:after="112"/>
        <w:ind w:left="2194" w:right="1636"/>
        <w:jc w:val="center"/>
      </w:pPr>
      <w:r>
        <w:rPr>
          <w:rFonts w:ascii="Times New Roman" w:eastAsia="Times New Roman" w:hAnsi="Times New Roman" w:cs="Times New Roman"/>
          <w:sz w:val="21"/>
        </w:rPr>
        <w:t xml:space="preserve"> </w:t>
      </w:r>
    </w:p>
    <w:p w:rsidR="00BB2172" w:rsidRDefault="00B73E6F">
      <w:pPr>
        <w:spacing w:after="110"/>
        <w:ind w:left="2194" w:right="1636"/>
        <w:jc w:val="center"/>
      </w:pPr>
      <w:r>
        <w:rPr>
          <w:rFonts w:ascii="Times New Roman" w:eastAsia="Times New Roman" w:hAnsi="Times New Roman" w:cs="Times New Roman"/>
          <w:sz w:val="21"/>
        </w:rPr>
        <w:t xml:space="preserve"> </w:t>
      </w:r>
    </w:p>
    <w:p w:rsidR="00BB2172" w:rsidRDefault="00B73E6F">
      <w:pPr>
        <w:spacing w:after="112"/>
        <w:ind w:left="2194" w:right="1636"/>
        <w:jc w:val="center"/>
      </w:pPr>
      <w:r>
        <w:rPr>
          <w:rFonts w:ascii="Times New Roman" w:eastAsia="Times New Roman" w:hAnsi="Times New Roman" w:cs="Times New Roman"/>
          <w:sz w:val="21"/>
        </w:rPr>
        <w:t xml:space="preserve"> </w:t>
      </w:r>
    </w:p>
    <w:p w:rsidR="00BB2172" w:rsidRDefault="00B73E6F">
      <w:pPr>
        <w:spacing w:after="112"/>
        <w:ind w:left="2194" w:right="1636"/>
        <w:jc w:val="center"/>
      </w:pPr>
      <w:r>
        <w:rPr>
          <w:rFonts w:ascii="Times New Roman" w:eastAsia="Times New Roman" w:hAnsi="Times New Roman" w:cs="Times New Roman"/>
          <w:sz w:val="21"/>
        </w:rPr>
        <w:t xml:space="preserve"> </w:t>
      </w:r>
    </w:p>
    <w:p w:rsidR="00BF79E6" w:rsidRDefault="00BF79E6">
      <w:pPr>
        <w:spacing w:after="112"/>
        <w:ind w:left="2194" w:right="1636"/>
        <w:jc w:val="center"/>
        <w:rPr>
          <w:rFonts w:ascii="Times New Roman" w:eastAsia="Times New Roman" w:hAnsi="Times New Roman" w:cs="Times New Roman"/>
          <w:sz w:val="21"/>
        </w:rPr>
      </w:pPr>
    </w:p>
    <w:p w:rsidR="00BF79E6" w:rsidRDefault="00BF79E6">
      <w:pPr>
        <w:spacing w:after="112"/>
        <w:ind w:left="2194" w:right="1636"/>
        <w:jc w:val="center"/>
        <w:rPr>
          <w:rFonts w:ascii="Times New Roman" w:eastAsia="Times New Roman" w:hAnsi="Times New Roman" w:cs="Times New Roman"/>
          <w:sz w:val="21"/>
        </w:rPr>
      </w:pPr>
    </w:p>
    <w:p w:rsidR="00BF79E6" w:rsidRDefault="00BF79E6">
      <w:pPr>
        <w:spacing w:after="112"/>
        <w:ind w:left="2194" w:right="1636"/>
        <w:jc w:val="center"/>
        <w:rPr>
          <w:rFonts w:ascii="Times New Roman" w:eastAsia="Times New Roman" w:hAnsi="Times New Roman" w:cs="Times New Roman"/>
          <w:sz w:val="21"/>
        </w:rPr>
      </w:pPr>
    </w:p>
    <w:p w:rsidR="00BF79E6" w:rsidRDefault="00BF79E6">
      <w:pPr>
        <w:spacing w:after="112"/>
        <w:ind w:left="2194" w:right="1636"/>
        <w:jc w:val="center"/>
        <w:rPr>
          <w:rFonts w:ascii="Times New Roman" w:eastAsia="Times New Roman" w:hAnsi="Times New Roman" w:cs="Times New Roman"/>
          <w:sz w:val="21"/>
        </w:rPr>
      </w:pPr>
    </w:p>
    <w:p w:rsidR="00BB2172" w:rsidRDefault="00B73E6F">
      <w:pPr>
        <w:spacing w:after="112"/>
        <w:ind w:left="2194" w:right="1636"/>
        <w:jc w:val="center"/>
      </w:pPr>
      <w:r>
        <w:rPr>
          <w:rFonts w:ascii="Times New Roman" w:eastAsia="Times New Roman" w:hAnsi="Times New Roman" w:cs="Times New Roman"/>
          <w:sz w:val="21"/>
        </w:rPr>
        <w:t xml:space="preserve"> </w:t>
      </w:r>
    </w:p>
    <w:p w:rsidR="00BB2172" w:rsidRDefault="00B73E6F">
      <w:pPr>
        <w:spacing w:after="112"/>
        <w:ind w:left="2194" w:right="1636"/>
        <w:jc w:val="center"/>
      </w:pPr>
      <w:r>
        <w:rPr>
          <w:rFonts w:ascii="Times New Roman" w:eastAsia="Times New Roman" w:hAnsi="Times New Roman" w:cs="Times New Roman"/>
          <w:sz w:val="21"/>
        </w:rPr>
        <w:t xml:space="preserve"> </w:t>
      </w:r>
    </w:p>
    <w:p w:rsidR="00BB2172" w:rsidRDefault="00B73E6F">
      <w:pPr>
        <w:spacing w:after="112"/>
        <w:ind w:left="2194" w:right="1636"/>
        <w:jc w:val="center"/>
      </w:pPr>
      <w:r>
        <w:rPr>
          <w:rFonts w:ascii="Times New Roman" w:eastAsia="Times New Roman" w:hAnsi="Times New Roman" w:cs="Times New Roman"/>
          <w:sz w:val="21"/>
        </w:rPr>
        <w:t xml:space="preserve"> </w:t>
      </w:r>
    </w:p>
    <w:p w:rsidR="00BB2172" w:rsidRDefault="00B73E6F">
      <w:pPr>
        <w:spacing w:after="1" w:line="371" w:lineRule="auto"/>
        <w:ind w:left="2194" w:right="1636"/>
        <w:jc w:val="both"/>
      </w:pPr>
      <w:r>
        <w:rPr>
          <w:rFonts w:ascii="Times New Roman" w:eastAsia="Times New Roman" w:hAnsi="Times New Roman" w:cs="Times New Roman"/>
          <w:sz w:val="21"/>
        </w:rPr>
        <w:t xml:space="preserve">    </w:t>
      </w:r>
    </w:p>
    <w:p w:rsidR="00BB2172" w:rsidRDefault="00B73E6F">
      <w:pPr>
        <w:spacing w:after="110"/>
        <w:ind w:left="2194" w:right="1636"/>
        <w:jc w:val="center"/>
      </w:pPr>
      <w:r>
        <w:rPr>
          <w:rFonts w:ascii="Times New Roman" w:eastAsia="Times New Roman" w:hAnsi="Times New Roman" w:cs="Times New Roman"/>
          <w:sz w:val="21"/>
        </w:rPr>
        <w:t xml:space="preserve"> </w:t>
      </w:r>
    </w:p>
    <w:p w:rsidR="00BB2172" w:rsidRDefault="00B73E6F">
      <w:pPr>
        <w:spacing w:after="86"/>
        <w:ind w:left="2194" w:right="1636"/>
        <w:jc w:val="center"/>
      </w:pPr>
      <w:r>
        <w:rPr>
          <w:rFonts w:ascii="Times New Roman" w:eastAsia="Times New Roman" w:hAnsi="Times New Roman" w:cs="Times New Roman"/>
          <w:sz w:val="21"/>
        </w:rPr>
        <w:t xml:space="preserve"> </w:t>
      </w:r>
    </w:p>
    <w:p w:rsidR="00BB2172" w:rsidRDefault="00B73E6F">
      <w:pPr>
        <w:spacing w:after="0"/>
        <w:ind w:left="2194" w:right="1636"/>
        <w:jc w:val="center"/>
      </w:pPr>
      <w:r>
        <w:rPr>
          <w:rFonts w:ascii="Times New Roman" w:eastAsia="Times New Roman" w:hAnsi="Times New Roman" w:cs="Times New Roman"/>
          <w:sz w:val="21"/>
        </w:rPr>
        <w:t xml:space="preserve"> </w:t>
      </w:r>
    </w:p>
    <w:p w:rsidR="00BB2172" w:rsidRDefault="00B73E6F">
      <w:pPr>
        <w:spacing w:after="110"/>
        <w:ind w:left="5606"/>
        <w:jc w:val="both"/>
      </w:pPr>
      <w:r>
        <w:rPr>
          <w:rFonts w:ascii="Times New Roman" w:eastAsia="Times New Roman" w:hAnsi="Times New Roman" w:cs="Times New Roman"/>
          <w:sz w:val="21"/>
        </w:rPr>
        <w:t xml:space="preserve"> </w:t>
      </w:r>
    </w:p>
    <w:p w:rsidR="00BB2172" w:rsidRDefault="00B73E6F">
      <w:pPr>
        <w:spacing w:after="0"/>
        <w:ind w:left="5606"/>
        <w:jc w:val="both"/>
      </w:pPr>
      <w:r>
        <w:rPr>
          <w:rFonts w:ascii="Times New Roman" w:eastAsia="Times New Roman" w:hAnsi="Times New Roman" w:cs="Times New Roman"/>
          <w:sz w:val="21"/>
        </w:rPr>
        <w:t xml:space="preserve"> </w:t>
      </w:r>
    </w:p>
    <w:tbl>
      <w:tblPr>
        <w:tblStyle w:val="TableGrid"/>
        <w:tblW w:w="9459" w:type="dxa"/>
        <w:tblInd w:w="876" w:type="dxa"/>
        <w:tblCellMar>
          <w:top w:w="107" w:type="dxa"/>
          <w:left w:w="148" w:type="dxa"/>
        </w:tblCellMar>
        <w:tblLook w:val="04A0" w:firstRow="1" w:lastRow="0" w:firstColumn="1" w:lastColumn="0" w:noHBand="0" w:noVBand="1"/>
      </w:tblPr>
      <w:tblGrid>
        <w:gridCol w:w="7462"/>
        <w:gridCol w:w="1997"/>
      </w:tblGrid>
      <w:tr w:rsidR="00BB2172">
        <w:trPr>
          <w:trHeight w:val="518"/>
        </w:trPr>
        <w:tc>
          <w:tcPr>
            <w:tcW w:w="7463" w:type="dxa"/>
            <w:tcBorders>
              <w:top w:val="single" w:sz="26" w:space="0" w:color="000000"/>
              <w:left w:val="single" w:sz="5" w:space="0" w:color="000000"/>
              <w:bottom w:val="single" w:sz="4" w:space="0" w:color="000000"/>
              <w:right w:val="single" w:sz="5" w:space="0" w:color="000000"/>
            </w:tcBorders>
            <w:shd w:val="clear" w:color="auto" w:fill="A8D08D"/>
            <w:vAlign w:val="center"/>
          </w:tcPr>
          <w:p w:rsidR="00BB2172" w:rsidRDefault="00B73E6F">
            <w:pPr>
              <w:ind w:right="91"/>
              <w:jc w:val="center"/>
            </w:pPr>
            <w:r>
              <w:rPr>
                <w:rFonts w:ascii="Times New Roman" w:eastAsia="Times New Roman" w:hAnsi="Times New Roman" w:cs="Times New Roman"/>
                <w:sz w:val="23"/>
              </w:rPr>
              <w:lastRenderedPageBreak/>
              <w:t xml:space="preserve">LEARNING OUTCOMES </w:t>
            </w:r>
          </w:p>
        </w:tc>
        <w:tc>
          <w:tcPr>
            <w:tcW w:w="1997" w:type="dxa"/>
            <w:tcBorders>
              <w:top w:val="single" w:sz="26" w:space="0" w:color="000000"/>
              <w:left w:val="single" w:sz="5" w:space="0" w:color="000000"/>
              <w:bottom w:val="single" w:sz="4" w:space="0" w:color="000000"/>
              <w:right w:val="single" w:sz="4" w:space="0" w:color="000000"/>
            </w:tcBorders>
            <w:shd w:val="clear" w:color="auto" w:fill="A8D08D"/>
            <w:vAlign w:val="center"/>
          </w:tcPr>
          <w:p w:rsidR="00BB2172" w:rsidRDefault="00B73E6F">
            <w:pPr>
              <w:ind w:right="89"/>
              <w:jc w:val="center"/>
            </w:pPr>
            <w:r>
              <w:rPr>
                <w:rFonts w:ascii="Times New Roman" w:eastAsia="Times New Roman" w:hAnsi="Times New Roman" w:cs="Times New Roman"/>
                <w:sz w:val="23"/>
              </w:rPr>
              <w:t xml:space="preserve">TOPICS </w:t>
            </w:r>
          </w:p>
        </w:tc>
      </w:tr>
      <w:tr w:rsidR="00BB2172">
        <w:trPr>
          <w:trHeight w:val="2011"/>
        </w:trPr>
        <w:tc>
          <w:tcPr>
            <w:tcW w:w="7463" w:type="dxa"/>
            <w:tcBorders>
              <w:top w:val="single" w:sz="4" w:space="0" w:color="000000"/>
              <w:left w:val="single" w:sz="5" w:space="0" w:color="000000"/>
              <w:bottom w:val="single" w:sz="5" w:space="0" w:color="000000"/>
              <w:right w:val="single" w:sz="5" w:space="0" w:color="000000"/>
            </w:tcBorders>
            <w:vAlign w:val="center"/>
          </w:tcPr>
          <w:p w:rsidR="00BB2172" w:rsidRDefault="00B73E6F">
            <w:pPr>
              <w:spacing w:after="1" w:line="359" w:lineRule="auto"/>
              <w:ind w:left="291" w:right="1921"/>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Define </w:t>
            </w:r>
            <w:proofErr w:type="gramStart"/>
            <w:r>
              <w:rPr>
                <w:rFonts w:ascii="Times New Roman" w:eastAsia="Times New Roman" w:hAnsi="Times New Roman" w:cs="Times New Roman"/>
                <w:sz w:val="23"/>
              </w:rPr>
              <w:t xml:space="preserve">civics </w:t>
            </w:r>
            <w:r>
              <w:rPr>
                <w:rFonts w:ascii="Times New Roman" w:eastAsia="Times New Roman" w:hAnsi="Times New Roman" w:cs="Times New Roman"/>
                <w:sz w:val="21"/>
              </w:rPr>
              <w:t xml:space="preserve"> ii.</w:t>
            </w:r>
            <w:proofErr w:type="gramEnd"/>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Describe how civics can improve the </w:t>
            </w:r>
            <w:proofErr w:type="gramStart"/>
            <w:r>
              <w:rPr>
                <w:rFonts w:ascii="Times New Roman" w:eastAsia="Times New Roman" w:hAnsi="Times New Roman" w:cs="Times New Roman"/>
                <w:sz w:val="23"/>
              </w:rPr>
              <w:t xml:space="preserve">citizenship </w:t>
            </w:r>
            <w:r>
              <w:rPr>
                <w:rFonts w:ascii="Times New Roman" w:eastAsia="Times New Roman" w:hAnsi="Times New Roman" w:cs="Times New Roman"/>
                <w:sz w:val="21"/>
              </w:rPr>
              <w:t xml:space="preserve"> iii.</w:t>
            </w:r>
            <w:proofErr w:type="gramEnd"/>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Illustrate the scope of </w:t>
            </w:r>
            <w:proofErr w:type="gramStart"/>
            <w:r>
              <w:rPr>
                <w:rFonts w:ascii="Times New Roman" w:eastAsia="Times New Roman" w:hAnsi="Times New Roman" w:cs="Times New Roman"/>
                <w:sz w:val="23"/>
              </w:rPr>
              <w:t xml:space="preserve">civics </w:t>
            </w:r>
            <w:r>
              <w:rPr>
                <w:rFonts w:ascii="Times New Roman" w:eastAsia="Times New Roman" w:hAnsi="Times New Roman" w:cs="Times New Roman"/>
                <w:sz w:val="21"/>
              </w:rPr>
              <w:t xml:space="preserve"> iv.</w:t>
            </w:r>
            <w:proofErr w:type="gramEnd"/>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Discuss the nature of civics </w:t>
            </w:r>
            <w:r>
              <w:rPr>
                <w:rFonts w:ascii="Times New Roman" w:eastAsia="Times New Roman" w:hAnsi="Times New Roman" w:cs="Times New Roman"/>
                <w:sz w:val="21"/>
              </w:rPr>
              <w:t xml:space="preserve"> </w:t>
            </w:r>
          </w:p>
          <w:p w:rsidR="00BB2172" w:rsidRDefault="00B73E6F">
            <w:pPr>
              <w:ind w:right="73"/>
              <w:jc w:val="center"/>
            </w:pPr>
            <w:r>
              <w:rPr>
                <w:rFonts w:ascii="Times New Roman" w:eastAsia="Times New Roman" w:hAnsi="Times New Roman" w:cs="Times New Roman"/>
                <w:sz w:val="23"/>
              </w:rPr>
              <w:t xml:space="preserve">v.  Give examples how civics can help in the national development  </w:t>
            </w:r>
          </w:p>
        </w:tc>
        <w:tc>
          <w:tcPr>
            <w:tcW w:w="1997" w:type="dxa"/>
            <w:tcBorders>
              <w:top w:val="single" w:sz="4" w:space="0" w:color="000000"/>
              <w:left w:val="single" w:sz="5" w:space="0" w:color="000000"/>
              <w:bottom w:val="single" w:sz="5" w:space="0" w:color="000000"/>
              <w:right w:val="single" w:sz="4" w:space="0" w:color="000000"/>
            </w:tcBorders>
            <w:vAlign w:val="center"/>
          </w:tcPr>
          <w:p w:rsidR="00BB2172" w:rsidRDefault="00B73E6F">
            <w:pPr>
              <w:spacing w:after="107"/>
            </w:pPr>
            <w:r>
              <w:rPr>
                <w:rFonts w:ascii="Times New Roman" w:eastAsia="Times New Roman" w:hAnsi="Times New Roman" w:cs="Times New Roman"/>
                <w:sz w:val="23"/>
              </w:rPr>
              <w:t xml:space="preserve">Civics-Meaning &amp; </w:t>
            </w:r>
          </w:p>
          <w:p w:rsidR="00BB2172" w:rsidRDefault="00B73E6F">
            <w:pPr>
              <w:ind w:right="89"/>
              <w:jc w:val="center"/>
            </w:pPr>
            <w:r>
              <w:rPr>
                <w:rFonts w:ascii="Times New Roman" w:eastAsia="Times New Roman" w:hAnsi="Times New Roman" w:cs="Times New Roman"/>
                <w:sz w:val="23"/>
              </w:rPr>
              <w:t xml:space="preserve">Nature </w:t>
            </w:r>
          </w:p>
        </w:tc>
      </w:tr>
      <w:tr w:rsidR="00BB2172">
        <w:trPr>
          <w:trHeight w:val="3179"/>
        </w:trPr>
        <w:tc>
          <w:tcPr>
            <w:tcW w:w="7463" w:type="dxa"/>
            <w:tcBorders>
              <w:top w:val="single" w:sz="5" w:space="0" w:color="000000"/>
              <w:left w:val="single" w:sz="5" w:space="0" w:color="000000"/>
              <w:bottom w:val="single" w:sz="4" w:space="0" w:color="000000"/>
              <w:right w:val="single" w:sz="5" w:space="0" w:color="000000"/>
            </w:tcBorders>
            <w:vAlign w:val="center"/>
          </w:tcPr>
          <w:p w:rsidR="00BB2172" w:rsidRDefault="00B73E6F">
            <w:pPr>
              <w:spacing w:after="2" w:line="358" w:lineRule="auto"/>
              <w:ind w:left="291" w:right="47"/>
              <w:jc w:val="both"/>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Examine the significance of </w:t>
            </w:r>
            <w:proofErr w:type="gramStart"/>
            <w:r>
              <w:rPr>
                <w:rFonts w:ascii="Times New Roman" w:eastAsia="Times New Roman" w:hAnsi="Times New Roman" w:cs="Times New Roman"/>
                <w:sz w:val="23"/>
              </w:rPr>
              <w:t xml:space="preserve">civics </w:t>
            </w:r>
            <w:r>
              <w:rPr>
                <w:rFonts w:ascii="Times New Roman" w:eastAsia="Times New Roman" w:hAnsi="Times New Roman" w:cs="Times New Roman"/>
                <w:sz w:val="21"/>
              </w:rPr>
              <w:t xml:space="preserve"> ii.</w:t>
            </w:r>
            <w:proofErr w:type="gramEnd"/>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Explain how civics is important to know the problems of daily </w:t>
            </w:r>
            <w:proofErr w:type="gramStart"/>
            <w:r>
              <w:rPr>
                <w:rFonts w:ascii="Times New Roman" w:eastAsia="Times New Roman" w:hAnsi="Times New Roman" w:cs="Times New Roman"/>
                <w:sz w:val="23"/>
              </w:rPr>
              <w:t xml:space="preserve">life </w:t>
            </w:r>
            <w:r>
              <w:rPr>
                <w:rFonts w:ascii="Times New Roman" w:eastAsia="Times New Roman" w:hAnsi="Times New Roman" w:cs="Times New Roman"/>
                <w:sz w:val="21"/>
              </w:rPr>
              <w:t xml:space="preserve"> iii.</w:t>
            </w:r>
            <w:proofErr w:type="gramEnd"/>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Discuss how civics can help to bring improvements in the civics </w:t>
            </w:r>
          </w:p>
          <w:p w:rsidR="00BB2172" w:rsidRDefault="00B73E6F">
            <w:pPr>
              <w:spacing w:after="105"/>
              <w:ind w:left="630"/>
            </w:pPr>
            <w:r>
              <w:rPr>
                <w:rFonts w:ascii="Times New Roman" w:eastAsia="Times New Roman" w:hAnsi="Times New Roman" w:cs="Times New Roman"/>
                <w:sz w:val="23"/>
              </w:rPr>
              <w:t xml:space="preserve">life of citizens </w:t>
            </w:r>
            <w:r>
              <w:rPr>
                <w:rFonts w:ascii="Times New Roman" w:eastAsia="Times New Roman" w:hAnsi="Times New Roman" w:cs="Times New Roman"/>
                <w:sz w:val="21"/>
              </w:rPr>
              <w:t xml:space="preserve"> </w:t>
            </w:r>
          </w:p>
          <w:p w:rsidR="00BB2172" w:rsidRDefault="00B73E6F" w:rsidP="00FD4295">
            <w:pPr>
              <w:numPr>
                <w:ilvl w:val="0"/>
                <w:numId w:val="142"/>
              </w:numPr>
              <w:spacing w:line="360" w:lineRule="auto"/>
              <w:ind w:left="629" w:right="95" w:hanging="338"/>
            </w:pPr>
            <w:r>
              <w:rPr>
                <w:rFonts w:ascii="Times New Roman" w:eastAsia="Times New Roman" w:hAnsi="Times New Roman" w:cs="Times New Roman"/>
                <w:sz w:val="23"/>
              </w:rPr>
              <w:t xml:space="preserve">Evaluate how civics can improve the sense of love and respect for human relationship </w:t>
            </w:r>
            <w:r>
              <w:rPr>
                <w:rFonts w:ascii="Times New Roman" w:eastAsia="Times New Roman" w:hAnsi="Times New Roman" w:cs="Times New Roman"/>
                <w:sz w:val="21"/>
              </w:rPr>
              <w:t xml:space="preserve"> </w:t>
            </w:r>
          </w:p>
          <w:p w:rsidR="00BB2172" w:rsidRDefault="00B73E6F" w:rsidP="00FD4295">
            <w:pPr>
              <w:numPr>
                <w:ilvl w:val="0"/>
                <w:numId w:val="142"/>
              </w:numPr>
              <w:ind w:left="629" w:right="95" w:hanging="338"/>
            </w:pPr>
            <w:r>
              <w:rPr>
                <w:rFonts w:ascii="Times New Roman" w:eastAsia="Times New Roman" w:hAnsi="Times New Roman" w:cs="Times New Roman"/>
                <w:sz w:val="23"/>
              </w:rPr>
              <w:t xml:space="preserve">Discuss that studying civics can develop a sense of gratitude  </w:t>
            </w:r>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vi.  Give examples how civics is important to develop the global unity  </w:t>
            </w:r>
          </w:p>
        </w:tc>
        <w:tc>
          <w:tcPr>
            <w:tcW w:w="1997" w:type="dxa"/>
            <w:tcBorders>
              <w:top w:val="single" w:sz="5" w:space="0" w:color="000000"/>
              <w:left w:val="single" w:sz="5" w:space="0" w:color="000000"/>
              <w:bottom w:val="single" w:sz="4" w:space="0" w:color="000000"/>
              <w:right w:val="single" w:sz="4" w:space="0" w:color="000000"/>
            </w:tcBorders>
            <w:vAlign w:val="center"/>
          </w:tcPr>
          <w:p w:rsidR="00BB2172" w:rsidRDefault="00B73E6F">
            <w:pPr>
              <w:spacing w:after="107"/>
              <w:ind w:left="48"/>
            </w:pPr>
            <w:r>
              <w:rPr>
                <w:rFonts w:ascii="Times New Roman" w:eastAsia="Times New Roman" w:hAnsi="Times New Roman" w:cs="Times New Roman"/>
                <w:sz w:val="23"/>
              </w:rPr>
              <w:t xml:space="preserve">Significance and </w:t>
            </w:r>
          </w:p>
          <w:p w:rsidR="00BB2172" w:rsidRDefault="00B73E6F">
            <w:pPr>
              <w:ind w:right="91"/>
              <w:jc w:val="center"/>
            </w:pPr>
            <w:r>
              <w:rPr>
                <w:rFonts w:ascii="Times New Roman" w:eastAsia="Times New Roman" w:hAnsi="Times New Roman" w:cs="Times New Roman"/>
                <w:sz w:val="23"/>
              </w:rPr>
              <w:t xml:space="preserve">Utility </w:t>
            </w:r>
          </w:p>
        </w:tc>
      </w:tr>
      <w:tr w:rsidR="00BB2172">
        <w:trPr>
          <w:trHeight w:val="1067"/>
        </w:trPr>
        <w:tc>
          <w:tcPr>
            <w:tcW w:w="7463" w:type="dxa"/>
            <w:tcBorders>
              <w:top w:val="single" w:sz="4" w:space="0" w:color="000000"/>
              <w:left w:val="single" w:sz="5" w:space="0" w:color="000000"/>
              <w:bottom w:val="single" w:sz="5" w:space="0" w:color="000000"/>
              <w:right w:val="single" w:sz="5" w:space="0" w:color="000000"/>
            </w:tcBorders>
            <w:vAlign w:val="center"/>
          </w:tcPr>
          <w:p w:rsidR="00BB2172" w:rsidRDefault="00B73E6F">
            <w:pPr>
              <w:ind w:left="629" w:hanging="338"/>
            </w:pPr>
            <w:proofErr w:type="spellStart"/>
            <w:r>
              <w:rPr>
                <w:rFonts w:ascii="Times New Roman" w:eastAsia="Times New Roman" w:hAnsi="Times New Roman" w:cs="Times New Roman"/>
                <w:sz w:val="23"/>
              </w:rPr>
              <w:t>i</w:t>
            </w:r>
            <w:proofErr w:type="spellEnd"/>
            <w:r>
              <w:rPr>
                <w:rFonts w:ascii="Times New Roman" w:eastAsia="Times New Roman" w:hAnsi="Times New Roman" w:cs="Times New Roman"/>
                <w:sz w:val="23"/>
              </w:rPr>
              <w:t xml:space="preserve">.  Compare civics with political science, history, economics, sociology and ethics  </w:t>
            </w:r>
          </w:p>
        </w:tc>
        <w:tc>
          <w:tcPr>
            <w:tcW w:w="1997" w:type="dxa"/>
            <w:tcBorders>
              <w:top w:val="single" w:sz="4" w:space="0" w:color="000000"/>
              <w:left w:val="single" w:sz="5" w:space="0" w:color="000000"/>
              <w:bottom w:val="single" w:sz="5" w:space="0" w:color="000000"/>
              <w:right w:val="single" w:sz="4" w:space="0" w:color="000000"/>
            </w:tcBorders>
          </w:tcPr>
          <w:p w:rsidR="00BB2172" w:rsidRDefault="00B73E6F">
            <w:pPr>
              <w:spacing w:after="107"/>
              <w:ind w:left="24"/>
            </w:pPr>
            <w:r>
              <w:rPr>
                <w:rFonts w:ascii="Times New Roman" w:eastAsia="Times New Roman" w:hAnsi="Times New Roman" w:cs="Times New Roman"/>
                <w:sz w:val="23"/>
              </w:rPr>
              <w:t xml:space="preserve">Relationship with </w:t>
            </w:r>
          </w:p>
          <w:p w:rsidR="00BB2172" w:rsidRDefault="00B73E6F">
            <w:pPr>
              <w:ind w:right="90"/>
              <w:jc w:val="center"/>
            </w:pPr>
            <w:r>
              <w:rPr>
                <w:rFonts w:ascii="Times New Roman" w:eastAsia="Times New Roman" w:hAnsi="Times New Roman" w:cs="Times New Roman"/>
                <w:sz w:val="23"/>
              </w:rPr>
              <w:t xml:space="preserve">Social Sciences </w:t>
            </w:r>
          </w:p>
        </w:tc>
      </w:tr>
      <w:tr w:rsidR="00BB2172">
        <w:trPr>
          <w:trHeight w:val="1622"/>
        </w:trPr>
        <w:tc>
          <w:tcPr>
            <w:tcW w:w="7463" w:type="dxa"/>
            <w:tcBorders>
              <w:top w:val="single" w:sz="5" w:space="0" w:color="000000"/>
              <w:left w:val="single" w:sz="5" w:space="0" w:color="000000"/>
              <w:bottom w:val="single" w:sz="5" w:space="0" w:color="000000"/>
              <w:right w:val="single" w:sz="5" w:space="0" w:color="000000"/>
            </w:tcBorders>
            <w:vAlign w:val="center"/>
          </w:tcPr>
          <w:p w:rsidR="00BB2172" w:rsidRDefault="00B73E6F" w:rsidP="00FD4295">
            <w:pPr>
              <w:numPr>
                <w:ilvl w:val="0"/>
                <w:numId w:val="143"/>
              </w:numPr>
              <w:spacing w:after="105"/>
              <w:ind w:left="629" w:hanging="338"/>
            </w:pPr>
            <w:r>
              <w:rPr>
                <w:rFonts w:ascii="Times New Roman" w:eastAsia="Times New Roman" w:hAnsi="Times New Roman" w:cs="Times New Roman"/>
                <w:sz w:val="23"/>
              </w:rPr>
              <w:t xml:space="preserve">Describe the term harmonic relationship </w:t>
            </w:r>
            <w:r>
              <w:rPr>
                <w:rFonts w:ascii="Times New Roman" w:eastAsia="Times New Roman" w:hAnsi="Times New Roman" w:cs="Times New Roman"/>
                <w:sz w:val="21"/>
              </w:rPr>
              <w:t xml:space="preserve"> </w:t>
            </w:r>
          </w:p>
          <w:p w:rsidR="00BB2172" w:rsidRDefault="00B73E6F" w:rsidP="00FD4295">
            <w:pPr>
              <w:numPr>
                <w:ilvl w:val="0"/>
                <w:numId w:val="143"/>
              </w:numPr>
              <w:spacing w:line="360" w:lineRule="auto"/>
              <w:ind w:left="629" w:hanging="338"/>
            </w:pPr>
            <w:r>
              <w:rPr>
                <w:rFonts w:ascii="Times New Roman" w:eastAsia="Times New Roman" w:hAnsi="Times New Roman" w:cs="Times New Roman"/>
                <w:sz w:val="23"/>
              </w:rPr>
              <w:t xml:space="preserve">Explain the harmonic relationship among different members of society. (Women, children and senior citizens) </w:t>
            </w:r>
            <w:r>
              <w:rPr>
                <w:rFonts w:ascii="Times New Roman" w:eastAsia="Times New Roman" w:hAnsi="Times New Roman" w:cs="Times New Roman"/>
                <w:sz w:val="21"/>
              </w:rPr>
              <w:t xml:space="preserve"> </w:t>
            </w:r>
          </w:p>
          <w:p w:rsidR="00BB2172" w:rsidRDefault="00B73E6F" w:rsidP="00FD4295">
            <w:pPr>
              <w:numPr>
                <w:ilvl w:val="0"/>
                <w:numId w:val="143"/>
              </w:numPr>
              <w:ind w:left="629" w:hanging="338"/>
            </w:pPr>
            <w:r>
              <w:rPr>
                <w:rFonts w:ascii="Times New Roman" w:eastAsia="Times New Roman" w:hAnsi="Times New Roman" w:cs="Times New Roman"/>
                <w:sz w:val="23"/>
              </w:rPr>
              <w:t xml:space="preserve">Explain how harmonic relationship develop for respect of religion  </w:t>
            </w:r>
          </w:p>
        </w:tc>
        <w:tc>
          <w:tcPr>
            <w:tcW w:w="1997" w:type="dxa"/>
            <w:tcBorders>
              <w:top w:val="single" w:sz="5" w:space="0" w:color="000000"/>
              <w:left w:val="single" w:sz="5" w:space="0" w:color="000000"/>
              <w:bottom w:val="single" w:sz="5"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3"/>
              </w:rPr>
              <w:t xml:space="preserve">Harmonic Relationship </w:t>
            </w:r>
          </w:p>
        </w:tc>
      </w:tr>
      <w:tr w:rsidR="00BB2172">
        <w:trPr>
          <w:trHeight w:val="2010"/>
        </w:trPr>
        <w:tc>
          <w:tcPr>
            <w:tcW w:w="7463" w:type="dxa"/>
            <w:tcBorders>
              <w:top w:val="single" w:sz="5" w:space="0" w:color="000000"/>
              <w:left w:val="single" w:sz="5" w:space="0" w:color="000000"/>
              <w:bottom w:val="single" w:sz="4" w:space="0" w:color="000000"/>
              <w:right w:val="single" w:sz="5" w:space="0" w:color="000000"/>
            </w:tcBorders>
            <w:vAlign w:val="center"/>
          </w:tcPr>
          <w:p w:rsidR="00BB2172" w:rsidRDefault="00B73E6F">
            <w:pPr>
              <w:spacing w:line="360" w:lineRule="auto"/>
              <w:ind w:left="291" w:right="1358"/>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Define the term individual in relation to </w:t>
            </w:r>
            <w:proofErr w:type="gramStart"/>
            <w:r>
              <w:rPr>
                <w:rFonts w:ascii="Times New Roman" w:eastAsia="Times New Roman" w:hAnsi="Times New Roman" w:cs="Times New Roman"/>
                <w:sz w:val="23"/>
              </w:rPr>
              <w:t xml:space="preserve">civics </w:t>
            </w:r>
            <w:r>
              <w:rPr>
                <w:rFonts w:ascii="Times New Roman" w:eastAsia="Times New Roman" w:hAnsi="Times New Roman" w:cs="Times New Roman"/>
                <w:sz w:val="21"/>
              </w:rPr>
              <w:t xml:space="preserve"> ii.</w:t>
            </w:r>
            <w:proofErr w:type="gramEnd"/>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Define the term </w:t>
            </w:r>
            <w:proofErr w:type="gramStart"/>
            <w:r>
              <w:rPr>
                <w:rFonts w:ascii="Times New Roman" w:eastAsia="Times New Roman" w:hAnsi="Times New Roman" w:cs="Times New Roman"/>
                <w:sz w:val="23"/>
              </w:rPr>
              <w:t xml:space="preserve">state </w:t>
            </w:r>
            <w:r>
              <w:rPr>
                <w:rFonts w:ascii="Times New Roman" w:eastAsia="Times New Roman" w:hAnsi="Times New Roman" w:cs="Times New Roman"/>
                <w:sz w:val="21"/>
              </w:rPr>
              <w:t xml:space="preserve"> iii.</w:t>
            </w:r>
            <w:proofErr w:type="gramEnd"/>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Explain the relation between an individual and a </w:t>
            </w:r>
            <w:proofErr w:type="gramStart"/>
            <w:r>
              <w:rPr>
                <w:rFonts w:ascii="Times New Roman" w:eastAsia="Times New Roman" w:hAnsi="Times New Roman" w:cs="Times New Roman"/>
                <w:sz w:val="23"/>
              </w:rPr>
              <w:t xml:space="preserve">state </w:t>
            </w:r>
            <w:r>
              <w:rPr>
                <w:rFonts w:ascii="Times New Roman" w:eastAsia="Times New Roman" w:hAnsi="Times New Roman" w:cs="Times New Roman"/>
                <w:sz w:val="21"/>
              </w:rPr>
              <w:t xml:space="preserve"> iv.</w:t>
            </w:r>
            <w:proofErr w:type="gramEnd"/>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Describe the importance of an individual in a state </w:t>
            </w:r>
            <w:r>
              <w:rPr>
                <w:rFonts w:ascii="Times New Roman" w:eastAsia="Times New Roman" w:hAnsi="Times New Roman" w:cs="Times New Roman"/>
                <w:sz w:val="21"/>
              </w:rPr>
              <w:t xml:space="preserve"> </w:t>
            </w:r>
          </w:p>
          <w:p w:rsidR="00BB2172" w:rsidRDefault="00B73E6F">
            <w:pPr>
              <w:ind w:left="291"/>
            </w:pPr>
            <w:r>
              <w:rPr>
                <w:rFonts w:ascii="Times New Roman" w:eastAsia="Times New Roman" w:hAnsi="Times New Roman" w:cs="Times New Roman"/>
                <w:sz w:val="23"/>
              </w:rPr>
              <w:t xml:space="preserve">v.  Enlist the responsibilities of an individual in a state  </w:t>
            </w:r>
          </w:p>
        </w:tc>
        <w:tc>
          <w:tcPr>
            <w:tcW w:w="1997" w:type="dxa"/>
            <w:tcBorders>
              <w:top w:val="single" w:sz="5" w:space="0" w:color="000000"/>
              <w:left w:val="single" w:sz="5"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3"/>
              </w:rPr>
              <w:t xml:space="preserve">Individual and state </w:t>
            </w:r>
          </w:p>
        </w:tc>
      </w:tr>
      <w:tr w:rsidR="00BB2172">
        <w:trPr>
          <w:trHeight w:val="1621"/>
        </w:trPr>
        <w:tc>
          <w:tcPr>
            <w:tcW w:w="7463" w:type="dxa"/>
            <w:tcBorders>
              <w:top w:val="single" w:sz="4" w:space="0" w:color="000000"/>
              <w:left w:val="single" w:sz="5" w:space="0" w:color="000000"/>
              <w:bottom w:val="single" w:sz="5" w:space="0" w:color="000000"/>
              <w:right w:val="single" w:sz="5" w:space="0" w:color="000000"/>
            </w:tcBorders>
            <w:vAlign w:val="center"/>
          </w:tcPr>
          <w:p w:rsidR="00BB2172" w:rsidRDefault="00B73E6F" w:rsidP="00FD4295">
            <w:pPr>
              <w:numPr>
                <w:ilvl w:val="0"/>
                <w:numId w:val="144"/>
              </w:numPr>
              <w:spacing w:line="358" w:lineRule="auto"/>
              <w:ind w:left="629" w:hanging="338"/>
              <w:jc w:val="both"/>
            </w:pPr>
            <w:r>
              <w:rPr>
                <w:rFonts w:ascii="Times New Roman" w:eastAsia="Times New Roman" w:hAnsi="Times New Roman" w:cs="Times New Roman"/>
                <w:sz w:val="23"/>
              </w:rPr>
              <w:t xml:space="preserve">Identify the basic unit of social institution Discuss and characterize the different types of family  </w:t>
            </w:r>
          </w:p>
          <w:p w:rsidR="00BB2172" w:rsidRDefault="00B73E6F" w:rsidP="00FD4295">
            <w:pPr>
              <w:numPr>
                <w:ilvl w:val="0"/>
                <w:numId w:val="144"/>
              </w:numPr>
              <w:ind w:left="629" w:hanging="338"/>
              <w:jc w:val="both"/>
            </w:pPr>
            <w:r>
              <w:rPr>
                <w:rFonts w:ascii="Times New Roman" w:eastAsia="Times New Roman" w:hAnsi="Times New Roman" w:cs="Times New Roman"/>
                <w:sz w:val="23"/>
              </w:rPr>
              <w:t xml:space="preserve">Give the importance of basic unit of social institution in the development of a state Enlist the responsibilities of family in </w:t>
            </w:r>
          </w:p>
        </w:tc>
        <w:tc>
          <w:tcPr>
            <w:tcW w:w="1997" w:type="dxa"/>
            <w:tcBorders>
              <w:top w:val="single" w:sz="4" w:space="0" w:color="000000"/>
              <w:left w:val="single" w:sz="5" w:space="0" w:color="000000"/>
              <w:bottom w:val="single" w:sz="5" w:space="0" w:color="000000"/>
              <w:right w:val="single" w:sz="4" w:space="0" w:color="000000"/>
            </w:tcBorders>
            <w:vAlign w:val="center"/>
          </w:tcPr>
          <w:p w:rsidR="00BB2172" w:rsidRDefault="00B73E6F">
            <w:pPr>
              <w:ind w:right="88"/>
              <w:jc w:val="center"/>
            </w:pPr>
            <w:r>
              <w:rPr>
                <w:rFonts w:ascii="Times New Roman" w:eastAsia="Times New Roman" w:hAnsi="Times New Roman" w:cs="Times New Roman"/>
                <w:sz w:val="23"/>
              </w:rPr>
              <w:t xml:space="preserve">Family </w:t>
            </w:r>
          </w:p>
        </w:tc>
      </w:tr>
    </w:tbl>
    <w:p w:rsidR="00BB2172" w:rsidRDefault="00BB2172">
      <w:pPr>
        <w:spacing w:after="0"/>
        <w:ind w:left="-427" w:right="393"/>
      </w:pPr>
    </w:p>
    <w:tbl>
      <w:tblPr>
        <w:tblStyle w:val="TableGrid"/>
        <w:tblW w:w="9462" w:type="dxa"/>
        <w:tblInd w:w="875" w:type="dxa"/>
        <w:tblCellMar>
          <w:left w:w="104" w:type="dxa"/>
        </w:tblCellMar>
        <w:tblLook w:val="04A0" w:firstRow="1" w:lastRow="0" w:firstColumn="1" w:lastColumn="0" w:noHBand="0" w:noVBand="1"/>
      </w:tblPr>
      <w:tblGrid>
        <w:gridCol w:w="7464"/>
        <w:gridCol w:w="1998"/>
      </w:tblGrid>
      <w:tr w:rsidR="00BB2172">
        <w:trPr>
          <w:trHeight w:val="1620"/>
        </w:trPr>
        <w:tc>
          <w:tcPr>
            <w:tcW w:w="7464" w:type="dxa"/>
            <w:tcBorders>
              <w:top w:val="single" w:sz="4" w:space="0" w:color="000000"/>
              <w:left w:val="single" w:sz="5" w:space="0" w:color="000000"/>
              <w:bottom w:val="single" w:sz="4" w:space="0" w:color="000000"/>
              <w:right w:val="single" w:sz="5" w:space="0" w:color="000000"/>
            </w:tcBorders>
            <w:vAlign w:val="center"/>
          </w:tcPr>
          <w:p w:rsidR="00BB2172" w:rsidRDefault="00B73E6F">
            <w:pPr>
              <w:spacing w:after="109"/>
              <w:ind w:left="674"/>
            </w:pPr>
            <w:r>
              <w:rPr>
                <w:rFonts w:ascii="Times New Roman" w:eastAsia="Times New Roman" w:hAnsi="Times New Roman" w:cs="Times New Roman"/>
                <w:sz w:val="23"/>
              </w:rPr>
              <w:lastRenderedPageBreak/>
              <w:t xml:space="preserve">general  </w:t>
            </w:r>
          </w:p>
          <w:p w:rsidR="00BB2172" w:rsidRDefault="00B73E6F">
            <w:pPr>
              <w:ind w:left="674" w:right="45" w:hanging="338"/>
              <w:jc w:val="both"/>
            </w:pPr>
            <w:r>
              <w:rPr>
                <w:rFonts w:ascii="Times New Roman" w:eastAsia="Times New Roman" w:hAnsi="Times New Roman" w:cs="Times New Roman"/>
                <w:sz w:val="23"/>
              </w:rPr>
              <w:t xml:space="preserve">iii.  Analyze your role for the betterment of the family Compare and contrast the impact of the deterioration of family in the western society and give examples  </w:t>
            </w:r>
          </w:p>
        </w:tc>
        <w:tc>
          <w:tcPr>
            <w:tcW w:w="1998" w:type="dxa"/>
            <w:tcBorders>
              <w:top w:val="single" w:sz="4" w:space="0" w:color="000000"/>
              <w:left w:val="single" w:sz="5" w:space="0" w:color="000000"/>
              <w:bottom w:val="single" w:sz="4" w:space="0" w:color="000000"/>
              <w:right w:val="single" w:sz="4" w:space="0" w:color="000000"/>
            </w:tcBorders>
          </w:tcPr>
          <w:p w:rsidR="00BB2172" w:rsidRDefault="00BB2172"/>
        </w:tc>
      </w:tr>
      <w:tr w:rsidR="00BB2172">
        <w:trPr>
          <w:trHeight w:val="2010"/>
        </w:trPr>
        <w:tc>
          <w:tcPr>
            <w:tcW w:w="7464" w:type="dxa"/>
            <w:tcBorders>
              <w:top w:val="single" w:sz="4" w:space="0" w:color="000000"/>
              <w:left w:val="single" w:sz="5" w:space="0" w:color="000000"/>
              <w:bottom w:val="single" w:sz="5" w:space="0" w:color="000000"/>
              <w:right w:val="single" w:sz="5" w:space="0" w:color="000000"/>
            </w:tcBorders>
            <w:vAlign w:val="center"/>
          </w:tcPr>
          <w:p w:rsidR="00BB2172" w:rsidRDefault="00B73E6F" w:rsidP="00FD4295">
            <w:pPr>
              <w:numPr>
                <w:ilvl w:val="0"/>
                <w:numId w:val="145"/>
              </w:numPr>
              <w:spacing w:after="109"/>
              <w:ind w:right="725"/>
            </w:pPr>
            <w:r>
              <w:rPr>
                <w:rFonts w:ascii="Times New Roman" w:eastAsia="Times New Roman" w:hAnsi="Times New Roman" w:cs="Times New Roman"/>
                <w:sz w:val="23"/>
              </w:rPr>
              <w:t xml:space="preserve">Define community  </w:t>
            </w:r>
          </w:p>
          <w:p w:rsidR="00BB2172" w:rsidRDefault="00B73E6F" w:rsidP="00FD4295">
            <w:pPr>
              <w:numPr>
                <w:ilvl w:val="0"/>
                <w:numId w:val="145"/>
              </w:numPr>
              <w:spacing w:line="358" w:lineRule="auto"/>
              <w:ind w:right="725"/>
            </w:pPr>
            <w:r>
              <w:rPr>
                <w:rFonts w:ascii="Times New Roman" w:eastAsia="Times New Roman" w:hAnsi="Times New Roman" w:cs="Times New Roman"/>
                <w:sz w:val="23"/>
              </w:rPr>
              <w:t xml:space="preserve">Explain the nature and significance of </w:t>
            </w:r>
            <w:proofErr w:type="gramStart"/>
            <w:r>
              <w:rPr>
                <w:rFonts w:ascii="Times New Roman" w:eastAsia="Times New Roman" w:hAnsi="Times New Roman" w:cs="Times New Roman"/>
                <w:sz w:val="23"/>
              </w:rPr>
              <w:t>community  iii.</w:t>
            </w:r>
            <w:proofErr w:type="gramEnd"/>
            <w:r>
              <w:rPr>
                <w:rFonts w:ascii="Times New Roman" w:eastAsia="Times New Roman" w:hAnsi="Times New Roman" w:cs="Times New Roman"/>
                <w:sz w:val="23"/>
              </w:rPr>
              <w:t xml:space="preserve">  Discuss the role of a family in community  </w:t>
            </w:r>
          </w:p>
          <w:p w:rsidR="00BB2172" w:rsidRDefault="00B73E6F">
            <w:pPr>
              <w:ind w:left="674" w:hanging="338"/>
            </w:pPr>
            <w:r>
              <w:rPr>
                <w:rFonts w:ascii="Times New Roman" w:eastAsia="Times New Roman" w:hAnsi="Times New Roman" w:cs="Times New Roman"/>
                <w:sz w:val="23"/>
              </w:rPr>
              <w:t xml:space="preserve">iv.  Analyze the role of an individual for the betterment of the community  </w:t>
            </w:r>
          </w:p>
        </w:tc>
        <w:tc>
          <w:tcPr>
            <w:tcW w:w="1998" w:type="dxa"/>
            <w:tcBorders>
              <w:top w:val="single" w:sz="4" w:space="0" w:color="000000"/>
              <w:left w:val="single" w:sz="5" w:space="0" w:color="000000"/>
              <w:bottom w:val="single" w:sz="5" w:space="0" w:color="000000"/>
              <w:right w:val="single" w:sz="4" w:space="0" w:color="000000"/>
            </w:tcBorders>
            <w:vAlign w:val="center"/>
          </w:tcPr>
          <w:p w:rsidR="00BB2172" w:rsidRDefault="00B73E6F">
            <w:pPr>
              <w:ind w:right="46"/>
              <w:jc w:val="center"/>
            </w:pPr>
            <w:r>
              <w:rPr>
                <w:rFonts w:ascii="Times New Roman" w:eastAsia="Times New Roman" w:hAnsi="Times New Roman" w:cs="Times New Roman"/>
                <w:sz w:val="23"/>
              </w:rPr>
              <w:t xml:space="preserve">Community </w:t>
            </w:r>
          </w:p>
        </w:tc>
      </w:tr>
      <w:tr w:rsidR="00BB2172">
        <w:trPr>
          <w:trHeight w:val="1622"/>
        </w:trPr>
        <w:tc>
          <w:tcPr>
            <w:tcW w:w="7464" w:type="dxa"/>
            <w:tcBorders>
              <w:top w:val="single" w:sz="5" w:space="0" w:color="000000"/>
              <w:left w:val="single" w:sz="5" w:space="0" w:color="000000"/>
              <w:bottom w:val="single" w:sz="5" w:space="0" w:color="000000"/>
              <w:right w:val="single" w:sz="5" w:space="0" w:color="000000"/>
            </w:tcBorders>
            <w:vAlign w:val="center"/>
          </w:tcPr>
          <w:p w:rsidR="00BB2172" w:rsidRDefault="00B73E6F" w:rsidP="00FD4295">
            <w:pPr>
              <w:numPr>
                <w:ilvl w:val="0"/>
                <w:numId w:val="146"/>
              </w:numPr>
              <w:spacing w:after="107"/>
              <w:ind w:hanging="338"/>
            </w:pPr>
            <w:r>
              <w:rPr>
                <w:rFonts w:ascii="Times New Roman" w:eastAsia="Times New Roman" w:hAnsi="Times New Roman" w:cs="Times New Roman"/>
                <w:sz w:val="23"/>
              </w:rPr>
              <w:t xml:space="preserve">Define society  </w:t>
            </w:r>
          </w:p>
          <w:p w:rsidR="00BB2172" w:rsidRDefault="00B73E6F" w:rsidP="00FD4295">
            <w:pPr>
              <w:numPr>
                <w:ilvl w:val="0"/>
                <w:numId w:val="146"/>
              </w:numPr>
              <w:spacing w:after="2" w:line="358" w:lineRule="auto"/>
              <w:ind w:hanging="338"/>
            </w:pPr>
            <w:r>
              <w:rPr>
                <w:rFonts w:ascii="Times New Roman" w:eastAsia="Times New Roman" w:hAnsi="Times New Roman" w:cs="Times New Roman"/>
                <w:sz w:val="23"/>
              </w:rPr>
              <w:t xml:space="preserve">Elaborate the relation between an individual and society and society and state  </w:t>
            </w:r>
          </w:p>
          <w:p w:rsidR="00BB2172" w:rsidRDefault="00B73E6F" w:rsidP="00FD4295">
            <w:pPr>
              <w:numPr>
                <w:ilvl w:val="0"/>
                <w:numId w:val="146"/>
              </w:numPr>
              <w:ind w:hanging="338"/>
            </w:pPr>
            <w:r>
              <w:rPr>
                <w:rFonts w:ascii="Times New Roman" w:eastAsia="Times New Roman" w:hAnsi="Times New Roman" w:cs="Times New Roman"/>
                <w:sz w:val="23"/>
              </w:rPr>
              <w:t xml:space="preserve">Analyze the role of an individual for the betterment of society  </w:t>
            </w:r>
          </w:p>
        </w:tc>
        <w:tc>
          <w:tcPr>
            <w:tcW w:w="1998" w:type="dxa"/>
            <w:tcBorders>
              <w:top w:val="single" w:sz="5" w:space="0" w:color="000000"/>
              <w:left w:val="single" w:sz="5" w:space="0" w:color="000000"/>
              <w:bottom w:val="single" w:sz="5" w:space="0" w:color="000000"/>
              <w:right w:val="single" w:sz="4" w:space="0" w:color="000000"/>
            </w:tcBorders>
            <w:vAlign w:val="center"/>
          </w:tcPr>
          <w:p w:rsidR="00BB2172" w:rsidRDefault="00B73E6F">
            <w:pPr>
              <w:ind w:right="49"/>
              <w:jc w:val="center"/>
            </w:pPr>
            <w:r>
              <w:rPr>
                <w:rFonts w:ascii="Times New Roman" w:eastAsia="Times New Roman" w:hAnsi="Times New Roman" w:cs="Times New Roman"/>
                <w:sz w:val="23"/>
              </w:rPr>
              <w:t xml:space="preserve">Society </w:t>
            </w:r>
          </w:p>
        </w:tc>
      </w:tr>
      <w:tr w:rsidR="00BB2172">
        <w:trPr>
          <w:trHeight w:val="2010"/>
        </w:trPr>
        <w:tc>
          <w:tcPr>
            <w:tcW w:w="7464" w:type="dxa"/>
            <w:tcBorders>
              <w:top w:val="single" w:sz="5" w:space="0" w:color="000000"/>
              <w:left w:val="single" w:sz="5" w:space="0" w:color="000000"/>
              <w:bottom w:val="single" w:sz="4" w:space="0" w:color="000000"/>
              <w:right w:val="single" w:sz="5" w:space="0" w:color="000000"/>
            </w:tcBorders>
            <w:vAlign w:val="center"/>
          </w:tcPr>
          <w:p w:rsidR="00BB2172" w:rsidRDefault="00B73E6F" w:rsidP="00FD4295">
            <w:pPr>
              <w:numPr>
                <w:ilvl w:val="0"/>
                <w:numId w:val="147"/>
              </w:numPr>
              <w:spacing w:line="358" w:lineRule="auto"/>
              <w:ind w:right="156" w:hanging="338"/>
              <w:jc w:val="both"/>
            </w:pPr>
            <w:r>
              <w:rPr>
                <w:rFonts w:ascii="Times New Roman" w:eastAsia="Times New Roman" w:hAnsi="Times New Roman" w:cs="Times New Roman"/>
                <w:sz w:val="23"/>
              </w:rPr>
              <w:t xml:space="preserve">Define the term nation, nationality and ummah differentiate between nation and nationality distinguish between nation and ummah analyze the value, behavior and the pattern of society based on religions  </w:t>
            </w:r>
          </w:p>
          <w:p w:rsidR="00BB2172" w:rsidRDefault="00B73E6F" w:rsidP="00FD4295">
            <w:pPr>
              <w:numPr>
                <w:ilvl w:val="0"/>
                <w:numId w:val="147"/>
              </w:numPr>
              <w:ind w:right="156" w:hanging="338"/>
              <w:jc w:val="both"/>
            </w:pPr>
            <w:r>
              <w:rPr>
                <w:rFonts w:ascii="Times New Roman" w:eastAsia="Times New Roman" w:hAnsi="Times New Roman" w:cs="Times New Roman"/>
                <w:sz w:val="23"/>
              </w:rPr>
              <w:t xml:space="preserve">Evaluate the characteristics of society developed by religions  </w:t>
            </w:r>
          </w:p>
        </w:tc>
        <w:tc>
          <w:tcPr>
            <w:tcW w:w="1998" w:type="dxa"/>
            <w:tcBorders>
              <w:top w:val="single" w:sz="5" w:space="0" w:color="000000"/>
              <w:left w:val="single" w:sz="5" w:space="0" w:color="000000"/>
              <w:bottom w:val="single" w:sz="4" w:space="0" w:color="000000"/>
              <w:right w:val="single" w:sz="4" w:space="0" w:color="000000"/>
            </w:tcBorders>
            <w:vAlign w:val="center"/>
          </w:tcPr>
          <w:p w:rsidR="00BB2172" w:rsidRDefault="00B73E6F">
            <w:pPr>
              <w:ind w:left="7"/>
            </w:pPr>
            <w:r>
              <w:rPr>
                <w:rFonts w:ascii="Times New Roman" w:eastAsia="Times New Roman" w:hAnsi="Times New Roman" w:cs="Times New Roman"/>
                <w:sz w:val="23"/>
              </w:rPr>
              <w:t xml:space="preserve">Nation, Nationality </w:t>
            </w:r>
          </w:p>
        </w:tc>
      </w:tr>
      <w:tr w:rsidR="00BB2172">
        <w:trPr>
          <w:trHeight w:val="2400"/>
        </w:trPr>
        <w:tc>
          <w:tcPr>
            <w:tcW w:w="7464" w:type="dxa"/>
            <w:tcBorders>
              <w:top w:val="single" w:sz="4" w:space="0" w:color="000000"/>
              <w:left w:val="single" w:sz="5" w:space="0" w:color="000000"/>
              <w:bottom w:val="single" w:sz="4" w:space="0" w:color="000000"/>
              <w:right w:val="single" w:sz="5" w:space="0" w:color="000000"/>
            </w:tcBorders>
            <w:vAlign w:val="center"/>
          </w:tcPr>
          <w:p w:rsidR="00BB2172" w:rsidRDefault="00B73E6F">
            <w:pPr>
              <w:spacing w:after="109"/>
              <w:ind w:right="48"/>
              <w:jc w:val="right"/>
            </w:pPr>
            <w:proofErr w:type="spellStart"/>
            <w:r>
              <w:rPr>
                <w:rFonts w:ascii="Times New Roman" w:eastAsia="Times New Roman" w:hAnsi="Times New Roman" w:cs="Times New Roman"/>
                <w:sz w:val="23"/>
              </w:rPr>
              <w:t>i</w:t>
            </w:r>
            <w:proofErr w:type="spellEnd"/>
            <w:r>
              <w:rPr>
                <w:rFonts w:ascii="Times New Roman" w:eastAsia="Times New Roman" w:hAnsi="Times New Roman" w:cs="Times New Roman"/>
                <w:sz w:val="23"/>
              </w:rPr>
              <w:t xml:space="preserve">.  Trace the origin of state with reference to the theories of Divine </w:t>
            </w:r>
          </w:p>
          <w:p w:rsidR="00BB2172" w:rsidRDefault="00B73E6F">
            <w:pPr>
              <w:spacing w:line="358" w:lineRule="auto"/>
              <w:ind w:left="336" w:right="3226" w:firstLine="338"/>
              <w:jc w:val="both"/>
            </w:pPr>
            <w:r>
              <w:rPr>
                <w:rFonts w:ascii="Times New Roman" w:eastAsia="Times New Roman" w:hAnsi="Times New Roman" w:cs="Times New Roman"/>
                <w:sz w:val="23"/>
              </w:rPr>
              <w:t xml:space="preserve">Origin, Force and </w:t>
            </w:r>
            <w:proofErr w:type="gramStart"/>
            <w:r>
              <w:rPr>
                <w:rFonts w:ascii="Times New Roman" w:eastAsia="Times New Roman" w:hAnsi="Times New Roman" w:cs="Times New Roman"/>
                <w:sz w:val="23"/>
              </w:rPr>
              <w:t>Social  ii.</w:t>
            </w:r>
            <w:proofErr w:type="gramEnd"/>
            <w:r>
              <w:rPr>
                <w:rFonts w:ascii="Times New Roman" w:eastAsia="Times New Roman" w:hAnsi="Times New Roman" w:cs="Times New Roman"/>
                <w:sz w:val="23"/>
              </w:rPr>
              <w:t xml:space="preserve">  Contract (Hobbs, Lock, Rousseau)  </w:t>
            </w:r>
          </w:p>
          <w:p w:rsidR="00BB2172" w:rsidRDefault="00B73E6F">
            <w:pPr>
              <w:ind w:left="336" w:right="47"/>
              <w:jc w:val="both"/>
            </w:pPr>
            <w:r>
              <w:rPr>
                <w:rFonts w:ascii="Times New Roman" w:eastAsia="Times New Roman" w:hAnsi="Times New Roman" w:cs="Times New Roman"/>
                <w:sz w:val="23"/>
              </w:rPr>
              <w:t>iii.  Describe the elements of a state (sovereignty, population, territory, Government</w:t>
            </w:r>
            <w:proofErr w:type="gramStart"/>
            <w:r>
              <w:rPr>
                <w:rFonts w:ascii="Times New Roman" w:eastAsia="Times New Roman" w:hAnsi="Times New Roman" w:cs="Times New Roman"/>
                <w:sz w:val="23"/>
              </w:rPr>
              <w:t>)  iv.</w:t>
            </w:r>
            <w:proofErr w:type="gramEnd"/>
            <w:r>
              <w:rPr>
                <w:rFonts w:ascii="Times New Roman" w:eastAsia="Times New Roman" w:hAnsi="Times New Roman" w:cs="Times New Roman"/>
                <w:sz w:val="23"/>
              </w:rPr>
              <w:t xml:space="preserve">  Compare and distinguish the role of state, society and government </w:t>
            </w:r>
          </w:p>
        </w:tc>
        <w:tc>
          <w:tcPr>
            <w:tcW w:w="1998" w:type="dxa"/>
            <w:tcBorders>
              <w:top w:val="single" w:sz="4" w:space="0" w:color="000000"/>
              <w:left w:val="single" w:sz="5"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3"/>
              </w:rPr>
              <w:t xml:space="preserve">Origin and elements of State </w:t>
            </w:r>
          </w:p>
        </w:tc>
      </w:tr>
      <w:tr w:rsidR="00BB2172">
        <w:trPr>
          <w:trHeight w:val="2789"/>
        </w:trPr>
        <w:tc>
          <w:tcPr>
            <w:tcW w:w="7464" w:type="dxa"/>
            <w:tcBorders>
              <w:top w:val="single" w:sz="4" w:space="0" w:color="000000"/>
              <w:left w:val="single" w:sz="5" w:space="0" w:color="000000"/>
              <w:bottom w:val="single" w:sz="4" w:space="0" w:color="000000"/>
              <w:right w:val="single" w:sz="5" w:space="0" w:color="000000"/>
            </w:tcBorders>
            <w:vAlign w:val="center"/>
          </w:tcPr>
          <w:p w:rsidR="00BB2172" w:rsidRDefault="00B73E6F" w:rsidP="00FD4295">
            <w:pPr>
              <w:numPr>
                <w:ilvl w:val="0"/>
                <w:numId w:val="148"/>
              </w:numPr>
              <w:spacing w:after="107"/>
              <w:ind w:hanging="338"/>
              <w:jc w:val="both"/>
            </w:pPr>
            <w:r>
              <w:rPr>
                <w:rFonts w:ascii="Times New Roman" w:eastAsia="Times New Roman" w:hAnsi="Times New Roman" w:cs="Times New Roman"/>
                <w:sz w:val="23"/>
              </w:rPr>
              <w:t xml:space="preserve">Describe the functions of state  </w:t>
            </w:r>
          </w:p>
          <w:p w:rsidR="00BB2172" w:rsidRDefault="00B73E6F" w:rsidP="00FD4295">
            <w:pPr>
              <w:numPr>
                <w:ilvl w:val="0"/>
                <w:numId w:val="148"/>
              </w:numPr>
              <w:spacing w:line="360" w:lineRule="auto"/>
              <w:ind w:hanging="338"/>
              <w:jc w:val="both"/>
            </w:pPr>
            <w:r>
              <w:rPr>
                <w:rFonts w:ascii="Times New Roman" w:eastAsia="Times New Roman" w:hAnsi="Times New Roman" w:cs="Times New Roman"/>
                <w:sz w:val="23"/>
              </w:rPr>
              <w:t xml:space="preserve">Describe the factors which are necessary for proper functioning of state  </w:t>
            </w:r>
          </w:p>
          <w:p w:rsidR="00BB2172" w:rsidRDefault="00B73E6F" w:rsidP="00FD4295">
            <w:pPr>
              <w:numPr>
                <w:ilvl w:val="0"/>
                <w:numId w:val="148"/>
              </w:numPr>
              <w:ind w:hanging="338"/>
              <w:jc w:val="both"/>
            </w:pPr>
            <w:r>
              <w:rPr>
                <w:rFonts w:ascii="Times New Roman" w:eastAsia="Times New Roman" w:hAnsi="Times New Roman" w:cs="Times New Roman"/>
                <w:sz w:val="23"/>
              </w:rPr>
              <w:t xml:space="preserve">Analyze the situation when a state does not function </w:t>
            </w:r>
            <w:proofErr w:type="gramStart"/>
            <w:r>
              <w:rPr>
                <w:rFonts w:ascii="Times New Roman" w:eastAsia="Times New Roman" w:hAnsi="Times New Roman" w:cs="Times New Roman"/>
                <w:sz w:val="23"/>
              </w:rPr>
              <w:t>properly  iv.</w:t>
            </w:r>
            <w:proofErr w:type="gramEnd"/>
            <w:r>
              <w:rPr>
                <w:rFonts w:ascii="Times New Roman" w:eastAsia="Times New Roman" w:hAnsi="Times New Roman" w:cs="Times New Roman"/>
                <w:sz w:val="23"/>
              </w:rPr>
              <w:t xml:space="preserve">  Describe the characteristics of a welfare state Analyze how a welfare state guarantees the equity and justice on the issues of gender, religion, and social classes  </w:t>
            </w:r>
          </w:p>
        </w:tc>
        <w:tc>
          <w:tcPr>
            <w:tcW w:w="1998" w:type="dxa"/>
            <w:tcBorders>
              <w:top w:val="single" w:sz="4" w:space="0" w:color="000000"/>
              <w:left w:val="single" w:sz="5" w:space="0" w:color="000000"/>
              <w:bottom w:val="single" w:sz="4" w:space="0" w:color="000000"/>
              <w:right w:val="single" w:sz="4" w:space="0" w:color="000000"/>
            </w:tcBorders>
            <w:vAlign w:val="center"/>
          </w:tcPr>
          <w:p w:rsidR="00BB2172" w:rsidRDefault="00B73E6F">
            <w:pPr>
              <w:spacing w:after="109"/>
            </w:pPr>
            <w:r>
              <w:rPr>
                <w:rFonts w:ascii="Times New Roman" w:eastAsia="Times New Roman" w:hAnsi="Times New Roman" w:cs="Times New Roman"/>
                <w:sz w:val="23"/>
              </w:rPr>
              <w:t xml:space="preserve">Functions of state. </w:t>
            </w:r>
          </w:p>
          <w:p w:rsidR="00BB2172" w:rsidRDefault="00B73E6F">
            <w:pPr>
              <w:ind w:left="233" w:right="62" w:hanging="221"/>
              <w:jc w:val="both"/>
            </w:pPr>
            <w:r>
              <w:rPr>
                <w:rFonts w:ascii="Times New Roman" w:eastAsia="Times New Roman" w:hAnsi="Times New Roman" w:cs="Times New Roman"/>
                <w:sz w:val="23"/>
              </w:rPr>
              <w:t xml:space="preserve">(Defense, law and order, welfare etc.) </w:t>
            </w:r>
          </w:p>
        </w:tc>
      </w:tr>
      <w:tr w:rsidR="00BB2172">
        <w:trPr>
          <w:trHeight w:val="1620"/>
        </w:trPr>
        <w:tc>
          <w:tcPr>
            <w:tcW w:w="7464" w:type="dxa"/>
            <w:tcBorders>
              <w:top w:val="single" w:sz="4" w:space="0" w:color="000000"/>
              <w:left w:val="single" w:sz="5" w:space="0" w:color="000000"/>
              <w:bottom w:val="single" w:sz="4" w:space="0" w:color="000000"/>
              <w:right w:val="single" w:sz="5" w:space="0" w:color="000000"/>
            </w:tcBorders>
            <w:vAlign w:val="center"/>
          </w:tcPr>
          <w:p w:rsidR="00BB2172" w:rsidRDefault="00B73E6F">
            <w:pPr>
              <w:ind w:left="10" w:right="1733"/>
            </w:pPr>
            <w:proofErr w:type="spellStart"/>
            <w:r>
              <w:rPr>
                <w:rFonts w:ascii="Times New Roman" w:eastAsia="Times New Roman" w:hAnsi="Times New Roman" w:cs="Times New Roman"/>
                <w:sz w:val="23"/>
              </w:rPr>
              <w:lastRenderedPageBreak/>
              <w:t>i</w:t>
            </w:r>
            <w:proofErr w:type="spellEnd"/>
            <w:r>
              <w:rPr>
                <w:rFonts w:ascii="Times New Roman" w:eastAsia="Times New Roman" w:hAnsi="Times New Roman" w:cs="Times New Roman"/>
                <w:sz w:val="23"/>
              </w:rPr>
              <w:t xml:space="preserve">.  Define the concept of sovereignty in </w:t>
            </w:r>
            <w:proofErr w:type="gramStart"/>
            <w:r>
              <w:rPr>
                <w:rFonts w:ascii="Times New Roman" w:eastAsia="Times New Roman" w:hAnsi="Times New Roman" w:cs="Times New Roman"/>
                <w:sz w:val="23"/>
              </w:rPr>
              <w:t>west  ii.</w:t>
            </w:r>
            <w:proofErr w:type="gramEnd"/>
            <w:r>
              <w:rPr>
                <w:rFonts w:ascii="Times New Roman" w:eastAsia="Times New Roman" w:hAnsi="Times New Roman" w:cs="Times New Roman"/>
                <w:sz w:val="23"/>
              </w:rPr>
              <w:t xml:space="preserve">  Discuss different kinds of </w:t>
            </w:r>
            <w:proofErr w:type="gramStart"/>
            <w:r>
              <w:rPr>
                <w:rFonts w:ascii="Times New Roman" w:eastAsia="Times New Roman" w:hAnsi="Times New Roman" w:cs="Times New Roman"/>
                <w:sz w:val="23"/>
              </w:rPr>
              <w:t>sovereignty  iii.</w:t>
            </w:r>
            <w:proofErr w:type="gramEnd"/>
            <w:r>
              <w:rPr>
                <w:rFonts w:ascii="Times New Roman" w:eastAsia="Times New Roman" w:hAnsi="Times New Roman" w:cs="Times New Roman"/>
                <w:sz w:val="23"/>
              </w:rPr>
              <w:t xml:space="preserve">  Explain Austin’s concept of </w:t>
            </w:r>
            <w:proofErr w:type="gramStart"/>
            <w:r>
              <w:rPr>
                <w:rFonts w:ascii="Times New Roman" w:eastAsia="Times New Roman" w:hAnsi="Times New Roman" w:cs="Times New Roman"/>
                <w:sz w:val="23"/>
              </w:rPr>
              <w:t>sovereignty  iv.</w:t>
            </w:r>
            <w:proofErr w:type="gramEnd"/>
            <w:r>
              <w:rPr>
                <w:rFonts w:ascii="Times New Roman" w:eastAsia="Times New Roman" w:hAnsi="Times New Roman" w:cs="Times New Roman"/>
                <w:sz w:val="23"/>
              </w:rPr>
              <w:t xml:space="preserve">  Analyze critically Austin’s concept of sovereignty  </w:t>
            </w:r>
          </w:p>
        </w:tc>
        <w:tc>
          <w:tcPr>
            <w:tcW w:w="1998" w:type="dxa"/>
            <w:tcBorders>
              <w:top w:val="single" w:sz="4" w:space="0" w:color="000000"/>
              <w:left w:val="single" w:sz="5" w:space="0" w:color="000000"/>
              <w:bottom w:val="single" w:sz="4" w:space="0" w:color="000000"/>
              <w:right w:val="single" w:sz="4" w:space="0" w:color="000000"/>
            </w:tcBorders>
            <w:vAlign w:val="center"/>
          </w:tcPr>
          <w:p w:rsidR="00BB2172" w:rsidRDefault="00B73E6F">
            <w:pPr>
              <w:ind w:right="261"/>
              <w:jc w:val="center"/>
            </w:pPr>
            <w:r>
              <w:rPr>
                <w:rFonts w:ascii="Times New Roman" w:eastAsia="Times New Roman" w:hAnsi="Times New Roman" w:cs="Times New Roman"/>
                <w:sz w:val="23"/>
              </w:rPr>
              <w:t xml:space="preserve">Sovereignty </w:t>
            </w:r>
          </w:p>
        </w:tc>
      </w:tr>
    </w:tbl>
    <w:p w:rsidR="00BB2172" w:rsidRDefault="00B73E6F">
      <w:pPr>
        <w:spacing w:after="51"/>
        <w:ind w:left="5606"/>
        <w:jc w:val="both"/>
      </w:pPr>
      <w:r>
        <w:rPr>
          <w:rFonts w:ascii="Times New Roman" w:eastAsia="Times New Roman" w:hAnsi="Times New Roman" w:cs="Times New Roman"/>
          <w:sz w:val="49"/>
        </w:rPr>
        <w:t xml:space="preserve"> </w:t>
      </w:r>
    </w:p>
    <w:p w:rsidR="00BB2172" w:rsidRDefault="00B73E6F">
      <w:pPr>
        <w:spacing w:after="51"/>
        <w:ind w:left="5606"/>
        <w:jc w:val="both"/>
      </w:pPr>
      <w:r>
        <w:rPr>
          <w:rFonts w:ascii="Times New Roman" w:eastAsia="Times New Roman" w:hAnsi="Times New Roman" w:cs="Times New Roman"/>
          <w:sz w:val="49"/>
        </w:rPr>
        <w:t xml:space="preserve"> </w:t>
      </w:r>
    </w:p>
    <w:p w:rsidR="00BB2172" w:rsidRDefault="00B73E6F">
      <w:pPr>
        <w:spacing w:after="51"/>
        <w:ind w:left="5606"/>
        <w:jc w:val="both"/>
      </w:pPr>
      <w:r>
        <w:rPr>
          <w:rFonts w:ascii="Times New Roman" w:eastAsia="Times New Roman" w:hAnsi="Times New Roman" w:cs="Times New Roman"/>
          <w:sz w:val="49"/>
        </w:rPr>
        <w:t xml:space="preserve"> </w:t>
      </w:r>
    </w:p>
    <w:p w:rsidR="00BB2172" w:rsidRDefault="00B73E6F">
      <w:pPr>
        <w:spacing w:after="51"/>
        <w:ind w:left="5606"/>
        <w:jc w:val="both"/>
      </w:pPr>
      <w:r>
        <w:rPr>
          <w:rFonts w:ascii="Times New Roman" w:eastAsia="Times New Roman" w:hAnsi="Times New Roman" w:cs="Times New Roman"/>
          <w:sz w:val="49"/>
        </w:rPr>
        <w:t xml:space="preserve"> </w:t>
      </w:r>
    </w:p>
    <w:p w:rsidR="00BB2172" w:rsidRDefault="00B73E6F">
      <w:pPr>
        <w:spacing w:after="51"/>
        <w:ind w:left="5606"/>
        <w:jc w:val="both"/>
      </w:pPr>
      <w:r>
        <w:rPr>
          <w:rFonts w:ascii="Times New Roman" w:eastAsia="Times New Roman" w:hAnsi="Times New Roman" w:cs="Times New Roman"/>
          <w:sz w:val="49"/>
        </w:rPr>
        <w:t xml:space="preserve"> </w:t>
      </w:r>
    </w:p>
    <w:p w:rsidR="00BB2172" w:rsidRDefault="00B73E6F">
      <w:pPr>
        <w:spacing w:after="49"/>
        <w:ind w:left="5606"/>
        <w:jc w:val="both"/>
      </w:pPr>
      <w:r>
        <w:rPr>
          <w:rFonts w:ascii="Times New Roman" w:eastAsia="Times New Roman" w:hAnsi="Times New Roman" w:cs="Times New Roman"/>
          <w:sz w:val="49"/>
        </w:rPr>
        <w:t xml:space="preserve"> </w:t>
      </w:r>
    </w:p>
    <w:p w:rsidR="00BB2172" w:rsidRDefault="00B73E6F">
      <w:pPr>
        <w:spacing w:after="53"/>
        <w:ind w:left="5606"/>
        <w:jc w:val="both"/>
      </w:pPr>
      <w:r>
        <w:rPr>
          <w:rFonts w:ascii="Times New Roman" w:eastAsia="Times New Roman" w:hAnsi="Times New Roman" w:cs="Times New Roman"/>
          <w:sz w:val="49"/>
        </w:rPr>
        <w:t xml:space="preserve"> </w:t>
      </w:r>
    </w:p>
    <w:p w:rsidR="00BB2172" w:rsidRDefault="00B73E6F">
      <w:pPr>
        <w:spacing w:after="49"/>
        <w:ind w:left="5606"/>
        <w:jc w:val="both"/>
      </w:pPr>
      <w:r>
        <w:rPr>
          <w:rFonts w:ascii="Times New Roman" w:eastAsia="Times New Roman" w:hAnsi="Times New Roman" w:cs="Times New Roman"/>
          <w:sz w:val="49"/>
        </w:rPr>
        <w:t xml:space="preserve"> </w:t>
      </w:r>
    </w:p>
    <w:p w:rsidR="00BB2172" w:rsidRDefault="00B73E6F">
      <w:pPr>
        <w:spacing w:after="51"/>
        <w:ind w:left="5606"/>
        <w:jc w:val="both"/>
      </w:pPr>
      <w:r>
        <w:rPr>
          <w:rFonts w:ascii="Times New Roman" w:eastAsia="Times New Roman" w:hAnsi="Times New Roman" w:cs="Times New Roman"/>
          <w:sz w:val="49"/>
        </w:rPr>
        <w:t xml:space="preserve"> </w:t>
      </w:r>
    </w:p>
    <w:p w:rsidR="00BB2172" w:rsidRDefault="00B73E6F">
      <w:pPr>
        <w:spacing w:after="51"/>
        <w:ind w:left="5606"/>
        <w:jc w:val="both"/>
      </w:pPr>
      <w:r>
        <w:rPr>
          <w:rFonts w:ascii="Times New Roman" w:eastAsia="Times New Roman" w:hAnsi="Times New Roman" w:cs="Times New Roman"/>
          <w:sz w:val="49"/>
        </w:rPr>
        <w:t xml:space="preserve"> </w:t>
      </w:r>
    </w:p>
    <w:p w:rsidR="00BB2172" w:rsidRDefault="00B73E6F">
      <w:pPr>
        <w:spacing w:after="49"/>
        <w:ind w:left="5606"/>
        <w:jc w:val="both"/>
      </w:pPr>
      <w:r>
        <w:rPr>
          <w:rFonts w:ascii="Times New Roman" w:eastAsia="Times New Roman" w:hAnsi="Times New Roman" w:cs="Times New Roman"/>
          <w:sz w:val="49"/>
        </w:rPr>
        <w:t xml:space="preserve"> </w:t>
      </w: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F79E6" w:rsidRDefault="00BF79E6">
      <w:pPr>
        <w:spacing w:after="53"/>
        <w:ind w:left="5606"/>
        <w:jc w:val="both"/>
        <w:rPr>
          <w:rFonts w:ascii="Times New Roman" w:eastAsia="Times New Roman" w:hAnsi="Times New Roman" w:cs="Times New Roman"/>
          <w:sz w:val="49"/>
        </w:rPr>
      </w:pPr>
    </w:p>
    <w:p w:rsidR="00BB2172" w:rsidRDefault="00B73E6F">
      <w:pPr>
        <w:spacing w:after="53"/>
        <w:ind w:left="5606"/>
        <w:jc w:val="both"/>
      </w:pPr>
      <w:r>
        <w:rPr>
          <w:rFonts w:ascii="Times New Roman" w:eastAsia="Times New Roman" w:hAnsi="Times New Roman" w:cs="Times New Roman"/>
          <w:sz w:val="49"/>
        </w:rPr>
        <w:t xml:space="preserve"> </w:t>
      </w:r>
    </w:p>
    <w:p w:rsidR="00BB2172" w:rsidRDefault="00B73E6F">
      <w:pPr>
        <w:spacing w:after="49"/>
        <w:ind w:left="5606"/>
        <w:jc w:val="both"/>
      </w:pPr>
      <w:r>
        <w:rPr>
          <w:rFonts w:ascii="Times New Roman" w:eastAsia="Times New Roman" w:hAnsi="Times New Roman" w:cs="Times New Roman"/>
          <w:sz w:val="49"/>
        </w:rPr>
        <w:t xml:space="preserve"> </w:t>
      </w:r>
    </w:p>
    <w:p w:rsidR="00BB2172" w:rsidRDefault="00B73E6F" w:rsidP="00BF79E6">
      <w:pPr>
        <w:spacing w:after="51"/>
        <w:ind w:left="5606"/>
        <w:jc w:val="both"/>
      </w:pPr>
      <w:r>
        <w:rPr>
          <w:rFonts w:ascii="Times New Roman" w:eastAsia="Times New Roman" w:hAnsi="Times New Roman" w:cs="Times New Roman"/>
          <w:sz w:val="53"/>
        </w:rPr>
        <w:t xml:space="preserve"> </w:t>
      </w:r>
    </w:p>
    <w:p w:rsidR="00BB2172" w:rsidRDefault="00BF79E6" w:rsidP="00BF79E6">
      <w:pPr>
        <w:spacing w:after="464"/>
        <w:ind w:left="1598"/>
      </w:pPr>
      <w:r>
        <w:rPr>
          <w:rFonts w:ascii="Times New Roman" w:eastAsia="Times New Roman" w:hAnsi="Times New Roman" w:cs="Times New Roman"/>
          <w:sz w:val="56"/>
        </w:rPr>
        <w:t xml:space="preserve">      </w:t>
      </w:r>
      <w:r w:rsidR="00DD3A26">
        <w:rPr>
          <w:rFonts w:ascii="Times New Roman" w:eastAsia="Times New Roman" w:hAnsi="Times New Roman" w:cs="Times New Roman"/>
          <w:sz w:val="56"/>
        </w:rPr>
        <w:t xml:space="preserve">    </w:t>
      </w:r>
      <w:r>
        <w:rPr>
          <w:rFonts w:ascii="Times New Roman" w:eastAsia="Times New Roman" w:hAnsi="Times New Roman" w:cs="Times New Roman"/>
          <w:sz w:val="56"/>
        </w:rPr>
        <w:t xml:space="preserve"> </w:t>
      </w:r>
      <w:r w:rsidR="00B73E6F">
        <w:rPr>
          <w:rFonts w:ascii="Times New Roman" w:eastAsia="Times New Roman" w:hAnsi="Times New Roman" w:cs="Times New Roman"/>
          <w:sz w:val="56"/>
        </w:rPr>
        <w:t xml:space="preserve">Assessment Policy </w:t>
      </w:r>
    </w:p>
    <w:p w:rsidR="00BB2172" w:rsidRDefault="00B73E6F">
      <w:pPr>
        <w:spacing w:after="35"/>
        <w:ind w:left="91" w:right="2867"/>
        <w:jc w:val="center"/>
        <w:rPr>
          <w:rFonts w:ascii="Times New Roman" w:eastAsia="Times New Roman" w:hAnsi="Times New Roman" w:cs="Times New Roman"/>
          <w:sz w:val="34"/>
        </w:rPr>
      </w:pPr>
      <w:r>
        <w:rPr>
          <w:rFonts w:ascii="Times New Roman" w:eastAsia="Times New Roman" w:hAnsi="Times New Roman" w:cs="Times New Roman"/>
          <w:sz w:val="34"/>
        </w:rPr>
        <w:t xml:space="preserve"> </w:t>
      </w:r>
    </w:p>
    <w:p w:rsidR="00BF79E6" w:rsidRDefault="00BF79E6">
      <w:pPr>
        <w:spacing w:after="35"/>
        <w:ind w:left="91" w:right="2867"/>
        <w:jc w:val="center"/>
      </w:pPr>
    </w:p>
    <w:p w:rsidR="00BB2172" w:rsidRDefault="00B73E6F">
      <w:pPr>
        <w:ind w:left="91" w:right="2897"/>
        <w:jc w:val="center"/>
      </w:pPr>
      <w:r>
        <w:rPr>
          <w:rFonts w:ascii="Times New Roman" w:eastAsia="Times New Roman" w:hAnsi="Times New Roman" w:cs="Times New Roman"/>
          <w:sz w:val="21"/>
        </w:rPr>
        <w:t xml:space="preserve"> </w:t>
      </w:r>
    </w:p>
    <w:p w:rsidR="00BB2172" w:rsidRDefault="00B73E6F">
      <w:pPr>
        <w:spacing w:after="165"/>
        <w:ind w:left="91" w:right="2897"/>
        <w:jc w:val="center"/>
      </w:pPr>
      <w:r>
        <w:rPr>
          <w:rFonts w:ascii="Times New Roman" w:eastAsia="Times New Roman" w:hAnsi="Times New Roman" w:cs="Times New Roman"/>
          <w:sz w:val="21"/>
        </w:rPr>
        <w:t xml:space="preserve"> </w:t>
      </w:r>
    </w:p>
    <w:p w:rsidR="00BB2172" w:rsidRDefault="00B73E6F">
      <w:pPr>
        <w:spacing w:after="163"/>
        <w:ind w:left="91" w:right="2897"/>
        <w:jc w:val="center"/>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A747B0" w:rsidRDefault="00A747B0">
      <w:pPr>
        <w:spacing w:after="163"/>
        <w:ind w:left="91" w:right="2897"/>
        <w:jc w:val="center"/>
        <w:rPr>
          <w:rFonts w:ascii="Times New Roman" w:eastAsia="Times New Roman" w:hAnsi="Times New Roman" w:cs="Times New Roman"/>
          <w:sz w:val="21"/>
        </w:rPr>
      </w:pPr>
    </w:p>
    <w:p w:rsidR="00A747B0" w:rsidRDefault="00A747B0">
      <w:pPr>
        <w:spacing w:after="163"/>
        <w:ind w:left="91" w:right="2897"/>
        <w:jc w:val="center"/>
        <w:rPr>
          <w:rFonts w:ascii="Times New Roman" w:eastAsia="Times New Roman" w:hAnsi="Times New Roman" w:cs="Times New Roman"/>
          <w:sz w:val="21"/>
        </w:rPr>
      </w:pPr>
    </w:p>
    <w:p w:rsidR="00A747B0" w:rsidRDefault="00A747B0">
      <w:pPr>
        <w:spacing w:after="163"/>
        <w:ind w:left="91" w:right="2897"/>
        <w:jc w:val="center"/>
        <w:rPr>
          <w:rFonts w:ascii="Times New Roman" w:eastAsia="Times New Roman" w:hAnsi="Times New Roman" w:cs="Times New Roman"/>
          <w:sz w:val="21"/>
        </w:rPr>
      </w:pPr>
    </w:p>
    <w:p w:rsidR="00A747B0" w:rsidRDefault="00A747B0">
      <w:pPr>
        <w:spacing w:after="163"/>
        <w:ind w:left="91" w:right="2897"/>
        <w:jc w:val="center"/>
        <w:rPr>
          <w:rFonts w:ascii="Times New Roman" w:eastAsia="Times New Roman" w:hAnsi="Times New Roman" w:cs="Times New Roman"/>
          <w:sz w:val="21"/>
        </w:rPr>
      </w:pPr>
    </w:p>
    <w:p w:rsidR="00A747B0" w:rsidRDefault="00A747B0">
      <w:pPr>
        <w:spacing w:after="163"/>
        <w:ind w:left="91" w:right="2897"/>
        <w:jc w:val="center"/>
      </w:pPr>
    </w:p>
    <w:p w:rsidR="00BB2172" w:rsidRDefault="00B73E6F">
      <w:pPr>
        <w:spacing w:after="163"/>
        <w:ind w:left="91" w:right="2897"/>
        <w:jc w:val="center"/>
      </w:pPr>
      <w:r>
        <w:rPr>
          <w:rFonts w:ascii="Times New Roman" w:eastAsia="Times New Roman" w:hAnsi="Times New Roman" w:cs="Times New Roman"/>
          <w:sz w:val="21"/>
        </w:rPr>
        <w:t xml:space="preserve"> </w:t>
      </w:r>
    </w:p>
    <w:p w:rsidR="00BB2172" w:rsidRDefault="00B73E6F">
      <w:pPr>
        <w:spacing w:after="163"/>
        <w:ind w:left="91" w:right="2897"/>
        <w:jc w:val="center"/>
      </w:pPr>
      <w:r>
        <w:rPr>
          <w:rFonts w:ascii="Times New Roman" w:eastAsia="Times New Roman" w:hAnsi="Times New Roman" w:cs="Times New Roman"/>
          <w:sz w:val="21"/>
        </w:rPr>
        <w:t xml:space="preserve"> </w:t>
      </w:r>
    </w:p>
    <w:p w:rsidR="00BB2172" w:rsidRDefault="00B73E6F">
      <w:pPr>
        <w:spacing w:after="163"/>
        <w:ind w:left="730"/>
      </w:pPr>
      <w:r>
        <w:rPr>
          <w:rFonts w:ascii="Times New Roman" w:eastAsia="Times New Roman" w:hAnsi="Times New Roman" w:cs="Times New Roman"/>
          <w:sz w:val="21"/>
        </w:rPr>
        <w:t xml:space="preserve"> </w:t>
      </w:r>
    </w:p>
    <w:p w:rsidR="00BB2172" w:rsidRDefault="00B73E6F">
      <w:pPr>
        <w:spacing w:after="165"/>
        <w:ind w:left="730"/>
      </w:pPr>
      <w:r>
        <w:rPr>
          <w:rFonts w:ascii="Times New Roman" w:eastAsia="Times New Roman" w:hAnsi="Times New Roman" w:cs="Times New Roman"/>
          <w:sz w:val="21"/>
        </w:rPr>
        <w:t xml:space="preserve"> </w:t>
      </w:r>
    </w:p>
    <w:p w:rsidR="00BB2172" w:rsidRDefault="00B73E6F">
      <w:pPr>
        <w:ind w:left="730"/>
      </w:pPr>
      <w:r>
        <w:rPr>
          <w:rFonts w:ascii="Times New Roman" w:eastAsia="Times New Roman" w:hAnsi="Times New Roman" w:cs="Times New Roman"/>
          <w:sz w:val="21"/>
        </w:rPr>
        <w:t xml:space="preserve"> </w:t>
      </w:r>
    </w:p>
    <w:p w:rsidR="00BB2172" w:rsidRDefault="00B73E6F">
      <w:pPr>
        <w:spacing w:after="165"/>
        <w:ind w:left="730"/>
      </w:pPr>
      <w:r>
        <w:rPr>
          <w:rFonts w:ascii="Times New Roman" w:eastAsia="Times New Roman" w:hAnsi="Times New Roman" w:cs="Times New Roman"/>
          <w:sz w:val="21"/>
        </w:rPr>
        <w:t xml:space="preserve"> </w:t>
      </w:r>
    </w:p>
    <w:p w:rsidR="00BB2172" w:rsidRDefault="00B73E6F">
      <w:pPr>
        <w:spacing w:after="163"/>
        <w:ind w:left="730"/>
      </w:pPr>
      <w:r>
        <w:rPr>
          <w:rFonts w:ascii="Times New Roman" w:eastAsia="Times New Roman" w:hAnsi="Times New Roman" w:cs="Times New Roman"/>
          <w:sz w:val="21"/>
        </w:rPr>
        <w:t xml:space="preserve"> </w:t>
      </w:r>
    </w:p>
    <w:p w:rsidR="00BB2172" w:rsidRDefault="00B73E6F">
      <w:pPr>
        <w:spacing w:after="163"/>
        <w:ind w:left="730"/>
      </w:pPr>
      <w:r>
        <w:rPr>
          <w:rFonts w:ascii="Times New Roman" w:eastAsia="Times New Roman" w:hAnsi="Times New Roman" w:cs="Times New Roman"/>
          <w:sz w:val="21"/>
        </w:rPr>
        <w:t xml:space="preserve"> </w:t>
      </w:r>
    </w:p>
    <w:p w:rsidR="00BB2172" w:rsidRDefault="00B73E6F">
      <w:pPr>
        <w:spacing w:after="0"/>
        <w:ind w:left="730"/>
      </w:pPr>
      <w:r>
        <w:rPr>
          <w:rFonts w:ascii="Times New Roman" w:eastAsia="Times New Roman" w:hAnsi="Times New Roman" w:cs="Times New Roman"/>
          <w:sz w:val="21"/>
        </w:rPr>
        <w:t xml:space="preserve"> </w:t>
      </w:r>
    </w:p>
    <w:p w:rsidR="00BB2172" w:rsidRDefault="00B73E6F">
      <w:pPr>
        <w:spacing w:after="0"/>
        <w:ind w:left="1397"/>
      </w:pPr>
      <w:r>
        <w:rPr>
          <w:rFonts w:ascii="Times New Roman" w:eastAsia="Times New Roman" w:hAnsi="Times New Roman" w:cs="Times New Roman"/>
          <w:color w:val="FFFFFF"/>
          <w:sz w:val="34"/>
        </w:rPr>
        <w:t>Statutes</w:t>
      </w:r>
      <w:r>
        <w:rPr>
          <w:rFonts w:ascii="Times New Roman" w:eastAsia="Times New Roman" w:hAnsi="Times New Roman" w:cs="Times New Roman"/>
          <w:color w:val="FFFFFF"/>
          <w:sz w:val="75"/>
        </w:rPr>
        <w:t xml:space="preserve"> </w:t>
      </w:r>
    </w:p>
    <w:p w:rsidR="00BB2172" w:rsidRDefault="00B73E6F">
      <w:pPr>
        <w:spacing w:after="156"/>
        <w:ind w:left="278"/>
      </w:pPr>
      <w:r>
        <w:rPr>
          <w:rFonts w:ascii="Times New Roman" w:eastAsia="Times New Roman" w:hAnsi="Times New Roman" w:cs="Times New Roman"/>
          <w:color w:val="FFFFFF"/>
          <w:sz w:val="4"/>
        </w:rPr>
        <w:lastRenderedPageBreak/>
        <w:t xml:space="preserve"> </w:t>
      </w:r>
    </w:p>
    <w:p w:rsidR="00BB2172" w:rsidRDefault="00B73E6F" w:rsidP="00FD4295">
      <w:pPr>
        <w:numPr>
          <w:ilvl w:val="0"/>
          <w:numId w:val="4"/>
        </w:numPr>
        <w:spacing w:after="39" w:line="248" w:lineRule="auto"/>
        <w:ind w:right="2" w:hanging="298"/>
        <w:jc w:val="both"/>
      </w:pPr>
      <w:r>
        <w:rPr>
          <w:rFonts w:ascii="Times New Roman" w:eastAsia="Times New Roman" w:hAnsi="Times New Roman" w:cs="Times New Roman"/>
          <w:color w:val="FFFFFF"/>
          <w:sz w:val="21"/>
        </w:rPr>
        <w:t xml:space="preserve">The First Professional MBBS Examination shall be held at the end of the first year MBBS, whereas, the Second Professional MBBS Examination shall be held at the end of the second year. </w:t>
      </w:r>
    </w:p>
    <w:p w:rsidR="00BB2172" w:rsidRDefault="00B73E6F">
      <w:pPr>
        <w:spacing w:after="7"/>
        <w:ind w:left="278"/>
      </w:pPr>
      <w:r>
        <w:rPr>
          <w:rFonts w:ascii="Times New Roman" w:eastAsia="Times New Roman" w:hAnsi="Times New Roman" w:cs="Times New Roman"/>
          <w:color w:val="FFFFFF"/>
        </w:rPr>
        <w:t xml:space="preserve"> </w:t>
      </w:r>
    </w:p>
    <w:p w:rsidR="00BB2172" w:rsidRDefault="00B73E6F" w:rsidP="00FD4295">
      <w:pPr>
        <w:numPr>
          <w:ilvl w:val="0"/>
          <w:numId w:val="4"/>
        </w:numPr>
        <w:spacing w:after="41" w:line="248" w:lineRule="auto"/>
        <w:ind w:right="2" w:hanging="298"/>
        <w:jc w:val="both"/>
      </w:pPr>
      <w:r>
        <w:rPr>
          <w:rFonts w:ascii="Times New Roman" w:eastAsia="Times New Roman" w:hAnsi="Times New Roman" w:cs="Times New Roman"/>
          <w:color w:val="FFFFFF"/>
          <w:sz w:val="21"/>
        </w:rPr>
        <w:t xml:space="preserve">Every candidate shall be required to study contents of Anatomy (including Histology), Physiology, Biochemistry, </w:t>
      </w:r>
      <w:proofErr w:type="spellStart"/>
      <w:r>
        <w:rPr>
          <w:rFonts w:ascii="Times New Roman" w:eastAsia="Times New Roman" w:hAnsi="Times New Roman" w:cs="Times New Roman"/>
          <w:color w:val="FFFFFF"/>
          <w:sz w:val="21"/>
        </w:rPr>
        <w:t>Behavioural</w:t>
      </w:r>
      <w:proofErr w:type="spellEnd"/>
      <w:r>
        <w:rPr>
          <w:rFonts w:ascii="Times New Roman" w:eastAsia="Times New Roman" w:hAnsi="Times New Roman" w:cs="Times New Roman"/>
          <w:color w:val="FFFFFF"/>
          <w:sz w:val="21"/>
        </w:rPr>
        <w:t xml:space="preserve"> </w:t>
      </w:r>
      <w:proofErr w:type="gramStart"/>
      <w:r>
        <w:rPr>
          <w:rFonts w:ascii="Times New Roman" w:eastAsia="Times New Roman" w:hAnsi="Times New Roman" w:cs="Times New Roman"/>
          <w:color w:val="FFFFFF"/>
          <w:sz w:val="21"/>
        </w:rPr>
        <w:t>Sciences,</w:t>
      </w:r>
      <w:r>
        <w:rPr>
          <w:rFonts w:ascii="Times New Roman" w:eastAsia="Times New Roman" w:hAnsi="Times New Roman" w:cs="Times New Roman"/>
          <w:sz w:val="21"/>
        </w:rPr>
        <w:t xml:space="preserve"> </w:t>
      </w:r>
      <w:r>
        <w:rPr>
          <w:rFonts w:ascii="Times New Roman" w:eastAsia="Times New Roman" w:hAnsi="Times New Roman" w:cs="Times New Roman"/>
          <w:color w:val="FFFFFF"/>
          <w:sz w:val="21"/>
        </w:rPr>
        <w:t xml:space="preserve"> Community</w:t>
      </w:r>
      <w:proofErr w:type="gramEnd"/>
      <w:r>
        <w:rPr>
          <w:rFonts w:ascii="Times New Roman" w:eastAsia="Times New Roman" w:hAnsi="Times New Roman" w:cs="Times New Roman"/>
          <w:color w:val="FFFFFF"/>
          <w:sz w:val="21"/>
        </w:rPr>
        <w:t xml:space="preserve"> Medicine &amp; Public Health, Pathology, Pharmacology &amp; Therapeutics, Islamic Studies/ Civics and Pakistan Studies, Clinical skills and Professionalism, Ethics, Research and Leadership. The teaching and assessment shall be done in three modular blocks. </w:t>
      </w:r>
    </w:p>
    <w:p w:rsidR="00BB2172" w:rsidRDefault="00B73E6F">
      <w:pPr>
        <w:spacing w:after="0"/>
        <w:ind w:left="278"/>
      </w:pPr>
      <w:r>
        <w:rPr>
          <w:rFonts w:ascii="Times New Roman" w:eastAsia="Times New Roman" w:hAnsi="Times New Roman" w:cs="Times New Roman"/>
          <w:color w:val="FFFFFF"/>
          <w:sz w:val="23"/>
        </w:rPr>
        <w:t xml:space="preserve"> </w:t>
      </w:r>
    </w:p>
    <w:p w:rsidR="00BB2172" w:rsidRDefault="00B73E6F" w:rsidP="00FD4295">
      <w:pPr>
        <w:numPr>
          <w:ilvl w:val="0"/>
          <w:numId w:val="4"/>
        </w:numPr>
        <w:spacing w:after="15" w:line="248" w:lineRule="auto"/>
        <w:ind w:right="2" w:hanging="298"/>
        <w:jc w:val="both"/>
      </w:pPr>
      <w:r>
        <w:rPr>
          <w:rFonts w:ascii="Times New Roman" w:eastAsia="Times New Roman" w:hAnsi="Times New Roman" w:cs="Times New Roman"/>
          <w:color w:val="FFFFFF"/>
          <w:sz w:val="21"/>
        </w:rPr>
        <w:t xml:space="preserve">There will be three papers in the first professional examination, and four papers in the second professional examination: </w:t>
      </w:r>
    </w:p>
    <w:p w:rsidR="00BB2172" w:rsidRDefault="00B73E6F">
      <w:pPr>
        <w:spacing w:after="0"/>
        <w:ind w:left="278"/>
      </w:pPr>
      <w:r>
        <w:rPr>
          <w:rFonts w:ascii="Times New Roman" w:eastAsia="Times New Roman" w:hAnsi="Times New Roman" w:cs="Times New Roman"/>
          <w:color w:val="FFFFFF"/>
          <w:sz w:val="21"/>
        </w:rPr>
        <w:t xml:space="preserve"> </w:t>
      </w:r>
    </w:p>
    <w:p w:rsidR="00BB2172" w:rsidRDefault="00B73E6F">
      <w:pPr>
        <w:tabs>
          <w:tab w:val="center" w:pos="1795"/>
          <w:tab w:val="center" w:pos="3338"/>
        </w:tabs>
        <w:spacing w:after="139" w:line="251" w:lineRule="auto"/>
      </w:pPr>
      <w:r>
        <w:tab/>
      </w:r>
      <w:r>
        <w:rPr>
          <w:rFonts w:ascii="Times New Roman" w:eastAsia="Times New Roman" w:hAnsi="Times New Roman" w:cs="Times New Roman"/>
          <w:color w:val="FFFFFF"/>
          <w:sz w:val="21"/>
        </w:rPr>
        <w:t xml:space="preserve"> </w:t>
      </w:r>
      <w:r>
        <w:rPr>
          <w:rFonts w:ascii="Times New Roman" w:eastAsia="Times New Roman" w:hAnsi="Times New Roman" w:cs="Times New Roman"/>
          <w:color w:val="FFFFFF"/>
          <w:sz w:val="21"/>
        </w:rPr>
        <w:tab/>
        <w:t xml:space="preserve">First Professional Exam: </w:t>
      </w:r>
    </w:p>
    <w:p w:rsidR="00BB2172" w:rsidRDefault="00B73E6F" w:rsidP="00FD4295">
      <w:pPr>
        <w:numPr>
          <w:ilvl w:val="1"/>
          <w:numId w:val="4"/>
        </w:numPr>
        <w:spacing w:after="15" w:line="248" w:lineRule="auto"/>
        <w:ind w:right="254" w:hanging="266"/>
        <w:jc w:val="both"/>
      </w:pPr>
      <w:r>
        <w:rPr>
          <w:rFonts w:ascii="Times New Roman" w:eastAsia="Times New Roman" w:hAnsi="Times New Roman" w:cs="Times New Roman"/>
          <w:color w:val="FFFFFF"/>
          <w:sz w:val="21"/>
        </w:rPr>
        <w:t xml:space="preserve">Paper 1 will be based on contents of Block 1; </w:t>
      </w:r>
    </w:p>
    <w:p w:rsidR="00BB2172" w:rsidRDefault="00B73E6F" w:rsidP="00FD4295">
      <w:pPr>
        <w:numPr>
          <w:ilvl w:val="1"/>
          <w:numId w:val="4"/>
        </w:numPr>
        <w:spacing w:after="15" w:line="248" w:lineRule="auto"/>
        <w:ind w:right="254" w:hanging="266"/>
        <w:jc w:val="both"/>
      </w:pPr>
      <w:r>
        <w:rPr>
          <w:rFonts w:ascii="Times New Roman" w:eastAsia="Times New Roman" w:hAnsi="Times New Roman" w:cs="Times New Roman"/>
          <w:color w:val="FFFFFF"/>
          <w:sz w:val="21"/>
        </w:rPr>
        <w:t xml:space="preserve">Paper 2 will be based on contents of Block 2; </w:t>
      </w:r>
    </w:p>
    <w:p w:rsidR="00BB2172" w:rsidRDefault="00B73E6F" w:rsidP="00FD4295">
      <w:pPr>
        <w:numPr>
          <w:ilvl w:val="1"/>
          <w:numId w:val="4"/>
        </w:numPr>
        <w:spacing w:after="15" w:line="248" w:lineRule="auto"/>
        <w:ind w:right="254" w:hanging="266"/>
        <w:jc w:val="both"/>
      </w:pPr>
      <w:r>
        <w:rPr>
          <w:rFonts w:ascii="Times New Roman" w:eastAsia="Times New Roman" w:hAnsi="Times New Roman" w:cs="Times New Roman"/>
          <w:color w:val="FFFFFF"/>
          <w:sz w:val="21"/>
        </w:rPr>
        <w:t xml:space="preserve">Paper 3 will be based on contents of Block 3; </w:t>
      </w:r>
    </w:p>
    <w:p w:rsidR="00BB2172" w:rsidRDefault="00B73E6F">
      <w:pPr>
        <w:spacing w:after="0"/>
        <w:ind w:left="2995"/>
      </w:pPr>
      <w:r>
        <w:rPr>
          <w:rFonts w:ascii="Times New Roman" w:eastAsia="Times New Roman" w:hAnsi="Times New Roman" w:cs="Times New Roman"/>
          <w:color w:val="FFFFFF"/>
          <w:sz w:val="21"/>
        </w:rPr>
        <w:t xml:space="preserve"> </w:t>
      </w:r>
    </w:p>
    <w:p w:rsidR="00BB2172" w:rsidRDefault="00B73E6F">
      <w:pPr>
        <w:spacing w:after="135" w:line="251" w:lineRule="auto"/>
        <w:ind w:left="1754" w:right="1899" w:hanging="10"/>
      </w:pPr>
      <w:r>
        <w:rPr>
          <w:rFonts w:ascii="Times New Roman" w:eastAsia="Times New Roman" w:hAnsi="Times New Roman" w:cs="Times New Roman"/>
          <w:color w:val="FFFFFF"/>
          <w:sz w:val="21"/>
        </w:rPr>
        <w:t xml:space="preserve">Second Professional Exam: </w:t>
      </w:r>
    </w:p>
    <w:p w:rsidR="00BB2172" w:rsidRDefault="00B73E6F" w:rsidP="00FD4295">
      <w:pPr>
        <w:numPr>
          <w:ilvl w:val="1"/>
          <w:numId w:val="4"/>
        </w:numPr>
        <w:spacing w:after="15" w:line="248" w:lineRule="auto"/>
        <w:ind w:right="254" w:hanging="266"/>
        <w:jc w:val="both"/>
      </w:pPr>
      <w:r>
        <w:rPr>
          <w:rFonts w:ascii="Times New Roman" w:eastAsia="Times New Roman" w:hAnsi="Times New Roman" w:cs="Times New Roman"/>
          <w:color w:val="FFFFFF"/>
          <w:sz w:val="21"/>
        </w:rPr>
        <w:t xml:space="preserve">Paper 1 will be based on contents of Block 4; </w:t>
      </w:r>
    </w:p>
    <w:p w:rsidR="00BB2172" w:rsidRDefault="00B73E6F" w:rsidP="00FD4295">
      <w:pPr>
        <w:numPr>
          <w:ilvl w:val="1"/>
          <w:numId w:val="4"/>
        </w:numPr>
        <w:spacing w:after="15" w:line="248" w:lineRule="auto"/>
        <w:ind w:right="254" w:hanging="266"/>
        <w:jc w:val="both"/>
      </w:pPr>
      <w:r>
        <w:rPr>
          <w:rFonts w:ascii="Times New Roman" w:eastAsia="Times New Roman" w:hAnsi="Times New Roman" w:cs="Times New Roman"/>
          <w:color w:val="FFFFFF"/>
          <w:sz w:val="21"/>
        </w:rPr>
        <w:t xml:space="preserve">Paper 2 will be based on contents of Block 5; </w:t>
      </w:r>
    </w:p>
    <w:p w:rsidR="00BB2172" w:rsidRDefault="00B73E6F" w:rsidP="00FD4295">
      <w:pPr>
        <w:numPr>
          <w:ilvl w:val="1"/>
          <w:numId w:val="4"/>
        </w:numPr>
        <w:spacing w:after="15" w:line="248" w:lineRule="auto"/>
        <w:ind w:right="254" w:hanging="266"/>
        <w:jc w:val="both"/>
      </w:pPr>
      <w:r>
        <w:rPr>
          <w:rFonts w:ascii="Times New Roman" w:eastAsia="Times New Roman" w:hAnsi="Times New Roman" w:cs="Times New Roman"/>
          <w:color w:val="FFFFFF"/>
          <w:sz w:val="21"/>
        </w:rPr>
        <w:t xml:space="preserve">Paper 3 will be based on contents of Block 6; </w:t>
      </w:r>
    </w:p>
    <w:p w:rsidR="00BB2172" w:rsidRDefault="00B73E6F" w:rsidP="00FD4295">
      <w:pPr>
        <w:numPr>
          <w:ilvl w:val="1"/>
          <w:numId w:val="4"/>
        </w:numPr>
        <w:spacing w:after="15" w:line="248" w:lineRule="auto"/>
        <w:ind w:right="254" w:hanging="266"/>
        <w:jc w:val="both"/>
      </w:pPr>
      <w:r>
        <w:rPr>
          <w:rFonts w:ascii="Times New Roman" w:eastAsia="Times New Roman" w:hAnsi="Times New Roman" w:cs="Times New Roman"/>
          <w:color w:val="FFFFFF"/>
          <w:sz w:val="21"/>
        </w:rPr>
        <w:t xml:space="preserve">Paper 4 will be based on contents of Islamic studies/Civics and Pakistan Studies </w:t>
      </w:r>
    </w:p>
    <w:p w:rsidR="00BB2172" w:rsidRDefault="00B73E6F">
      <w:pPr>
        <w:spacing w:after="212"/>
        <w:ind w:left="278"/>
      </w:pPr>
      <w:r>
        <w:rPr>
          <w:rFonts w:ascii="Times New Roman" w:eastAsia="Times New Roman" w:hAnsi="Times New Roman" w:cs="Times New Roman"/>
          <w:color w:val="FFFFFF"/>
          <w:sz w:val="11"/>
        </w:rPr>
        <w:t xml:space="preserve"> </w:t>
      </w:r>
    </w:p>
    <w:p w:rsidR="00BB2172" w:rsidRDefault="00B73E6F" w:rsidP="00FD4295">
      <w:pPr>
        <w:numPr>
          <w:ilvl w:val="0"/>
          <w:numId w:val="4"/>
        </w:numPr>
        <w:spacing w:after="15" w:line="248" w:lineRule="auto"/>
        <w:ind w:right="2" w:hanging="298"/>
        <w:jc w:val="both"/>
      </w:pPr>
      <w:r>
        <w:rPr>
          <w:rFonts w:ascii="Times New Roman" w:eastAsia="Times New Roman" w:hAnsi="Times New Roman" w:cs="Times New Roman"/>
          <w:color w:val="FFFFFF"/>
          <w:sz w:val="21"/>
        </w:rPr>
        <w:t xml:space="preserve">Each paper will comprise of two components ‘Written’ and ‘Oral/Practical/Clinical’ examinations. </w:t>
      </w:r>
    </w:p>
    <w:p w:rsidR="00BB2172" w:rsidRDefault="00B73E6F">
      <w:pPr>
        <w:spacing w:after="43"/>
        <w:ind w:left="278"/>
      </w:pPr>
      <w:r>
        <w:rPr>
          <w:rFonts w:ascii="Times New Roman" w:eastAsia="Times New Roman" w:hAnsi="Times New Roman" w:cs="Times New Roman"/>
          <w:color w:val="FFFFFF"/>
          <w:sz w:val="18"/>
        </w:rPr>
        <w:t xml:space="preserve"> </w:t>
      </w:r>
    </w:p>
    <w:p w:rsidR="00BB2172" w:rsidRDefault="00B73E6F" w:rsidP="00FD4295">
      <w:pPr>
        <w:numPr>
          <w:ilvl w:val="0"/>
          <w:numId w:val="4"/>
        </w:numPr>
        <w:spacing w:after="15" w:line="248" w:lineRule="auto"/>
        <w:ind w:right="2" w:hanging="298"/>
        <w:jc w:val="both"/>
      </w:pPr>
      <w:r>
        <w:rPr>
          <w:rFonts w:ascii="Times New Roman" w:eastAsia="Times New Roman" w:hAnsi="Times New Roman" w:cs="Times New Roman"/>
          <w:color w:val="FFFFFF"/>
          <w:sz w:val="21"/>
        </w:rPr>
        <w:t xml:space="preserve">The Written and ‘Oral/Practical/Clinical’ examination in each paper will carry 150 marks each, making the total marks of 300 for each of the papers 1,2, and 3 (inclusive of Internal Assessment). </w:t>
      </w:r>
    </w:p>
    <w:p w:rsidR="00BB2172" w:rsidRDefault="00B73E6F">
      <w:pPr>
        <w:spacing w:after="63"/>
        <w:ind w:left="278"/>
      </w:pPr>
      <w:r>
        <w:rPr>
          <w:rFonts w:ascii="Times New Roman" w:eastAsia="Times New Roman" w:hAnsi="Times New Roman" w:cs="Times New Roman"/>
          <w:color w:val="FFFFFF"/>
          <w:sz w:val="15"/>
        </w:rPr>
        <w:t xml:space="preserve"> </w:t>
      </w:r>
    </w:p>
    <w:p w:rsidR="00BB2172" w:rsidRDefault="00B73E6F" w:rsidP="00FD4295">
      <w:pPr>
        <w:numPr>
          <w:ilvl w:val="0"/>
          <w:numId w:val="4"/>
        </w:numPr>
        <w:spacing w:after="47" w:line="248" w:lineRule="auto"/>
        <w:ind w:right="2" w:hanging="298"/>
        <w:jc w:val="both"/>
      </w:pPr>
      <w:r>
        <w:rPr>
          <w:noProof/>
        </w:rPr>
        <mc:AlternateContent>
          <mc:Choice Requires="wpg">
            <w:drawing>
              <wp:anchor distT="0" distB="0" distL="114300" distR="114300" simplePos="0" relativeHeight="251801600" behindDoc="1" locked="0" layoutInCell="1" allowOverlap="1">
                <wp:simplePos x="0" y="0"/>
                <wp:positionH relativeFrom="column">
                  <wp:posOffset>525765</wp:posOffset>
                </wp:positionH>
                <wp:positionV relativeFrom="paragraph">
                  <wp:posOffset>-6234773</wp:posOffset>
                </wp:positionV>
                <wp:extent cx="6164581" cy="8580120"/>
                <wp:effectExtent l="0" t="0" r="0" b="0"/>
                <wp:wrapNone/>
                <wp:docPr id="828776" name="Group 828776"/>
                <wp:cNvGraphicFramePr/>
                <a:graphic xmlns:a="http://schemas.openxmlformats.org/drawingml/2006/main">
                  <a:graphicData uri="http://schemas.microsoft.com/office/word/2010/wordprocessingGroup">
                    <wpg:wgp>
                      <wpg:cNvGrpSpPr/>
                      <wpg:grpSpPr>
                        <a:xfrm>
                          <a:off x="0" y="0"/>
                          <a:ext cx="6164581" cy="8580120"/>
                          <a:chOff x="0" y="0"/>
                          <a:chExt cx="6164581" cy="8580120"/>
                        </a:xfrm>
                      </wpg:grpSpPr>
                      <pic:pic xmlns:pic="http://schemas.openxmlformats.org/drawingml/2006/picture">
                        <pic:nvPicPr>
                          <pic:cNvPr id="58562" name="Picture 58562"/>
                          <pic:cNvPicPr/>
                        </pic:nvPicPr>
                        <pic:blipFill>
                          <a:blip r:embed="rId1144"/>
                          <a:stretch>
                            <a:fillRect/>
                          </a:stretch>
                        </pic:blipFill>
                        <pic:spPr>
                          <a:xfrm>
                            <a:off x="0" y="0"/>
                            <a:ext cx="6164581" cy="2453640"/>
                          </a:xfrm>
                          <a:prstGeom prst="rect">
                            <a:avLst/>
                          </a:prstGeom>
                        </pic:spPr>
                      </pic:pic>
                      <pic:pic xmlns:pic="http://schemas.openxmlformats.org/drawingml/2006/picture">
                        <pic:nvPicPr>
                          <pic:cNvPr id="58564" name="Picture 58564"/>
                          <pic:cNvPicPr/>
                        </pic:nvPicPr>
                        <pic:blipFill>
                          <a:blip r:embed="rId1145"/>
                          <a:stretch>
                            <a:fillRect/>
                          </a:stretch>
                        </pic:blipFill>
                        <pic:spPr>
                          <a:xfrm>
                            <a:off x="0" y="2453640"/>
                            <a:ext cx="6164581" cy="2453640"/>
                          </a:xfrm>
                          <a:prstGeom prst="rect">
                            <a:avLst/>
                          </a:prstGeom>
                        </pic:spPr>
                      </pic:pic>
                      <pic:pic xmlns:pic="http://schemas.openxmlformats.org/drawingml/2006/picture">
                        <pic:nvPicPr>
                          <pic:cNvPr id="58566" name="Picture 58566"/>
                          <pic:cNvPicPr/>
                        </pic:nvPicPr>
                        <pic:blipFill>
                          <a:blip r:embed="rId1146"/>
                          <a:stretch>
                            <a:fillRect/>
                          </a:stretch>
                        </pic:blipFill>
                        <pic:spPr>
                          <a:xfrm>
                            <a:off x="0" y="4907281"/>
                            <a:ext cx="6164581" cy="2453640"/>
                          </a:xfrm>
                          <a:prstGeom prst="rect">
                            <a:avLst/>
                          </a:prstGeom>
                        </pic:spPr>
                      </pic:pic>
                      <pic:pic xmlns:pic="http://schemas.openxmlformats.org/drawingml/2006/picture">
                        <pic:nvPicPr>
                          <pic:cNvPr id="58568" name="Picture 58568"/>
                          <pic:cNvPicPr/>
                        </pic:nvPicPr>
                        <pic:blipFill>
                          <a:blip r:embed="rId1147"/>
                          <a:stretch>
                            <a:fillRect/>
                          </a:stretch>
                        </pic:blipFill>
                        <pic:spPr>
                          <a:xfrm>
                            <a:off x="0" y="7360921"/>
                            <a:ext cx="6164581" cy="1219200"/>
                          </a:xfrm>
                          <a:prstGeom prst="rect">
                            <a:avLst/>
                          </a:prstGeom>
                        </pic:spPr>
                      </pic:pic>
                    </wpg:wgp>
                  </a:graphicData>
                </a:graphic>
              </wp:anchor>
            </w:drawing>
          </mc:Choice>
          <mc:Fallback xmlns:a="http://schemas.openxmlformats.org/drawingml/2006/main">
            <w:pict>
              <v:group id="Group 828776" style="width:485.4pt;height:675.6pt;position:absolute;z-index:-2147483553;mso-position-horizontal-relative:text;mso-position-horizontal:absolute;margin-left:41.3988pt;mso-position-vertical-relative:text;margin-top:-490.927pt;" coordsize="61645,85801">
                <v:shape id="Picture 58562" style="position:absolute;width:61645;height:24536;left:0;top:0;" filled="f">
                  <v:imagedata r:id="rId1217"/>
                </v:shape>
                <v:shape id="Picture 58564" style="position:absolute;width:61645;height:24536;left:0;top:24536;" filled="f">
                  <v:imagedata r:id="rId1218"/>
                </v:shape>
                <v:shape id="Picture 58566" style="position:absolute;width:61645;height:24536;left:0;top:49072;" filled="f">
                  <v:imagedata r:id="rId1219"/>
                </v:shape>
                <v:shape id="Picture 58568" style="position:absolute;width:61645;height:12192;left:0;top:73609;" filled="f">
                  <v:imagedata r:id="rId1220"/>
                </v:shape>
              </v:group>
            </w:pict>
          </mc:Fallback>
        </mc:AlternateContent>
      </w:r>
      <w:r>
        <w:rPr>
          <w:rFonts w:ascii="Times New Roman" w:eastAsia="Times New Roman" w:hAnsi="Times New Roman" w:cs="Times New Roman"/>
          <w:color w:val="FFFFFF"/>
          <w:sz w:val="21"/>
        </w:rPr>
        <w:t>Total marks for the First and Second Professional Examinations shall be 900, each. Marks of Islamic Studies/Civics and Pakistan Studies shall not be counted towards total marks of any professional examination, and determination of position or merit of a candidate. However, the candidates shall have to take the examination in the subject in their Second Professional MBBS Examination. Those failing the subject in both annual &amp; supplementary examinations, while passing all the other subjects of Second Professional Examination shall be promoted to the 3</w:t>
      </w:r>
      <w:r>
        <w:rPr>
          <w:rFonts w:ascii="Times New Roman" w:eastAsia="Times New Roman" w:hAnsi="Times New Roman" w:cs="Times New Roman"/>
          <w:color w:val="FFFFFF"/>
          <w:sz w:val="21"/>
          <w:vertAlign w:val="superscript"/>
        </w:rPr>
        <w:t>rd</w:t>
      </w:r>
      <w:r>
        <w:rPr>
          <w:rFonts w:ascii="Times New Roman" w:eastAsia="Times New Roman" w:hAnsi="Times New Roman" w:cs="Times New Roman"/>
          <w:color w:val="FFFFFF"/>
          <w:sz w:val="21"/>
        </w:rPr>
        <w:t xml:space="preserve"> year MBBS, however they will be allowed two more attempts to clear the subject with Second professional Examination of the next session, failing which they shall be detained in the 3</w:t>
      </w:r>
      <w:r>
        <w:rPr>
          <w:rFonts w:ascii="Times New Roman" w:eastAsia="Times New Roman" w:hAnsi="Times New Roman" w:cs="Times New Roman"/>
          <w:color w:val="FFFFFF"/>
          <w:sz w:val="21"/>
          <w:vertAlign w:val="superscript"/>
        </w:rPr>
        <w:t>rd</w:t>
      </w:r>
      <w:r>
        <w:rPr>
          <w:rFonts w:ascii="Times New Roman" w:eastAsia="Times New Roman" w:hAnsi="Times New Roman" w:cs="Times New Roman"/>
          <w:color w:val="FFFFFF"/>
          <w:sz w:val="21"/>
        </w:rPr>
        <w:t xml:space="preserve"> Professional MBBS. </w:t>
      </w:r>
    </w:p>
    <w:p w:rsidR="00BB2172" w:rsidRDefault="00B73E6F">
      <w:pPr>
        <w:spacing w:after="0"/>
        <w:ind w:left="278"/>
      </w:pPr>
      <w:r>
        <w:rPr>
          <w:rFonts w:ascii="Times New Roman" w:eastAsia="Times New Roman" w:hAnsi="Times New Roman" w:cs="Times New Roman"/>
          <w:color w:val="FFFFFF"/>
          <w:sz w:val="21"/>
        </w:rPr>
        <w:t xml:space="preserve"> </w:t>
      </w:r>
    </w:p>
    <w:p w:rsidR="00BB2172" w:rsidRDefault="00B73E6F">
      <w:pPr>
        <w:spacing w:after="15" w:line="248" w:lineRule="auto"/>
        <w:ind w:left="1704" w:right="254" w:firstLine="2"/>
        <w:jc w:val="both"/>
      </w:pPr>
      <w:r>
        <w:rPr>
          <w:rFonts w:ascii="Times New Roman" w:eastAsia="Times New Roman" w:hAnsi="Times New Roman" w:cs="Times New Roman"/>
          <w:color w:val="FFFFFF"/>
          <w:sz w:val="21"/>
        </w:rPr>
        <w:t xml:space="preserve">Major content areas of the first two professional years shall be from: </w:t>
      </w:r>
    </w:p>
    <w:p w:rsidR="00BB2172" w:rsidRDefault="00B73E6F" w:rsidP="00FD4295">
      <w:pPr>
        <w:numPr>
          <w:ilvl w:val="0"/>
          <w:numId w:val="5"/>
        </w:numPr>
        <w:spacing w:after="15" w:line="248" w:lineRule="auto"/>
        <w:ind w:left="3294" w:right="254" w:hanging="2594"/>
        <w:jc w:val="both"/>
      </w:pPr>
      <w:r>
        <w:rPr>
          <w:rFonts w:ascii="Times New Roman" w:eastAsia="Times New Roman" w:hAnsi="Times New Roman" w:cs="Times New Roman"/>
          <w:color w:val="FFFFFF"/>
          <w:sz w:val="21"/>
        </w:rPr>
        <w:t xml:space="preserve">Anatomy including applied/clinical Anatomy; </w:t>
      </w:r>
    </w:p>
    <w:p w:rsidR="00BB2172" w:rsidRDefault="00B73E6F" w:rsidP="00FD4295">
      <w:pPr>
        <w:numPr>
          <w:ilvl w:val="0"/>
          <w:numId w:val="5"/>
        </w:numPr>
        <w:spacing w:after="15" w:line="248" w:lineRule="auto"/>
        <w:ind w:left="3294" w:right="254" w:hanging="2594"/>
        <w:jc w:val="both"/>
      </w:pPr>
      <w:r>
        <w:rPr>
          <w:rFonts w:ascii="Times New Roman" w:eastAsia="Times New Roman" w:hAnsi="Times New Roman" w:cs="Times New Roman"/>
          <w:color w:val="FFFFFF"/>
          <w:sz w:val="21"/>
        </w:rPr>
        <w:t xml:space="preserve">Physiology including applied/clinical Physiology; </w:t>
      </w:r>
    </w:p>
    <w:p w:rsidR="00BB2172" w:rsidRDefault="00B73E6F" w:rsidP="00FD4295">
      <w:pPr>
        <w:numPr>
          <w:ilvl w:val="0"/>
          <w:numId w:val="5"/>
        </w:numPr>
        <w:spacing w:after="15" w:line="248" w:lineRule="auto"/>
        <w:ind w:left="3294" w:right="254" w:hanging="2594"/>
        <w:jc w:val="both"/>
      </w:pPr>
      <w:r>
        <w:rPr>
          <w:rFonts w:ascii="Times New Roman" w:eastAsia="Times New Roman" w:hAnsi="Times New Roman" w:cs="Times New Roman"/>
          <w:color w:val="FFFFFF"/>
          <w:sz w:val="21"/>
        </w:rPr>
        <w:t xml:space="preserve">Biochemistry including applied/clinical Biochemistry. </w:t>
      </w:r>
    </w:p>
    <w:p w:rsidR="00BB2172" w:rsidRDefault="00B73E6F">
      <w:pPr>
        <w:spacing w:after="0"/>
        <w:ind w:left="278"/>
      </w:pPr>
      <w:r>
        <w:rPr>
          <w:rFonts w:ascii="Times New Roman" w:eastAsia="Times New Roman" w:hAnsi="Times New Roman" w:cs="Times New Roman"/>
          <w:color w:val="FFFFFF"/>
          <w:sz w:val="18"/>
        </w:rPr>
        <w:t xml:space="preserve"> </w:t>
      </w:r>
    </w:p>
    <w:p w:rsidR="00BB2172" w:rsidRDefault="00B73E6F">
      <w:pPr>
        <w:spacing w:after="15" w:line="248" w:lineRule="auto"/>
        <w:ind w:left="1704" w:right="827" w:firstLine="2"/>
        <w:jc w:val="both"/>
      </w:pPr>
      <w:r>
        <w:rPr>
          <w:rFonts w:ascii="Times New Roman" w:eastAsia="Times New Roman" w:hAnsi="Times New Roman" w:cs="Times New Roman"/>
          <w:color w:val="FFFFFF"/>
          <w:sz w:val="21"/>
        </w:rPr>
        <w:t>The A</w:t>
      </w:r>
      <w:r>
        <w:rPr>
          <w:rFonts w:ascii="Times New Roman" w:eastAsia="Times New Roman" w:hAnsi="Times New Roman" w:cs="Times New Roman"/>
          <w:sz w:val="21"/>
        </w:rPr>
        <w:t xml:space="preserve"> </w:t>
      </w:r>
      <w:proofErr w:type="spellStart"/>
      <w:r>
        <w:rPr>
          <w:rFonts w:ascii="Times New Roman" w:eastAsia="Times New Roman" w:hAnsi="Times New Roman" w:cs="Times New Roman"/>
          <w:color w:val="FFFFFF"/>
          <w:sz w:val="21"/>
        </w:rPr>
        <w:t>pplied</w:t>
      </w:r>
      <w:proofErr w:type="spellEnd"/>
      <w:r>
        <w:rPr>
          <w:rFonts w:ascii="Times New Roman" w:eastAsia="Times New Roman" w:hAnsi="Times New Roman" w:cs="Times New Roman"/>
          <w:color w:val="FFFFFF"/>
          <w:sz w:val="21"/>
        </w:rPr>
        <w:t xml:space="preserve">/Clinical content for the Anatomy, Physiology and Biochemistry shall be </w:t>
      </w:r>
      <w:proofErr w:type="spellStart"/>
      <w:r>
        <w:rPr>
          <w:rFonts w:ascii="Times New Roman" w:eastAsia="Times New Roman" w:hAnsi="Times New Roman" w:cs="Times New Roman"/>
          <w:color w:val="FFFFFF"/>
          <w:sz w:val="21"/>
        </w:rPr>
        <w:t>basedon</w:t>
      </w:r>
      <w:proofErr w:type="spellEnd"/>
      <w:r>
        <w:rPr>
          <w:rFonts w:ascii="Times New Roman" w:eastAsia="Times New Roman" w:hAnsi="Times New Roman" w:cs="Times New Roman"/>
          <w:color w:val="FFFFFF"/>
          <w:sz w:val="21"/>
        </w:rPr>
        <w:t xml:space="preserve"> clinical correlations. </w:t>
      </w:r>
    </w:p>
    <w:p w:rsidR="00BB2172" w:rsidRDefault="00B73E6F">
      <w:pPr>
        <w:spacing w:after="39"/>
        <w:ind w:left="278"/>
      </w:pPr>
      <w:r>
        <w:rPr>
          <w:rFonts w:ascii="Times New Roman" w:eastAsia="Times New Roman" w:hAnsi="Times New Roman" w:cs="Times New Roman"/>
          <w:color w:val="FFFFFF"/>
          <w:sz w:val="15"/>
        </w:rPr>
        <w:t xml:space="preserve"> </w:t>
      </w:r>
    </w:p>
    <w:p w:rsidR="00A747B0" w:rsidRDefault="00B73E6F">
      <w:pPr>
        <w:spacing w:after="122" w:line="248" w:lineRule="auto"/>
        <w:ind w:left="1704" w:right="1124" w:firstLine="2"/>
        <w:jc w:val="both"/>
        <w:rPr>
          <w:rFonts w:ascii="Times New Roman" w:eastAsia="Times New Roman" w:hAnsi="Times New Roman" w:cs="Times New Roman"/>
          <w:color w:val="FFFFFF"/>
          <w:sz w:val="21"/>
        </w:rPr>
      </w:pPr>
      <w:r>
        <w:rPr>
          <w:rFonts w:ascii="Times New Roman" w:eastAsia="Times New Roman" w:hAnsi="Times New Roman" w:cs="Times New Roman"/>
          <w:color w:val="FFFFFF"/>
          <w:sz w:val="21"/>
        </w:rPr>
        <w:t>Integrated clinical content areas of the both years include Behavioral Sciences, Community Medicine &amp; Public Health, Pathology, Pharmacology &amp; Therapeutics, Clinical Foundation- I &amp; II and</w:t>
      </w:r>
    </w:p>
    <w:p w:rsidR="00A747B0" w:rsidRDefault="00A747B0">
      <w:pPr>
        <w:spacing w:after="122" w:line="248" w:lineRule="auto"/>
        <w:ind w:left="1704" w:right="1124" w:firstLine="2"/>
        <w:jc w:val="both"/>
        <w:rPr>
          <w:rFonts w:ascii="Times New Roman" w:eastAsia="Times New Roman" w:hAnsi="Times New Roman" w:cs="Times New Roman"/>
          <w:color w:val="FFFFFF"/>
          <w:sz w:val="21"/>
        </w:rPr>
      </w:pPr>
    </w:p>
    <w:p w:rsidR="00BB2172" w:rsidRDefault="00B73E6F">
      <w:pPr>
        <w:spacing w:after="122" w:line="248" w:lineRule="auto"/>
        <w:ind w:left="1704" w:right="1124" w:firstLine="2"/>
        <w:jc w:val="both"/>
      </w:pPr>
      <w:r>
        <w:rPr>
          <w:rFonts w:ascii="Times New Roman" w:eastAsia="Times New Roman" w:hAnsi="Times New Roman" w:cs="Times New Roman"/>
          <w:color w:val="FFFFFF"/>
          <w:sz w:val="21"/>
        </w:rPr>
        <w:t xml:space="preserve"> PERLs- I &amp; II. </w:t>
      </w:r>
    </w:p>
    <w:p w:rsidR="00BB2172" w:rsidRDefault="00B73E6F">
      <w:pPr>
        <w:tabs>
          <w:tab w:val="center" w:pos="2398"/>
          <w:tab w:val="center" w:pos="5947"/>
        </w:tabs>
        <w:spacing w:after="141" w:line="251" w:lineRule="auto"/>
      </w:pPr>
      <w:r>
        <w:tab/>
      </w:r>
      <w:r>
        <w:rPr>
          <w:rFonts w:ascii="Times New Roman" w:eastAsia="Times New Roman" w:hAnsi="Times New Roman" w:cs="Times New Roman"/>
          <w:color w:val="FFFFFF"/>
          <w:sz w:val="21"/>
        </w:rPr>
        <w:t xml:space="preserve">4. </w:t>
      </w:r>
      <w:r>
        <w:rPr>
          <w:rFonts w:ascii="Times New Roman" w:eastAsia="Times New Roman" w:hAnsi="Times New Roman" w:cs="Times New Roman"/>
          <w:color w:val="FFFFFF"/>
          <w:sz w:val="21"/>
        </w:rPr>
        <w:tab/>
        <w:t xml:space="preserve">Written Examination </w:t>
      </w:r>
    </w:p>
    <w:p w:rsidR="00BB2172" w:rsidRDefault="00B73E6F" w:rsidP="00FD4295">
      <w:pPr>
        <w:numPr>
          <w:ilvl w:val="0"/>
          <w:numId w:val="6"/>
        </w:numPr>
        <w:spacing w:after="15" w:line="248" w:lineRule="auto"/>
        <w:ind w:right="254" w:hanging="2592"/>
        <w:jc w:val="both"/>
      </w:pPr>
      <w:r>
        <w:rPr>
          <w:rFonts w:ascii="Times New Roman" w:eastAsia="Times New Roman" w:hAnsi="Times New Roman" w:cs="Times New Roman"/>
          <w:color w:val="FFFFFF"/>
          <w:sz w:val="21"/>
        </w:rPr>
        <w:t>The written component of Papers 1, 2, and 3 will consist of ‘</w:t>
      </w:r>
      <w:proofErr w:type="spellStart"/>
      <w:r>
        <w:rPr>
          <w:rFonts w:ascii="Times New Roman" w:eastAsia="Times New Roman" w:hAnsi="Times New Roman" w:cs="Times New Roman"/>
          <w:color w:val="FFFFFF"/>
          <w:sz w:val="21"/>
        </w:rPr>
        <w:t>Onebest</w:t>
      </w:r>
      <w:proofErr w:type="spellEnd"/>
      <w:r>
        <w:rPr>
          <w:rFonts w:ascii="Times New Roman" w:eastAsia="Times New Roman" w:hAnsi="Times New Roman" w:cs="Times New Roman"/>
          <w:color w:val="FFFFFF"/>
          <w:sz w:val="21"/>
        </w:rPr>
        <w:t xml:space="preserve">-type’ Multiple Choice Questions (MCQ) and Structured Essay Questions (SEQ) in a ratio of 70:30 %. </w:t>
      </w:r>
    </w:p>
    <w:p w:rsidR="00BB2172" w:rsidRDefault="00B73E6F" w:rsidP="00FD4295">
      <w:pPr>
        <w:numPr>
          <w:ilvl w:val="0"/>
          <w:numId w:val="6"/>
        </w:numPr>
        <w:spacing w:after="15" w:line="248" w:lineRule="auto"/>
        <w:ind w:right="254" w:hanging="2592"/>
        <w:jc w:val="both"/>
      </w:pPr>
      <w:r>
        <w:rPr>
          <w:rFonts w:ascii="Times New Roman" w:eastAsia="Times New Roman" w:hAnsi="Times New Roman" w:cs="Times New Roman"/>
          <w:color w:val="FFFFFF"/>
          <w:sz w:val="21"/>
        </w:rPr>
        <w:t xml:space="preserve">Each MCQ will have five options (one best response and four </w:t>
      </w:r>
    </w:p>
    <w:p w:rsidR="00BB2172" w:rsidRDefault="00B73E6F">
      <w:pPr>
        <w:spacing w:after="47"/>
        <w:ind w:left="269" w:right="567" w:hanging="10"/>
        <w:jc w:val="center"/>
      </w:pPr>
      <w:r>
        <w:rPr>
          <w:rFonts w:ascii="Times New Roman" w:eastAsia="Times New Roman" w:hAnsi="Times New Roman" w:cs="Times New Roman"/>
          <w:color w:val="FFFFFF"/>
          <w:sz w:val="21"/>
        </w:rPr>
        <w:t xml:space="preserve">distractors) and will carry one (01) mark. </w:t>
      </w:r>
    </w:p>
    <w:p w:rsidR="00BB2172" w:rsidRDefault="00B73E6F" w:rsidP="00FD4295">
      <w:pPr>
        <w:numPr>
          <w:ilvl w:val="0"/>
          <w:numId w:val="6"/>
        </w:numPr>
        <w:spacing w:after="15" w:line="248" w:lineRule="auto"/>
        <w:ind w:right="254" w:hanging="2592"/>
        <w:jc w:val="both"/>
      </w:pPr>
      <w:r>
        <w:rPr>
          <w:rFonts w:ascii="Times New Roman" w:eastAsia="Times New Roman" w:hAnsi="Times New Roman" w:cs="Times New Roman"/>
          <w:color w:val="FFFFFF"/>
          <w:sz w:val="21"/>
        </w:rPr>
        <w:t xml:space="preserve">There will be no negative marking. </w:t>
      </w:r>
      <w:r>
        <w:rPr>
          <w:rFonts w:ascii="Times New Roman" w:eastAsia="Times New Roman" w:hAnsi="Times New Roman" w:cs="Times New Roman"/>
          <w:color w:val="FFFFFF"/>
          <w:sz w:val="23"/>
        </w:rPr>
        <w:t xml:space="preserve"> </w:t>
      </w:r>
    </w:p>
    <w:p w:rsidR="00BB2172" w:rsidRDefault="00B73E6F" w:rsidP="00FD4295">
      <w:pPr>
        <w:numPr>
          <w:ilvl w:val="0"/>
          <w:numId w:val="6"/>
        </w:numPr>
        <w:spacing w:after="15" w:line="248" w:lineRule="auto"/>
        <w:ind w:right="254" w:hanging="2592"/>
        <w:jc w:val="both"/>
      </w:pPr>
      <w:r>
        <w:rPr>
          <w:rFonts w:ascii="Times New Roman" w:eastAsia="Times New Roman" w:hAnsi="Times New Roman" w:cs="Times New Roman"/>
          <w:color w:val="FFFFFF"/>
          <w:sz w:val="21"/>
        </w:rPr>
        <w:t xml:space="preserve">There will be no sections within an SEQ, and it will be a </w:t>
      </w:r>
    </w:p>
    <w:p w:rsidR="00BB2172" w:rsidRDefault="00B73E6F">
      <w:pPr>
        <w:spacing w:after="0"/>
        <w:ind w:left="269" w:hanging="10"/>
        <w:jc w:val="center"/>
      </w:pPr>
      <w:r>
        <w:rPr>
          <w:rFonts w:ascii="Times New Roman" w:eastAsia="Times New Roman" w:hAnsi="Times New Roman" w:cs="Times New Roman"/>
          <w:color w:val="FFFFFF"/>
          <w:sz w:val="21"/>
        </w:rPr>
        <w:t>structured question with five (05) marks each.</w:t>
      </w:r>
      <w:r>
        <w:rPr>
          <w:rFonts w:ascii="Times New Roman" w:eastAsia="Times New Roman" w:hAnsi="Times New Roman" w:cs="Times New Roman"/>
          <w:color w:val="FFFFFF"/>
          <w:sz w:val="23"/>
        </w:rPr>
        <w:t xml:space="preserve"> </w:t>
      </w:r>
    </w:p>
    <w:p w:rsidR="00BB2172" w:rsidRDefault="00B73E6F" w:rsidP="00FD4295">
      <w:pPr>
        <w:numPr>
          <w:ilvl w:val="0"/>
          <w:numId w:val="6"/>
        </w:numPr>
        <w:spacing w:after="15" w:line="248" w:lineRule="auto"/>
        <w:ind w:right="254" w:hanging="2592"/>
        <w:jc w:val="both"/>
      </w:pPr>
      <w:r>
        <w:rPr>
          <w:rFonts w:ascii="Times New Roman" w:eastAsia="Times New Roman" w:hAnsi="Times New Roman" w:cs="Times New Roman"/>
          <w:color w:val="FFFFFF"/>
          <w:sz w:val="21"/>
        </w:rPr>
        <w:t xml:space="preserve">SEQ’s will only be based on the major content areas of the year. </w:t>
      </w:r>
    </w:p>
    <w:p w:rsidR="00BB2172" w:rsidRDefault="00B73E6F" w:rsidP="00FD4295">
      <w:pPr>
        <w:numPr>
          <w:ilvl w:val="0"/>
          <w:numId w:val="6"/>
        </w:numPr>
        <w:spacing w:after="97" w:line="248" w:lineRule="auto"/>
        <w:ind w:right="254" w:hanging="2592"/>
        <w:jc w:val="both"/>
      </w:pPr>
      <w:r>
        <w:rPr>
          <w:rFonts w:ascii="Times New Roman" w:eastAsia="Times New Roman" w:hAnsi="Times New Roman" w:cs="Times New Roman"/>
          <w:color w:val="FFFFFF"/>
          <w:sz w:val="21"/>
        </w:rPr>
        <w:t xml:space="preserve">There will be total of 85 MCQs and 07 SEQs in every written paper in Papers 1,2, and 3. </w:t>
      </w:r>
    </w:p>
    <w:p w:rsidR="00BB2172" w:rsidRDefault="00B73E6F" w:rsidP="00FD4295">
      <w:pPr>
        <w:numPr>
          <w:ilvl w:val="0"/>
          <w:numId w:val="6"/>
        </w:numPr>
        <w:spacing w:after="15" w:line="248" w:lineRule="auto"/>
        <w:ind w:right="254" w:hanging="2592"/>
        <w:jc w:val="both"/>
      </w:pPr>
      <w:r>
        <w:rPr>
          <w:rFonts w:ascii="Times New Roman" w:eastAsia="Times New Roman" w:hAnsi="Times New Roman" w:cs="Times New Roman"/>
          <w:color w:val="FFFFFF"/>
          <w:sz w:val="21"/>
        </w:rPr>
        <w:t xml:space="preserve">The duration of each written paper will be 180 minutes (03 hours). </w:t>
      </w:r>
    </w:p>
    <w:p w:rsidR="00BB2172" w:rsidRDefault="00B73E6F" w:rsidP="00FD4295">
      <w:pPr>
        <w:numPr>
          <w:ilvl w:val="0"/>
          <w:numId w:val="6"/>
        </w:numPr>
        <w:spacing w:after="58" w:line="248" w:lineRule="auto"/>
        <w:ind w:right="254" w:hanging="2592"/>
        <w:jc w:val="both"/>
      </w:pPr>
      <w:r>
        <w:rPr>
          <w:rFonts w:ascii="Times New Roman" w:eastAsia="Times New Roman" w:hAnsi="Times New Roman" w:cs="Times New Roman"/>
          <w:color w:val="FFFFFF"/>
          <w:sz w:val="21"/>
        </w:rPr>
        <w:t xml:space="preserve">The MCQ section will be of 110 minutes duration and the SEQ section of 70 minutes. </w:t>
      </w:r>
    </w:p>
    <w:p w:rsidR="00BB2172" w:rsidRDefault="00B73E6F">
      <w:pPr>
        <w:spacing w:after="0"/>
        <w:ind w:left="278"/>
      </w:pPr>
      <w:r>
        <w:rPr>
          <w:rFonts w:ascii="Times New Roman" w:eastAsia="Times New Roman" w:hAnsi="Times New Roman" w:cs="Times New Roman"/>
          <w:color w:val="FFFFFF"/>
          <w:sz w:val="27"/>
        </w:rPr>
        <w:t xml:space="preserve"> </w:t>
      </w:r>
    </w:p>
    <w:p w:rsidR="00BB2172" w:rsidRDefault="00B73E6F">
      <w:pPr>
        <w:tabs>
          <w:tab w:val="center" w:pos="1656"/>
          <w:tab w:val="center" w:pos="5946"/>
        </w:tabs>
        <w:spacing w:after="144" w:line="251" w:lineRule="auto"/>
      </w:pPr>
      <w:r>
        <w:tab/>
      </w:r>
      <w:r>
        <w:rPr>
          <w:rFonts w:ascii="Times New Roman" w:eastAsia="Times New Roman" w:hAnsi="Times New Roman" w:cs="Times New Roman"/>
          <w:color w:val="FFFFFF"/>
          <w:sz w:val="21"/>
        </w:rPr>
        <w:t xml:space="preserve">5. </w:t>
      </w:r>
      <w:r>
        <w:rPr>
          <w:rFonts w:ascii="Times New Roman" w:eastAsia="Times New Roman" w:hAnsi="Times New Roman" w:cs="Times New Roman"/>
          <w:color w:val="FFFFFF"/>
          <w:sz w:val="21"/>
        </w:rPr>
        <w:tab/>
        <w:t xml:space="preserve">Oral/Practical/Clinical Examination </w:t>
      </w:r>
    </w:p>
    <w:p w:rsidR="00BB2172" w:rsidRDefault="00B73E6F" w:rsidP="00FD4295">
      <w:pPr>
        <w:numPr>
          <w:ilvl w:val="0"/>
          <w:numId w:val="7"/>
        </w:numPr>
        <w:spacing w:after="15" w:line="248" w:lineRule="auto"/>
        <w:ind w:left="3294" w:right="254" w:hanging="2594"/>
        <w:jc w:val="both"/>
      </w:pPr>
      <w:r>
        <w:rPr>
          <w:rFonts w:ascii="Times New Roman" w:eastAsia="Times New Roman" w:hAnsi="Times New Roman" w:cs="Times New Roman"/>
          <w:color w:val="FFFFFF"/>
          <w:sz w:val="21"/>
        </w:rPr>
        <w:t xml:space="preserve">The ‘Oral/Practical/Clinical’ component of each Papers 1, 2, and 3 will consist of a total of twelve (12) OSPE/OSCE/OSVE stations in each ‘Oral/Practical/Clinical’ examination. </w:t>
      </w:r>
    </w:p>
    <w:p w:rsidR="00BB2172" w:rsidRDefault="00B73E6F" w:rsidP="00FD4295">
      <w:pPr>
        <w:numPr>
          <w:ilvl w:val="0"/>
          <w:numId w:val="7"/>
        </w:numPr>
        <w:spacing w:after="15" w:line="248" w:lineRule="auto"/>
        <w:ind w:left="3294" w:right="254" w:hanging="2594"/>
        <w:jc w:val="both"/>
      </w:pPr>
      <w:r>
        <w:rPr>
          <w:rFonts w:ascii="Times New Roman" w:eastAsia="Times New Roman" w:hAnsi="Times New Roman" w:cs="Times New Roman"/>
          <w:color w:val="FFFFFF"/>
          <w:sz w:val="21"/>
        </w:rPr>
        <w:t xml:space="preserve">There will be seven (07) Observed OSPE (Objective Structured </w:t>
      </w:r>
    </w:p>
    <w:p w:rsidR="00BB2172" w:rsidRDefault="00B73E6F">
      <w:pPr>
        <w:spacing w:after="15" w:line="248" w:lineRule="auto"/>
        <w:ind w:left="3305" w:right="1118" w:firstLine="2"/>
        <w:jc w:val="both"/>
      </w:pPr>
      <w:r>
        <w:rPr>
          <w:rFonts w:ascii="Times New Roman" w:eastAsia="Times New Roman" w:hAnsi="Times New Roman" w:cs="Times New Roman"/>
          <w:color w:val="FFFFFF"/>
          <w:sz w:val="21"/>
        </w:rPr>
        <w:t xml:space="preserve">Practical Examination) stations from major subject areas. Each OSPE station will have the practical component and an evaluation of the underlying principle relevant to that practical with a component of applied knowledge. </w:t>
      </w:r>
    </w:p>
    <w:p w:rsidR="00BB2172" w:rsidRDefault="00B73E6F" w:rsidP="00FD4295">
      <w:pPr>
        <w:numPr>
          <w:ilvl w:val="0"/>
          <w:numId w:val="7"/>
        </w:numPr>
        <w:spacing w:after="15" w:line="248" w:lineRule="auto"/>
        <w:ind w:left="3294" w:right="254" w:hanging="2594"/>
        <w:jc w:val="both"/>
      </w:pPr>
      <w:r>
        <w:rPr>
          <w:rFonts w:ascii="Times New Roman" w:eastAsia="Times New Roman" w:hAnsi="Times New Roman" w:cs="Times New Roman"/>
          <w:color w:val="FFFFFF"/>
          <w:sz w:val="21"/>
        </w:rPr>
        <w:t xml:space="preserve">There will be two (02) Observed OSCE (Objective Structured </w:t>
      </w:r>
    </w:p>
    <w:p w:rsidR="00BB2172" w:rsidRDefault="00B73E6F">
      <w:pPr>
        <w:spacing w:after="15" w:line="248" w:lineRule="auto"/>
        <w:ind w:left="3305" w:right="596" w:firstLine="2"/>
        <w:jc w:val="both"/>
      </w:pPr>
      <w:r>
        <w:rPr>
          <w:rFonts w:ascii="Times New Roman" w:eastAsia="Times New Roman" w:hAnsi="Times New Roman" w:cs="Times New Roman"/>
          <w:color w:val="FFFFFF"/>
          <w:sz w:val="21"/>
        </w:rPr>
        <w:t xml:space="preserve">Clinical Examination) stations, based on C-FRC1 and PERLs-1 in each ‘Oral/Practical/Clinical’ examination. </w:t>
      </w:r>
    </w:p>
    <w:p w:rsidR="00BB2172" w:rsidRDefault="00B73E6F" w:rsidP="00FD4295">
      <w:pPr>
        <w:numPr>
          <w:ilvl w:val="0"/>
          <w:numId w:val="7"/>
        </w:numPr>
        <w:spacing w:after="15" w:line="248" w:lineRule="auto"/>
        <w:ind w:left="3294" w:right="254" w:hanging="2594"/>
        <w:jc w:val="both"/>
      </w:pPr>
      <w:r>
        <w:rPr>
          <w:rFonts w:ascii="Times New Roman" w:eastAsia="Times New Roman" w:hAnsi="Times New Roman" w:cs="Times New Roman"/>
          <w:color w:val="FFFFFF"/>
          <w:sz w:val="21"/>
        </w:rPr>
        <w:t xml:space="preserve">There will be three (03) Observed interactive OSVE (Objective </w:t>
      </w:r>
    </w:p>
    <w:p w:rsidR="00BB2172" w:rsidRDefault="00B73E6F">
      <w:pPr>
        <w:spacing w:after="15" w:line="248" w:lineRule="auto"/>
        <w:ind w:left="3305" w:right="1123" w:firstLine="2"/>
        <w:jc w:val="both"/>
      </w:pPr>
      <w:r>
        <w:rPr>
          <w:noProof/>
        </w:rPr>
        <mc:AlternateContent>
          <mc:Choice Requires="wpg">
            <w:drawing>
              <wp:anchor distT="0" distB="0" distL="114300" distR="114300" simplePos="0" relativeHeight="251802624" behindDoc="1" locked="0" layoutInCell="1" allowOverlap="1">
                <wp:simplePos x="0" y="0"/>
                <wp:positionH relativeFrom="column">
                  <wp:posOffset>649209</wp:posOffset>
                </wp:positionH>
                <wp:positionV relativeFrom="paragraph">
                  <wp:posOffset>-6493815</wp:posOffset>
                </wp:positionV>
                <wp:extent cx="6095999" cy="8465820"/>
                <wp:effectExtent l="0" t="0" r="0" b="0"/>
                <wp:wrapNone/>
                <wp:docPr id="828905" name="Group 828905"/>
                <wp:cNvGraphicFramePr/>
                <a:graphic xmlns:a="http://schemas.openxmlformats.org/drawingml/2006/main">
                  <a:graphicData uri="http://schemas.microsoft.com/office/word/2010/wordprocessingGroup">
                    <wpg:wgp>
                      <wpg:cNvGrpSpPr/>
                      <wpg:grpSpPr>
                        <a:xfrm>
                          <a:off x="0" y="0"/>
                          <a:ext cx="6095999" cy="8465820"/>
                          <a:chOff x="0" y="0"/>
                          <a:chExt cx="6095999" cy="8465820"/>
                        </a:xfrm>
                      </wpg:grpSpPr>
                      <pic:pic xmlns:pic="http://schemas.openxmlformats.org/drawingml/2006/picture">
                        <pic:nvPicPr>
                          <pic:cNvPr id="58679" name="Picture 58679"/>
                          <pic:cNvPicPr/>
                        </pic:nvPicPr>
                        <pic:blipFill>
                          <a:blip r:embed="rId1221"/>
                          <a:stretch>
                            <a:fillRect/>
                          </a:stretch>
                        </pic:blipFill>
                        <pic:spPr>
                          <a:xfrm>
                            <a:off x="0" y="0"/>
                            <a:ext cx="6095999" cy="2822448"/>
                          </a:xfrm>
                          <a:prstGeom prst="rect">
                            <a:avLst/>
                          </a:prstGeom>
                        </pic:spPr>
                      </pic:pic>
                      <pic:pic xmlns:pic="http://schemas.openxmlformats.org/drawingml/2006/picture">
                        <pic:nvPicPr>
                          <pic:cNvPr id="58681" name="Picture 58681"/>
                          <pic:cNvPicPr/>
                        </pic:nvPicPr>
                        <pic:blipFill>
                          <a:blip r:embed="rId1222"/>
                          <a:stretch>
                            <a:fillRect/>
                          </a:stretch>
                        </pic:blipFill>
                        <pic:spPr>
                          <a:xfrm>
                            <a:off x="0" y="2822448"/>
                            <a:ext cx="6095999" cy="2822448"/>
                          </a:xfrm>
                          <a:prstGeom prst="rect">
                            <a:avLst/>
                          </a:prstGeom>
                        </pic:spPr>
                      </pic:pic>
                      <pic:pic xmlns:pic="http://schemas.openxmlformats.org/drawingml/2006/picture">
                        <pic:nvPicPr>
                          <pic:cNvPr id="58683" name="Picture 58683"/>
                          <pic:cNvPicPr/>
                        </pic:nvPicPr>
                        <pic:blipFill>
                          <a:blip r:embed="rId1223"/>
                          <a:stretch>
                            <a:fillRect/>
                          </a:stretch>
                        </pic:blipFill>
                        <pic:spPr>
                          <a:xfrm>
                            <a:off x="0" y="5644896"/>
                            <a:ext cx="6095999" cy="2820924"/>
                          </a:xfrm>
                          <a:prstGeom prst="rect">
                            <a:avLst/>
                          </a:prstGeom>
                        </pic:spPr>
                      </pic:pic>
                    </wpg:wgp>
                  </a:graphicData>
                </a:graphic>
              </wp:anchor>
            </w:drawing>
          </mc:Choice>
          <mc:Fallback xmlns:a="http://schemas.openxmlformats.org/drawingml/2006/main">
            <w:pict>
              <v:group id="Group 828905" style="width:480pt;height:666.6pt;position:absolute;z-index:-2147483552;mso-position-horizontal-relative:text;mso-position-horizontal:absolute;margin-left:51.1188pt;mso-position-vertical-relative:text;margin-top:-511.324pt;" coordsize="60959,84658">
                <v:shape id="Picture 58679" style="position:absolute;width:60959;height:28224;left:0;top:0;" filled="f">
                  <v:imagedata r:id="rId1224"/>
                </v:shape>
                <v:shape id="Picture 58681" style="position:absolute;width:60959;height:28224;left:0;top:28224;" filled="f">
                  <v:imagedata r:id="rId1225"/>
                </v:shape>
                <v:shape id="Picture 58683" style="position:absolute;width:60959;height:28209;left:0;top:56448;" filled="f">
                  <v:imagedata r:id="rId1226"/>
                </v:shape>
              </v:group>
            </w:pict>
          </mc:Fallback>
        </mc:AlternateContent>
      </w:r>
      <w:r>
        <w:rPr>
          <w:rFonts w:ascii="Times New Roman" w:eastAsia="Times New Roman" w:hAnsi="Times New Roman" w:cs="Times New Roman"/>
          <w:color w:val="FFFFFF"/>
          <w:sz w:val="21"/>
        </w:rPr>
        <w:t xml:space="preserve">Structured Viva Examination) from major subject areas. Each OSVE station will have a structured viva, to assess a practical component along with evaluation of the underlying principle relevant to that practical with a component of applied/practical knowledge and related clinical application. </w:t>
      </w:r>
    </w:p>
    <w:p w:rsidR="00BB2172" w:rsidRDefault="00B73E6F" w:rsidP="00FD4295">
      <w:pPr>
        <w:numPr>
          <w:ilvl w:val="0"/>
          <w:numId w:val="7"/>
        </w:numPr>
        <w:spacing w:after="15" w:line="248" w:lineRule="auto"/>
        <w:ind w:left="3294" w:right="254" w:hanging="2594"/>
        <w:jc w:val="both"/>
      </w:pPr>
      <w:r>
        <w:rPr>
          <w:rFonts w:ascii="Times New Roman" w:eastAsia="Times New Roman" w:hAnsi="Times New Roman" w:cs="Times New Roman"/>
          <w:color w:val="FFFFFF"/>
          <w:sz w:val="21"/>
        </w:rPr>
        <w:t xml:space="preserve">Each OSPE/OSCE station will carry eight (08) marks. </w:t>
      </w:r>
    </w:p>
    <w:p w:rsidR="00BB2172" w:rsidRDefault="00B73E6F" w:rsidP="00FD4295">
      <w:pPr>
        <w:numPr>
          <w:ilvl w:val="0"/>
          <w:numId w:val="7"/>
        </w:numPr>
        <w:spacing w:after="15" w:line="248" w:lineRule="auto"/>
        <w:ind w:left="3294" w:right="254" w:hanging="2594"/>
        <w:jc w:val="both"/>
      </w:pPr>
      <w:r>
        <w:rPr>
          <w:rFonts w:ascii="Times New Roman" w:eastAsia="Times New Roman" w:hAnsi="Times New Roman" w:cs="Times New Roman"/>
          <w:color w:val="FFFFFF"/>
          <w:sz w:val="21"/>
        </w:rPr>
        <w:t xml:space="preserve">Each OSVE station will carry sixteen (16) marks </w:t>
      </w:r>
    </w:p>
    <w:p w:rsidR="00BB2172" w:rsidRDefault="00B73E6F" w:rsidP="00FD4295">
      <w:pPr>
        <w:numPr>
          <w:ilvl w:val="0"/>
          <w:numId w:val="7"/>
        </w:numPr>
        <w:spacing w:after="15" w:line="248" w:lineRule="auto"/>
        <w:ind w:left="3294" w:right="254" w:hanging="2594"/>
        <w:jc w:val="both"/>
      </w:pPr>
      <w:r>
        <w:rPr>
          <w:rFonts w:ascii="Times New Roman" w:eastAsia="Times New Roman" w:hAnsi="Times New Roman" w:cs="Times New Roman"/>
          <w:color w:val="FFFFFF"/>
          <w:sz w:val="21"/>
        </w:rPr>
        <w:t xml:space="preserve">The duration of each ‘Oral/Practical/Clinical’ examination will be </w:t>
      </w:r>
    </w:p>
    <w:p w:rsidR="00BB2172" w:rsidRDefault="00B73E6F">
      <w:pPr>
        <w:spacing w:after="15" w:line="248" w:lineRule="auto"/>
        <w:ind w:left="3305" w:right="254" w:firstLine="2"/>
        <w:jc w:val="both"/>
      </w:pPr>
      <w:r>
        <w:rPr>
          <w:rFonts w:ascii="Times New Roman" w:eastAsia="Times New Roman" w:hAnsi="Times New Roman" w:cs="Times New Roman"/>
          <w:color w:val="FFFFFF"/>
          <w:sz w:val="21"/>
        </w:rPr>
        <w:t xml:space="preserve">120 minutes (2 hours). </w:t>
      </w:r>
    </w:p>
    <w:p w:rsidR="00BB2172" w:rsidRDefault="00B73E6F" w:rsidP="00FD4295">
      <w:pPr>
        <w:numPr>
          <w:ilvl w:val="0"/>
          <w:numId w:val="7"/>
        </w:numPr>
        <w:spacing w:after="151" w:line="248" w:lineRule="auto"/>
        <w:ind w:left="3294" w:right="254" w:hanging="2594"/>
        <w:jc w:val="both"/>
      </w:pPr>
      <w:r>
        <w:rPr>
          <w:rFonts w:ascii="Times New Roman" w:eastAsia="Times New Roman" w:hAnsi="Times New Roman" w:cs="Times New Roman"/>
          <w:color w:val="FFFFFF"/>
          <w:sz w:val="21"/>
        </w:rPr>
        <w:t xml:space="preserve">Time for each OSPE. OSCE and OSVE station will be eight (08) minutes. </w:t>
      </w:r>
    </w:p>
    <w:p w:rsidR="00BB2172" w:rsidRDefault="00B73E6F">
      <w:pPr>
        <w:spacing w:after="15" w:line="248" w:lineRule="auto"/>
        <w:ind w:left="1704" w:right="254" w:firstLine="2"/>
        <w:jc w:val="both"/>
      </w:pPr>
      <w:r>
        <w:rPr>
          <w:rFonts w:ascii="Times New Roman" w:eastAsia="Times New Roman" w:hAnsi="Times New Roman" w:cs="Times New Roman"/>
          <w:color w:val="FFFFFF"/>
          <w:sz w:val="21"/>
        </w:rPr>
        <w:t xml:space="preserve">Every candidate shall take the examination in the following Blocks (Modules) in </w:t>
      </w:r>
    </w:p>
    <w:p w:rsidR="00BB2172" w:rsidRDefault="00B73E6F">
      <w:pPr>
        <w:spacing w:after="3254"/>
        <w:ind w:left="278"/>
      </w:pPr>
      <w:r>
        <w:rPr>
          <w:rFonts w:ascii="Times New Roman" w:eastAsia="Times New Roman" w:hAnsi="Times New Roman" w:cs="Times New Roman"/>
          <w:color w:val="FFFFFF"/>
          <w:sz w:val="13"/>
        </w:rPr>
        <w:t xml:space="preserve"> </w:t>
      </w:r>
    </w:p>
    <w:p w:rsidR="00BB2172" w:rsidRDefault="00B73E6F" w:rsidP="00A747B0">
      <w:pPr>
        <w:spacing w:after="23"/>
        <w:ind w:left="10" w:right="9491" w:hanging="10"/>
        <w:jc w:val="center"/>
      </w:pPr>
      <w:r>
        <w:rPr>
          <w:noProof/>
        </w:rPr>
        <w:lastRenderedPageBreak/>
        <w:drawing>
          <wp:anchor distT="0" distB="0" distL="114300" distR="114300" simplePos="0" relativeHeight="251803648" behindDoc="0" locked="0" layoutInCell="1" allowOverlap="0">
            <wp:simplePos x="0" y="0"/>
            <wp:positionH relativeFrom="column">
              <wp:posOffset>51801</wp:posOffset>
            </wp:positionH>
            <wp:positionV relativeFrom="paragraph">
              <wp:posOffset>-3322658</wp:posOffset>
            </wp:positionV>
            <wp:extent cx="6684264" cy="8552688"/>
            <wp:effectExtent l="0" t="0" r="0" b="0"/>
            <wp:wrapSquare wrapText="bothSides"/>
            <wp:docPr id="944064" name="Picture 944064"/>
            <wp:cNvGraphicFramePr/>
            <a:graphic xmlns:a="http://schemas.openxmlformats.org/drawingml/2006/main">
              <a:graphicData uri="http://schemas.openxmlformats.org/drawingml/2006/picture">
                <pic:pic xmlns:pic="http://schemas.openxmlformats.org/drawingml/2006/picture">
                  <pic:nvPicPr>
                    <pic:cNvPr id="944064" name="Picture 944064"/>
                    <pic:cNvPicPr/>
                  </pic:nvPicPr>
                  <pic:blipFill>
                    <a:blip r:embed="rId1227"/>
                    <a:stretch>
                      <a:fillRect/>
                    </a:stretch>
                  </pic:blipFill>
                  <pic:spPr>
                    <a:xfrm>
                      <a:off x="0" y="0"/>
                      <a:ext cx="6684264" cy="8552688"/>
                    </a:xfrm>
                    <a:prstGeom prst="rect">
                      <a:avLst/>
                    </a:prstGeom>
                  </pic:spPr>
                </pic:pic>
              </a:graphicData>
            </a:graphic>
          </wp:anchor>
        </w:drawing>
      </w:r>
      <w:r>
        <w:rPr>
          <w:rFonts w:ascii="Times New Roman" w:eastAsia="Times New Roman" w:hAnsi="Times New Roman" w:cs="Times New Roman"/>
          <w:color w:val="FFFFFF"/>
          <w:sz w:val="19"/>
        </w:rPr>
        <w:t>I</w:t>
      </w:r>
    </w:p>
    <w:p w:rsidR="00BB2172" w:rsidRDefault="00B73E6F">
      <w:pPr>
        <w:spacing w:after="3"/>
        <w:ind w:left="365" w:right="10074" w:hanging="10"/>
      </w:pPr>
      <w:proofErr w:type="spellStart"/>
      <w:r>
        <w:rPr>
          <w:rFonts w:ascii="Times New Roman" w:eastAsia="Times New Roman" w:hAnsi="Times New Roman" w:cs="Times New Roman"/>
          <w:color w:val="FFFFFF"/>
          <w:sz w:val="19"/>
        </w:rPr>
        <w:lastRenderedPageBreak/>
        <w:t>i</w:t>
      </w:r>
      <w:proofErr w:type="spellEnd"/>
      <w:r>
        <w:rPr>
          <w:rFonts w:ascii="Times New Roman" w:eastAsia="Times New Roman" w:hAnsi="Times New Roman" w:cs="Times New Roman"/>
          <w:color w:val="FFFFFF"/>
          <w:sz w:val="19"/>
        </w:rPr>
        <w:t xml:space="preserve">. </w:t>
      </w:r>
    </w:p>
    <w:p w:rsidR="00BB2172" w:rsidRDefault="00B73E6F">
      <w:pPr>
        <w:spacing w:after="3" w:line="265" w:lineRule="auto"/>
        <w:ind w:left="2974" w:right="1083" w:hanging="10"/>
        <w:jc w:val="both"/>
      </w:pPr>
      <w:r>
        <w:rPr>
          <w:rFonts w:ascii="Times New Roman" w:eastAsia="Times New Roman" w:hAnsi="Times New Roman" w:cs="Times New Roman"/>
          <w:color w:val="FFFFFF"/>
          <w:sz w:val="21"/>
        </w:rPr>
        <w:t>85 marks (</w:t>
      </w:r>
      <w:proofErr w:type="gramStart"/>
      <w:r>
        <w:rPr>
          <w:rFonts w:ascii="Times New Roman" w:eastAsia="Times New Roman" w:hAnsi="Times New Roman" w:cs="Times New Roman"/>
          <w:color w:val="FFFFFF"/>
          <w:sz w:val="21"/>
        </w:rPr>
        <w:t>01 mark</w:t>
      </w:r>
      <w:proofErr w:type="gramEnd"/>
      <w:r>
        <w:rPr>
          <w:rFonts w:ascii="Times New Roman" w:eastAsia="Times New Roman" w:hAnsi="Times New Roman" w:cs="Times New Roman"/>
          <w:color w:val="FFFFFF"/>
          <w:sz w:val="21"/>
        </w:rPr>
        <w:t xml:space="preserve"> f</w:t>
      </w:r>
      <w:r>
        <w:rPr>
          <w:rFonts w:ascii="Times New Roman" w:eastAsia="Times New Roman" w:hAnsi="Times New Roman" w:cs="Times New Roman"/>
          <w:sz w:val="21"/>
        </w:rPr>
        <w:t xml:space="preserve"> </w:t>
      </w:r>
      <w:r>
        <w:rPr>
          <w:rFonts w:ascii="Times New Roman" w:eastAsia="Times New Roman" w:hAnsi="Times New Roman" w:cs="Times New Roman"/>
          <w:color w:val="FFFFFF"/>
          <w:sz w:val="21"/>
        </w:rPr>
        <w:t xml:space="preserve">or each MCQ) and the time allotted shall be 110 minutes. There will be no negative marking. </w:t>
      </w:r>
    </w:p>
    <w:p w:rsidR="00BB2172" w:rsidRDefault="00B73E6F">
      <w:pPr>
        <w:spacing w:after="3" w:line="265" w:lineRule="auto"/>
        <w:ind w:left="2949" w:right="1083" w:hanging="2594"/>
        <w:jc w:val="both"/>
      </w:pPr>
      <w:r>
        <w:rPr>
          <w:rFonts w:ascii="Times New Roman" w:eastAsia="Times New Roman" w:hAnsi="Times New Roman" w:cs="Times New Roman"/>
          <w:color w:val="FFFFFF"/>
          <w:sz w:val="19"/>
        </w:rPr>
        <w:t xml:space="preserve">ii. </w:t>
      </w:r>
      <w:r>
        <w:rPr>
          <w:rFonts w:ascii="Times New Roman" w:eastAsia="Times New Roman" w:hAnsi="Times New Roman" w:cs="Times New Roman"/>
          <w:color w:val="FFFFFF"/>
          <w:sz w:val="21"/>
        </w:rPr>
        <w:t xml:space="preserve">Part II shall have seven Structured Essay Questions (SEQs) of total 35 marks (05 marks for each SEQ) and the time allotted shall be 70 minutes. </w:t>
      </w:r>
    </w:p>
    <w:p w:rsidR="00BB2172" w:rsidRDefault="00B73E6F">
      <w:pPr>
        <w:spacing w:after="0"/>
        <w:ind w:left="278"/>
      </w:pPr>
      <w:r>
        <w:rPr>
          <w:rFonts w:ascii="Times New Roman" w:eastAsia="Times New Roman" w:hAnsi="Times New Roman" w:cs="Times New Roman"/>
          <w:color w:val="FFFFFF"/>
          <w:sz w:val="21"/>
        </w:rPr>
        <w:t xml:space="preserve"> </w:t>
      </w:r>
    </w:p>
    <w:p w:rsidR="00BB2172" w:rsidRDefault="00B73E6F">
      <w:pPr>
        <w:spacing w:after="3" w:line="265" w:lineRule="auto"/>
        <w:ind w:left="2348" w:right="1083" w:hanging="10"/>
        <w:jc w:val="both"/>
      </w:pPr>
      <w:r>
        <w:rPr>
          <w:rFonts w:ascii="Times New Roman" w:eastAsia="Times New Roman" w:hAnsi="Times New Roman" w:cs="Times New Roman"/>
          <w:color w:val="FFFFFF"/>
          <w:sz w:val="21"/>
        </w:rPr>
        <w:t xml:space="preserve">‘Oral/Practical/Clinical’ examination shall have 120 marks in total. </w:t>
      </w:r>
    </w:p>
    <w:p w:rsidR="00BB2172" w:rsidRDefault="00B73E6F">
      <w:pPr>
        <w:spacing w:after="3" w:line="265" w:lineRule="auto"/>
        <w:ind w:left="2462" w:right="1083" w:hanging="2415"/>
        <w:jc w:val="both"/>
      </w:pPr>
      <w:r>
        <w:rPr>
          <w:noProof/>
        </w:rPr>
        <mc:AlternateContent>
          <mc:Choice Requires="wpg">
            <w:drawing>
              <wp:anchor distT="0" distB="0" distL="114300" distR="114300" simplePos="0" relativeHeight="251804672" behindDoc="1" locked="0" layoutInCell="1" allowOverlap="1">
                <wp:simplePos x="0" y="0"/>
                <wp:positionH relativeFrom="column">
                  <wp:posOffset>568437</wp:posOffset>
                </wp:positionH>
                <wp:positionV relativeFrom="paragraph">
                  <wp:posOffset>-1303402</wp:posOffset>
                </wp:positionV>
                <wp:extent cx="6114288" cy="8551163"/>
                <wp:effectExtent l="0" t="0" r="0" b="0"/>
                <wp:wrapNone/>
                <wp:docPr id="829666" name="Group 829666"/>
                <wp:cNvGraphicFramePr/>
                <a:graphic xmlns:a="http://schemas.openxmlformats.org/drawingml/2006/main">
                  <a:graphicData uri="http://schemas.microsoft.com/office/word/2010/wordprocessingGroup">
                    <wpg:wgp>
                      <wpg:cNvGrpSpPr/>
                      <wpg:grpSpPr>
                        <a:xfrm>
                          <a:off x="0" y="0"/>
                          <a:ext cx="6114288" cy="8551163"/>
                          <a:chOff x="0" y="0"/>
                          <a:chExt cx="6114288" cy="8551163"/>
                        </a:xfrm>
                      </wpg:grpSpPr>
                      <pic:pic xmlns:pic="http://schemas.openxmlformats.org/drawingml/2006/picture">
                        <pic:nvPicPr>
                          <pic:cNvPr id="58925" name="Picture 58925"/>
                          <pic:cNvPicPr/>
                        </pic:nvPicPr>
                        <pic:blipFill>
                          <a:blip r:embed="rId1228"/>
                          <a:stretch>
                            <a:fillRect/>
                          </a:stretch>
                        </pic:blipFill>
                        <pic:spPr>
                          <a:xfrm>
                            <a:off x="0" y="0"/>
                            <a:ext cx="6114288" cy="2444496"/>
                          </a:xfrm>
                          <a:prstGeom prst="rect">
                            <a:avLst/>
                          </a:prstGeom>
                        </pic:spPr>
                      </pic:pic>
                      <pic:pic xmlns:pic="http://schemas.openxmlformats.org/drawingml/2006/picture">
                        <pic:nvPicPr>
                          <pic:cNvPr id="58927" name="Picture 58927"/>
                          <pic:cNvPicPr/>
                        </pic:nvPicPr>
                        <pic:blipFill>
                          <a:blip r:embed="rId1229"/>
                          <a:stretch>
                            <a:fillRect/>
                          </a:stretch>
                        </pic:blipFill>
                        <pic:spPr>
                          <a:xfrm>
                            <a:off x="0" y="2444496"/>
                            <a:ext cx="6114288" cy="2444496"/>
                          </a:xfrm>
                          <a:prstGeom prst="rect">
                            <a:avLst/>
                          </a:prstGeom>
                        </pic:spPr>
                      </pic:pic>
                      <pic:pic xmlns:pic="http://schemas.openxmlformats.org/drawingml/2006/picture">
                        <pic:nvPicPr>
                          <pic:cNvPr id="58929" name="Picture 58929"/>
                          <pic:cNvPicPr/>
                        </pic:nvPicPr>
                        <pic:blipFill>
                          <a:blip r:embed="rId1230"/>
                          <a:stretch>
                            <a:fillRect/>
                          </a:stretch>
                        </pic:blipFill>
                        <pic:spPr>
                          <a:xfrm>
                            <a:off x="0" y="4888993"/>
                            <a:ext cx="6114288" cy="2444496"/>
                          </a:xfrm>
                          <a:prstGeom prst="rect">
                            <a:avLst/>
                          </a:prstGeom>
                        </pic:spPr>
                      </pic:pic>
                      <pic:pic xmlns:pic="http://schemas.openxmlformats.org/drawingml/2006/picture">
                        <pic:nvPicPr>
                          <pic:cNvPr id="58931" name="Picture 58931"/>
                          <pic:cNvPicPr/>
                        </pic:nvPicPr>
                        <pic:blipFill>
                          <a:blip r:embed="rId1231"/>
                          <a:stretch>
                            <a:fillRect/>
                          </a:stretch>
                        </pic:blipFill>
                        <pic:spPr>
                          <a:xfrm>
                            <a:off x="0" y="7333488"/>
                            <a:ext cx="6114288" cy="1217676"/>
                          </a:xfrm>
                          <a:prstGeom prst="rect">
                            <a:avLst/>
                          </a:prstGeom>
                        </pic:spPr>
                      </pic:pic>
                    </wpg:wgp>
                  </a:graphicData>
                </a:graphic>
                <wp14:sizeRelV relativeFrom="margin">
                  <wp14:pctHeight>0</wp14:pctHeight>
                </wp14:sizeRelV>
              </wp:anchor>
            </w:drawing>
          </mc:Choice>
          <mc:Fallback>
            <w:pict>
              <v:group w14:anchorId="36EB2B92" id="Group 829666" o:spid="_x0000_s1026" style="position:absolute;margin-left:44.75pt;margin-top:-102.65pt;width:481.45pt;height:673.3pt;z-index:-251511808;mso-height-relative:margin" coordsize="61142,855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NkkpfOpKKACpqhooAmqLzqSigCaioaiiuPtEhTZJHsoAlqaoamoAKKbvFOoAKKKKA&#10;CiiigAooqGgCaiiigAooooAKKKKACiovOpKAJqKKhoAmopu8U6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oaKZzQBJ51JTOak/1lACUUUUAFFFFABRRRQBNTdgqOigCamv0qOpqAG8IKdRRQAVDU1FABRRU&#10;NABU1FFABUNTUUAQ0Uvk1LQAVDRU1AENTUUUAQ1JsFR0UAFTVF51S0AFFFFABRRRQAVDU1FADdgp&#10;1FNfpQA6iiigAooooAKhqa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aKkfpUdAB+8opfOpKACiiigBY6SiljoASiiigCaioaKAJqKKKACiioaAJqKKKACiiigCGpqb&#10;sFOoAKKhqagAoqKSpaACiiigAooooAKKKKACiiigAooooAKKKhoAmooooAKKKKACimp0p1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F/rKSiigBfJqWio&#10;vOoASl8mkqagCL/V0lLJR51ACUUUUAFEf7uljqWgCLzqSiigBZKT95U1FAENSbxUdFAE1Q0UUAHm&#10;P6VNUNL/ALdACVNRRQAUUUUAFFFQ0ATUUUUAFQ1NRQAVDU1FABRRRQAUUUUARR1LRRQBDU1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NTpT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hooo&#10;oAmqrJDUlL51ABHSUv8ArKSgAooooAKKJJKX+CgBKX/WUR1LQBDS+TUtFAENFFLHQAlL5NJRQAsd&#10;S1F5NJQAVNUNTUAFQ1NRQBDU1FFABRRRQAUVFHUtABRRRQAUUUUAFFFFABRRRQAUVDU1ABRRRQAU&#10;1OlOooAKbvFD9Kd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DU1Q0AH7yiiigAj396KXzqloAhoqaigCGiiigAoopfJoASil8mkoAXzqSiigApf/IdH+rpKACi&#10;iigAoqaigAooqGgAooqagAooooAhqaiigBuwU6iigCGpqKKACiiigAooooAKKKKACiim8OKAHUUU&#10;UAFFFFABRRRQAUUUUAFFFFABRTdgp1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N2Co6m&#10;qGgAooooAKKKKACilkpKACiiigAo/eUUUAFEkdFFAB+7oojjpfJoASl86kpef+edAEtQ+Z5lL51J&#10;QBNRRUNAE1FFFABRRRQAUUUUAFFN3inUAFQ1NRQAUUUUAFFFFABRRRQAUUUUAFFFFADd4p1FFABR&#10;RRQA3b82adRRQAUUUUAFFFN3igB1FFFABRRRQAUUUUAFFNTpT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h&#10;qaoaACl/1dJRQAUUzmn0AFL5NR81J/BQAlFFFABRRS+TQAedSUvk0lABU1Rf6ukoAKKKKAJqKKKA&#10;CiiigAoqGpqACioak3igAfpUdTUUAFFQ1NQAUUUUAFFFFABRRRQAUVDRQBN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F51JRRQAUUsn&#10;+xR/rKADyaSSURj56KKACl86kpZKAEooo/eUAH+sHz0VNUNABRRRJHQAVNVbmn0ATVDS/wCsp+wU&#10;AOqGlkp6dKAHUUVDQAVNUNSbBQBHRRRQBNRUNTUAFFFFABRRRQAUUVF51AB/HUtNTpTqACiiigAo&#10;oooAKKKKACiiigAopu8U6gAooqKOgCW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UlJS/wAdElACUVH5nlfu6k87zPuUAFFL5NEdACUvnUlFABRRS+TQAlFFFABS+dSUUAL/AKyjzqTz&#10;P3dLHQAlTVDRQAUvnUlFACx0lL5NJQBInSnVDSx0AS0UUUAFQ1NRQAUU3eKjoAmqGipqACioamoA&#10;a/Sn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DRSyUlAE1QyR0Uvk0AJRUfk/vKkoAKKKKACii&#10;igAooqThxQBHRRRQAsdS1DU1ABUNTVDQBNRUNTUAQ0VNRQAVF51JRQBNUNFFABSyUeTR/q6AEopf&#10;9ZUtAEXnU9+lGwUz/YoAloqL+CkoAm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Giio5IaAJZKSo4/MjjqSgApfOpKZzQ&#10;A+ljo8miOgBKKKKACpN4qv8A9M6koAXzqSiigAopf46JKAEooooAmqLzqlqGgCaiiigCLyaloooA&#10;KhqaigCGiipqAIaXzqSpqAIf3lTVDU1ABUNTUUAFFFFABRUNFABU1FFABRRRQAUVFJUtABRRRQAU&#10;UUUAFFFFABRRRQA3b82ad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GiiigAo&#10;oooAKKKXyaAIvMqSiigAopY6I6ADzqSiigAooooAKKKKACl86ko8v95QAUUVNQBDRRS/x0AJ5nl1&#10;NUNFABRRU1ABRRUNABRRRQBInSnUUUAFFFQ0ATUVDU1ABRRRQAUUUUAFFFFADX6UbBTqKACiim7x&#10;QAzzqlpuwU6gCLyaP9XUtFABRRRQAUUUUAQ/P5n/AEzqa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hqaoaACimc0/95QAv+spKKKACiiigBf9XSUUUAFFFLJQAlFSJ0pklABJSUUv&#10;nUAJRRHHRQAUvk1LRQBF/q6SpqhoAWOpaKKAIamqGpqAIaKmqGgCamp0p1FABRRUNAE1FFFADeEF&#10;OoooAhqa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hoooAKKKWSgBKj/wCmlEn3KkoAKKKKACl8mkjkooAWOkopfJoASiSOiigB&#10;fJqWioaAJqhoooAKk3io6KAJqikqWopKAJaKhqROlAEdFLJSUAFFFFAE1FFN3igCOpqhooAKKKKA&#10;JqikpKmoAhqaiigCL+OpaKKACiiigAopqsHo2CgB1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KSo+afRQAVHJUvnUlADOaf5YjJelkojoAi+&#10;epfOoko8mgBKJNneil/1lAB/uUlFL/BQAlFL51JQAUUUUATUVDRQAvk1LUXnUedQAlFFL51ACUUU&#10;UAFTVDRQAVNUNFABRU1Q0AL/AKunp0p1FAENTVDU1ABRUNTUAFNfpTqKACiiigAooooAKbvFOooA&#10;hqaiigAooooAKKKKACiiigAooooAKKKKACiiigAooooAKKKKACiiigAooooAKKKKACiiigAooooA&#10;KKKKACiiigAooooAKKKKACiiigAooooAKKKKACiiigAooooAKKKKAG7BTqKKACiiigAopr9Kd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Q0Us&#10;lRf66gBeafTOafQAskfm1F/qaXmpP4KAEoqOSWpKAF8mkoooAKKKKACl86iT/YqLy6AJKX/WVF89&#10;SUAFL51JS+ZHQAf6ukpf9ZSUAL51JRRJJQBNUNTVDQAUUUUAFFL51Ecnm0AEdS1DU1AENTVDUidK&#10;AHUUUUAFFRfx1LQAUUUUAFFFFABRUX8dS0AFFFFAEFxcx2sfmSP5aVPUMsSSpskTzBU1ABRRRQAU&#10;UUUAFQ1N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DTOak/jqPmgA5p9R+XS80&#10;ASf6yovLpeaOaAJP9XSUzmn0AL/sVF5dHl1JQAUzmjmkk/5ZUAH+uqSil86gBKKj+epY6AEpfJpK&#10;KACiljpKACpqhooAKXyaSigBZKSiigAooooAKKmqGgAqTeKjooAmoqGpqACmv0p1FAEXnVLUNLHQ&#10;BLRRRQA3YKd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X/&#10;AJaUvNPpnNABzT6ZzRzQA+mc0c0klAB5lLzRzRzQA+l/dy1F5dLzQAn+po8ypKKAFjqKSpKj83za&#10;ACOpZKi8ul5oAOaSOjzKXzZKAH0UUUAFL/HSUUALJSUUUAFFFL/q6AEopnNJ/rqAJKKKKACl86kp&#10;Y6AEooooAKKKmoAhopZKSgAoqaoaACpqKi86gCWoak3imeTQBLUNTVDQBNUX+sqWigAqL/WUlFAE&#10;1FQ1NQAUUUUAFFQ/vKmoAKKKKACoamooAKKKKAIamoooAKKKKACimp0p1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lQSwMECgAAAAAAAAAh&#10;AP5ncaMwpQMAMKUDABQAAABkcnMvbWVkaWEvaW1hZ2UzLmpwZ//Y/+AAEEpGSUYAAQEBAGAAYAAA&#10;/9sAQwADAgIDAgIDAwMDBAMDBAUIBQUEBAUKBwcGCAwKDAwLCgsLDQ4SEA0OEQ4LCxAWEBETFBUV&#10;FQwPFxgWFBgSFBUU/9sAQwEDBAQFBAUJBQUJFA0LDRQUFBQUFBQUFBQUFBQUFBQUFBQUFBQUFBQU&#10;FBQUFBQUFBQUFBQUFBQUFBQUFBQUFBQU/8AAEQgDVgh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2VBLAwQKAAAAAAAA&#10;ACEAMHG9XHb/AAB2/wAAFAAAAGRycy9tZWRpYS9pbWFnZTQuanBn/9j/4AAQSkZJRgABAQEAYABg&#10;AAD/2wBDAAMCAgMCAgMDAwMEAwMEBQgFBQQEBQoHBwYIDAoMDAsKCwsNDhIQDQ4RDgsLEBYQERMU&#10;FRUVDA8XGBYUGBIUFRT/2wBDAQMEBAUEBQkFBQkUDQsNFBQUFBQUFBQUFBQUFBQUFBQUFBQUFBQU&#10;FBQUFBQUFBQUFBQUFBQUFBQUFBQUFBQUFBT/wAARCAGnCF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NFFLJQAlFFFABHJRRUf/LP95QBJRTOaOaA&#10;H0vnVHzT6ACiiigAooooAKKWSkoAKKWOjzqAEooqagCGpqhpfOoAlqLzqTy/MooAKX/V0lFABRRJ&#10;HRQAVNUNTUAFFFFABUNTUUAFFFFABRRRQAUUUUAQ0VNRQBFHT94qOpqACimp0p1AENTUUUAFFFFA&#10;BRRRQAU3eKd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NFD79/FFABRTOaOaAH0UslR&#10;eZQBL/HRJSUslACUUzmn0AFFM5qTzqAEo/d0eX+8ooAKKKKACil/1lS0AQ0UUUAFFL5NJQAUUvnU&#10;lABU1FFAENFFL/BQAn7uiipqAIamoooAKbsFOqGgCaiiopKAJahjjopfOoAlooooAKKhqagAoooo&#10;AKKKKACiiigAooooAKKKi/1lAD/46dRRQAUUUUAFFQ1N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DR&#10;SyVF5lAEslR80nl0vNAD6ZzSeZUlAEcdLzT6j8r955lAC81JHSUUAFFL51Reb/BQBJRRRQAUUUUA&#10;L/rKSljpKACiiigCaoaWOpaAIvJpKKKACiiTf2pY6AJahoooAmoqGigCaovOqWigCHzPMqaiigCG&#10;ipqhoAKmoooAKKKKACiiigAooooAKKKKACiiigAooooAKKKKACiiigAooooAKbsFOooAKKKKACii&#10;igAooooAKKKKACiiigAooooAKKKKACiiigAooooAKKKKACiim7BQA6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">
                <v:shape id="Picture 58925" o:spid="_x0000_s1027" type="#_x0000_t75" style="position:absolute;width:61142;height:24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">
                  <v:imagedata r:id="rId1232" o:title=""/>
                </v:shape>
                <v:shape id="Picture 58927" o:spid="_x0000_s1028" type="#_x0000_t75" style="position:absolute;top:24444;width:61142;height:2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">
                  <v:imagedata r:id="rId1233" o:title=""/>
                </v:shape>
                <v:shape id="Picture 58929" o:spid="_x0000_s1029" type="#_x0000_t75" style="position:absolute;top:48889;width:61142;height:2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">
                  <v:imagedata r:id="rId1234" o:title=""/>
                </v:shape>
                <v:shape id="Picture 58931" o:spid="_x0000_s1030" type="#_x0000_t75" style="position:absolute;top:73334;width:61142;height:12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">
                  <v:imagedata r:id="rId1235" o:title=""/>
                </v:shape>
              </v:group>
            </w:pict>
          </mc:Fallback>
        </mc:AlternateContent>
      </w:r>
      <w:r>
        <w:rPr>
          <w:rFonts w:ascii="Times New Roman" w:eastAsia="Times New Roman" w:hAnsi="Times New Roman" w:cs="Times New Roman"/>
          <w:color w:val="FFFFFF"/>
          <w:sz w:val="19"/>
        </w:rPr>
        <w:t xml:space="preserve">. </w:t>
      </w:r>
      <w:r>
        <w:rPr>
          <w:rFonts w:ascii="Times New Roman" w:eastAsia="Times New Roman" w:hAnsi="Times New Roman" w:cs="Times New Roman"/>
          <w:color w:val="FFFFFF"/>
          <w:sz w:val="21"/>
        </w:rPr>
        <w:t xml:space="preserve">The continuous internal assessment through ‘Block Examination’, conducted by the college of enrollment shall carry 60 marks, i.e., 20% of the total allocated marks </w:t>
      </w:r>
      <w:proofErr w:type="gramStart"/>
      <w:r>
        <w:rPr>
          <w:rFonts w:ascii="Times New Roman" w:eastAsia="Times New Roman" w:hAnsi="Times New Roman" w:cs="Times New Roman"/>
          <w:color w:val="FFFFFF"/>
          <w:sz w:val="21"/>
        </w:rPr>
        <w:t>( 300</w:t>
      </w:r>
      <w:proofErr w:type="gramEnd"/>
      <w:r>
        <w:rPr>
          <w:rFonts w:ascii="Times New Roman" w:eastAsia="Times New Roman" w:hAnsi="Times New Roman" w:cs="Times New Roman"/>
          <w:color w:val="FFFFFF"/>
          <w:sz w:val="21"/>
        </w:rPr>
        <w:t xml:space="preserve"> ) for the block. The score will be equally distributed to the Written and ‘Oral/Practical/Clinical’ Examinations. </w:t>
      </w:r>
    </w:p>
    <w:p w:rsidR="00BB2172" w:rsidRDefault="00B73E6F">
      <w:pPr>
        <w:spacing w:after="0"/>
        <w:ind w:left="278"/>
      </w:pPr>
      <w:r>
        <w:rPr>
          <w:rFonts w:ascii="Times New Roman" w:eastAsia="Times New Roman" w:hAnsi="Times New Roman" w:cs="Times New Roman"/>
          <w:color w:val="FFFFFF"/>
          <w:sz w:val="21"/>
        </w:rPr>
        <w:t xml:space="preserve"> </w:t>
      </w:r>
    </w:p>
    <w:p w:rsidR="00BB2172" w:rsidRDefault="00B73E6F">
      <w:pPr>
        <w:spacing w:after="0"/>
        <w:ind w:left="278"/>
      </w:pPr>
      <w:r>
        <w:rPr>
          <w:rFonts w:ascii="Times New Roman" w:eastAsia="Times New Roman" w:hAnsi="Times New Roman" w:cs="Times New Roman"/>
          <w:color w:val="FFFFFF"/>
          <w:sz w:val="21"/>
        </w:rPr>
        <w:t xml:space="preserve"> </w:t>
      </w:r>
    </w:p>
    <w:p w:rsidR="00BB2172" w:rsidRDefault="00B73E6F">
      <w:pPr>
        <w:spacing w:after="0"/>
        <w:ind w:left="278"/>
      </w:pPr>
      <w:r>
        <w:rPr>
          <w:rFonts w:ascii="Times New Roman" w:eastAsia="Times New Roman" w:hAnsi="Times New Roman" w:cs="Times New Roman"/>
          <w:color w:val="FFFFFF"/>
          <w:sz w:val="21"/>
        </w:rPr>
        <w:t xml:space="preserve"> </w:t>
      </w:r>
    </w:p>
    <w:p w:rsidR="00BB2172" w:rsidRDefault="00B73E6F">
      <w:pPr>
        <w:spacing w:after="99"/>
        <w:ind w:left="1752" w:hanging="10"/>
      </w:pPr>
      <w:r>
        <w:rPr>
          <w:rFonts w:ascii="Times New Roman" w:eastAsia="Times New Roman" w:hAnsi="Times New Roman" w:cs="Times New Roman"/>
          <w:color w:val="FFFFFF"/>
          <w:sz w:val="21"/>
        </w:rPr>
        <w:t xml:space="preserve">Block 3 (Cardiovascular-I + Respiratory-I) </w:t>
      </w:r>
    </w:p>
    <w:p w:rsidR="00BB2172" w:rsidRDefault="00B73E6F">
      <w:pPr>
        <w:spacing w:after="155" w:line="265" w:lineRule="auto"/>
        <w:ind w:left="10" w:right="1083" w:hanging="10"/>
        <w:jc w:val="both"/>
      </w:pPr>
      <w:r>
        <w:rPr>
          <w:rFonts w:ascii="Times New Roman" w:eastAsia="Times New Roman" w:hAnsi="Times New Roman" w:cs="Times New Roman"/>
          <w:color w:val="FFFFFF"/>
          <w:sz w:val="21"/>
        </w:rPr>
        <w:t xml:space="preserve">examination in Block 3 shall be as follows: - </w:t>
      </w:r>
    </w:p>
    <w:p w:rsidR="00BB2172" w:rsidRDefault="00B73E6F">
      <w:pPr>
        <w:spacing w:after="3" w:line="265" w:lineRule="auto"/>
        <w:ind w:left="2348" w:right="1083" w:hanging="10"/>
        <w:jc w:val="both"/>
      </w:pPr>
      <w:r>
        <w:rPr>
          <w:rFonts w:ascii="Times New Roman" w:eastAsia="Times New Roman" w:hAnsi="Times New Roman" w:cs="Times New Roman"/>
          <w:color w:val="FFFFFF"/>
          <w:sz w:val="21"/>
        </w:rPr>
        <w:t xml:space="preserve">One written paper of 120 marks having two parts: </w:t>
      </w:r>
    </w:p>
    <w:p w:rsidR="00BB2172" w:rsidRDefault="00B73E6F" w:rsidP="00FD4295">
      <w:pPr>
        <w:numPr>
          <w:ilvl w:val="0"/>
          <w:numId w:val="8"/>
        </w:numPr>
        <w:spacing w:after="3" w:line="265" w:lineRule="auto"/>
        <w:ind w:right="1083" w:hanging="2594"/>
        <w:jc w:val="both"/>
      </w:pPr>
      <w:r>
        <w:rPr>
          <w:rFonts w:ascii="Times New Roman" w:eastAsia="Times New Roman" w:hAnsi="Times New Roman" w:cs="Times New Roman"/>
          <w:color w:val="FFFFFF"/>
          <w:sz w:val="21"/>
        </w:rPr>
        <w:t xml:space="preserve">Part I shall have eighty-five Multiple Choice Questions (MCQs) of total 85 marks (01 mark for each MCQ) and the time allotted shall be 110 minutes. There will be no negative marking. </w:t>
      </w:r>
    </w:p>
    <w:p w:rsidR="00BB2172" w:rsidRDefault="00B73E6F" w:rsidP="00FD4295">
      <w:pPr>
        <w:numPr>
          <w:ilvl w:val="0"/>
          <w:numId w:val="8"/>
        </w:numPr>
        <w:spacing w:after="3" w:line="265" w:lineRule="auto"/>
        <w:ind w:right="1083" w:hanging="2594"/>
        <w:jc w:val="both"/>
      </w:pPr>
      <w:r>
        <w:rPr>
          <w:rFonts w:ascii="Times New Roman" w:eastAsia="Times New Roman" w:hAnsi="Times New Roman" w:cs="Times New Roman"/>
          <w:color w:val="FFFFFF"/>
          <w:sz w:val="21"/>
        </w:rPr>
        <w:t xml:space="preserve">Part II shall have seven Structured Essay Questions (SEQs) of total 35 marks (05 marks for each SEQ) and the time allotted shall be 70 minutes. </w:t>
      </w:r>
    </w:p>
    <w:p w:rsidR="00BB2172" w:rsidRDefault="00B73E6F">
      <w:pPr>
        <w:spacing w:after="0"/>
        <w:ind w:left="278"/>
      </w:pPr>
      <w:r>
        <w:rPr>
          <w:rFonts w:ascii="Times New Roman" w:eastAsia="Times New Roman" w:hAnsi="Times New Roman" w:cs="Times New Roman"/>
          <w:color w:val="FFFFFF"/>
          <w:sz w:val="21"/>
        </w:rPr>
        <w:t xml:space="preserve"> </w:t>
      </w:r>
    </w:p>
    <w:p w:rsidR="00BB2172" w:rsidRDefault="00B73E6F">
      <w:pPr>
        <w:spacing w:after="3" w:line="265" w:lineRule="auto"/>
        <w:ind w:left="2348" w:right="1083" w:hanging="10"/>
        <w:jc w:val="both"/>
      </w:pPr>
      <w:r>
        <w:rPr>
          <w:rFonts w:ascii="Times New Roman" w:eastAsia="Times New Roman" w:hAnsi="Times New Roman" w:cs="Times New Roman"/>
          <w:color w:val="FFFFFF"/>
          <w:sz w:val="21"/>
        </w:rPr>
        <w:t xml:space="preserve">‘Oral/Practical/Clinical’ examination shall have 120 marks in total. </w:t>
      </w:r>
    </w:p>
    <w:p w:rsidR="00BB2172" w:rsidRDefault="00B73E6F">
      <w:pPr>
        <w:spacing w:after="3" w:line="265" w:lineRule="auto"/>
        <w:ind w:left="2463" w:right="1083" w:hanging="2381"/>
        <w:jc w:val="both"/>
      </w:pPr>
      <w:r>
        <w:rPr>
          <w:rFonts w:ascii="Times New Roman" w:eastAsia="Times New Roman" w:hAnsi="Times New Roman" w:cs="Times New Roman"/>
          <w:color w:val="FFFFFF"/>
          <w:sz w:val="19"/>
        </w:rPr>
        <w:t xml:space="preserve"> </w:t>
      </w:r>
      <w:r>
        <w:rPr>
          <w:rFonts w:ascii="Times New Roman" w:eastAsia="Times New Roman" w:hAnsi="Times New Roman" w:cs="Times New Roman"/>
          <w:color w:val="FFFFFF"/>
          <w:sz w:val="21"/>
        </w:rPr>
        <w:t xml:space="preserve">The continuous internal assessment through ‘Block Examination’, conducted by the college of enrollment shall carry 60 marks, i.e., 20% of the total allocated marks (300) for the block. The score will be equally distributed to the Written and ‘Oral/Practical/Clinical’ Examinations. </w:t>
      </w:r>
    </w:p>
    <w:p w:rsidR="00BB2172" w:rsidRDefault="00B73E6F">
      <w:pPr>
        <w:spacing w:after="132"/>
        <w:ind w:right="1049"/>
        <w:jc w:val="right"/>
      </w:pPr>
      <w:r>
        <w:rPr>
          <w:rFonts w:ascii="Times New Roman" w:eastAsia="Times New Roman" w:hAnsi="Times New Roman" w:cs="Times New Roman"/>
          <w:color w:val="FFFFFF"/>
          <w:sz w:val="21"/>
        </w:rPr>
        <w:t xml:space="preserve"> </w:t>
      </w:r>
    </w:p>
    <w:p w:rsidR="00BB2172" w:rsidRDefault="00B73E6F">
      <w:pPr>
        <w:spacing w:after="99"/>
        <w:ind w:left="1752" w:hanging="10"/>
      </w:pPr>
      <w:r>
        <w:rPr>
          <w:rFonts w:ascii="Times New Roman" w:eastAsia="Times New Roman" w:hAnsi="Times New Roman" w:cs="Times New Roman"/>
          <w:color w:val="FFFFFF"/>
          <w:sz w:val="21"/>
        </w:rPr>
        <w:t xml:space="preserve">Block 4 (Gastrointestinal &amp; Nutrition-I + Renal-I) </w:t>
      </w:r>
    </w:p>
    <w:p w:rsidR="00BB2172" w:rsidRDefault="00B73E6F">
      <w:pPr>
        <w:spacing w:after="155" w:line="265" w:lineRule="auto"/>
        <w:ind w:left="10" w:right="1083" w:hanging="10"/>
        <w:jc w:val="both"/>
      </w:pPr>
      <w:r>
        <w:rPr>
          <w:rFonts w:ascii="Times New Roman" w:eastAsia="Times New Roman" w:hAnsi="Times New Roman" w:cs="Times New Roman"/>
          <w:color w:val="FFFFFF"/>
          <w:sz w:val="21"/>
        </w:rPr>
        <w:t xml:space="preserve">examination in Block 2 shall be as follows: - </w:t>
      </w:r>
    </w:p>
    <w:p w:rsidR="00BB2172" w:rsidRDefault="00B73E6F">
      <w:pPr>
        <w:spacing w:after="3" w:line="265" w:lineRule="auto"/>
        <w:ind w:left="2348" w:right="1083" w:hanging="10"/>
        <w:jc w:val="both"/>
      </w:pPr>
      <w:r>
        <w:rPr>
          <w:rFonts w:ascii="Times New Roman" w:eastAsia="Times New Roman" w:hAnsi="Times New Roman" w:cs="Times New Roman"/>
          <w:color w:val="FFFFFF"/>
          <w:sz w:val="21"/>
        </w:rPr>
        <w:t xml:space="preserve">One written paper of 120 marks having two parts: </w:t>
      </w:r>
    </w:p>
    <w:p w:rsidR="00BB2172" w:rsidRDefault="00B73E6F" w:rsidP="00FD4295">
      <w:pPr>
        <w:numPr>
          <w:ilvl w:val="0"/>
          <w:numId w:val="9"/>
        </w:numPr>
        <w:spacing w:after="3" w:line="265" w:lineRule="auto"/>
        <w:ind w:right="1083" w:hanging="2594"/>
        <w:jc w:val="both"/>
      </w:pPr>
      <w:r>
        <w:rPr>
          <w:rFonts w:ascii="Times New Roman" w:eastAsia="Times New Roman" w:hAnsi="Times New Roman" w:cs="Times New Roman"/>
          <w:color w:val="FFFFFF"/>
          <w:sz w:val="21"/>
        </w:rPr>
        <w:t xml:space="preserve">Part I shall have eighty-five Multiple Choice Questions (MCQs) of total 85 marks (01 mark for each MCQ) and the time allotted shall be 110 minutes. There will be no negative marking. </w:t>
      </w:r>
    </w:p>
    <w:p w:rsidR="00BB2172" w:rsidRDefault="00B73E6F" w:rsidP="00FD4295">
      <w:pPr>
        <w:numPr>
          <w:ilvl w:val="0"/>
          <w:numId w:val="9"/>
        </w:numPr>
        <w:spacing w:after="3" w:line="265" w:lineRule="auto"/>
        <w:ind w:right="1083" w:hanging="2594"/>
        <w:jc w:val="both"/>
      </w:pPr>
      <w:r>
        <w:rPr>
          <w:rFonts w:ascii="Times New Roman" w:eastAsia="Times New Roman" w:hAnsi="Times New Roman" w:cs="Times New Roman"/>
          <w:color w:val="FFFFFF"/>
          <w:sz w:val="21"/>
        </w:rPr>
        <w:t xml:space="preserve">Part II shall have seven Structured Essay Questions (SEQs) of total 35 marks (05 marks for each SEQ) and the time allotted shall be 70 minutes. </w:t>
      </w:r>
    </w:p>
    <w:p w:rsidR="00BB2172" w:rsidRDefault="00B73E6F">
      <w:pPr>
        <w:spacing w:after="0"/>
        <w:ind w:left="278"/>
      </w:pPr>
      <w:r>
        <w:rPr>
          <w:rFonts w:ascii="Times New Roman" w:eastAsia="Times New Roman" w:hAnsi="Times New Roman" w:cs="Times New Roman"/>
          <w:color w:val="FFFFFF"/>
          <w:sz w:val="21"/>
        </w:rPr>
        <w:t xml:space="preserve"> </w:t>
      </w:r>
    </w:p>
    <w:p w:rsidR="00BB2172" w:rsidRDefault="00B73E6F">
      <w:pPr>
        <w:spacing w:after="3" w:line="265" w:lineRule="auto"/>
        <w:ind w:left="2348" w:right="1083" w:hanging="10"/>
        <w:jc w:val="both"/>
      </w:pPr>
      <w:r>
        <w:rPr>
          <w:rFonts w:ascii="Times New Roman" w:eastAsia="Times New Roman" w:hAnsi="Times New Roman" w:cs="Times New Roman"/>
          <w:color w:val="FFFFFF"/>
          <w:sz w:val="21"/>
        </w:rPr>
        <w:t xml:space="preserve">‘Oral/Practical/Clinical’ examination shall have 120 marks in total. </w:t>
      </w:r>
    </w:p>
    <w:p w:rsidR="00BB2172" w:rsidRDefault="00B73E6F">
      <w:pPr>
        <w:spacing w:after="239" w:line="265" w:lineRule="auto"/>
        <w:ind w:left="2463" w:right="1083" w:hanging="2381"/>
        <w:jc w:val="both"/>
      </w:pPr>
      <w:r>
        <w:rPr>
          <w:rFonts w:ascii="Times New Roman" w:eastAsia="Times New Roman" w:hAnsi="Times New Roman" w:cs="Times New Roman"/>
          <w:color w:val="FFFFFF"/>
          <w:sz w:val="19"/>
        </w:rPr>
        <w:t xml:space="preserve"> </w:t>
      </w:r>
      <w:r>
        <w:rPr>
          <w:rFonts w:ascii="Times New Roman" w:eastAsia="Times New Roman" w:hAnsi="Times New Roman" w:cs="Times New Roman"/>
          <w:color w:val="FFFFFF"/>
          <w:sz w:val="21"/>
        </w:rPr>
        <w:t xml:space="preserve">The continuous internal assessment through ‘Block Examination’, conducted by the college of enrollment shall carry 60 marks, i.e., 20% of the total allocated marks (300) for the block. The score will be equally distributed to the Written and ‘Oral/Practical/Clinical’ Examinations. </w:t>
      </w:r>
    </w:p>
    <w:p w:rsidR="00BB2172" w:rsidRDefault="00B73E6F">
      <w:pPr>
        <w:spacing w:after="0"/>
        <w:ind w:left="278"/>
      </w:pPr>
      <w:r>
        <w:rPr>
          <w:rFonts w:ascii="Times New Roman" w:eastAsia="Times New Roman" w:hAnsi="Times New Roman" w:cs="Times New Roman"/>
          <w:color w:val="FFFFFF"/>
          <w:sz w:val="21"/>
        </w:rPr>
        <w:t xml:space="preserve"> </w:t>
      </w:r>
    </w:p>
    <w:p w:rsidR="00BB2172" w:rsidRDefault="00B73E6F">
      <w:pPr>
        <w:spacing w:after="99"/>
        <w:ind w:left="1846" w:hanging="10"/>
      </w:pPr>
      <w:r>
        <w:rPr>
          <w:rFonts w:ascii="Times New Roman" w:eastAsia="Times New Roman" w:hAnsi="Times New Roman" w:cs="Times New Roman"/>
          <w:color w:val="FFFFFF"/>
          <w:sz w:val="21"/>
        </w:rPr>
        <w:t xml:space="preserve">Block 5 (Endocrinology &amp; Reproduction-I + Head &amp; Neck, Special Senses) </w:t>
      </w:r>
    </w:p>
    <w:p w:rsidR="00BB2172" w:rsidRDefault="00B73E6F">
      <w:pPr>
        <w:spacing w:after="3" w:line="265" w:lineRule="auto"/>
        <w:ind w:left="10" w:right="1083" w:hanging="10"/>
        <w:jc w:val="both"/>
      </w:pPr>
      <w:r>
        <w:rPr>
          <w:rFonts w:ascii="Times New Roman" w:eastAsia="Times New Roman" w:hAnsi="Times New Roman" w:cs="Times New Roman"/>
          <w:color w:val="FFFFFF"/>
          <w:sz w:val="21"/>
        </w:rPr>
        <w:lastRenderedPageBreak/>
        <w:t xml:space="preserve">examination in Block 2 shall be as follows: - </w:t>
      </w:r>
    </w:p>
    <w:p w:rsidR="00BB2172" w:rsidRDefault="00B73E6F">
      <w:pPr>
        <w:spacing w:after="3" w:line="265" w:lineRule="auto"/>
        <w:ind w:left="2348" w:right="1083" w:hanging="10"/>
        <w:jc w:val="both"/>
      </w:pPr>
      <w:r>
        <w:rPr>
          <w:rFonts w:ascii="Times New Roman" w:eastAsia="Times New Roman" w:hAnsi="Times New Roman" w:cs="Times New Roman"/>
          <w:color w:val="FFFFFF"/>
          <w:sz w:val="21"/>
        </w:rPr>
        <w:t xml:space="preserve">One written paper of 120 marks having two parts: </w:t>
      </w:r>
    </w:p>
    <w:p w:rsidR="00BB2172" w:rsidRDefault="00B73E6F" w:rsidP="00FD4295">
      <w:pPr>
        <w:numPr>
          <w:ilvl w:val="0"/>
          <w:numId w:val="10"/>
        </w:numPr>
        <w:spacing w:after="3" w:line="265" w:lineRule="auto"/>
        <w:ind w:right="1083" w:hanging="2594"/>
        <w:jc w:val="both"/>
      </w:pPr>
      <w:r>
        <w:rPr>
          <w:rFonts w:ascii="Times New Roman" w:eastAsia="Times New Roman" w:hAnsi="Times New Roman" w:cs="Times New Roman"/>
          <w:color w:val="FFFFFF"/>
          <w:sz w:val="21"/>
        </w:rPr>
        <w:t xml:space="preserve">Part I shall have eighty-five </w:t>
      </w:r>
      <w:proofErr w:type="spellStart"/>
      <w:r>
        <w:rPr>
          <w:rFonts w:ascii="Times New Roman" w:eastAsia="Times New Roman" w:hAnsi="Times New Roman" w:cs="Times New Roman"/>
          <w:color w:val="FFFFFF"/>
          <w:sz w:val="21"/>
        </w:rPr>
        <w:t>Multip</w:t>
      </w:r>
      <w:proofErr w:type="spellEnd"/>
      <w:r>
        <w:rPr>
          <w:rFonts w:ascii="Times New Roman" w:eastAsia="Times New Roman" w:hAnsi="Times New Roman" w:cs="Times New Roman"/>
          <w:sz w:val="21"/>
        </w:rPr>
        <w:t xml:space="preserve"> </w:t>
      </w:r>
      <w:r>
        <w:rPr>
          <w:rFonts w:ascii="Times New Roman" w:eastAsia="Times New Roman" w:hAnsi="Times New Roman" w:cs="Times New Roman"/>
          <w:color w:val="FFFFFF"/>
          <w:sz w:val="21"/>
        </w:rPr>
        <w:t xml:space="preserve">le Choice Questions (MCQs) of total 85 marks (01 mark for each MCQ) and the time allotted shall be 110 minutes. There will be no negative marking. </w:t>
      </w:r>
    </w:p>
    <w:p w:rsidR="00BB2172" w:rsidRDefault="00B73E6F" w:rsidP="00FD4295">
      <w:pPr>
        <w:numPr>
          <w:ilvl w:val="0"/>
          <w:numId w:val="10"/>
        </w:numPr>
        <w:spacing w:after="3" w:line="265" w:lineRule="auto"/>
        <w:ind w:right="1083" w:hanging="2594"/>
        <w:jc w:val="both"/>
      </w:pPr>
      <w:r>
        <w:rPr>
          <w:rFonts w:ascii="Times New Roman" w:eastAsia="Times New Roman" w:hAnsi="Times New Roman" w:cs="Times New Roman"/>
          <w:color w:val="FFFFFF"/>
          <w:sz w:val="21"/>
        </w:rPr>
        <w:t xml:space="preserve">Part II shall have seven Structured Essay Questions (SEQs) of total 35 marks (05 marks for each SEQ) and the time allotted shall be 70 minutes. </w:t>
      </w:r>
    </w:p>
    <w:p w:rsidR="00BB2172" w:rsidRDefault="00B73E6F">
      <w:pPr>
        <w:spacing w:after="0"/>
        <w:ind w:left="278"/>
      </w:pPr>
      <w:r>
        <w:rPr>
          <w:rFonts w:ascii="Times New Roman" w:eastAsia="Times New Roman" w:hAnsi="Times New Roman" w:cs="Times New Roman"/>
          <w:color w:val="FFFFFF"/>
          <w:sz w:val="21"/>
        </w:rPr>
        <w:t xml:space="preserve"> </w:t>
      </w:r>
    </w:p>
    <w:p w:rsidR="00BB2172" w:rsidRDefault="00B73E6F">
      <w:pPr>
        <w:spacing w:after="3" w:line="265" w:lineRule="auto"/>
        <w:ind w:left="2348" w:right="1083" w:hanging="10"/>
        <w:jc w:val="both"/>
      </w:pPr>
      <w:r>
        <w:rPr>
          <w:rFonts w:ascii="Times New Roman" w:eastAsia="Times New Roman" w:hAnsi="Times New Roman" w:cs="Times New Roman"/>
          <w:color w:val="FFFFFF"/>
          <w:sz w:val="21"/>
        </w:rPr>
        <w:t xml:space="preserve">‘Oral/Practical/Clinical’ examination shall have 120 marks in total. </w:t>
      </w:r>
    </w:p>
    <w:p w:rsidR="00BB2172" w:rsidRDefault="00B73E6F">
      <w:pPr>
        <w:spacing w:after="3" w:line="265" w:lineRule="auto"/>
        <w:ind w:left="2463" w:right="1083" w:hanging="2381"/>
        <w:jc w:val="both"/>
      </w:pPr>
      <w:r>
        <w:rPr>
          <w:rFonts w:ascii="Times New Roman" w:eastAsia="Times New Roman" w:hAnsi="Times New Roman" w:cs="Times New Roman"/>
          <w:color w:val="FFFFFF"/>
          <w:sz w:val="19"/>
        </w:rPr>
        <w:t xml:space="preserve"> </w:t>
      </w:r>
      <w:r>
        <w:rPr>
          <w:rFonts w:ascii="Times New Roman" w:eastAsia="Times New Roman" w:hAnsi="Times New Roman" w:cs="Times New Roman"/>
          <w:color w:val="FFFFFF"/>
          <w:sz w:val="21"/>
        </w:rPr>
        <w:t xml:space="preserve">The continuous internal assessment through ‘Block Examination’, conducted by the college of enrollment shall carry 60 marks, i.e., 20% of the total allocated marks (300) for the block. The score will be equally distributed to the Written and ‘Oral/Practical/Clinical’ Examinations. </w:t>
      </w:r>
    </w:p>
    <w:p w:rsidR="00BB2172" w:rsidRDefault="00B73E6F">
      <w:pPr>
        <w:spacing w:after="0"/>
        <w:ind w:left="278"/>
      </w:pPr>
      <w:r>
        <w:rPr>
          <w:rFonts w:ascii="Times New Roman" w:eastAsia="Times New Roman" w:hAnsi="Times New Roman" w:cs="Times New Roman"/>
          <w:color w:val="FFFFFF"/>
          <w:sz w:val="21"/>
        </w:rPr>
        <w:t xml:space="preserve"> </w:t>
      </w:r>
    </w:p>
    <w:p w:rsidR="00BB2172" w:rsidRDefault="00B73E6F">
      <w:pPr>
        <w:spacing w:after="99"/>
        <w:ind w:left="1846" w:hanging="10"/>
      </w:pPr>
      <w:r>
        <w:rPr>
          <w:rFonts w:ascii="Times New Roman" w:eastAsia="Times New Roman" w:hAnsi="Times New Roman" w:cs="Times New Roman"/>
          <w:color w:val="FFFFFF"/>
          <w:sz w:val="21"/>
        </w:rPr>
        <w:t xml:space="preserve">Block 6 (Neurosciences-I + Inflammation) </w:t>
      </w:r>
    </w:p>
    <w:p w:rsidR="00BB2172" w:rsidRDefault="00B73E6F">
      <w:pPr>
        <w:spacing w:after="155" w:line="265" w:lineRule="auto"/>
        <w:ind w:left="80" w:right="1083" w:hanging="10"/>
        <w:jc w:val="both"/>
      </w:pPr>
      <w:r>
        <w:rPr>
          <w:rFonts w:ascii="Times New Roman" w:eastAsia="Times New Roman" w:hAnsi="Times New Roman" w:cs="Times New Roman"/>
          <w:color w:val="FFFFFF"/>
          <w:sz w:val="21"/>
        </w:rPr>
        <w:t xml:space="preserve"> examination in Block 2 shall be as follows: - </w:t>
      </w:r>
    </w:p>
    <w:p w:rsidR="00BB2172" w:rsidRDefault="00B73E6F">
      <w:pPr>
        <w:spacing w:after="3" w:line="265" w:lineRule="auto"/>
        <w:ind w:left="2348" w:right="1083" w:hanging="10"/>
        <w:jc w:val="both"/>
      </w:pPr>
      <w:r>
        <w:rPr>
          <w:rFonts w:ascii="Times New Roman" w:eastAsia="Times New Roman" w:hAnsi="Times New Roman" w:cs="Times New Roman"/>
          <w:color w:val="FFFFFF"/>
          <w:sz w:val="21"/>
        </w:rPr>
        <w:t xml:space="preserve">One written paper of 120 marks having two parts: </w:t>
      </w:r>
    </w:p>
    <w:p w:rsidR="00BB2172" w:rsidRDefault="00B73E6F" w:rsidP="00FD4295">
      <w:pPr>
        <w:numPr>
          <w:ilvl w:val="0"/>
          <w:numId w:val="11"/>
        </w:numPr>
        <w:spacing w:after="3" w:line="265" w:lineRule="auto"/>
        <w:ind w:right="1083" w:hanging="2594"/>
        <w:jc w:val="both"/>
      </w:pPr>
      <w:r>
        <w:rPr>
          <w:rFonts w:ascii="Times New Roman" w:eastAsia="Times New Roman" w:hAnsi="Times New Roman" w:cs="Times New Roman"/>
          <w:color w:val="FFFFFF"/>
          <w:sz w:val="21"/>
        </w:rPr>
        <w:t xml:space="preserve">Part I shall have eighty-five Multiple Choice Questions (MCQs) of total 85 marks (01 mark for each MCQ) and the time allotted shall be 110 minutes. There will be no negative marking. </w:t>
      </w:r>
    </w:p>
    <w:p w:rsidR="00BB2172" w:rsidRDefault="00B73E6F" w:rsidP="00FD4295">
      <w:pPr>
        <w:numPr>
          <w:ilvl w:val="0"/>
          <w:numId w:val="11"/>
        </w:numPr>
        <w:spacing w:after="3" w:line="265" w:lineRule="auto"/>
        <w:ind w:right="1083" w:hanging="2594"/>
        <w:jc w:val="both"/>
      </w:pPr>
      <w:r>
        <w:rPr>
          <w:rFonts w:ascii="Times New Roman" w:eastAsia="Times New Roman" w:hAnsi="Times New Roman" w:cs="Times New Roman"/>
          <w:color w:val="FFFFFF"/>
          <w:sz w:val="21"/>
        </w:rPr>
        <w:t xml:space="preserve">Part II shall have seven Structured Essay Questions (SEQs) of total 35 marks (05 marks for each SEQ) and the time allotted shall be 70 minutes. </w:t>
      </w:r>
    </w:p>
    <w:p w:rsidR="00BB2172" w:rsidRDefault="00B73E6F">
      <w:pPr>
        <w:spacing w:after="0"/>
        <w:ind w:left="278"/>
      </w:pPr>
      <w:r>
        <w:rPr>
          <w:rFonts w:ascii="Times New Roman" w:eastAsia="Times New Roman" w:hAnsi="Times New Roman" w:cs="Times New Roman"/>
          <w:color w:val="FFFFFF"/>
          <w:sz w:val="21"/>
        </w:rPr>
        <w:t xml:space="preserve"> </w:t>
      </w:r>
    </w:p>
    <w:p w:rsidR="00BB2172" w:rsidRDefault="00B73E6F">
      <w:pPr>
        <w:spacing w:after="3" w:line="265" w:lineRule="auto"/>
        <w:ind w:left="2348" w:right="1083" w:hanging="10"/>
        <w:jc w:val="both"/>
      </w:pPr>
      <w:r>
        <w:rPr>
          <w:rFonts w:ascii="Times New Roman" w:eastAsia="Times New Roman" w:hAnsi="Times New Roman" w:cs="Times New Roman"/>
          <w:color w:val="FFFFFF"/>
          <w:sz w:val="21"/>
        </w:rPr>
        <w:t xml:space="preserve">‘Oral/Practical/Clinical’ examination shall have 120 marks in total. </w:t>
      </w:r>
    </w:p>
    <w:p w:rsidR="00BB2172" w:rsidRDefault="00B73E6F">
      <w:pPr>
        <w:spacing w:after="3" w:line="265" w:lineRule="auto"/>
        <w:ind w:left="2463" w:right="1083" w:hanging="2381"/>
        <w:jc w:val="both"/>
      </w:pPr>
      <w:r>
        <w:rPr>
          <w:noProof/>
        </w:rPr>
        <mc:AlternateContent>
          <mc:Choice Requires="wpg">
            <w:drawing>
              <wp:anchor distT="0" distB="0" distL="114300" distR="114300" simplePos="0" relativeHeight="251805696" behindDoc="1" locked="0" layoutInCell="1" allowOverlap="1">
                <wp:simplePos x="0" y="0"/>
                <wp:positionH relativeFrom="column">
                  <wp:posOffset>640065</wp:posOffset>
                </wp:positionH>
                <wp:positionV relativeFrom="paragraph">
                  <wp:posOffset>-4346735</wp:posOffset>
                </wp:positionV>
                <wp:extent cx="6173724" cy="8641081"/>
                <wp:effectExtent l="0" t="0" r="0" b="0"/>
                <wp:wrapNone/>
                <wp:docPr id="829904" name="Group 829904"/>
                <wp:cNvGraphicFramePr/>
                <a:graphic xmlns:a="http://schemas.openxmlformats.org/drawingml/2006/main">
                  <a:graphicData uri="http://schemas.microsoft.com/office/word/2010/wordprocessingGroup">
                    <wpg:wgp>
                      <wpg:cNvGrpSpPr/>
                      <wpg:grpSpPr>
                        <a:xfrm>
                          <a:off x="0" y="0"/>
                          <a:ext cx="6173724" cy="8641081"/>
                          <a:chOff x="0" y="0"/>
                          <a:chExt cx="6173724" cy="8641081"/>
                        </a:xfrm>
                      </wpg:grpSpPr>
                      <pic:pic xmlns:pic="http://schemas.openxmlformats.org/drawingml/2006/picture">
                        <pic:nvPicPr>
                          <pic:cNvPr id="59027" name="Picture 59027"/>
                          <pic:cNvPicPr/>
                        </pic:nvPicPr>
                        <pic:blipFill>
                          <a:blip r:embed="rId1236"/>
                          <a:stretch>
                            <a:fillRect/>
                          </a:stretch>
                        </pic:blipFill>
                        <pic:spPr>
                          <a:xfrm>
                            <a:off x="0" y="0"/>
                            <a:ext cx="6173724" cy="2468880"/>
                          </a:xfrm>
                          <a:prstGeom prst="rect">
                            <a:avLst/>
                          </a:prstGeom>
                        </pic:spPr>
                      </pic:pic>
                      <pic:pic xmlns:pic="http://schemas.openxmlformats.org/drawingml/2006/picture">
                        <pic:nvPicPr>
                          <pic:cNvPr id="59029" name="Picture 59029"/>
                          <pic:cNvPicPr/>
                        </pic:nvPicPr>
                        <pic:blipFill>
                          <a:blip r:embed="rId1237"/>
                          <a:stretch>
                            <a:fillRect/>
                          </a:stretch>
                        </pic:blipFill>
                        <pic:spPr>
                          <a:xfrm>
                            <a:off x="0" y="2468880"/>
                            <a:ext cx="6173724" cy="2468880"/>
                          </a:xfrm>
                          <a:prstGeom prst="rect">
                            <a:avLst/>
                          </a:prstGeom>
                        </pic:spPr>
                      </pic:pic>
                      <pic:pic xmlns:pic="http://schemas.openxmlformats.org/drawingml/2006/picture">
                        <pic:nvPicPr>
                          <pic:cNvPr id="59031" name="Picture 59031"/>
                          <pic:cNvPicPr/>
                        </pic:nvPicPr>
                        <pic:blipFill>
                          <a:blip r:embed="rId1238"/>
                          <a:stretch>
                            <a:fillRect/>
                          </a:stretch>
                        </pic:blipFill>
                        <pic:spPr>
                          <a:xfrm>
                            <a:off x="0" y="4937761"/>
                            <a:ext cx="6173724" cy="2468880"/>
                          </a:xfrm>
                          <a:prstGeom prst="rect">
                            <a:avLst/>
                          </a:prstGeom>
                        </pic:spPr>
                      </pic:pic>
                      <pic:pic xmlns:pic="http://schemas.openxmlformats.org/drawingml/2006/picture">
                        <pic:nvPicPr>
                          <pic:cNvPr id="59033" name="Picture 59033"/>
                          <pic:cNvPicPr/>
                        </pic:nvPicPr>
                        <pic:blipFill>
                          <a:blip r:embed="rId1239"/>
                          <a:stretch>
                            <a:fillRect/>
                          </a:stretch>
                        </pic:blipFill>
                        <pic:spPr>
                          <a:xfrm>
                            <a:off x="0" y="7406641"/>
                            <a:ext cx="6173724" cy="1234440"/>
                          </a:xfrm>
                          <a:prstGeom prst="rect">
                            <a:avLst/>
                          </a:prstGeom>
                        </pic:spPr>
                      </pic:pic>
                    </wpg:wgp>
                  </a:graphicData>
                </a:graphic>
              </wp:anchor>
            </w:drawing>
          </mc:Choice>
          <mc:Fallback xmlns:a="http://schemas.openxmlformats.org/drawingml/2006/main">
            <w:pict>
              <v:group id="Group 829904" style="width:486.12pt;height:680.4pt;position:absolute;z-index:-2147483562;mso-position-horizontal-relative:text;mso-position-horizontal:absolute;margin-left:50.3988pt;mso-position-vertical-relative:text;margin-top:-342.263pt;" coordsize="61737,86410">
                <v:shape id="Picture 59027" style="position:absolute;width:61737;height:24688;left:0;top:0;" filled="f">
                  <v:imagedata r:id="rId1240"/>
                </v:shape>
                <v:shape id="Picture 59029" style="position:absolute;width:61737;height:24688;left:0;top:24688;" filled="f">
                  <v:imagedata r:id="rId1241"/>
                </v:shape>
                <v:shape id="Picture 59031" style="position:absolute;width:61737;height:24688;left:0;top:49377;" filled="f">
                  <v:imagedata r:id="rId1242"/>
                </v:shape>
                <v:shape id="Picture 59033" style="position:absolute;width:61737;height:12344;left:0;top:74066;" filled="f">
                  <v:imagedata r:id="rId1243"/>
                </v:shape>
              </v:group>
            </w:pict>
          </mc:Fallback>
        </mc:AlternateContent>
      </w:r>
      <w:r>
        <w:rPr>
          <w:rFonts w:ascii="Times New Roman" w:eastAsia="Times New Roman" w:hAnsi="Times New Roman" w:cs="Times New Roman"/>
          <w:color w:val="FFFFFF"/>
          <w:sz w:val="19"/>
        </w:rPr>
        <w:t xml:space="preserve"> </w:t>
      </w:r>
      <w:r>
        <w:rPr>
          <w:rFonts w:ascii="Times New Roman" w:eastAsia="Times New Roman" w:hAnsi="Times New Roman" w:cs="Times New Roman"/>
          <w:color w:val="FFFFFF"/>
          <w:sz w:val="21"/>
        </w:rPr>
        <w:t xml:space="preserve">The continuous internal assessment through ‘Block Examination’, conducted by the college of enrollment shall carry 60 marks, i.e., 20% of the total allocated marks (300) for the block. The score will be equally distributed to the Written and ‘Oral/Practical/Clinical’ Examinations. </w:t>
      </w:r>
    </w:p>
    <w:p w:rsidR="00BB2172" w:rsidRDefault="00B73E6F">
      <w:pPr>
        <w:spacing w:after="0"/>
        <w:ind w:right="1184"/>
        <w:jc w:val="center"/>
      </w:pPr>
      <w:r>
        <w:rPr>
          <w:rFonts w:ascii="Times New Roman" w:eastAsia="Times New Roman" w:hAnsi="Times New Roman" w:cs="Times New Roman"/>
          <w:color w:val="FFFFFF"/>
          <w:sz w:val="21"/>
        </w:rPr>
        <w:t xml:space="preserve"> </w:t>
      </w:r>
    </w:p>
    <w:p w:rsidR="00BB2172" w:rsidRDefault="00B73E6F">
      <w:pPr>
        <w:spacing w:after="8" w:line="251" w:lineRule="auto"/>
        <w:ind w:left="1754" w:right="1899" w:hanging="10"/>
      </w:pPr>
      <w:r>
        <w:rPr>
          <w:rFonts w:ascii="Times New Roman" w:eastAsia="Times New Roman" w:hAnsi="Times New Roman" w:cs="Times New Roman"/>
          <w:color w:val="FFFFFF"/>
          <w:sz w:val="21"/>
        </w:rPr>
        <w:t xml:space="preserve">ISLAMIC STUDIES/CIVICS AND PAKISTAN STUDIES </w:t>
      </w:r>
    </w:p>
    <w:p w:rsidR="00BB2172" w:rsidRDefault="00B73E6F">
      <w:pPr>
        <w:spacing w:after="3" w:line="265" w:lineRule="auto"/>
        <w:ind w:left="49" w:right="1083" w:hanging="10"/>
        <w:jc w:val="both"/>
      </w:pPr>
      <w:proofErr w:type="spellStart"/>
      <w:r>
        <w:rPr>
          <w:rFonts w:ascii="Times New Roman" w:eastAsia="Times New Roman" w:hAnsi="Times New Roman" w:cs="Times New Roman"/>
          <w:color w:val="FFFFFF"/>
          <w:sz w:val="21"/>
        </w:rPr>
        <w:t>mination</w:t>
      </w:r>
      <w:proofErr w:type="spellEnd"/>
      <w:r>
        <w:rPr>
          <w:rFonts w:ascii="Times New Roman" w:eastAsia="Times New Roman" w:hAnsi="Times New Roman" w:cs="Times New Roman"/>
          <w:color w:val="FFFFFF"/>
          <w:sz w:val="21"/>
        </w:rPr>
        <w:t xml:space="preserve"> in Islamic Studies/Civics and Pakistan Studies shall be as follows: - </w:t>
      </w:r>
    </w:p>
    <w:p w:rsidR="00BB2172" w:rsidRDefault="00B73E6F">
      <w:pPr>
        <w:spacing w:after="3" w:line="265" w:lineRule="auto"/>
        <w:ind w:left="2470" w:right="1083" w:hanging="10"/>
        <w:jc w:val="both"/>
      </w:pPr>
      <w:r>
        <w:rPr>
          <w:rFonts w:ascii="Times New Roman" w:eastAsia="Times New Roman" w:hAnsi="Times New Roman" w:cs="Times New Roman"/>
          <w:color w:val="FFFFFF"/>
          <w:sz w:val="21"/>
        </w:rPr>
        <w:t xml:space="preserve">One written paper of 100 marks in Islamic Studies/ Civics and Pakistan Studies having two components: </w:t>
      </w:r>
    </w:p>
    <w:p w:rsidR="00BB2172" w:rsidRDefault="00B73E6F" w:rsidP="00FD4295">
      <w:pPr>
        <w:numPr>
          <w:ilvl w:val="0"/>
          <w:numId w:val="12"/>
        </w:numPr>
        <w:spacing w:after="0"/>
        <w:ind w:left="2842" w:right="1092" w:hanging="2594"/>
        <w:jc w:val="both"/>
      </w:pPr>
      <w:r>
        <w:rPr>
          <w:rFonts w:ascii="Times New Roman" w:eastAsia="Times New Roman" w:hAnsi="Times New Roman" w:cs="Times New Roman"/>
          <w:color w:val="FFFFFF"/>
          <w:sz w:val="21"/>
        </w:rPr>
        <w:t xml:space="preserve">Islamic Studies/Civics component having total 60 marks. There will be </w:t>
      </w:r>
    </w:p>
    <w:p w:rsidR="00BB2172" w:rsidRDefault="00B73E6F">
      <w:pPr>
        <w:spacing w:after="3" w:line="265" w:lineRule="auto"/>
        <w:ind w:left="3101" w:right="1083" w:hanging="10"/>
        <w:jc w:val="both"/>
      </w:pPr>
      <w:r>
        <w:rPr>
          <w:rFonts w:ascii="Times New Roman" w:eastAsia="Times New Roman" w:hAnsi="Times New Roman" w:cs="Times New Roman"/>
          <w:color w:val="FFFFFF"/>
          <w:sz w:val="21"/>
        </w:rPr>
        <w:t xml:space="preserve">three (3) Long Essay Questions (LEQs) to be attempted out of five (5), having 20 </w:t>
      </w:r>
      <w:proofErr w:type="gramStart"/>
      <w:r>
        <w:rPr>
          <w:rFonts w:ascii="Times New Roman" w:eastAsia="Times New Roman" w:hAnsi="Times New Roman" w:cs="Times New Roman"/>
          <w:color w:val="FFFFFF"/>
          <w:sz w:val="21"/>
        </w:rPr>
        <w:t>marks  each</w:t>
      </w:r>
      <w:proofErr w:type="gramEnd"/>
      <w:r>
        <w:rPr>
          <w:rFonts w:ascii="Times New Roman" w:eastAsia="Times New Roman" w:hAnsi="Times New Roman" w:cs="Times New Roman"/>
          <w:color w:val="FFFFFF"/>
          <w:sz w:val="21"/>
        </w:rPr>
        <w:t xml:space="preserve">. </w:t>
      </w:r>
    </w:p>
    <w:p w:rsidR="00BB2172" w:rsidRDefault="00B73E6F" w:rsidP="00FD4295">
      <w:pPr>
        <w:numPr>
          <w:ilvl w:val="0"/>
          <w:numId w:val="12"/>
        </w:numPr>
        <w:spacing w:after="3" w:line="265" w:lineRule="auto"/>
        <w:ind w:left="2842" w:right="1092" w:hanging="2594"/>
        <w:jc w:val="both"/>
      </w:pPr>
      <w:r>
        <w:rPr>
          <w:rFonts w:ascii="Times New Roman" w:eastAsia="Times New Roman" w:hAnsi="Times New Roman" w:cs="Times New Roman"/>
          <w:color w:val="FFFFFF"/>
          <w:sz w:val="21"/>
        </w:rPr>
        <w:t xml:space="preserve">Pakistan Studies component having total 40 marks. There will be two (2) Long Essay Questions (LEQs) to be attempted out of four (4), having 20 marks each. </w:t>
      </w:r>
    </w:p>
    <w:p w:rsidR="00BB2172" w:rsidRDefault="00B73E6F">
      <w:pPr>
        <w:spacing w:after="0"/>
        <w:ind w:left="278"/>
      </w:pPr>
      <w:r>
        <w:rPr>
          <w:rFonts w:ascii="Times New Roman" w:eastAsia="Times New Roman" w:hAnsi="Times New Roman" w:cs="Times New Roman"/>
          <w:color w:val="FFFFFF"/>
          <w:sz w:val="21"/>
        </w:rPr>
        <w:t xml:space="preserve"> </w:t>
      </w:r>
    </w:p>
    <w:p w:rsidR="00BB2172" w:rsidRDefault="00B73E6F">
      <w:pPr>
        <w:spacing w:after="403" w:line="265" w:lineRule="auto"/>
        <w:ind w:left="68" w:right="1083" w:hanging="10"/>
        <w:jc w:val="both"/>
      </w:pPr>
      <w:r>
        <w:rPr>
          <w:rFonts w:ascii="Times New Roman" w:eastAsia="Times New Roman" w:hAnsi="Times New Roman" w:cs="Times New Roman"/>
          <w:color w:val="FFFFFF"/>
          <w:sz w:val="21"/>
        </w:rPr>
        <w:t xml:space="preserve"> Studies for Muslims, and Civics for Non-Muslims candidates. </w:t>
      </w:r>
    </w:p>
    <w:p w:rsidR="00BB2172" w:rsidRDefault="00B73E6F">
      <w:pPr>
        <w:spacing w:after="105" w:line="265" w:lineRule="auto"/>
        <w:ind w:left="1714" w:right="1083" w:hanging="10"/>
        <w:jc w:val="both"/>
      </w:pPr>
      <w:r>
        <w:rPr>
          <w:rFonts w:ascii="Times New Roman" w:eastAsia="Times New Roman" w:hAnsi="Times New Roman" w:cs="Times New Roman"/>
          <w:color w:val="FFFFFF"/>
          <w:sz w:val="21"/>
        </w:rPr>
        <w:t xml:space="preserve">The marks distribution in each subject is given in Table 1: </w:t>
      </w:r>
    </w:p>
    <w:p w:rsidR="00BB2172" w:rsidRDefault="00B73E6F">
      <w:pPr>
        <w:spacing w:after="210"/>
        <w:ind w:right="2078"/>
        <w:jc w:val="center"/>
      </w:pPr>
      <w:r>
        <w:rPr>
          <w:rFonts w:ascii="Times New Roman" w:eastAsia="Times New Roman" w:hAnsi="Times New Roman" w:cs="Times New Roman"/>
          <w:sz w:val="19"/>
          <w:u w:val="single" w:color="000000"/>
        </w:rPr>
        <w:t>Table 1</w:t>
      </w:r>
      <w:r>
        <w:rPr>
          <w:rFonts w:ascii="Times New Roman" w:eastAsia="Times New Roman" w:hAnsi="Times New Roman" w:cs="Times New Roman"/>
          <w:sz w:val="19"/>
        </w:rPr>
        <w:t xml:space="preserve"> </w:t>
      </w:r>
    </w:p>
    <w:p w:rsidR="00BB2172" w:rsidRDefault="00B73E6F">
      <w:pPr>
        <w:spacing w:after="0"/>
        <w:ind w:left="278"/>
      </w:pPr>
      <w:r>
        <w:rPr>
          <w:rFonts w:ascii="Times New Roman" w:eastAsia="Times New Roman" w:hAnsi="Times New Roman" w:cs="Times New Roman"/>
          <w:sz w:val="25"/>
        </w:rPr>
        <w:t xml:space="preserve"> </w:t>
      </w:r>
    </w:p>
    <w:p w:rsidR="00BB2172" w:rsidRDefault="00B73E6F">
      <w:pPr>
        <w:spacing w:after="626" w:line="297" w:lineRule="auto"/>
        <w:ind w:left="1704" w:right="709" w:hanging="1636"/>
      </w:pPr>
      <w:r>
        <w:rPr>
          <w:noProof/>
        </w:rPr>
        <w:lastRenderedPageBreak/>
        <w:drawing>
          <wp:anchor distT="0" distB="0" distL="114300" distR="114300" simplePos="0" relativeHeight="251806720" behindDoc="1" locked="0" layoutInCell="1" allowOverlap="0">
            <wp:simplePos x="0" y="0"/>
            <wp:positionH relativeFrom="column">
              <wp:posOffset>645145</wp:posOffset>
            </wp:positionH>
            <wp:positionV relativeFrom="paragraph">
              <wp:posOffset>-571716</wp:posOffset>
            </wp:positionV>
            <wp:extent cx="6330696" cy="8793480"/>
            <wp:effectExtent l="0" t="0" r="0" b="0"/>
            <wp:wrapNone/>
            <wp:docPr id="944066" name="Picture 944066"/>
            <wp:cNvGraphicFramePr/>
            <a:graphic xmlns:a="http://schemas.openxmlformats.org/drawingml/2006/main">
              <a:graphicData uri="http://schemas.openxmlformats.org/drawingml/2006/picture">
                <pic:pic xmlns:pic="http://schemas.openxmlformats.org/drawingml/2006/picture">
                  <pic:nvPicPr>
                    <pic:cNvPr id="944066" name="Picture 944066"/>
                    <pic:cNvPicPr/>
                  </pic:nvPicPr>
                  <pic:blipFill>
                    <a:blip r:embed="rId1244"/>
                    <a:stretch>
                      <a:fillRect/>
                    </a:stretch>
                  </pic:blipFill>
                  <pic:spPr>
                    <a:xfrm>
                      <a:off x="0" y="0"/>
                      <a:ext cx="6330696" cy="8793480"/>
                    </a:xfrm>
                    <a:prstGeom prst="rect">
                      <a:avLst/>
                    </a:prstGeom>
                  </pic:spPr>
                </pic:pic>
              </a:graphicData>
            </a:graphic>
          </wp:anchor>
        </w:drawing>
      </w:r>
      <w:proofErr w:type="spellStart"/>
      <w:r>
        <w:rPr>
          <w:rFonts w:ascii="Times New Roman" w:eastAsia="Times New Roman" w:hAnsi="Times New Roman" w:cs="Times New Roman"/>
          <w:color w:val="FFFFFF"/>
          <w:sz w:val="21"/>
        </w:rPr>
        <w:t>rks</w:t>
      </w:r>
      <w:proofErr w:type="spellEnd"/>
      <w:r>
        <w:rPr>
          <w:rFonts w:ascii="Times New Roman" w:eastAsia="Times New Roman" w:hAnsi="Times New Roman" w:cs="Times New Roman"/>
          <w:color w:val="FFFFFF"/>
          <w:sz w:val="21"/>
        </w:rPr>
        <w:t xml:space="preserve"> for the First and Second Professional Examinations shall be </w:t>
      </w:r>
      <w:proofErr w:type="gramStart"/>
      <w:r>
        <w:rPr>
          <w:rFonts w:ascii="Times New Roman" w:eastAsia="Times New Roman" w:hAnsi="Times New Roman" w:cs="Times New Roman"/>
          <w:color w:val="FFFFFF"/>
          <w:sz w:val="21"/>
        </w:rPr>
        <w:t>900</w:t>
      </w:r>
      <w:r>
        <w:rPr>
          <w:rFonts w:ascii="Times New Roman" w:eastAsia="Times New Roman" w:hAnsi="Times New Roman" w:cs="Times New Roman"/>
          <w:sz w:val="21"/>
        </w:rPr>
        <w:t xml:space="preserve"> </w:t>
      </w:r>
      <w:r>
        <w:rPr>
          <w:rFonts w:ascii="Times New Roman" w:eastAsia="Times New Roman" w:hAnsi="Times New Roman" w:cs="Times New Roman"/>
          <w:color w:val="FFFFFF"/>
          <w:sz w:val="21"/>
        </w:rPr>
        <w:t>,</w:t>
      </w:r>
      <w:proofErr w:type="gramEnd"/>
      <w:r>
        <w:rPr>
          <w:rFonts w:ascii="Times New Roman" w:eastAsia="Times New Roman" w:hAnsi="Times New Roman" w:cs="Times New Roman"/>
          <w:color w:val="FFFFFF"/>
          <w:sz w:val="21"/>
        </w:rPr>
        <w:t xml:space="preserve"> each. Marks of Islamic Studies/Civics and Pakistan Studies shall not be counted towards total marks of any professional examination, and determination of position or merit of a candidate. However, the candidates shall have to take the examination in the subject in their Second Professional MBBS Examination. Those failing the subject in both annual &amp; supplementary examinations, while passing all the other subjects of Second Professional Examination shall be promoted to the 3</w:t>
      </w:r>
      <w:r>
        <w:rPr>
          <w:rFonts w:ascii="Times New Roman" w:eastAsia="Times New Roman" w:hAnsi="Times New Roman" w:cs="Times New Roman"/>
          <w:color w:val="FFFFFF"/>
          <w:sz w:val="21"/>
          <w:vertAlign w:val="superscript"/>
        </w:rPr>
        <w:t>rd</w:t>
      </w:r>
      <w:r>
        <w:rPr>
          <w:rFonts w:ascii="Times New Roman" w:eastAsia="Times New Roman" w:hAnsi="Times New Roman" w:cs="Times New Roman"/>
          <w:color w:val="FFFFFF"/>
          <w:sz w:val="21"/>
        </w:rPr>
        <w:t xml:space="preserve"> year MBBS, however they will be allowed two more attempts to clear the subject with Second professional Examination of the next session, failing which they shall be detained in the 3</w:t>
      </w:r>
      <w:r>
        <w:rPr>
          <w:rFonts w:ascii="Times New Roman" w:eastAsia="Times New Roman" w:hAnsi="Times New Roman" w:cs="Times New Roman"/>
          <w:color w:val="FFFFFF"/>
          <w:sz w:val="21"/>
          <w:vertAlign w:val="superscript"/>
        </w:rPr>
        <w:t>rd</w:t>
      </w:r>
      <w:r>
        <w:rPr>
          <w:rFonts w:ascii="Times New Roman" w:eastAsia="Times New Roman" w:hAnsi="Times New Roman" w:cs="Times New Roman"/>
          <w:color w:val="FFFFFF"/>
          <w:sz w:val="21"/>
        </w:rPr>
        <w:t xml:space="preserve"> Professional MBBS. </w:t>
      </w:r>
    </w:p>
    <w:p w:rsidR="00BB2172" w:rsidRDefault="00B73E6F" w:rsidP="00FD4295">
      <w:pPr>
        <w:numPr>
          <w:ilvl w:val="0"/>
          <w:numId w:val="13"/>
        </w:numPr>
        <w:spacing w:after="489" w:line="265" w:lineRule="auto"/>
        <w:ind w:right="582" w:hanging="328"/>
        <w:jc w:val="both"/>
      </w:pPr>
      <w:r>
        <w:rPr>
          <w:rFonts w:ascii="Times New Roman" w:eastAsia="Times New Roman" w:hAnsi="Times New Roman" w:cs="Times New Roman"/>
          <w:color w:val="FFFFFF"/>
          <w:sz w:val="21"/>
        </w:rPr>
        <w:t xml:space="preserve">No grace marks shall be allowed in any </w:t>
      </w:r>
      <w:proofErr w:type="spellStart"/>
      <w:r>
        <w:rPr>
          <w:rFonts w:ascii="Times New Roman" w:eastAsia="Times New Roman" w:hAnsi="Times New Roman" w:cs="Times New Roman"/>
          <w:color w:val="FFFFFF"/>
          <w:sz w:val="21"/>
        </w:rPr>
        <w:t>examina</w:t>
      </w:r>
      <w:proofErr w:type="spellEnd"/>
      <w:r>
        <w:rPr>
          <w:rFonts w:ascii="Times New Roman" w:eastAsia="Times New Roman" w:hAnsi="Times New Roman" w:cs="Times New Roman"/>
          <w:color w:val="FFFFFF"/>
          <w:sz w:val="21"/>
        </w:rPr>
        <w:t xml:space="preserve"> on or </w:t>
      </w:r>
      <w:proofErr w:type="spellStart"/>
      <w:r>
        <w:rPr>
          <w:rFonts w:ascii="Times New Roman" w:eastAsia="Times New Roman" w:hAnsi="Times New Roman" w:cs="Times New Roman"/>
          <w:color w:val="FFFFFF"/>
          <w:sz w:val="21"/>
        </w:rPr>
        <w:t>prac</w:t>
      </w:r>
      <w:proofErr w:type="spellEnd"/>
      <w:r>
        <w:rPr>
          <w:rFonts w:ascii="Times New Roman" w:eastAsia="Times New Roman" w:hAnsi="Times New Roman" w:cs="Times New Roman"/>
          <w:color w:val="FFFFFF"/>
          <w:sz w:val="21"/>
        </w:rPr>
        <w:t xml:space="preserve"> </w:t>
      </w:r>
      <w:proofErr w:type="spellStart"/>
      <w:r>
        <w:rPr>
          <w:rFonts w:ascii="Times New Roman" w:eastAsia="Times New Roman" w:hAnsi="Times New Roman" w:cs="Times New Roman"/>
          <w:color w:val="FFFFFF"/>
          <w:sz w:val="21"/>
        </w:rPr>
        <w:t>cal</w:t>
      </w:r>
      <w:proofErr w:type="spellEnd"/>
      <w:r>
        <w:rPr>
          <w:rFonts w:ascii="Times New Roman" w:eastAsia="Times New Roman" w:hAnsi="Times New Roman" w:cs="Times New Roman"/>
          <w:color w:val="FFFFFF"/>
          <w:sz w:val="21"/>
        </w:rPr>
        <w:t xml:space="preserve"> under any guise or name. </w:t>
      </w:r>
    </w:p>
    <w:p w:rsidR="00BB2172" w:rsidRDefault="00B73E6F" w:rsidP="00FD4295">
      <w:pPr>
        <w:numPr>
          <w:ilvl w:val="0"/>
          <w:numId w:val="13"/>
        </w:numPr>
        <w:spacing w:after="145" w:line="265" w:lineRule="auto"/>
        <w:ind w:right="582" w:hanging="328"/>
        <w:jc w:val="both"/>
      </w:pPr>
      <w:r>
        <w:rPr>
          <w:rFonts w:ascii="Times New Roman" w:eastAsia="Times New Roman" w:hAnsi="Times New Roman" w:cs="Times New Roman"/>
          <w:color w:val="FFFFFF"/>
          <w:sz w:val="21"/>
        </w:rPr>
        <w:t xml:space="preserve">At least 25% MCQs &amp; 25% SEQs shall be based on applied/clinical/case scenario to assess high order thinking in the papers set for the students of First and second Professional MBBS </w:t>
      </w:r>
      <w:proofErr w:type="spellStart"/>
      <w:r>
        <w:rPr>
          <w:rFonts w:ascii="Times New Roman" w:eastAsia="Times New Roman" w:hAnsi="Times New Roman" w:cs="Times New Roman"/>
          <w:color w:val="FFFFFF"/>
          <w:sz w:val="21"/>
        </w:rPr>
        <w:t>Examina</w:t>
      </w:r>
      <w:proofErr w:type="spellEnd"/>
      <w:r>
        <w:rPr>
          <w:rFonts w:ascii="Times New Roman" w:eastAsia="Times New Roman" w:hAnsi="Times New Roman" w:cs="Times New Roman"/>
          <w:color w:val="FFFFFF"/>
          <w:sz w:val="21"/>
        </w:rPr>
        <w:t xml:space="preserve"> </w:t>
      </w:r>
      <w:proofErr w:type="spellStart"/>
      <w:r>
        <w:rPr>
          <w:rFonts w:ascii="Times New Roman" w:eastAsia="Times New Roman" w:hAnsi="Times New Roman" w:cs="Times New Roman"/>
          <w:color w:val="FFFFFF"/>
          <w:sz w:val="21"/>
        </w:rPr>
        <w:t>ons</w:t>
      </w:r>
      <w:proofErr w:type="spellEnd"/>
      <w:r>
        <w:rPr>
          <w:rFonts w:ascii="Times New Roman" w:eastAsia="Times New Roman" w:hAnsi="Times New Roman" w:cs="Times New Roman"/>
          <w:color w:val="FFFFFF"/>
          <w:sz w:val="21"/>
        </w:rPr>
        <w:t xml:space="preserve">. </w:t>
      </w:r>
    </w:p>
    <w:p w:rsidR="00BB2172" w:rsidRDefault="00B73E6F">
      <w:pPr>
        <w:spacing w:after="0"/>
        <w:ind w:left="2873"/>
      </w:pPr>
      <w:r>
        <w:rPr>
          <w:rFonts w:ascii="Times New Roman" w:eastAsia="Times New Roman" w:hAnsi="Times New Roman" w:cs="Times New Roman"/>
          <w:color w:val="FFFFFF"/>
          <w:sz w:val="21"/>
        </w:rPr>
        <w:t xml:space="preserve"> </w:t>
      </w:r>
    </w:p>
    <w:p w:rsidR="00BB2172" w:rsidRDefault="00B73E6F" w:rsidP="00FD4295">
      <w:pPr>
        <w:numPr>
          <w:ilvl w:val="1"/>
          <w:numId w:val="13"/>
        </w:numPr>
        <w:spacing w:after="35" w:line="248" w:lineRule="auto"/>
        <w:ind w:right="1076" w:hanging="317"/>
      </w:pPr>
      <w:r>
        <w:rPr>
          <w:rFonts w:ascii="Times New Roman" w:eastAsia="Times New Roman" w:hAnsi="Times New Roman" w:cs="Times New Roman"/>
          <w:color w:val="FFFFFF"/>
          <w:sz w:val="21"/>
        </w:rPr>
        <w:t xml:space="preserve">The Applied/Clinical content for the Anatomy, Physiology and Biochemistry shall be based on clinical correlations. </w:t>
      </w:r>
    </w:p>
    <w:p w:rsidR="00BB2172" w:rsidRDefault="00B73E6F">
      <w:pPr>
        <w:spacing w:after="0"/>
        <w:ind w:left="2873"/>
      </w:pPr>
      <w:r>
        <w:rPr>
          <w:rFonts w:ascii="Times New Roman" w:eastAsia="Times New Roman" w:hAnsi="Times New Roman" w:cs="Times New Roman"/>
          <w:color w:val="FFFFFF"/>
          <w:sz w:val="21"/>
        </w:rPr>
        <w:t xml:space="preserve"> </w:t>
      </w:r>
    </w:p>
    <w:p w:rsidR="00BB2172" w:rsidRDefault="00B73E6F" w:rsidP="00FD4295">
      <w:pPr>
        <w:numPr>
          <w:ilvl w:val="1"/>
          <w:numId w:val="13"/>
        </w:numPr>
        <w:spacing w:after="15" w:line="248" w:lineRule="auto"/>
        <w:ind w:right="1076" w:hanging="317"/>
      </w:pPr>
      <w:r>
        <w:rPr>
          <w:rFonts w:ascii="Times New Roman" w:eastAsia="Times New Roman" w:hAnsi="Times New Roman" w:cs="Times New Roman"/>
          <w:color w:val="FFFFFF"/>
          <w:sz w:val="21"/>
        </w:rPr>
        <w:t xml:space="preserve">Integrated clinical content areas of the year are from Behavioral Sciences, Community Medicine &amp; Public Health, Pathology, Pharmacology &amp; Therapeutics, Clinical Foundation-I and PERLs-I. </w:t>
      </w:r>
    </w:p>
    <w:p w:rsidR="00BB2172" w:rsidRDefault="00B73E6F">
      <w:pPr>
        <w:spacing w:after="146"/>
        <w:ind w:left="1406"/>
      </w:pPr>
      <w:r>
        <w:rPr>
          <w:rFonts w:ascii="Times New Roman" w:eastAsia="Times New Roman" w:hAnsi="Times New Roman" w:cs="Times New Roman"/>
          <w:color w:val="FFFFFF"/>
          <w:sz w:val="21"/>
        </w:rPr>
        <w:t xml:space="preserve"> </w:t>
      </w:r>
    </w:p>
    <w:p w:rsidR="00BB2172" w:rsidRDefault="00B73E6F">
      <w:pPr>
        <w:spacing w:after="153"/>
        <w:ind w:left="730"/>
      </w:pPr>
      <w:r>
        <w:rPr>
          <w:rFonts w:ascii="Times New Roman" w:eastAsia="Times New Roman" w:hAnsi="Times New Roman" w:cs="Times New Roman"/>
          <w:color w:val="FFFFFF"/>
          <w:sz w:val="21"/>
        </w:rPr>
        <w:t xml:space="preserve"> </w:t>
      </w:r>
    </w:p>
    <w:p w:rsidR="00BB2172" w:rsidRDefault="00B73E6F">
      <w:pPr>
        <w:spacing w:after="0"/>
        <w:ind w:left="2873"/>
      </w:pPr>
      <w:r>
        <w:rPr>
          <w:rFonts w:ascii="Times New Roman" w:eastAsia="Times New Roman" w:hAnsi="Times New Roman" w:cs="Times New Roman"/>
          <w:color w:val="FFFFFF"/>
          <w:sz w:val="21"/>
        </w:rPr>
        <w:t xml:space="preserve"> </w:t>
      </w:r>
    </w:p>
    <w:p w:rsidR="00BB2172" w:rsidRDefault="00B73E6F" w:rsidP="00FD4295">
      <w:pPr>
        <w:numPr>
          <w:ilvl w:val="1"/>
          <w:numId w:val="13"/>
        </w:numPr>
        <w:spacing w:after="8" w:line="251" w:lineRule="auto"/>
        <w:ind w:right="1076" w:hanging="317"/>
      </w:pPr>
      <w:r>
        <w:rPr>
          <w:rFonts w:ascii="Times New Roman" w:eastAsia="Times New Roman" w:hAnsi="Times New Roman" w:cs="Times New Roman"/>
          <w:color w:val="FFFFFF"/>
          <w:sz w:val="21"/>
        </w:rPr>
        <w:t xml:space="preserve">Written Examination </w:t>
      </w:r>
    </w:p>
    <w:p w:rsidR="00BB2172" w:rsidRDefault="00B73E6F" w:rsidP="00FD4295">
      <w:pPr>
        <w:numPr>
          <w:ilvl w:val="2"/>
          <w:numId w:val="13"/>
        </w:numPr>
        <w:spacing w:after="15" w:line="248" w:lineRule="auto"/>
        <w:ind w:right="254" w:hanging="319"/>
        <w:jc w:val="both"/>
      </w:pPr>
      <w:r>
        <w:rPr>
          <w:rFonts w:ascii="Times New Roman" w:eastAsia="Times New Roman" w:hAnsi="Times New Roman" w:cs="Times New Roman"/>
          <w:color w:val="FFFFFF"/>
          <w:sz w:val="21"/>
        </w:rPr>
        <w:t xml:space="preserve">There will be one written paper in each of the Papers 1, 2, and 3. </w:t>
      </w:r>
    </w:p>
    <w:p w:rsidR="00BB2172" w:rsidRDefault="00B73E6F" w:rsidP="00FD4295">
      <w:pPr>
        <w:numPr>
          <w:ilvl w:val="2"/>
          <w:numId w:val="13"/>
        </w:numPr>
        <w:spacing w:after="15" w:line="248" w:lineRule="auto"/>
        <w:ind w:right="254" w:hanging="319"/>
        <w:jc w:val="both"/>
      </w:pPr>
      <w:r>
        <w:rPr>
          <w:rFonts w:ascii="Times New Roman" w:eastAsia="Times New Roman" w:hAnsi="Times New Roman" w:cs="Times New Roman"/>
          <w:color w:val="FFFFFF"/>
          <w:sz w:val="21"/>
        </w:rPr>
        <w:t xml:space="preserve">Each written paper will consist of ‘One-best-type’ Multiple Choice Questions (MCQ) and Structured Essay Questions (SEQ) in a ratio of 70:30 %. </w:t>
      </w:r>
    </w:p>
    <w:p w:rsidR="00BB2172" w:rsidRDefault="00B73E6F" w:rsidP="00FD4295">
      <w:pPr>
        <w:numPr>
          <w:ilvl w:val="2"/>
          <w:numId w:val="13"/>
        </w:numPr>
        <w:spacing w:after="15" w:line="248" w:lineRule="auto"/>
        <w:ind w:right="254" w:hanging="319"/>
        <w:jc w:val="both"/>
      </w:pPr>
      <w:r>
        <w:rPr>
          <w:rFonts w:ascii="Times New Roman" w:eastAsia="Times New Roman" w:hAnsi="Times New Roman" w:cs="Times New Roman"/>
          <w:color w:val="FFFFFF"/>
          <w:sz w:val="21"/>
        </w:rPr>
        <w:t xml:space="preserve">Each MCQ will have five options (one best response and four distractors) and will carry one (01) mark. </w:t>
      </w:r>
    </w:p>
    <w:p w:rsidR="00BB2172" w:rsidRDefault="00B73E6F" w:rsidP="00FD4295">
      <w:pPr>
        <w:numPr>
          <w:ilvl w:val="2"/>
          <w:numId w:val="13"/>
        </w:numPr>
        <w:spacing w:after="15" w:line="248" w:lineRule="auto"/>
        <w:ind w:right="254" w:hanging="319"/>
        <w:jc w:val="both"/>
      </w:pPr>
      <w:r>
        <w:rPr>
          <w:rFonts w:ascii="Times New Roman" w:eastAsia="Times New Roman" w:hAnsi="Times New Roman" w:cs="Times New Roman"/>
          <w:color w:val="FFFFFF"/>
          <w:sz w:val="21"/>
        </w:rPr>
        <w:t xml:space="preserve">There will be no sections within an SEQ, and it will be a structured question with five </w:t>
      </w:r>
    </w:p>
    <w:p w:rsidR="00BB2172" w:rsidRDefault="00B73E6F">
      <w:pPr>
        <w:spacing w:after="15" w:line="248" w:lineRule="auto"/>
        <w:ind w:left="2714" w:right="254" w:firstLine="2"/>
        <w:jc w:val="both"/>
      </w:pPr>
      <w:r>
        <w:rPr>
          <w:rFonts w:ascii="Times New Roman" w:eastAsia="Times New Roman" w:hAnsi="Times New Roman" w:cs="Times New Roman"/>
          <w:color w:val="FFFFFF"/>
          <w:sz w:val="21"/>
        </w:rPr>
        <w:t xml:space="preserve">(05) marks each. </w:t>
      </w:r>
    </w:p>
    <w:p w:rsidR="00BB2172" w:rsidRDefault="00B73E6F" w:rsidP="00FD4295">
      <w:pPr>
        <w:numPr>
          <w:ilvl w:val="2"/>
          <w:numId w:val="13"/>
        </w:numPr>
        <w:spacing w:after="15" w:line="248" w:lineRule="auto"/>
        <w:ind w:right="254" w:hanging="319"/>
        <w:jc w:val="both"/>
      </w:pPr>
      <w:r>
        <w:rPr>
          <w:rFonts w:ascii="Times New Roman" w:eastAsia="Times New Roman" w:hAnsi="Times New Roman" w:cs="Times New Roman"/>
          <w:color w:val="FFFFFF"/>
          <w:sz w:val="21"/>
        </w:rPr>
        <w:t xml:space="preserve">SEQ’s will only be based on the major content areas of the year. </w:t>
      </w:r>
    </w:p>
    <w:p w:rsidR="00BB2172" w:rsidRDefault="00B73E6F" w:rsidP="00FD4295">
      <w:pPr>
        <w:numPr>
          <w:ilvl w:val="2"/>
          <w:numId w:val="13"/>
        </w:numPr>
        <w:spacing w:after="93" w:line="248" w:lineRule="auto"/>
        <w:ind w:right="254" w:hanging="319"/>
        <w:jc w:val="both"/>
      </w:pPr>
      <w:r>
        <w:rPr>
          <w:rFonts w:ascii="Times New Roman" w:eastAsia="Times New Roman" w:hAnsi="Times New Roman" w:cs="Times New Roman"/>
          <w:color w:val="FFFFFF"/>
          <w:sz w:val="21"/>
        </w:rPr>
        <w:t xml:space="preserve">There will be total of 85 MCQs and 07 SEQs in every written paper in Papers 1,2, and 3. </w:t>
      </w:r>
    </w:p>
    <w:p w:rsidR="00BB2172" w:rsidRDefault="00B73E6F" w:rsidP="00FD4295">
      <w:pPr>
        <w:numPr>
          <w:ilvl w:val="2"/>
          <w:numId w:val="13"/>
        </w:numPr>
        <w:spacing w:after="15" w:line="248" w:lineRule="auto"/>
        <w:ind w:right="254" w:hanging="319"/>
        <w:jc w:val="both"/>
      </w:pPr>
      <w:r>
        <w:rPr>
          <w:rFonts w:ascii="Times New Roman" w:eastAsia="Times New Roman" w:hAnsi="Times New Roman" w:cs="Times New Roman"/>
          <w:color w:val="FFFFFF"/>
          <w:sz w:val="21"/>
        </w:rPr>
        <w:t xml:space="preserve">The duration of each written paper will be 180 minutes (03 hours). </w:t>
      </w:r>
    </w:p>
    <w:p w:rsidR="00BB2172" w:rsidRDefault="00B73E6F" w:rsidP="00FD4295">
      <w:pPr>
        <w:numPr>
          <w:ilvl w:val="2"/>
          <w:numId w:val="13"/>
        </w:numPr>
        <w:spacing w:after="36" w:line="248" w:lineRule="auto"/>
        <w:ind w:right="254" w:hanging="319"/>
        <w:jc w:val="both"/>
      </w:pPr>
      <w:r>
        <w:rPr>
          <w:rFonts w:ascii="Times New Roman" w:eastAsia="Times New Roman" w:hAnsi="Times New Roman" w:cs="Times New Roman"/>
          <w:color w:val="FFFFFF"/>
          <w:sz w:val="21"/>
        </w:rPr>
        <w:t xml:space="preserve">The MCQ section will be 110 minutes duration and the SEQ section 70 minutes. </w:t>
      </w:r>
    </w:p>
    <w:p w:rsidR="00BB2172" w:rsidRDefault="00B73E6F">
      <w:pPr>
        <w:spacing w:after="0"/>
        <w:ind w:left="2873"/>
      </w:pPr>
      <w:r>
        <w:rPr>
          <w:rFonts w:ascii="Times New Roman" w:eastAsia="Times New Roman" w:hAnsi="Times New Roman" w:cs="Times New Roman"/>
          <w:color w:val="FFFFFF"/>
          <w:sz w:val="21"/>
        </w:rPr>
        <w:t xml:space="preserve"> </w:t>
      </w:r>
    </w:p>
    <w:p w:rsidR="00BB2172" w:rsidRDefault="00B73E6F" w:rsidP="00FD4295">
      <w:pPr>
        <w:numPr>
          <w:ilvl w:val="1"/>
          <w:numId w:val="13"/>
        </w:numPr>
        <w:spacing w:after="8" w:line="251" w:lineRule="auto"/>
        <w:ind w:right="1076" w:hanging="317"/>
      </w:pPr>
      <w:r>
        <w:rPr>
          <w:rFonts w:ascii="Times New Roman" w:eastAsia="Times New Roman" w:hAnsi="Times New Roman" w:cs="Times New Roman"/>
          <w:color w:val="FFFFFF"/>
          <w:sz w:val="21"/>
        </w:rPr>
        <w:t xml:space="preserve">Oral/Practical/Clinical Examination </w:t>
      </w:r>
    </w:p>
    <w:p w:rsidR="00BB2172" w:rsidRDefault="00B73E6F" w:rsidP="00FD4295">
      <w:pPr>
        <w:numPr>
          <w:ilvl w:val="1"/>
          <w:numId w:val="14"/>
        </w:numPr>
        <w:spacing w:after="15" w:line="248" w:lineRule="auto"/>
        <w:ind w:right="254" w:hanging="319"/>
        <w:jc w:val="both"/>
      </w:pPr>
      <w:r>
        <w:rPr>
          <w:rFonts w:ascii="Times New Roman" w:eastAsia="Times New Roman" w:hAnsi="Times New Roman" w:cs="Times New Roman"/>
          <w:color w:val="FFFFFF"/>
          <w:sz w:val="21"/>
        </w:rPr>
        <w:t xml:space="preserve">There will be an ‘Oral/Practical/Clinical’ examination in each of Papers 1, 2, and 3. </w:t>
      </w:r>
    </w:p>
    <w:p w:rsidR="00BB2172" w:rsidRDefault="00B73E6F" w:rsidP="00FD4295">
      <w:pPr>
        <w:numPr>
          <w:ilvl w:val="1"/>
          <w:numId w:val="14"/>
        </w:numPr>
        <w:spacing w:after="15" w:line="248" w:lineRule="auto"/>
        <w:ind w:right="254" w:hanging="319"/>
        <w:jc w:val="both"/>
      </w:pPr>
      <w:r>
        <w:rPr>
          <w:rFonts w:ascii="Times New Roman" w:eastAsia="Times New Roman" w:hAnsi="Times New Roman" w:cs="Times New Roman"/>
          <w:color w:val="FFFFFF"/>
          <w:sz w:val="21"/>
        </w:rPr>
        <w:t xml:space="preserve">There </w:t>
      </w:r>
      <w:r>
        <w:rPr>
          <w:rFonts w:ascii="Times New Roman" w:eastAsia="Times New Roman" w:hAnsi="Times New Roman" w:cs="Times New Roman"/>
          <w:color w:val="FFFFFF"/>
          <w:sz w:val="21"/>
        </w:rPr>
        <w:tab/>
        <w:t xml:space="preserve">will </w:t>
      </w:r>
      <w:r>
        <w:rPr>
          <w:rFonts w:ascii="Times New Roman" w:eastAsia="Times New Roman" w:hAnsi="Times New Roman" w:cs="Times New Roman"/>
          <w:color w:val="FFFFFF"/>
          <w:sz w:val="21"/>
        </w:rPr>
        <w:tab/>
        <w:t xml:space="preserve">be </w:t>
      </w:r>
      <w:r>
        <w:rPr>
          <w:rFonts w:ascii="Times New Roman" w:eastAsia="Times New Roman" w:hAnsi="Times New Roman" w:cs="Times New Roman"/>
          <w:color w:val="FFFFFF"/>
          <w:sz w:val="21"/>
        </w:rPr>
        <w:tab/>
        <w:t xml:space="preserve">a </w:t>
      </w:r>
      <w:r>
        <w:rPr>
          <w:rFonts w:ascii="Times New Roman" w:eastAsia="Times New Roman" w:hAnsi="Times New Roman" w:cs="Times New Roman"/>
          <w:color w:val="FFFFFF"/>
          <w:sz w:val="21"/>
        </w:rPr>
        <w:tab/>
        <w:t xml:space="preserve">total </w:t>
      </w:r>
      <w:r>
        <w:rPr>
          <w:rFonts w:ascii="Times New Roman" w:eastAsia="Times New Roman" w:hAnsi="Times New Roman" w:cs="Times New Roman"/>
          <w:color w:val="FFFFFF"/>
          <w:sz w:val="21"/>
        </w:rPr>
        <w:tab/>
        <w:t xml:space="preserve">of </w:t>
      </w:r>
      <w:r>
        <w:rPr>
          <w:rFonts w:ascii="Times New Roman" w:eastAsia="Times New Roman" w:hAnsi="Times New Roman" w:cs="Times New Roman"/>
          <w:color w:val="FFFFFF"/>
          <w:sz w:val="21"/>
        </w:rPr>
        <w:tab/>
        <w:t xml:space="preserve">twelve </w:t>
      </w:r>
      <w:r>
        <w:rPr>
          <w:rFonts w:ascii="Times New Roman" w:eastAsia="Times New Roman" w:hAnsi="Times New Roman" w:cs="Times New Roman"/>
          <w:color w:val="FFFFFF"/>
          <w:sz w:val="21"/>
        </w:rPr>
        <w:tab/>
        <w:t xml:space="preserve">(12) </w:t>
      </w:r>
      <w:r>
        <w:rPr>
          <w:rFonts w:ascii="Times New Roman" w:eastAsia="Times New Roman" w:hAnsi="Times New Roman" w:cs="Times New Roman"/>
          <w:color w:val="FFFFFF"/>
          <w:sz w:val="21"/>
        </w:rPr>
        <w:tab/>
        <w:t xml:space="preserve">OSPE/OSCE/OSVE </w:t>
      </w:r>
      <w:r>
        <w:rPr>
          <w:rFonts w:ascii="Times New Roman" w:eastAsia="Times New Roman" w:hAnsi="Times New Roman" w:cs="Times New Roman"/>
          <w:color w:val="FFFFFF"/>
          <w:sz w:val="21"/>
        </w:rPr>
        <w:tab/>
        <w:t xml:space="preserve">in </w:t>
      </w:r>
      <w:r>
        <w:rPr>
          <w:rFonts w:ascii="Times New Roman" w:eastAsia="Times New Roman" w:hAnsi="Times New Roman" w:cs="Times New Roman"/>
          <w:color w:val="FFFFFF"/>
          <w:sz w:val="21"/>
        </w:rPr>
        <w:tab/>
        <w:t xml:space="preserve">each </w:t>
      </w:r>
    </w:p>
    <w:p w:rsidR="00BB2172" w:rsidRDefault="00B73E6F">
      <w:pPr>
        <w:spacing w:after="15" w:line="248" w:lineRule="auto"/>
        <w:ind w:left="2714" w:right="254" w:firstLine="2"/>
        <w:jc w:val="both"/>
      </w:pPr>
      <w:r>
        <w:rPr>
          <w:rFonts w:ascii="Times New Roman" w:eastAsia="Times New Roman" w:hAnsi="Times New Roman" w:cs="Times New Roman"/>
          <w:color w:val="FFFFFF"/>
          <w:sz w:val="21"/>
        </w:rPr>
        <w:t xml:space="preserve">‘Oral/Practical/Clinical’ examination. </w:t>
      </w:r>
    </w:p>
    <w:p w:rsidR="00BB2172" w:rsidRDefault="00B73E6F" w:rsidP="00FD4295">
      <w:pPr>
        <w:numPr>
          <w:ilvl w:val="1"/>
          <w:numId w:val="14"/>
        </w:numPr>
        <w:spacing w:after="15" w:line="248" w:lineRule="auto"/>
        <w:ind w:right="254" w:hanging="319"/>
        <w:jc w:val="both"/>
      </w:pPr>
      <w:r>
        <w:rPr>
          <w:rFonts w:ascii="Times New Roman" w:eastAsia="Times New Roman" w:hAnsi="Times New Roman" w:cs="Times New Roman"/>
          <w:color w:val="FFFFFF"/>
          <w:sz w:val="21"/>
        </w:rPr>
        <w:t>There will be seven (07</w:t>
      </w:r>
      <w:proofErr w:type="gramStart"/>
      <w:r>
        <w:rPr>
          <w:rFonts w:ascii="Times New Roman" w:eastAsia="Times New Roman" w:hAnsi="Times New Roman" w:cs="Times New Roman"/>
          <w:color w:val="FFFFFF"/>
          <w:sz w:val="21"/>
        </w:rPr>
        <w:t>)</w:t>
      </w:r>
      <w:r>
        <w:rPr>
          <w:rFonts w:ascii="Times New Roman" w:eastAsia="Times New Roman" w:hAnsi="Times New Roman" w:cs="Times New Roman"/>
          <w:sz w:val="21"/>
        </w:rPr>
        <w:t xml:space="preserve"> </w:t>
      </w:r>
      <w:r>
        <w:rPr>
          <w:rFonts w:ascii="Times New Roman" w:eastAsia="Times New Roman" w:hAnsi="Times New Roman" w:cs="Times New Roman"/>
          <w:color w:val="FFFFFF"/>
          <w:sz w:val="21"/>
        </w:rPr>
        <w:t xml:space="preserve"> Observed</w:t>
      </w:r>
      <w:proofErr w:type="gramEnd"/>
      <w:r>
        <w:rPr>
          <w:rFonts w:ascii="Times New Roman" w:eastAsia="Times New Roman" w:hAnsi="Times New Roman" w:cs="Times New Roman"/>
          <w:color w:val="FFFFFF"/>
          <w:sz w:val="21"/>
        </w:rPr>
        <w:t xml:space="preserve"> OSPE (Objective Structured Practical Examination) stations from major subject areas. Each OSPE station will have the practical component </w:t>
      </w:r>
      <w:r>
        <w:rPr>
          <w:rFonts w:ascii="Times New Roman" w:eastAsia="Times New Roman" w:hAnsi="Times New Roman" w:cs="Times New Roman"/>
          <w:color w:val="FFFFFF"/>
          <w:sz w:val="21"/>
        </w:rPr>
        <w:lastRenderedPageBreak/>
        <w:t xml:space="preserve">and an evaluation of the underlying principle relevant to that practical with a component of applied knowledge. </w:t>
      </w:r>
    </w:p>
    <w:p w:rsidR="00BB2172" w:rsidRDefault="00B73E6F" w:rsidP="00FD4295">
      <w:pPr>
        <w:numPr>
          <w:ilvl w:val="1"/>
          <w:numId w:val="14"/>
        </w:numPr>
        <w:spacing w:after="15" w:line="248" w:lineRule="auto"/>
        <w:ind w:right="254" w:hanging="319"/>
        <w:jc w:val="both"/>
      </w:pPr>
      <w:r>
        <w:rPr>
          <w:rFonts w:ascii="Times New Roman" w:eastAsia="Times New Roman" w:hAnsi="Times New Roman" w:cs="Times New Roman"/>
          <w:color w:val="FFFFFF"/>
          <w:sz w:val="21"/>
        </w:rPr>
        <w:t xml:space="preserve">There will be two (02) Observed OSCE (Objective Structured Clinical Examination) stations, based on C-FRC1 and PERLs-1 in each ‘Oral/Practical/Clinical’ examination. </w:t>
      </w:r>
    </w:p>
    <w:p w:rsidR="00BB2172" w:rsidRDefault="00B73E6F" w:rsidP="00FD4295">
      <w:pPr>
        <w:numPr>
          <w:ilvl w:val="1"/>
          <w:numId w:val="14"/>
        </w:numPr>
        <w:spacing w:after="15" w:line="248" w:lineRule="auto"/>
        <w:ind w:right="254" w:hanging="319"/>
        <w:jc w:val="both"/>
      </w:pPr>
      <w:r>
        <w:rPr>
          <w:noProof/>
        </w:rPr>
        <mc:AlternateContent>
          <mc:Choice Requires="wpg">
            <w:drawing>
              <wp:anchor distT="0" distB="0" distL="114300" distR="114300" simplePos="0" relativeHeight="251807744" behindDoc="1" locked="0" layoutInCell="1" allowOverlap="1">
                <wp:simplePos x="0" y="0"/>
                <wp:positionH relativeFrom="column">
                  <wp:posOffset>562341</wp:posOffset>
                </wp:positionH>
                <wp:positionV relativeFrom="paragraph">
                  <wp:posOffset>-1699314</wp:posOffset>
                </wp:positionV>
                <wp:extent cx="6269736" cy="8746235"/>
                <wp:effectExtent l="0" t="0" r="0" b="0"/>
                <wp:wrapNone/>
                <wp:docPr id="830078" name="Group 830078"/>
                <wp:cNvGraphicFramePr/>
                <a:graphic xmlns:a="http://schemas.openxmlformats.org/drawingml/2006/main">
                  <a:graphicData uri="http://schemas.microsoft.com/office/word/2010/wordprocessingGroup">
                    <wpg:wgp>
                      <wpg:cNvGrpSpPr/>
                      <wpg:grpSpPr>
                        <a:xfrm>
                          <a:off x="0" y="0"/>
                          <a:ext cx="6269736" cy="8746235"/>
                          <a:chOff x="0" y="0"/>
                          <a:chExt cx="6269736" cy="8746235"/>
                        </a:xfrm>
                      </wpg:grpSpPr>
                      <pic:pic xmlns:pic="http://schemas.openxmlformats.org/drawingml/2006/picture">
                        <pic:nvPicPr>
                          <pic:cNvPr id="59237" name="Picture 59237"/>
                          <pic:cNvPicPr/>
                        </pic:nvPicPr>
                        <pic:blipFill>
                          <a:blip r:embed="rId1245"/>
                          <a:stretch>
                            <a:fillRect/>
                          </a:stretch>
                        </pic:blipFill>
                        <pic:spPr>
                          <a:xfrm>
                            <a:off x="0" y="0"/>
                            <a:ext cx="6269736" cy="2499360"/>
                          </a:xfrm>
                          <a:prstGeom prst="rect">
                            <a:avLst/>
                          </a:prstGeom>
                        </pic:spPr>
                      </pic:pic>
                      <pic:pic xmlns:pic="http://schemas.openxmlformats.org/drawingml/2006/picture">
                        <pic:nvPicPr>
                          <pic:cNvPr id="59239" name="Picture 59239"/>
                          <pic:cNvPicPr/>
                        </pic:nvPicPr>
                        <pic:blipFill>
                          <a:blip r:embed="rId1246"/>
                          <a:stretch>
                            <a:fillRect/>
                          </a:stretch>
                        </pic:blipFill>
                        <pic:spPr>
                          <a:xfrm>
                            <a:off x="0" y="2499360"/>
                            <a:ext cx="6269736" cy="1249680"/>
                          </a:xfrm>
                          <a:prstGeom prst="rect">
                            <a:avLst/>
                          </a:prstGeom>
                        </pic:spPr>
                      </pic:pic>
                      <pic:pic xmlns:pic="http://schemas.openxmlformats.org/drawingml/2006/picture">
                        <pic:nvPicPr>
                          <pic:cNvPr id="59241" name="Picture 59241"/>
                          <pic:cNvPicPr/>
                        </pic:nvPicPr>
                        <pic:blipFill>
                          <a:blip r:embed="rId1247"/>
                          <a:stretch>
                            <a:fillRect/>
                          </a:stretch>
                        </pic:blipFill>
                        <pic:spPr>
                          <a:xfrm>
                            <a:off x="0" y="3749040"/>
                            <a:ext cx="6269736" cy="1249680"/>
                          </a:xfrm>
                          <a:prstGeom prst="rect">
                            <a:avLst/>
                          </a:prstGeom>
                        </pic:spPr>
                      </pic:pic>
                      <pic:pic xmlns:pic="http://schemas.openxmlformats.org/drawingml/2006/picture">
                        <pic:nvPicPr>
                          <pic:cNvPr id="59243" name="Picture 59243"/>
                          <pic:cNvPicPr/>
                        </pic:nvPicPr>
                        <pic:blipFill>
                          <a:blip r:embed="rId1248"/>
                          <a:stretch>
                            <a:fillRect/>
                          </a:stretch>
                        </pic:blipFill>
                        <pic:spPr>
                          <a:xfrm>
                            <a:off x="0" y="4998720"/>
                            <a:ext cx="6269736" cy="1249680"/>
                          </a:xfrm>
                          <a:prstGeom prst="rect">
                            <a:avLst/>
                          </a:prstGeom>
                        </pic:spPr>
                      </pic:pic>
                      <pic:pic xmlns:pic="http://schemas.openxmlformats.org/drawingml/2006/picture">
                        <pic:nvPicPr>
                          <pic:cNvPr id="59245" name="Picture 59245"/>
                          <pic:cNvPicPr/>
                        </pic:nvPicPr>
                        <pic:blipFill>
                          <a:blip r:embed="rId1249"/>
                          <a:stretch>
                            <a:fillRect/>
                          </a:stretch>
                        </pic:blipFill>
                        <pic:spPr>
                          <a:xfrm>
                            <a:off x="0" y="6248400"/>
                            <a:ext cx="6269736" cy="1249680"/>
                          </a:xfrm>
                          <a:prstGeom prst="rect">
                            <a:avLst/>
                          </a:prstGeom>
                        </pic:spPr>
                      </pic:pic>
                      <pic:pic xmlns:pic="http://schemas.openxmlformats.org/drawingml/2006/picture">
                        <pic:nvPicPr>
                          <pic:cNvPr id="59247" name="Picture 59247"/>
                          <pic:cNvPicPr/>
                        </pic:nvPicPr>
                        <pic:blipFill>
                          <a:blip r:embed="rId1250"/>
                          <a:stretch>
                            <a:fillRect/>
                          </a:stretch>
                        </pic:blipFill>
                        <pic:spPr>
                          <a:xfrm>
                            <a:off x="0" y="7498080"/>
                            <a:ext cx="6269736" cy="1248156"/>
                          </a:xfrm>
                          <a:prstGeom prst="rect">
                            <a:avLst/>
                          </a:prstGeom>
                        </pic:spPr>
                      </pic:pic>
                    </wpg:wgp>
                  </a:graphicData>
                </a:graphic>
              </wp:anchor>
            </w:drawing>
          </mc:Choice>
          <mc:Fallback xmlns:a="http://schemas.openxmlformats.org/drawingml/2006/main">
            <w:pict>
              <v:group id="Group 830078" style="width:493.68pt;height:688.68pt;position:absolute;z-index:-2147483554;mso-position-horizontal-relative:text;mso-position-horizontal:absolute;margin-left:44.2788pt;mso-position-vertical-relative:text;margin-top:-133.804pt;" coordsize="62697,87462">
                <v:shape id="Picture 59237" style="position:absolute;width:62697;height:24993;left:0;top:0;" filled="f">
                  <v:imagedata r:id="rId1251"/>
                </v:shape>
                <v:shape id="Picture 59239" style="position:absolute;width:62697;height:12496;left:0;top:24993;" filled="f">
                  <v:imagedata r:id="rId1252"/>
                </v:shape>
                <v:shape id="Picture 59241" style="position:absolute;width:62697;height:12496;left:0;top:37490;" filled="f">
                  <v:imagedata r:id="rId1253"/>
                </v:shape>
                <v:shape id="Picture 59243" style="position:absolute;width:62697;height:12496;left:0;top:49987;" filled="f">
                  <v:imagedata r:id="rId1254"/>
                </v:shape>
                <v:shape id="Picture 59245" style="position:absolute;width:62697;height:12496;left:0;top:62484;" filled="f">
                  <v:imagedata r:id="rId1255"/>
                </v:shape>
                <v:shape id="Picture 59247" style="position:absolute;width:62697;height:12481;left:0;top:74980;" filled="f">
                  <v:imagedata r:id="rId1256"/>
                </v:shape>
              </v:group>
            </w:pict>
          </mc:Fallback>
        </mc:AlternateContent>
      </w:r>
      <w:r>
        <w:rPr>
          <w:rFonts w:ascii="Times New Roman" w:eastAsia="Times New Roman" w:hAnsi="Times New Roman" w:cs="Times New Roman"/>
          <w:color w:val="FFFFFF"/>
          <w:sz w:val="21"/>
        </w:rPr>
        <w:t xml:space="preserve">There will be three (03) Observed interactive OSVE (Objective Structured Viva Examination) from major subject areas. Each OSVE station will have a structured viva, to assess a practical component along with evaluation of the underlying principle relevant to that practical with a component of applied/practical knowledge and related clinical application. </w:t>
      </w:r>
    </w:p>
    <w:p w:rsidR="00BB2172" w:rsidRDefault="00B73E6F" w:rsidP="00FD4295">
      <w:pPr>
        <w:numPr>
          <w:ilvl w:val="1"/>
          <w:numId w:val="14"/>
        </w:numPr>
        <w:spacing w:after="15" w:line="248" w:lineRule="auto"/>
        <w:ind w:right="254" w:hanging="319"/>
        <w:jc w:val="both"/>
      </w:pPr>
      <w:r>
        <w:rPr>
          <w:rFonts w:ascii="Times New Roman" w:eastAsia="Times New Roman" w:hAnsi="Times New Roman" w:cs="Times New Roman"/>
          <w:color w:val="FFFFFF"/>
          <w:sz w:val="21"/>
        </w:rPr>
        <w:t xml:space="preserve">Each OSPE/OSCE will carry eight (08) marks. </w:t>
      </w:r>
    </w:p>
    <w:p w:rsidR="00BB2172" w:rsidRDefault="00B73E6F" w:rsidP="00FD4295">
      <w:pPr>
        <w:numPr>
          <w:ilvl w:val="1"/>
          <w:numId w:val="14"/>
        </w:numPr>
        <w:spacing w:after="15" w:line="248" w:lineRule="auto"/>
        <w:ind w:right="254" w:hanging="319"/>
        <w:jc w:val="both"/>
      </w:pPr>
      <w:r>
        <w:rPr>
          <w:rFonts w:ascii="Times New Roman" w:eastAsia="Times New Roman" w:hAnsi="Times New Roman" w:cs="Times New Roman"/>
          <w:color w:val="FFFFFF"/>
          <w:sz w:val="21"/>
        </w:rPr>
        <w:t xml:space="preserve">Each OSVE station will carry sixteen (16) marks </w:t>
      </w:r>
    </w:p>
    <w:p w:rsidR="00BB2172" w:rsidRDefault="00B73E6F" w:rsidP="00FD4295">
      <w:pPr>
        <w:numPr>
          <w:ilvl w:val="1"/>
          <w:numId w:val="14"/>
        </w:numPr>
        <w:spacing w:after="15" w:line="248" w:lineRule="auto"/>
        <w:ind w:right="254" w:hanging="319"/>
        <w:jc w:val="both"/>
      </w:pPr>
      <w:r>
        <w:rPr>
          <w:rFonts w:ascii="Times New Roman" w:eastAsia="Times New Roman" w:hAnsi="Times New Roman" w:cs="Times New Roman"/>
          <w:color w:val="FFFFFF"/>
          <w:sz w:val="21"/>
        </w:rPr>
        <w:t xml:space="preserve">The duration of each ‘Oral/Practical/Clinical’ examination will be 120 minutes (2 hours). </w:t>
      </w:r>
    </w:p>
    <w:p w:rsidR="00BB2172" w:rsidRDefault="00B73E6F" w:rsidP="00FD4295">
      <w:pPr>
        <w:numPr>
          <w:ilvl w:val="1"/>
          <w:numId w:val="14"/>
        </w:numPr>
        <w:spacing w:after="154" w:line="248" w:lineRule="auto"/>
        <w:ind w:right="254" w:hanging="319"/>
        <w:jc w:val="both"/>
      </w:pPr>
      <w:r>
        <w:rPr>
          <w:rFonts w:ascii="Times New Roman" w:eastAsia="Times New Roman" w:hAnsi="Times New Roman" w:cs="Times New Roman"/>
          <w:color w:val="FFFFFF"/>
          <w:sz w:val="21"/>
        </w:rPr>
        <w:t xml:space="preserve">Time for each OSPE. OSCE and OSVE station will be eight (08) minutes. </w:t>
      </w:r>
    </w:p>
    <w:p w:rsidR="00BB2172" w:rsidRDefault="00B73E6F">
      <w:pPr>
        <w:spacing w:after="21"/>
        <w:ind w:right="272"/>
        <w:jc w:val="right"/>
      </w:pPr>
      <w:r>
        <w:rPr>
          <w:rFonts w:ascii="Times New Roman" w:eastAsia="Times New Roman" w:hAnsi="Times New Roman" w:cs="Times New Roman"/>
          <w:color w:val="FFFFFF"/>
          <w:sz w:val="21"/>
        </w:rPr>
        <w:t xml:space="preserve">5. Every candidate shall take the examination in the following Blocks/subjects in First </w:t>
      </w:r>
    </w:p>
    <w:p w:rsidR="00BB2172" w:rsidRDefault="00B73E6F">
      <w:pPr>
        <w:spacing w:after="197" w:line="248" w:lineRule="auto"/>
        <w:ind w:left="2076" w:right="254" w:firstLine="2"/>
        <w:jc w:val="both"/>
      </w:pPr>
      <w:r>
        <w:rPr>
          <w:rFonts w:ascii="Times New Roman" w:eastAsia="Times New Roman" w:hAnsi="Times New Roman" w:cs="Times New Roman"/>
          <w:color w:val="FFFFFF"/>
          <w:sz w:val="21"/>
        </w:rPr>
        <w:t xml:space="preserve">&amp; Second Professional MBBS Examination: - </w:t>
      </w:r>
    </w:p>
    <w:p w:rsidR="00BB2172" w:rsidRDefault="00B73E6F">
      <w:pPr>
        <w:spacing w:after="8" w:line="251" w:lineRule="auto"/>
        <w:ind w:left="1754" w:right="1899" w:hanging="10"/>
      </w:pPr>
      <w:r>
        <w:rPr>
          <w:rFonts w:ascii="Times New Roman" w:eastAsia="Times New Roman" w:hAnsi="Times New Roman" w:cs="Times New Roman"/>
          <w:color w:val="FFFFFF"/>
          <w:sz w:val="21"/>
        </w:rPr>
        <w:t xml:space="preserve">Year 1  </w:t>
      </w:r>
    </w:p>
    <w:p w:rsidR="00BB2172" w:rsidRDefault="00B73E6F" w:rsidP="00FD4295">
      <w:pPr>
        <w:numPr>
          <w:ilvl w:val="0"/>
          <w:numId w:val="15"/>
        </w:numPr>
        <w:spacing w:after="15" w:line="248" w:lineRule="auto"/>
        <w:ind w:left="2559" w:right="254" w:hanging="401"/>
        <w:jc w:val="both"/>
      </w:pPr>
      <w:r>
        <w:rPr>
          <w:rFonts w:ascii="Times New Roman" w:eastAsia="Times New Roman" w:hAnsi="Times New Roman" w:cs="Times New Roman"/>
          <w:color w:val="FFFFFF"/>
          <w:sz w:val="21"/>
        </w:rPr>
        <w:t xml:space="preserve">Block 1 (Foundation-I + Hematopoietic &amp; </w:t>
      </w:r>
      <w:proofErr w:type="gramStart"/>
      <w:r>
        <w:rPr>
          <w:rFonts w:ascii="Times New Roman" w:eastAsia="Times New Roman" w:hAnsi="Times New Roman" w:cs="Times New Roman"/>
          <w:color w:val="FFFFFF"/>
          <w:sz w:val="21"/>
        </w:rPr>
        <w:t xml:space="preserve">Lymphatic)  </w:t>
      </w:r>
      <w:r>
        <w:rPr>
          <w:rFonts w:ascii="Times New Roman" w:eastAsia="Times New Roman" w:hAnsi="Times New Roman" w:cs="Times New Roman"/>
          <w:color w:val="FFFFFF"/>
          <w:sz w:val="21"/>
        </w:rPr>
        <w:tab/>
      </w:r>
      <w:proofErr w:type="gramEnd"/>
      <w:r>
        <w:rPr>
          <w:rFonts w:ascii="Times New Roman" w:eastAsia="Times New Roman" w:hAnsi="Times New Roman" w:cs="Times New Roman"/>
          <w:color w:val="FFFFFF"/>
          <w:sz w:val="21"/>
        </w:rPr>
        <w:t xml:space="preserve"> </w:t>
      </w:r>
      <w:r>
        <w:rPr>
          <w:rFonts w:ascii="Times New Roman" w:eastAsia="Times New Roman" w:hAnsi="Times New Roman" w:cs="Times New Roman"/>
          <w:color w:val="FFFFFF"/>
          <w:sz w:val="21"/>
        </w:rPr>
        <w:tab/>
        <w:t xml:space="preserve"> </w:t>
      </w:r>
      <w:r>
        <w:rPr>
          <w:rFonts w:ascii="Times New Roman" w:eastAsia="Times New Roman" w:hAnsi="Times New Roman" w:cs="Times New Roman"/>
          <w:color w:val="FFFFFF"/>
          <w:sz w:val="21"/>
        </w:rPr>
        <w:tab/>
        <w:t xml:space="preserve">300 </w:t>
      </w:r>
    </w:p>
    <w:p w:rsidR="00BB2172" w:rsidRDefault="00B73E6F">
      <w:pPr>
        <w:spacing w:after="15" w:line="248" w:lineRule="auto"/>
        <w:ind w:left="2556" w:right="254" w:firstLine="2"/>
        <w:jc w:val="both"/>
      </w:pPr>
      <w:r>
        <w:rPr>
          <w:rFonts w:ascii="Times New Roman" w:eastAsia="Times New Roman" w:hAnsi="Times New Roman" w:cs="Times New Roman"/>
          <w:color w:val="FFFFFF"/>
          <w:sz w:val="21"/>
        </w:rPr>
        <w:t xml:space="preserve">Marks </w:t>
      </w:r>
    </w:p>
    <w:p w:rsidR="00BB2172" w:rsidRDefault="00B73E6F" w:rsidP="00FD4295">
      <w:pPr>
        <w:numPr>
          <w:ilvl w:val="0"/>
          <w:numId w:val="15"/>
        </w:numPr>
        <w:spacing w:after="15" w:line="248" w:lineRule="auto"/>
        <w:ind w:left="2559" w:right="254" w:hanging="401"/>
        <w:jc w:val="both"/>
      </w:pPr>
      <w:r>
        <w:rPr>
          <w:rFonts w:ascii="Times New Roman" w:eastAsia="Times New Roman" w:hAnsi="Times New Roman" w:cs="Times New Roman"/>
          <w:color w:val="FFFFFF"/>
          <w:sz w:val="21"/>
        </w:rPr>
        <w:t xml:space="preserve">Block 2 (Musculoskeletal &amp; Locomotion-I) </w:t>
      </w:r>
      <w:r>
        <w:rPr>
          <w:rFonts w:ascii="Times New Roman" w:eastAsia="Times New Roman" w:hAnsi="Times New Roman" w:cs="Times New Roman"/>
          <w:color w:val="FFFFFF"/>
          <w:sz w:val="21"/>
        </w:rPr>
        <w:tab/>
        <w:t xml:space="preserve"> </w:t>
      </w:r>
      <w:r>
        <w:rPr>
          <w:rFonts w:ascii="Times New Roman" w:eastAsia="Times New Roman" w:hAnsi="Times New Roman" w:cs="Times New Roman"/>
          <w:color w:val="FFFFFF"/>
          <w:sz w:val="21"/>
        </w:rPr>
        <w:tab/>
        <w:t xml:space="preserve"> </w:t>
      </w:r>
      <w:r>
        <w:rPr>
          <w:rFonts w:ascii="Times New Roman" w:eastAsia="Times New Roman" w:hAnsi="Times New Roman" w:cs="Times New Roman"/>
          <w:color w:val="FFFFFF"/>
          <w:sz w:val="21"/>
        </w:rPr>
        <w:tab/>
        <w:t xml:space="preserve">300 </w:t>
      </w:r>
    </w:p>
    <w:p w:rsidR="00BB2172" w:rsidRDefault="00B73E6F">
      <w:pPr>
        <w:spacing w:after="15" w:line="248" w:lineRule="auto"/>
        <w:ind w:left="2556" w:right="254" w:firstLine="2"/>
        <w:jc w:val="both"/>
      </w:pPr>
      <w:r>
        <w:rPr>
          <w:rFonts w:ascii="Times New Roman" w:eastAsia="Times New Roman" w:hAnsi="Times New Roman" w:cs="Times New Roman"/>
          <w:color w:val="FFFFFF"/>
          <w:sz w:val="21"/>
        </w:rPr>
        <w:t xml:space="preserve">Marks </w:t>
      </w:r>
    </w:p>
    <w:p w:rsidR="00BB2172" w:rsidRDefault="00B73E6F" w:rsidP="00FD4295">
      <w:pPr>
        <w:numPr>
          <w:ilvl w:val="0"/>
          <w:numId w:val="15"/>
        </w:numPr>
        <w:spacing w:after="156" w:line="248" w:lineRule="auto"/>
        <w:ind w:left="2559" w:right="254" w:hanging="401"/>
        <w:jc w:val="both"/>
      </w:pPr>
      <w:r>
        <w:rPr>
          <w:rFonts w:ascii="Times New Roman" w:eastAsia="Times New Roman" w:hAnsi="Times New Roman" w:cs="Times New Roman"/>
          <w:color w:val="FFFFFF"/>
          <w:sz w:val="21"/>
        </w:rPr>
        <w:t xml:space="preserve">Block 3 (Cardiovascular-I+ Respiratory-I) </w:t>
      </w:r>
      <w:r>
        <w:rPr>
          <w:rFonts w:ascii="Times New Roman" w:eastAsia="Times New Roman" w:hAnsi="Times New Roman" w:cs="Times New Roman"/>
          <w:color w:val="FFFFFF"/>
          <w:sz w:val="21"/>
        </w:rPr>
        <w:tab/>
        <w:t xml:space="preserve"> </w:t>
      </w:r>
      <w:r>
        <w:rPr>
          <w:rFonts w:ascii="Times New Roman" w:eastAsia="Times New Roman" w:hAnsi="Times New Roman" w:cs="Times New Roman"/>
          <w:color w:val="FFFFFF"/>
          <w:sz w:val="21"/>
        </w:rPr>
        <w:tab/>
        <w:t xml:space="preserve"> </w:t>
      </w:r>
      <w:r>
        <w:rPr>
          <w:rFonts w:ascii="Times New Roman" w:eastAsia="Times New Roman" w:hAnsi="Times New Roman" w:cs="Times New Roman"/>
          <w:color w:val="FFFFFF"/>
          <w:sz w:val="21"/>
        </w:rPr>
        <w:tab/>
        <w:t xml:space="preserve">300 Marks </w:t>
      </w:r>
    </w:p>
    <w:p w:rsidR="00BB2172" w:rsidRDefault="00B73E6F">
      <w:pPr>
        <w:spacing w:after="8" w:line="251" w:lineRule="auto"/>
        <w:ind w:left="1754" w:right="1899" w:hanging="10"/>
      </w:pPr>
      <w:r>
        <w:rPr>
          <w:rFonts w:ascii="Times New Roman" w:eastAsia="Times New Roman" w:hAnsi="Times New Roman" w:cs="Times New Roman"/>
          <w:color w:val="FFFFFF"/>
          <w:sz w:val="21"/>
        </w:rPr>
        <w:t xml:space="preserve"> Year 2  </w:t>
      </w:r>
    </w:p>
    <w:p w:rsidR="00BB2172" w:rsidRDefault="00B73E6F" w:rsidP="00FD4295">
      <w:pPr>
        <w:numPr>
          <w:ilvl w:val="0"/>
          <w:numId w:val="16"/>
        </w:numPr>
        <w:spacing w:after="15" w:line="248" w:lineRule="auto"/>
        <w:ind w:left="2559" w:right="254" w:hanging="401"/>
        <w:jc w:val="both"/>
      </w:pPr>
      <w:r>
        <w:rPr>
          <w:rFonts w:ascii="Times New Roman" w:eastAsia="Times New Roman" w:hAnsi="Times New Roman" w:cs="Times New Roman"/>
          <w:color w:val="FFFFFF"/>
          <w:sz w:val="21"/>
        </w:rPr>
        <w:t xml:space="preserve">Block 4 (GIT &amp; Nutrition-I + Renal-I)   </w:t>
      </w:r>
      <w:r>
        <w:rPr>
          <w:rFonts w:ascii="Times New Roman" w:eastAsia="Times New Roman" w:hAnsi="Times New Roman" w:cs="Times New Roman"/>
          <w:color w:val="FFFFFF"/>
          <w:sz w:val="21"/>
        </w:rPr>
        <w:tab/>
        <w:t xml:space="preserve"> </w:t>
      </w:r>
      <w:r>
        <w:rPr>
          <w:rFonts w:ascii="Times New Roman" w:eastAsia="Times New Roman" w:hAnsi="Times New Roman" w:cs="Times New Roman"/>
          <w:color w:val="FFFFFF"/>
          <w:sz w:val="21"/>
        </w:rPr>
        <w:tab/>
        <w:t xml:space="preserve"> </w:t>
      </w:r>
      <w:r>
        <w:rPr>
          <w:rFonts w:ascii="Times New Roman" w:eastAsia="Times New Roman" w:hAnsi="Times New Roman" w:cs="Times New Roman"/>
          <w:color w:val="FFFFFF"/>
          <w:sz w:val="21"/>
        </w:rPr>
        <w:tab/>
        <w:t xml:space="preserve"> </w:t>
      </w:r>
      <w:r>
        <w:rPr>
          <w:rFonts w:ascii="Times New Roman" w:eastAsia="Times New Roman" w:hAnsi="Times New Roman" w:cs="Times New Roman"/>
          <w:color w:val="FFFFFF"/>
          <w:sz w:val="21"/>
        </w:rPr>
        <w:tab/>
        <w:t xml:space="preserve"> </w:t>
      </w:r>
      <w:r>
        <w:rPr>
          <w:rFonts w:ascii="Times New Roman" w:eastAsia="Times New Roman" w:hAnsi="Times New Roman" w:cs="Times New Roman"/>
          <w:color w:val="FFFFFF"/>
          <w:sz w:val="21"/>
        </w:rPr>
        <w:tab/>
        <w:t xml:space="preserve">300 </w:t>
      </w:r>
    </w:p>
    <w:p w:rsidR="00BB2172" w:rsidRDefault="00B73E6F">
      <w:pPr>
        <w:spacing w:after="15" w:line="248" w:lineRule="auto"/>
        <w:ind w:left="2556" w:right="254" w:firstLine="2"/>
        <w:jc w:val="both"/>
      </w:pPr>
      <w:r>
        <w:rPr>
          <w:rFonts w:ascii="Times New Roman" w:eastAsia="Times New Roman" w:hAnsi="Times New Roman" w:cs="Times New Roman"/>
          <w:color w:val="FFFFFF"/>
          <w:sz w:val="21"/>
        </w:rPr>
        <w:t xml:space="preserve">Marks </w:t>
      </w:r>
    </w:p>
    <w:p w:rsidR="00BB2172" w:rsidRDefault="00B73E6F" w:rsidP="00FD4295">
      <w:pPr>
        <w:numPr>
          <w:ilvl w:val="0"/>
          <w:numId w:val="16"/>
        </w:numPr>
        <w:spacing w:after="15" w:line="248" w:lineRule="auto"/>
        <w:ind w:left="2559" w:right="254" w:hanging="401"/>
        <w:jc w:val="both"/>
      </w:pPr>
      <w:r>
        <w:rPr>
          <w:rFonts w:ascii="Times New Roman" w:eastAsia="Times New Roman" w:hAnsi="Times New Roman" w:cs="Times New Roman"/>
          <w:color w:val="FFFFFF"/>
          <w:sz w:val="21"/>
        </w:rPr>
        <w:t xml:space="preserve">Block 5 (Endocrinology &amp; Reproduction-I + Head &amp; Neck, Special Senses) 300 Marks </w:t>
      </w:r>
    </w:p>
    <w:p w:rsidR="00BB2172" w:rsidRDefault="00B73E6F" w:rsidP="00FD4295">
      <w:pPr>
        <w:numPr>
          <w:ilvl w:val="0"/>
          <w:numId w:val="16"/>
        </w:numPr>
        <w:spacing w:after="15" w:line="248" w:lineRule="auto"/>
        <w:ind w:left="2559" w:right="254" w:hanging="401"/>
        <w:jc w:val="both"/>
      </w:pPr>
      <w:r>
        <w:rPr>
          <w:rFonts w:ascii="Times New Roman" w:eastAsia="Times New Roman" w:hAnsi="Times New Roman" w:cs="Times New Roman"/>
          <w:color w:val="FFFFFF"/>
          <w:sz w:val="21"/>
        </w:rPr>
        <w:t xml:space="preserve">Block 6 (Neurosciences-I + Inflammation) </w:t>
      </w:r>
      <w:r>
        <w:rPr>
          <w:rFonts w:ascii="Times New Roman" w:eastAsia="Times New Roman" w:hAnsi="Times New Roman" w:cs="Times New Roman"/>
          <w:color w:val="FFFFFF"/>
          <w:sz w:val="21"/>
        </w:rPr>
        <w:tab/>
        <w:t xml:space="preserve"> </w:t>
      </w:r>
      <w:r>
        <w:rPr>
          <w:rFonts w:ascii="Times New Roman" w:eastAsia="Times New Roman" w:hAnsi="Times New Roman" w:cs="Times New Roman"/>
          <w:color w:val="FFFFFF"/>
          <w:sz w:val="21"/>
        </w:rPr>
        <w:tab/>
        <w:t xml:space="preserve"> </w:t>
      </w:r>
      <w:r>
        <w:rPr>
          <w:rFonts w:ascii="Times New Roman" w:eastAsia="Times New Roman" w:hAnsi="Times New Roman" w:cs="Times New Roman"/>
          <w:color w:val="FFFFFF"/>
          <w:sz w:val="21"/>
        </w:rPr>
        <w:tab/>
        <w:t xml:space="preserve">300 </w:t>
      </w:r>
    </w:p>
    <w:p w:rsidR="00BB2172" w:rsidRDefault="00B73E6F">
      <w:pPr>
        <w:spacing w:after="15" w:line="248" w:lineRule="auto"/>
        <w:ind w:left="2558" w:right="254" w:firstLine="2"/>
        <w:jc w:val="both"/>
      </w:pPr>
      <w:r>
        <w:rPr>
          <w:rFonts w:ascii="Times New Roman" w:eastAsia="Times New Roman" w:hAnsi="Times New Roman" w:cs="Times New Roman"/>
          <w:color w:val="FFFFFF"/>
          <w:sz w:val="21"/>
        </w:rPr>
        <w:t xml:space="preserve">Marks </w:t>
      </w:r>
    </w:p>
    <w:p w:rsidR="00BB2172" w:rsidRDefault="00B73E6F" w:rsidP="00FD4295">
      <w:pPr>
        <w:numPr>
          <w:ilvl w:val="0"/>
          <w:numId w:val="16"/>
        </w:numPr>
        <w:spacing w:after="15" w:line="248" w:lineRule="auto"/>
        <w:ind w:left="2559" w:right="254" w:hanging="401"/>
        <w:jc w:val="both"/>
      </w:pPr>
      <w:r>
        <w:rPr>
          <w:rFonts w:ascii="Times New Roman" w:eastAsia="Times New Roman" w:hAnsi="Times New Roman" w:cs="Times New Roman"/>
          <w:color w:val="FFFFFF"/>
          <w:sz w:val="21"/>
        </w:rPr>
        <w:t xml:space="preserve">Islamic Studies/ Civics + Pakistan Studies </w:t>
      </w:r>
      <w:r>
        <w:rPr>
          <w:rFonts w:ascii="Times New Roman" w:eastAsia="Times New Roman" w:hAnsi="Times New Roman" w:cs="Times New Roman"/>
          <w:color w:val="FFFFFF"/>
          <w:sz w:val="21"/>
        </w:rPr>
        <w:tab/>
        <w:t xml:space="preserve"> </w:t>
      </w:r>
      <w:r>
        <w:rPr>
          <w:rFonts w:ascii="Times New Roman" w:eastAsia="Times New Roman" w:hAnsi="Times New Roman" w:cs="Times New Roman"/>
          <w:color w:val="FFFFFF"/>
          <w:sz w:val="21"/>
        </w:rPr>
        <w:tab/>
        <w:t xml:space="preserve"> </w:t>
      </w:r>
      <w:r>
        <w:rPr>
          <w:rFonts w:ascii="Times New Roman" w:eastAsia="Times New Roman" w:hAnsi="Times New Roman" w:cs="Times New Roman"/>
          <w:color w:val="FFFFFF"/>
          <w:sz w:val="21"/>
        </w:rPr>
        <w:tab/>
        <w:t xml:space="preserve">100 Marks </w:t>
      </w:r>
    </w:p>
    <w:p w:rsidR="00BB2172" w:rsidRDefault="00B73E6F">
      <w:pPr>
        <w:spacing w:after="148"/>
        <w:ind w:left="730"/>
      </w:pPr>
      <w:r>
        <w:rPr>
          <w:rFonts w:ascii="Times New Roman" w:eastAsia="Times New Roman" w:hAnsi="Times New Roman" w:cs="Times New Roman"/>
          <w:color w:val="FFFFFF"/>
          <w:sz w:val="21"/>
        </w:rPr>
        <w:t xml:space="preserve"> </w:t>
      </w:r>
    </w:p>
    <w:p w:rsidR="00BB2172" w:rsidRDefault="00B73E6F" w:rsidP="00FD4295">
      <w:pPr>
        <w:numPr>
          <w:ilvl w:val="0"/>
          <w:numId w:val="17"/>
        </w:numPr>
        <w:spacing w:after="156" w:line="251" w:lineRule="auto"/>
        <w:ind w:right="1899" w:hanging="267"/>
      </w:pPr>
      <w:r>
        <w:rPr>
          <w:rFonts w:ascii="Times New Roman" w:eastAsia="Times New Roman" w:hAnsi="Times New Roman" w:cs="Times New Roman"/>
          <w:color w:val="FFFFFF"/>
          <w:sz w:val="21"/>
        </w:rPr>
        <w:t xml:space="preserve">Block 1 (Foundation-I + Hematopoietic and Lymphatic) The examination in Block 1 shall be as follows: - </w:t>
      </w:r>
    </w:p>
    <w:p w:rsidR="00BB2172" w:rsidRDefault="00B73E6F">
      <w:pPr>
        <w:spacing w:after="15" w:line="248" w:lineRule="auto"/>
        <w:ind w:left="1418" w:right="254" w:firstLine="2"/>
        <w:jc w:val="both"/>
      </w:pPr>
      <w:r>
        <w:rPr>
          <w:rFonts w:ascii="Times New Roman" w:eastAsia="Times New Roman" w:hAnsi="Times New Roman" w:cs="Times New Roman"/>
          <w:color w:val="FFFFFF"/>
          <w:sz w:val="21"/>
        </w:rPr>
        <w:t xml:space="preserve">I. One written paper of 120 marks having two parts: </w:t>
      </w:r>
    </w:p>
    <w:p w:rsidR="00BB2172" w:rsidRDefault="00B73E6F" w:rsidP="00FD4295">
      <w:pPr>
        <w:numPr>
          <w:ilvl w:val="4"/>
          <w:numId w:val="19"/>
        </w:numPr>
        <w:spacing w:after="15" w:line="248" w:lineRule="auto"/>
        <w:ind w:left="2349" w:right="254" w:hanging="266"/>
        <w:jc w:val="both"/>
      </w:pPr>
      <w:r>
        <w:rPr>
          <w:rFonts w:ascii="Times New Roman" w:eastAsia="Times New Roman" w:hAnsi="Times New Roman" w:cs="Times New Roman"/>
          <w:color w:val="FFFFFF"/>
          <w:sz w:val="21"/>
        </w:rPr>
        <w:t xml:space="preserve">Part I shall have eighty-five Multiple Choice Questions (MCQs) of 85 marks and the time allotted shall be 110 minutes. </w:t>
      </w:r>
    </w:p>
    <w:p w:rsidR="00BB2172" w:rsidRDefault="00B73E6F" w:rsidP="00FD4295">
      <w:pPr>
        <w:numPr>
          <w:ilvl w:val="4"/>
          <w:numId w:val="19"/>
        </w:numPr>
        <w:spacing w:after="15" w:line="248" w:lineRule="auto"/>
        <w:ind w:left="2349" w:right="254" w:hanging="266"/>
        <w:jc w:val="both"/>
      </w:pPr>
      <w:r>
        <w:rPr>
          <w:rFonts w:ascii="Times New Roman" w:eastAsia="Times New Roman" w:hAnsi="Times New Roman" w:cs="Times New Roman"/>
          <w:color w:val="FFFFFF"/>
          <w:sz w:val="21"/>
        </w:rPr>
        <w:t xml:space="preserve">Part II shall have seven Structured Essay Questions (SEQs) of 35 marks and the time allotted shall be 70 minutes. </w:t>
      </w:r>
    </w:p>
    <w:p w:rsidR="00BB2172" w:rsidRDefault="00B73E6F">
      <w:pPr>
        <w:spacing w:after="0"/>
        <w:ind w:left="2350"/>
      </w:pPr>
      <w:r>
        <w:rPr>
          <w:rFonts w:ascii="Times New Roman" w:eastAsia="Times New Roman" w:hAnsi="Times New Roman" w:cs="Times New Roman"/>
          <w:color w:val="FFFFFF"/>
          <w:sz w:val="21"/>
        </w:rPr>
        <w:t xml:space="preserve"> </w:t>
      </w:r>
    </w:p>
    <w:p w:rsidR="00BB2172" w:rsidRDefault="00B73E6F" w:rsidP="00FD4295">
      <w:pPr>
        <w:numPr>
          <w:ilvl w:val="2"/>
          <w:numId w:val="18"/>
        </w:numPr>
        <w:spacing w:after="15" w:line="248" w:lineRule="auto"/>
        <w:ind w:right="254" w:hanging="264"/>
        <w:jc w:val="both"/>
      </w:pPr>
      <w:r>
        <w:rPr>
          <w:rFonts w:ascii="Times New Roman" w:eastAsia="Times New Roman" w:hAnsi="Times New Roman" w:cs="Times New Roman"/>
          <w:color w:val="FFFFFF"/>
          <w:sz w:val="21"/>
        </w:rPr>
        <w:t xml:space="preserve">‘Oral/Practical/Clinical’ examination shall have 120 marks. </w:t>
      </w:r>
    </w:p>
    <w:p w:rsidR="00BB2172" w:rsidRDefault="00B73E6F" w:rsidP="00FD4295">
      <w:pPr>
        <w:numPr>
          <w:ilvl w:val="2"/>
          <w:numId w:val="18"/>
        </w:numPr>
        <w:spacing w:after="15" w:line="248" w:lineRule="auto"/>
        <w:ind w:right="254" w:hanging="264"/>
        <w:jc w:val="both"/>
      </w:pPr>
      <w:r>
        <w:rPr>
          <w:rFonts w:ascii="Times New Roman" w:eastAsia="Times New Roman" w:hAnsi="Times New Roman" w:cs="Times New Roman"/>
          <w:color w:val="FFFFFF"/>
          <w:sz w:val="21"/>
        </w:rPr>
        <w:t xml:space="preserve">The continuous internal assessment through ‘Block Examination’ conducted by the college of enrollment shall carry 60 marks, i.e., 20% of the total allocated marks for the block. The score will be equally distributed to the Written and ‘Oral/Practical/Clinical’ Examinations. </w:t>
      </w:r>
    </w:p>
    <w:p w:rsidR="00BB2172" w:rsidRDefault="00B73E6F">
      <w:pPr>
        <w:spacing w:after="0"/>
        <w:ind w:left="1817"/>
      </w:pPr>
      <w:r>
        <w:rPr>
          <w:rFonts w:ascii="Times New Roman" w:eastAsia="Times New Roman" w:hAnsi="Times New Roman" w:cs="Times New Roman"/>
          <w:color w:val="FFFFFF"/>
          <w:sz w:val="21"/>
        </w:rPr>
        <w:t xml:space="preserve"> </w:t>
      </w:r>
    </w:p>
    <w:p w:rsidR="00BB2172" w:rsidRDefault="00B73E6F" w:rsidP="00FD4295">
      <w:pPr>
        <w:numPr>
          <w:ilvl w:val="0"/>
          <w:numId w:val="17"/>
        </w:numPr>
        <w:spacing w:after="8" w:line="251" w:lineRule="auto"/>
        <w:ind w:right="1899" w:hanging="267"/>
      </w:pPr>
      <w:r>
        <w:rPr>
          <w:rFonts w:ascii="Times New Roman" w:eastAsia="Times New Roman" w:hAnsi="Times New Roman" w:cs="Times New Roman"/>
          <w:color w:val="FFFFFF"/>
          <w:sz w:val="21"/>
        </w:rPr>
        <w:t xml:space="preserve">Block 2 (Musculoskeletal &amp; Locomotion-I) </w:t>
      </w:r>
    </w:p>
    <w:p w:rsidR="00BB2172" w:rsidRDefault="00B73E6F">
      <w:pPr>
        <w:spacing w:after="67" w:line="248" w:lineRule="auto"/>
        <w:ind w:left="1586" w:right="254" w:firstLine="2"/>
        <w:jc w:val="both"/>
      </w:pPr>
      <w:r>
        <w:rPr>
          <w:rFonts w:ascii="Times New Roman" w:eastAsia="Times New Roman" w:hAnsi="Times New Roman" w:cs="Times New Roman"/>
          <w:color w:val="FFFFFF"/>
          <w:sz w:val="21"/>
        </w:rPr>
        <w:t xml:space="preserve">The examination in Block 2 shall be as follows: - </w:t>
      </w:r>
    </w:p>
    <w:p w:rsidR="00BB2172" w:rsidRDefault="00B73E6F" w:rsidP="00FD4295">
      <w:pPr>
        <w:numPr>
          <w:ilvl w:val="1"/>
          <w:numId w:val="17"/>
        </w:numPr>
        <w:spacing w:after="15" w:line="248" w:lineRule="auto"/>
        <w:ind w:right="254" w:hanging="360"/>
        <w:jc w:val="both"/>
      </w:pPr>
      <w:r>
        <w:rPr>
          <w:rFonts w:ascii="Times New Roman" w:eastAsia="Times New Roman" w:hAnsi="Times New Roman" w:cs="Times New Roman"/>
          <w:color w:val="FFFFFF"/>
          <w:sz w:val="21"/>
        </w:rPr>
        <w:t xml:space="preserve">One written paper of 120 marks having two parts: </w:t>
      </w:r>
    </w:p>
    <w:p w:rsidR="00BB2172" w:rsidRDefault="00B73E6F" w:rsidP="00FD4295">
      <w:pPr>
        <w:numPr>
          <w:ilvl w:val="4"/>
          <w:numId w:val="20"/>
        </w:numPr>
        <w:spacing w:after="15" w:line="248" w:lineRule="auto"/>
        <w:ind w:left="2484" w:right="254" w:hanging="338"/>
        <w:jc w:val="both"/>
      </w:pPr>
      <w:r>
        <w:rPr>
          <w:rFonts w:ascii="Times New Roman" w:eastAsia="Times New Roman" w:hAnsi="Times New Roman" w:cs="Times New Roman"/>
          <w:color w:val="FFFFFF"/>
          <w:sz w:val="21"/>
        </w:rPr>
        <w:t>Part I shall have eighty-five Multiple Choice Que</w:t>
      </w:r>
      <w:r>
        <w:rPr>
          <w:rFonts w:ascii="Times New Roman" w:eastAsia="Times New Roman" w:hAnsi="Times New Roman" w:cs="Times New Roman"/>
          <w:sz w:val="21"/>
        </w:rPr>
        <w:t xml:space="preserve"> </w:t>
      </w:r>
      <w:proofErr w:type="spellStart"/>
      <w:r>
        <w:rPr>
          <w:rFonts w:ascii="Times New Roman" w:eastAsia="Times New Roman" w:hAnsi="Times New Roman" w:cs="Times New Roman"/>
          <w:color w:val="FFFFFF"/>
          <w:sz w:val="21"/>
        </w:rPr>
        <w:t>stions</w:t>
      </w:r>
      <w:proofErr w:type="spellEnd"/>
      <w:r>
        <w:rPr>
          <w:rFonts w:ascii="Times New Roman" w:eastAsia="Times New Roman" w:hAnsi="Times New Roman" w:cs="Times New Roman"/>
          <w:color w:val="FFFFFF"/>
          <w:sz w:val="21"/>
        </w:rPr>
        <w:t xml:space="preserve"> (MCQs) of 85 marks and the time allotted shall be 110 minutes. </w:t>
      </w:r>
    </w:p>
    <w:p w:rsidR="00BB2172" w:rsidRDefault="00B73E6F" w:rsidP="00FD4295">
      <w:pPr>
        <w:numPr>
          <w:ilvl w:val="4"/>
          <w:numId w:val="20"/>
        </w:numPr>
        <w:spacing w:after="15" w:line="248" w:lineRule="auto"/>
        <w:ind w:left="2484" w:right="254" w:hanging="338"/>
        <w:jc w:val="both"/>
      </w:pPr>
      <w:r>
        <w:rPr>
          <w:rFonts w:ascii="Times New Roman" w:eastAsia="Times New Roman" w:hAnsi="Times New Roman" w:cs="Times New Roman"/>
          <w:color w:val="FFFFFF"/>
          <w:sz w:val="21"/>
        </w:rPr>
        <w:lastRenderedPageBreak/>
        <w:t xml:space="preserve">Part II shall have seven Structured Essay Questions (SEQs) of 35 marks and the time allotted shall be 70 minutes. </w:t>
      </w:r>
    </w:p>
    <w:p w:rsidR="00BB2172" w:rsidRDefault="00B73E6F">
      <w:pPr>
        <w:spacing w:after="0"/>
        <w:ind w:left="2484"/>
      </w:pPr>
      <w:r>
        <w:rPr>
          <w:rFonts w:ascii="Times New Roman" w:eastAsia="Times New Roman" w:hAnsi="Times New Roman" w:cs="Times New Roman"/>
          <w:color w:val="FFFFFF"/>
          <w:sz w:val="21"/>
        </w:rPr>
        <w:t xml:space="preserve"> </w:t>
      </w:r>
    </w:p>
    <w:p w:rsidR="00BB2172" w:rsidRDefault="00B73E6F" w:rsidP="00FD4295">
      <w:pPr>
        <w:numPr>
          <w:ilvl w:val="1"/>
          <w:numId w:val="17"/>
        </w:numPr>
        <w:spacing w:after="15" w:line="248" w:lineRule="auto"/>
        <w:ind w:right="254" w:hanging="360"/>
        <w:jc w:val="both"/>
      </w:pPr>
      <w:r>
        <w:rPr>
          <w:rFonts w:ascii="Times New Roman" w:eastAsia="Times New Roman" w:hAnsi="Times New Roman" w:cs="Times New Roman"/>
          <w:color w:val="FFFFFF"/>
          <w:sz w:val="21"/>
        </w:rPr>
        <w:t xml:space="preserve">‘Oral/Practical/Clinical’ examination shall have 120 marks. </w:t>
      </w:r>
    </w:p>
    <w:p w:rsidR="00BB2172" w:rsidRDefault="00B73E6F" w:rsidP="00FD4295">
      <w:pPr>
        <w:numPr>
          <w:ilvl w:val="1"/>
          <w:numId w:val="17"/>
        </w:numPr>
        <w:spacing w:after="15" w:line="248" w:lineRule="auto"/>
        <w:ind w:right="254" w:hanging="360"/>
        <w:jc w:val="both"/>
      </w:pPr>
      <w:r>
        <w:rPr>
          <w:rFonts w:ascii="Times New Roman" w:eastAsia="Times New Roman" w:hAnsi="Times New Roman" w:cs="Times New Roman"/>
          <w:color w:val="FFFFFF"/>
          <w:sz w:val="21"/>
        </w:rPr>
        <w:t xml:space="preserve">The continuous internal assessment through ‘Block Examination’ conducted by the college of enrollment shall carry 60 marks, i.e., 20% of the total allocated marks for the block. The score will be equally distributed to the Written and ‘Oral/Practical/Clinical’ Examinations. </w:t>
      </w:r>
    </w:p>
    <w:p w:rsidR="00BB2172" w:rsidRDefault="00B73E6F">
      <w:pPr>
        <w:spacing w:after="40"/>
        <w:ind w:left="1682"/>
      </w:pPr>
      <w:r>
        <w:rPr>
          <w:rFonts w:ascii="Times New Roman" w:eastAsia="Times New Roman" w:hAnsi="Times New Roman" w:cs="Times New Roman"/>
          <w:color w:val="FFFFFF"/>
          <w:sz w:val="21"/>
        </w:rPr>
        <w:t xml:space="preserve"> </w:t>
      </w:r>
    </w:p>
    <w:p w:rsidR="00BB2172" w:rsidRDefault="00B73E6F" w:rsidP="00FD4295">
      <w:pPr>
        <w:numPr>
          <w:ilvl w:val="0"/>
          <w:numId w:val="17"/>
        </w:numPr>
        <w:spacing w:after="72" w:line="248" w:lineRule="auto"/>
        <w:ind w:right="1899" w:hanging="267"/>
      </w:pPr>
      <w:r>
        <w:rPr>
          <w:rFonts w:ascii="Times New Roman" w:eastAsia="Times New Roman" w:hAnsi="Times New Roman" w:cs="Times New Roman"/>
          <w:color w:val="FFFFFF"/>
          <w:sz w:val="21"/>
        </w:rPr>
        <w:t xml:space="preserve">Block 3 (Cardiovascular-I + Respiratory-I) The examination in Block 3 shall be as follows: - </w:t>
      </w:r>
    </w:p>
    <w:p w:rsidR="00BB2172" w:rsidRDefault="00B73E6F" w:rsidP="00FD4295">
      <w:pPr>
        <w:numPr>
          <w:ilvl w:val="1"/>
          <w:numId w:val="17"/>
        </w:numPr>
        <w:spacing w:after="15" w:line="248" w:lineRule="auto"/>
        <w:ind w:right="254" w:hanging="360"/>
        <w:jc w:val="both"/>
      </w:pPr>
      <w:r>
        <w:rPr>
          <w:rFonts w:ascii="Times New Roman" w:eastAsia="Times New Roman" w:hAnsi="Times New Roman" w:cs="Times New Roman"/>
          <w:color w:val="FFFFFF"/>
          <w:sz w:val="21"/>
        </w:rPr>
        <w:t xml:space="preserve">One written paper of 120 marks having two parts: </w:t>
      </w:r>
    </w:p>
    <w:p w:rsidR="00BB2172" w:rsidRDefault="00B73E6F">
      <w:pPr>
        <w:spacing w:after="15" w:line="248" w:lineRule="auto"/>
        <w:ind w:left="2083" w:right="254" w:firstLine="2"/>
        <w:jc w:val="both"/>
      </w:pPr>
      <w:proofErr w:type="spellStart"/>
      <w:r>
        <w:rPr>
          <w:rFonts w:ascii="Times New Roman" w:eastAsia="Times New Roman" w:hAnsi="Times New Roman" w:cs="Times New Roman"/>
          <w:color w:val="FFFFFF"/>
          <w:sz w:val="21"/>
        </w:rPr>
        <w:t>i</w:t>
      </w:r>
      <w:proofErr w:type="spellEnd"/>
      <w:r>
        <w:rPr>
          <w:rFonts w:ascii="Times New Roman" w:eastAsia="Times New Roman" w:hAnsi="Times New Roman" w:cs="Times New Roman"/>
          <w:color w:val="FFFFFF"/>
          <w:sz w:val="21"/>
        </w:rPr>
        <w:t xml:space="preserve">. Part I shall have eighty-five Multiple Choice Questions (MCQs) of 85 marks and the time allotted shall be 110 minutes. ii. Part II shall have seven Structured Essay Questions (SEQs) of 35 marks and the time allotted shall be 70 minutes. </w:t>
      </w:r>
    </w:p>
    <w:p w:rsidR="00BB2172" w:rsidRDefault="00B73E6F">
      <w:pPr>
        <w:spacing w:after="62"/>
        <w:ind w:left="2443"/>
      </w:pPr>
      <w:r>
        <w:rPr>
          <w:rFonts w:ascii="Times New Roman" w:eastAsia="Times New Roman" w:hAnsi="Times New Roman" w:cs="Times New Roman"/>
          <w:color w:val="FFFFFF"/>
          <w:sz w:val="21"/>
        </w:rPr>
        <w:t xml:space="preserve"> </w:t>
      </w:r>
    </w:p>
    <w:p w:rsidR="00BB2172" w:rsidRDefault="00B73E6F" w:rsidP="00FD4295">
      <w:pPr>
        <w:numPr>
          <w:ilvl w:val="1"/>
          <w:numId w:val="17"/>
        </w:numPr>
        <w:spacing w:after="15" w:line="248" w:lineRule="auto"/>
        <w:ind w:right="254" w:hanging="360"/>
        <w:jc w:val="both"/>
      </w:pPr>
      <w:r>
        <w:rPr>
          <w:rFonts w:ascii="Times New Roman" w:eastAsia="Times New Roman" w:hAnsi="Times New Roman" w:cs="Times New Roman"/>
          <w:color w:val="FFFFFF"/>
          <w:sz w:val="21"/>
        </w:rPr>
        <w:t xml:space="preserve">‘Oral/Practical/Clinical’ examination shall have 120 marks. </w:t>
      </w:r>
    </w:p>
    <w:p w:rsidR="00BB2172" w:rsidRDefault="00B73E6F" w:rsidP="00FD4295">
      <w:pPr>
        <w:numPr>
          <w:ilvl w:val="1"/>
          <w:numId w:val="17"/>
        </w:numPr>
        <w:spacing w:after="51" w:line="248" w:lineRule="auto"/>
        <w:ind w:right="254" w:hanging="360"/>
        <w:jc w:val="both"/>
      </w:pPr>
      <w:r>
        <w:rPr>
          <w:rFonts w:ascii="Times New Roman" w:eastAsia="Times New Roman" w:hAnsi="Times New Roman" w:cs="Times New Roman"/>
          <w:color w:val="FFFFFF"/>
          <w:sz w:val="21"/>
        </w:rPr>
        <w:t xml:space="preserve">The continuous internal assessment through ‘Block Examination’ conducted by the college of enrollment shall carry 60 marks, i.e., 20% of the total allocated marks for the block. The score will be equally distributed to the Written and ‘Oral/Practical/Clinical’ Examinations. </w:t>
      </w:r>
    </w:p>
    <w:p w:rsidR="00BB2172" w:rsidRDefault="00B73E6F" w:rsidP="00FD4295">
      <w:pPr>
        <w:numPr>
          <w:ilvl w:val="0"/>
          <w:numId w:val="17"/>
        </w:numPr>
        <w:spacing w:after="8" w:line="251" w:lineRule="auto"/>
        <w:ind w:right="1899" w:hanging="267"/>
      </w:pPr>
      <w:r>
        <w:rPr>
          <w:rFonts w:ascii="Times New Roman" w:eastAsia="Times New Roman" w:hAnsi="Times New Roman" w:cs="Times New Roman"/>
          <w:color w:val="FFFFFF"/>
          <w:sz w:val="21"/>
        </w:rPr>
        <w:t xml:space="preserve">Block 4 (GIT &amp; Nutrition-I + Renal-I) </w:t>
      </w:r>
    </w:p>
    <w:p w:rsidR="00BB2172" w:rsidRDefault="00B73E6F">
      <w:pPr>
        <w:spacing w:after="70" w:line="248" w:lineRule="auto"/>
        <w:ind w:left="1550" w:right="254" w:firstLine="2"/>
        <w:jc w:val="both"/>
      </w:pPr>
      <w:r>
        <w:rPr>
          <w:rFonts w:ascii="Times New Roman" w:eastAsia="Times New Roman" w:hAnsi="Times New Roman" w:cs="Times New Roman"/>
          <w:color w:val="FFFFFF"/>
          <w:sz w:val="21"/>
        </w:rPr>
        <w:t xml:space="preserve">The examination in Block 2 shall be as follows: - </w:t>
      </w:r>
    </w:p>
    <w:p w:rsidR="00BB2172" w:rsidRDefault="00B73E6F" w:rsidP="00FD4295">
      <w:pPr>
        <w:numPr>
          <w:ilvl w:val="1"/>
          <w:numId w:val="17"/>
        </w:numPr>
        <w:spacing w:after="15" w:line="248" w:lineRule="auto"/>
        <w:ind w:right="254" w:hanging="360"/>
        <w:jc w:val="both"/>
      </w:pPr>
      <w:r>
        <w:rPr>
          <w:rFonts w:ascii="Times New Roman" w:eastAsia="Times New Roman" w:hAnsi="Times New Roman" w:cs="Times New Roman"/>
          <w:color w:val="FFFFFF"/>
          <w:sz w:val="21"/>
        </w:rPr>
        <w:t xml:space="preserve">One written paper of 120 marks having two parts: </w:t>
      </w:r>
    </w:p>
    <w:p w:rsidR="00BB2172" w:rsidRDefault="00B73E6F">
      <w:pPr>
        <w:spacing w:after="15" w:line="248" w:lineRule="auto"/>
        <w:ind w:left="1913" w:right="254" w:firstLine="2"/>
        <w:jc w:val="both"/>
      </w:pPr>
      <w:proofErr w:type="spellStart"/>
      <w:r>
        <w:rPr>
          <w:rFonts w:ascii="Times New Roman" w:eastAsia="Times New Roman" w:hAnsi="Times New Roman" w:cs="Times New Roman"/>
          <w:color w:val="FFFFFF"/>
          <w:sz w:val="21"/>
        </w:rPr>
        <w:t>i</w:t>
      </w:r>
      <w:proofErr w:type="spellEnd"/>
      <w:r>
        <w:rPr>
          <w:rFonts w:ascii="Times New Roman" w:eastAsia="Times New Roman" w:hAnsi="Times New Roman" w:cs="Times New Roman"/>
          <w:color w:val="FFFFFF"/>
          <w:sz w:val="21"/>
        </w:rPr>
        <w:t xml:space="preserve">. Part I shall have eighty-five Multiple Choice Questions (MCQs) of 85 marks and the time allotted shall be 110 minutes. ii. Part II shall have seven Structured Essay Questions (SEQs) of 35 marks and the time allotted shall be 70 minutes. </w:t>
      </w:r>
    </w:p>
    <w:p w:rsidR="00BB2172" w:rsidRDefault="00B73E6F">
      <w:pPr>
        <w:spacing w:after="60"/>
        <w:ind w:left="2443"/>
      </w:pPr>
      <w:r>
        <w:rPr>
          <w:rFonts w:ascii="Times New Roman" w:eastAsia="Times New Roman" w:hAnsi="Times New Roman" w:cs="Times New Roman"/>
          <w:color w:val="FFFFFF"/>
          <w:sz w:val="21"/>
        </w:rPr>
        <w:t xml:space="preserve"> </w:t>
      </w:r>
    </w:p>
    <w:p w:rsidR="00BB2172" w:rsidRDefault="00B73E6F" w:rsidP="00FD4295">
      <w:pPr>
        <w:numPr>
          <w:ilvl w:val="1"/>
          <w:numId w:val="21"/>
        </w:numPr>
        <w:spacing w:after="15" w:line="248" w:lineRule="auto"/>
        <w:ind w:left="1693" w:right="254" w:hanging="383"/>
        <w:jc w:val="both"/>
      </w:pPr>
      <w:r>
        <w:rPr>
          <w:rFonts w:ascii="Times New Roman" w:eastAsia="Times New Roman" w:hAnsi="Times New Roman" w:cs="Times New Roman"/>
          <w:color w:val="FFFFFF"/>
          <w:sz w:val="21"/>
        </w:rPr>
        <w:t xml:space="preserve">‘Oral/Practical/Clinical’ examination shall have 120 marks. </w:t>
      </w:r>
    </w:p>
    <w:p w:rsidR="00BB2172" w:rsidRDefault="00B73E6F" w:rsidP="00FD4295">
      <w:pPr>
        <w:numPr>
          <w:ilvl w:val="1"/>
          <w:numId w:val="21"/>
        </w:numPr>
        <w:spacing w:after="15" w:line="248" w:lineRule="auto"/>
        <w:ind w:left="1693" w:right="254" w:hanging="383"/>
        <w:jc w:val="both"/>
      </w:pPr>
      <w:r>
        <w:rPr>
          <w:rFonts w:ascii="Times New Roman" w:eastAsia="Times New Roman" w:hAnsi="Times New Roman" w:cs="Times New Roman"/>
          <w:color w:val="FFFFFF"/>
          <w:sz w:val="21"/>
        </w:rPr>
        <w:t xml:space="preserve">The continuous internal assessment through ‘Block Examination’ conducted by the college of enrollment shall carry 60 marks, i.e., 20% of the total allocated marks for the block. The score will be equally distributed to the Written and ‘Oral/Practical/Clinical’ Examinations. </w:t>
      </w:r>
    </w:p>
    <w:p w:rsidR="00BB2172" w:rsidRDefault="00B73E6F">
      <w:pPr>
        <w:spacing w:after="0"/>
        <w:ind w:left="1682"/>
      </w:pPr>
      <w:r>
        <w:rPr>
          <w:rFonts w:ascii="Times New Roman" w:eastAsia="Times New Roman" w:hAnsi="Times New Roman" w:cs="Times New Roman"/>
          <w:color w:val="FFFFFF"/>
          <w:sz w:val="21"/>
        </w:rPr>
        <w:t xml:space="preserve"> </w:t>
      </w:r>
    </w:p>
    <w:p w:rsidR="00BB2172" w:rsidRDefault="00B73E6F" w:rsidP="00FD4295">
      <w:pPr>
        <w:numPr>
          <w:ilvl w:val="0"/>
          <w:numId w:val="17"/>
        </w:numPr>
        <w:spacing w:after="67" w:line="251" w:lineRule="auto"/>
        <w:ind w:right="1899" w:hanging="267"/>
      </w:pPr>
      <w:r>
        <w:rPr>
          <w:rFonts w:ascii="Times New Roman" w:eastAsia="Times New Roman" w:hAnsi="Times New Roman" w:cs="Times New Roman"/>
          <w:color w:val="FFFFFF"/>
          <w:sz w:val="21"/>
        </w:rPr>
        <w:t xml:space="preserve">Block 5 (Endocrinology &amp; Reproduction-I + Head &amp; Neck, Special Senses) The examination in Block 2 shall be as follows: - </w:t>
      </w:r>
    </w:p>
    <w:p w:rsidR="00BB2172" w:rsidRDefault="00B73E6F" w:rsidP="00FD4295">
      <w:pPr>
        <w:numPr>
          <w:ilvl w:val="1"/>
          <w:numId w:val="17"/>
        </w:numPr>
        <w:spacing w:after="15" w:line="248" w:lineRule="auto"/>
        <w:ind w:right="254" w:hanging="360"/>
        <w:jc w:val="both"/>
      </w:pPr>
      <w:r>
        <w:rPr>
          <w:rFonts w:ascii="Times New Roman" w:eastAsia="Times New Roman" w:hAnsi="Times New Roman" w:cs="Times New Roman"/>
          <w:color w:val="FFFFFF"/>
          <w:sz w:val="21"/>
        </w:rPr>
        <w:t xml:space="preserve">One written paper of 120 marks having two parts: </w:t>
      </w:r>
    </w:p>
    <w:p w:rsidR="00BB2172" w:rsidRDefault="00B73E6F">
      <w:pPr>
        <w:spacing w:after="77" w:line="248" w:lineRule="auto"/>
        <w:ind w:left="1925" w:right="254" w:firstLine="2"/>
        <w:jc w:val="both"/>
      </w:pPr>
      <w:r>
        <w:rPr>
          <w:noProof/>
        </w:rPr>
        <mc:AlternateContent>
          <mc:Choice Requires="wpg">
            <w:drawing>
              <wp:anchor distT="0" distB="0" distL="114300" distR="114300" simplePos="0" relativeHeight="251808768" behindDoc="1" locked="0" layoutInCell="1" allowOverlap="1">
                <wp:simplePos x="0" y="0"/>
                <wp:positionH relativeFrom="column">
                  <wp:posOffset>451089</wp:posOffset>
                </wp:positionH>
                <wp:positionV relativeFrom="paragraph">
                  <wp:posOffset>-6908357</wp:posOffset>
                </wp:positionV>
                <wp:extent cx="6502908" cy="8478012"/>
                <wp:effectExtent l="0" t="0" r="0" b="0"/>
                <wp:wrapNone/>
                <wp:docPr id="831518" name="Group 831518"/>
                <wp:cNvGraphicFramePr/>
                <a:graphic xmlns:a="http://schemas.openxmlformats.org/drawingml/2006/main">
                  <a:graphicData uri="http://schemas.microsoft.com/office/word/2010/wordprocessingGroup">
                    <wpg:wgp>
                      <wpg:cNvGrpSpPr/>
                      <wpg:grpSpPr>
                        <a:xfrm>
                          <a:off x="0" y="0"/>
                          <a:ext cx="6502908" cy="8478012"/>
                          <a:chOff x="0" y="0"/>
                          <a:chExt cx="6502908" cy="8478012"/>
                        </a:xfrm>
                      </wpg:grpSpPr>
                      <pic:pic xmlns:pic="http://schemas.openxmlformats.org/drawingml/2006/picture">
                        <pic:nvPicPr>
                          <pic:cNvPr id="59372" name="Picture 59372"/>
                          <pic:cNvPicPr/>
                        </pic:nvPicPr>
                        <pic:blipFill>
                          <a:blip r:embed="rId1257"/>
                          <a:stretch>
                            <a:fillRect/>
                          </a:stretch>
                        </pic:blipFill>
                        <pic:spPr>
                          <a:xfrm>
                            <a:off x="0" y="0"/>
                            <a:ext cx="6502908" cy="2423160"/>
                          </a:xfrm>
                          <a:prstGeom prst="rect">
                            <a:avLst/>
                          </a:prstGeom>
                        </pic:spPr>
                      </pic:pic>
                      <pic:pic xmlns:pic="http://schemas.openxmlformats.org/drawingml/2006/picture">
                        <pic:nvPicPr>
                          <pic:cNvPr id="59374" name="Picture 59374"/>
                          <pic:cNvPicPr/>
                        </pic:nvPicPr>
                        <pic:blipFill>
                          <a:blip r:embed="rId1258"/>
                          <a:stretch>
                            <a:fillRect/>
                          </a:stretch>
                        </pic:blipFill>
                        <pic:spPr>
                          <a:xfrm>
                            <a:off x="0" y="2423160"/>
                            <a:ext cx="6502908" cy="2423160"/>
                          </a:xfrm>
                          <a:prstGeom prst="rect">
                            <a:avLst/>
                          </a:prstGeom>
                        </pic:spPr>
                      </pic:pic>
                      <pic:pic xmlns:pic="http://schemas.openxmlformats.org/drawingml/2006/picture">
                        <pic:nvPicPr>
                          <pic:cNvPr id="59376" name="Picture 59376"/>
                          <pic:cNvPicPr/>
                        </pic:nvPicPr>
                        <pic:blipFill>
                          <a:blip r:embed="rId1259"/>
                          <a:stretch>
                            <a:fillRect/>
                          </a:stretch>
                        </pic:blipFill>
                        <pic:spPr>
                          <a:xfrm>
                            <a:off x="0" y="4846320"/>
                            <a:ext cx="6502908" cy="2423160"/>
                          </a:xfrm>
                          <a:prstGeom prst="rect">
                            <a:avLst/>
                          </a:prstGeom>
                        </pic:spPr>
                      </pic:pic>
                      <pic:pic xmlns:pic="http://schemas.openxmlformats.org/drawingml/2006/picture">
                        <pic:nvPicPr>
                          <pic:cNvPr id="59378" name="Picture 59378"/>
                          <pic:cNvPicPr/>
                        </pic:nvPicPr>
                        <pic:blipFill>
                          <a:blip r:embed="rId1260"/>
                          <a:stretch>
                            <a:fillRect/>
                          </a:stretch>
                        </pic:blipFill>
                        <pic:spPr>
                          <a:xfrm>
                            <a:off x="0" y="7269481"/>
                            <a:ext cx="6502908" cy="1208532"/>
                          </a:xfrm>
                          <a:prstGeom prst="rect">
                            <a:avLst/>
                          </a:prstGeom>
                        </pic:spPr>
                      </pic:pic>
                    </wpg:wgp>
                  </a:graphicData>
                </a:graphic>
              </wp:anchor>
            </w:drawing>
          </mc:Choice>
          <mc:Fallback xmlns:a="http://schemas.openxmlformats.org/drawingml/2006/main">
            <w:pict>
              <v:group id="Group 831518" style="width:512.04pt;height:667.56pt;position:absolute;z-index:-2147483528;mso-position-horizontal-relative:text;mso-position-horizontal:absolute;margin-left:35.5188pt;mso-position-vertical-relative:text;margin-top:-543.965pt;" coordsize="65029,84780">
                <v:shape id="Picture 59372" style="position:absolute;width:65029;height:24231;left:0;top:0;" filled="f">
                  <v:imagedata r:id="rId1261"/>
                </v:shape>
                <v:shape id="Picture 59374" style="position:absolute;width:65029;height:24231;left:0;top:24231;" filled="f">
                  <v:imagedata r:id="rId1262"/>
                </v:shape>
                <v:shape id="Picture 59376" style="position:absolute;width:65029;height:24231;left:0;top:48463;" filled="f">
                  <v:imagedata r:id="rId1263"/>
                </v:shape>
                <v:shape id="Picture 59378" style="position:absolute;width:65029;height:12085;left:0;top:72694;" filled="f">
                  <v:imagedata r:id="rId1264"/>
                </v:shape>
              </v:group>
            </w:pict>
          </mc:Fallback>
        </mc:AlternateContent>
      </w:r>
      <w:proofErr w:type="spellStart"/>
      <w:r>
        <w:rPr>
          <w:rFonts w:ascii="Times New Roman" w:eastAsia="Times New Roman" w:hAnsi="Times New Roman" w:cs="Times New Roman"/>
          <w:color w:val="FFFFFF"/>
          <w:sz w:val="21"/>
        </w:rPr>
        <w:t>i</w:t>
      </w:r>
      <w:proofErr w:type="spellEnd"/>
      <w:r>
        <w:rPr>
          <w:rFonts w:ascii="Times New Roman" w:eastAsia="Times New Roman" w:hAnsi="Times New Roman" w:cs="Times New Roman"/>
          <w:color w:val="FFFFFF"/>
          <w:sz w:val="21"/>
        </w:rPr>
        <w:t xml:space="preserve">. Part I shall have eighty-five Multiple Choice Questions (MCQs) of 85 marks and the time allotted shall be 110 minutes. ii. Part II shall have seven Structured Essay Questions (SEQs) of 35 marks and the time allotted shall be 70 minutes. </w:t>
      </w:r>
    </w:p>
    <w:p w:rsidR="00BB2172" w:rsidRDefault="00B73E6F" w:rsidP="00FD4295">
      <w:pPr>
        <w:numPr>
          <w:ilvl w:val="1"/>
          <w:numId w:val="17"/>
        </w:numPr>
        <w:spacing w:after="67" w:line="248" w:lineRule="auto"/>
        <w:ind w:right="254" w:hanging="360"/>
        <w:jc w:val="both"/>
      </w:pPr>
      <w:r>
        <w:rPr>
          <w:rFonts w:ascii="Times New Roman" w:eastAsia="Times New Roman" w:hAnsi="Times New Roman" w:cs="Times New Roman"/>
          <w:color w:val="FFFFFF"/>
          <w:sz w:val="21"/>
        </w:rPr>
        <w:t xml:space="preserve">‘Oral/Practical/Clinical’ examination shall have 120 marks. </w:t>
      </w:r>
    </w:p>
    <w:p w:rsidR="00BB2172" w:rsidRDefault="00B73E6F" w:rsidP="00FD4295">
      <w:pPr>
        <w:numPr>
          <w:ilvl w:val="1"/>
          <w:numId w:val="17"/>
        </w:numPr>
        <w:spacing w:after="15" w:line="248" w:lineRule="auto"/>
        <w:ind w:right="254" w:hanging="360"/>
        <w:jc w:val="both"/>
      </w:pPr>
      <w:r>
        <w:rPr>
          <w:rFonts w:ascii="Times New Roman" w:eastAsia="Times New Roman" w:hAnsi="Times New Roman" w:cs="Times New Roman"/>
          <w:color w:val="FFFFFF"/>
          <w:sz w:val="21"/>
        </w:rPr>
        <w:t xml:space="preserve">The continuous internal assessment through ‘Block Examination’ conducted by the college of enrollment shall carry 60 marks, i.e., 20% of the total allocated marks for the block. The score will be equally distributed to the Written and ‘Oral/Practical/Clinical’ Examinations. </w:t>
      </w:r>
    </w:p>
    <w:p w:rsidR="00BB2172" w:rsidRDefault="00B73E6F">
      <w:pPr>
        <w:spacing w:after="0"/>
        <w:ind w:left="1682"/>
      </w:pPr>
      <w:r>
        <w:rPr>
          <w:rFonts w:ascii="Times New Roman" w:eastAsia="Times New Roman" w:hAnsi="Times New Roman" w:cs="Times New Roman"/>
          <w:color w:val="FFFFFF"/>
          <w:sz w:val="21"/>
        </w:rPr>
        <w:t xml:space="preserve"> </w:t>
      </w:r>
    </w:p>
    <w:p w:rsidR="00BB2172" w:rsidRDefault="00B73E6F">
      <w:pPr>
        <w:spacing w:after="0"/>
        <w:ind w:left="-427" w:right="11157"/>
      </w:pPr>
      <w:r>
        <w:rPr>
          <w:noProof/>
        </w:rPr>
        <w:lastRenderedPageBreak/>
        <mc:AlternateContent>
          <mc:Choice Requires="wpg">
            <w:drawing>
              <wp:anchor distT="0" distB="0" distL="114300" distR="114300" simplePos="0" relativeHeight="251809792" behindDoc="0" locked="0" layoutInCell="1" allowOverlap="1">
                <wp:simplePos x="0" y="0"/>
                <wp:positionH relativeFrom="page">
                  <wp:posOffset>734592</wp:posOffset>
                </wp:positionH>
                <wp:positionV relativeFrom="page">
                  <wp:posOffset>0</wp:posOffset>
                </wp:positionV>
                <wp:extent cx="6594324" cy="8773668"/>
                <wp:effectExtent l="0" t="0" r="0" b="0"/>
                <wp:wrapTopAndBottom/>
                <wp:docPr id="831406" name="Group 831406"/>
                <wp:cNvGraphicFramePr/>
                <a:graphic xmlns:a="http://schemas.openxmlformats.org/drawingml/2006/main">
                  <a:graphicData uri="http://schemas.microsoft.com/office/word/2010/wordprocessingGroup">
                    <wpg:wgp>
                      <wpg:cNvGrpSpPr/>
                      <wpg:grpSpPr>
                        <a:xfrm>
                          <a:off x="0" y="0"/>
                          <a:ext cx="6594324" cy="8773668"/>
                          <a:chOff x="0" y="0"/>
                          <a:chExt cx="6594324" cy="8773668"/>
                        </a:xfrm>
                      </wpg:grpSpPr>
                      <wps:wsp>
                        <wps:cNvPr id="59390" name="Rectangle 59390"/>
                        <wps:cNvSpPr/>
                        <wps:spPr>
                          <a:xfrm>
                            <a:off x="97509" y="536519"/>
                            <a:ext cx="3044234" cy="164744"/>
                          </a:xfrm>
                          <a:prstGeom prst="rect">
                            <a:avLst/>
                          </a:prstGeom>
                          <a:ln>
                            <a:noFill/>
                          </a:ln>
                        </wps:spPr>
                        <wps:txbx>
                          <w:txbxContent>
                            <w:p w:rsidR="00436324" w:rsidRDefault="00436324">
                              <w:r>
                                <w:rPr>
                                  <w:rFonts w:ascii="Times New Roman" w:eastAsia="Times New Roman" w:hAnsi="Times New Roman" w:cs="Times New Roman"/>
                                  <w:color w:val="FFFFFF"/>
                                  <w:w w:val="113"/>
                                  <w:sz w:val="21"/>
                                </w:rPr>
                                <w:t>F.</w:t>
                              </w:r>
                              <w:r>
                                <w:rPr>
                                  <w:rFonts w:ascii="Times New Roman" w:eastAsia="Times New Roman" w:hAnsi="Times New Roman" w:cs="Times New Roman"/>
                                  <w:color w:val="FFFFFF"/>
                                  <w:spacing w:val="32"/>
                                  <w:w w:val="113"/>
                                  <w:sz w:val="21"/>
                                </w:rPr>
                                <w:t xml:space="preserve"> </w:t>
                              </w:r>
                              <w:r>
                                <w:rPr>
                                  <w:rFonts w:ascii="Times New Roman" w:eastAsia="Times New Roman" w:hAnsi="Times New Roman" w:cs="Times New Roman"/>
                                  <w:color w:val="FFFFFF"/>
                                  <w:w w:val="113"/>
                                  <w:sz w:val="21"/>
                                </w:rPr>
                                <w:t>Block</w:t>
                              </w:r>
                              <w:r>
                                <w:rPr>
                                  <w:rFonts w:ascii="Times New Roman" w:eastAsia="Times New Roman" w:hAnsi="Times New Roman" w:cs="Times New Roman"/>
                                  <w:color w:val="FFFFFF"/>
                                  <w:spacing w:val="26"/>
                                  <w:w w:val="113"/>
                                  <w:sz w:val="21"/>
                                </w:rPr>
                                <w:t xml:space="preserve"> </w:t>
                              </w:r>
                              <w:r>
                                <w:rPr>
                                  <w:rFonts w:ascii="Times New Roman" w:eastAsia="Times New Roman" w:hAnsi="Times New Roman" w:cs="Times New Roman"/>
                                  <w:color w:val="FFFFFF"/>
                                  <w:w w:val="113"/>
                                  <w:sz w:val="21"/>
                                </w:rPr>
                                <w:t>6</w:t>
                              </w:r>
                              <w:r>
                                <w:rPr>
                                  <w:rFonts w:ascii="Times New Roman" w:eastAsia="Times New Roman" w:hAnsi="Times New Roman" w:cs="Times New Roman"/>
                                  <w:color w:val="FFFFFF"/>
                                  <w:spacing w:val="17"/>
                                  <w:w w:val="113"/>
                                  <w:sz w:val="21"/>
                                </w:rPr>
                                <w:t xml:space="preserve"> </w:t>
                              </w:r>
                              <w:r>
                                <w:rPr>
                                  <w:rFonts w:ascii="Times New Roman" w:eastAsia="Times New Roman" w:hAnsi="Times New Roman" w:cs="Times New Roman"/>
                                  <w:color w:val="FFFFFF"/>
                                  <w:w w:val="113"/>
                                  <w:sz w:val="21"/>
                                </w:rPr>
                                <w:t>(Neurosciences-I</w:t>
                              </w:r>
                              <w:r>
                                <w:rPr>
                                  <w:rFonts w:ascii="Times New Roman" w:eastAsia="Times New Roman" w:hAnsi="Times New Roman" w:cs="Times New Roman"/>
                                  <w:color w:val="FFFFFF"/>
                                  <w:spacing w:val="7"/>
                                  <w:w w:val="113"/>
                                  <w:sz w:val="21"/>
                                </w:rPr>
                                <w:t xml:space="preserve"> </w:t>
                              </w:r>
                              <w:r>
                                <w:rPr>
                                  <w:rFonts w:ascii="Times New Roman" w:eastAsia="Times New Roman" w:hAnsi="Times New Roman" w:cs="Times New Roman"/>
                                  <w:color w:val="FFFFFF"/>
                                  <w:w w:val="113"/>
                                  <w:sz w:val="21"/>
                                </w:rPr>
                                <w:t>+</w:t>
                              </w:r>
                              <w:r>
                                <w:rPr>
                                  <w:rFonts w:ascii="Times New Roman" w:eastAsia="Times New Roman" w:hAnsi="Times New Roman" w:cs="Times New Roman"/>
                                  <w:color w:val="FFFFFF"/>
                                  <w:spacing w:val="8"/>
                                  <w:w w:val="113"/>
                                  <w:sz w:val="21"/>
                                </w:rPr>
                                <w:t xml:space="preserve"> </w:t>
                              </w:r>
                              <w:proofErr w:type="spellStart"/>
                              <w:r>
                                <w:rPr>
                                  <w:rFonts w:ascii="Times New Roman" w:eastAsia="Times New Roman" w:hAnsi="Times New Roman" w:cs="Times New Roman"/>
                                  <w:color w:val="FFFFFF"/>
                                  <w:w w:val="113"/>
                                  <w:sz w:val="21"/>
                                </w:rPr>
                                <w:t>Inflam</w:t>
                              </w:r>
                              <w:proofErr w:type="spellEnd"/>
                            </w:p>
                          </w:txbxContent>
                        </wps:txbx>
                        <wps:bodyPr horzOverflow="overflow" vert="horz" lIns="0" tIns="0" rIns="0" bIns="0" rtlCol="0">
                          <a:noAutofit/>
                        </wps:bodyPr>
                      </wps:wsp>
                      <wps:wsp>
                        <wps:cNvPr id="59391" name="Rectangle 59391"/>
                        <wps:cNvSpPr/>
                        <wps:spPr>
                          <a:xfrm>
                            <a:off x="2386590" y="533624"/>
                            <a:ext cx="39542" cy="178521"/>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59392" name="Rectangle 59392"/>
                        <wps:cNvSpPr/>
                        <wps:spPr>
                          <a:xfrm>
                            <a:off x="2417037" y="536519"/>
                            <a:ext cx="674844" cy="164744"/>
                          </a:xfrm>
                          <a:prstGeom prst="rect">
                            <a:avLst/>
                          </a:prstGeom>
                          <a:ln>
                            <a:noFill/>
                          </a:ln>
                        </wps:spPr>
                        <wps:txbx>
                          <w:txbxContent>
                            <w:p w:rsidR="00436324" w:rsidRDefault="00436324">
                              <w:proofErr w:type="spellStart"/>
                              <w:r>
                                <w:rPr>
                                  <w:rFonts w:ascii="Times New Roman" w:eastAsia="Times New Roman" w:hAnsi="Times New Roman" w:cs="Times New Roman"/>
                                  <w:color w:val="FFFFFF"/>
                                  <w:w w:val="114"/>
                                  <w:sz w:val="21"/>
                                </w:rPr>
                                <w:t>mation</w:t>
                              </w:r>
                              <w:proofErr w:type="spellEnd"/>
                              <w:r>
                                <w:rPr>
                                  <w:rFonts w:ascii="Times New Roman" w:eastAsia="Times New Roman" w:hAnsi="Times New Roman" w:cs="Times New Roman"/>
                                  <w:color w:val="FFFFFF"/>
                                  <w:w w:val="114"/>
                                  <w:sz w:val="21"/>
                                </w:rPr>
                                <w:t>)</w:t>
                              </w:r>
                              <w:r>
                                <w:rPr>
                                  <w:rFonts w:ascii="Times New Roman" w:eastAsia="Times New Roman" w:hAnsi="Times New Roman" w:cs="Times New Roman"/>
                                  <w:color w:val="FFFFFF"/>
                                  <w:spacing w:val="1"/>
                                  <w:w w:val="114"/>
                                  <w:sz w:val="21"/>
                                </w:rPr>
                                <w:t xml:space="preserve"> </w:t>
                              </w:r>
                            </w:p>
                          </w:txbxContent>
                        </wps:txbx>
                        <wps:bodyPr horzOverflow="overflow" vert="horz" lIns="0" tIns="0" rIns="0" bIns="0" rtlCol="0">
                          <a:noAutofit/>
                        </wps:bodyPr>
                      </wps:wsp>
                      <wps:wsp>
                        <wps:cNvPr id="59394" name="Rectangle 59394"/>
                        <wps:cNvSpPr/>
                        <wps:spPr>
                          <a:xfrm>
                            <a:off x="605030" y="691980"/>
                            <a:ext cx="3827733" cy="164743"/>
                          </a:xfrm>
                          <a:prstGeom prst="rect">
                            <a:avLst/>
                          </a:prstGeom>
                          <a:ln>
                            <a:noFill/>
                          </a:ln>
                        </wps:spPr>
                        <wps:txbx>
                          <w:txbxContent>
                            <w:p w:rsidR="00436324" w:rsidRDefault="00436324">
                              <w:r>
                                <w:rPr>
                                  <w:rFonts w:ascii="Times New Roman" w:eastAsia="Times New Roman" w:hAnsi="Times New Roman" w:cs="Times New Roman"/>
                                  <w:color w:val="FFFFFF"/>
                                  <w:w w:val="106"/>
                                  <w:sz w:val="21"/>
                                </w:rPr>
                                <w:t>The</w:t>
                              </w:r>
                              <w:r>
                                <w:rPr>
                                  <w:rFonts w:ascii="Times New Roman" w:eastAsia="Times New Roman" w:hAnsi="Times New Roman" w:cs="Times New Roman"/>
                                  <w:color w:val="FFFFFF"/>
                                  <w:spacing w:val="17"/>
                                  <w:w w:val="106"/>
                                  <w:sz w:val="21"/>
                                </w:rPr>
                                <w:t xml:space="preserve"> </w:t>
                              </w:r>
                              <w:r>
                                <w:rPr>
                                  <w:rFonts w:ascii="Times New Roman" w:eastAsia="Times New Roman" w:hAnsi="Times New Roman" w:cs="Times New Roman"/>
                                  <w:color w:val="FFFFFF"/>
                                  <w:w w:val="106"/>
                                  <w:sz w:val="21"/>
                                </w:rPr>
                                <w:t>examination</w:t>
                              </w:r>
                              <w:r>
                                <w:rPr>
                                  <w:rFonts w:ascii="Times New Roman" w:eastAsia="Times New Roman" w:hAnsi="Times New Roman" w:cs="Times New Roman"/>
                                  <w:color w:val="FFFFFF"/>
                                  <w:spacing w:val="15"/>
                                  <w:w w:val="106"/>
                                  <w:sz w:val="21"/>
                                </w:rPr>
                                <w:t xml:space="preserve"> </w:t>
                              </w:r>
                              <w:r>
                                <w:rPr>
                                  <w:rFonts w:ascii="Times New Roman" w:eastAsia="Times New Roman" w:hAnsi="Times New Roman" w:cs="Times New Roman"/>
                                  <w:color w:val="FFFFFF"/>
                                  <w:w w:val="106"/>
                                  <w:sz w:val="21"/>
                                </w:rPr>
                                <w:t>in</w:t>
                              </w:r>
                              <w:r>
                                <w:rPr>
                                  <w:rFonts w:ascii="Times New Roman" w:eastAsia="Times New Roman" w:hAnsi="Times New Roman" w:cs="Times New Roman"/>
                                  <w:color w:val="FFFFFF"/>
                                  <w:spacing w:val="13"/>
                                  <w:w w:val="106"/>
                                  <w:sz w:val="21"/>
                                </w:rPr>
                                <w:t xml:space="preserve"> </w:t>
                              </w:r>
                              <w:r>
                                <w:rPr>
                                  <w:rFonts w:ascii="Times New Roman" w:eastAsia="Times New Roman" w:hAnsi="Times New Roman" w:cs="Times New Roman"/>
                                  <w:color w:val="FFFFFF"/>
                                  <w:w w:val="106"/>
                                  <w:sz w:val="21"/>
                                </w:rPr>
                                <w:t>Block</w:t>
                              </w:r>
                              <w:r>
                                <w:rPr>
                                  <w:rFonts w:ascii="Times New Roman" w:eastAsia="Times New Roman" w:hAnsi="Times New Roman" w:cs="Times New Roman"/>
                                  <w:color w:val="FFFFFF"/>
                                  <w:spacing w:val="14"/>
                                  <w:w w:val="106"/>
                                  <w:sz w:val="21"/>
                                </w:rPr>
                                <w:t xml:space="preserve"> </w:t>
                              </w:r>
                              <w:r>
                                <w:rPr>
                                  <w:rFonts w:ascii="Times New Roman" w:eastAsia="Times New Roman" w:hAnsi="Times New Roman" w:cs="Times New Roman"/>
                                  <w:color w:val="FFFFFF"/>
                                  <w:w w:val="106"/>
                                  <w:sz w:val="21"/>
                                </w:rPr>
                                <w:t>2</w:t>
                              </w:r>
                              <w:r>
                                <w:rPr>
                                  <w:rFonts w:ascii="Times New Roman" w:eastAsia="Times New Roman" w:hAnsi="Times New Roman" w:cs="Times New Roman"/>
                                  <w:color w:val="FFFFFF"/>
                                  <w:spacing w:val="15"/>
                                  <w:w w:val="106"/>
                                  <w:sz w:val="21"/>
                                </w:rPr>
                                <w:t xml:space="preserve"> </w:t>
                              </w:r>
                              <w:r>
                                <w:rPr>
                                  <w:rFonts w:ascii="Times New Roman" w:eastAsia="Times New Roman" w:hAnsi="Times New Roman" w:cs="Times New Roman"/>
                                  <w:color w:val="FFFFFF"/>
                                  <w:w w:val="106"/>
                                  <w:sz w:val="21"/>
                                </w:rPr>
                                <w:t>shall</w:t>
                              </w:r>
                              <w:r>
                                <w:rPr>
                                  <w:rFonts w:ascii="Times New Roman" w:eastAsia="Times New Roman" w:hAnsi="Times New Roman" w:cs="Times New Roman"/>
                                  <w:color w:val="FFFFFF"/>
                                  <w:spacing w:val="14"/>
                                  <w:w w:val="106"/>
                                  <w:sz w:val="21"/>
                                </w:rPr>
                                <w:t xml:space="preserve"> </w:t>
                              </w:r>
                              <w:r>
                                <w:rPr>
                                  <w:rFonts w:ascii="Times New Roman" w:eastAsia="Times New Roman" w:hAnsi="Times New Roman" w:cs="Times New Roman"/>
                                  <w:color w:val="FFFFFF"/>
                                  <w:w w:val="106"/>
                                  <w:sz w:val="21"/>
                                </w:rPr>
                                <w:t>be</w:t>
                              </w:r>
                              <w:r>
                                <w:rPr>
                                  <w:rFonts w:ascii="Times New Roman" w:eastAsia="Times New Roman" w:hAnsi="Times New Roman" w:cs="Times New Roman"/>
                                  <w:color w:val="FFFFFF"/>
                                  <w:spacing w:val="15"/>
                                  <w:w w:val="106"/>
                                  <w:sz w:val="21"/>
                                </w:rPr>
                                <w:t xml:space="preserve"> </w:t>
                              </w:r>
                              <w:r>
                                <w:rPr>
                                  <w:rFonts w:ascii="Times New Roman" w:eastAsia="Times New Roman" w:hAnsi="Times New Roman" w:cs="Times New Roman"/>
                                  <w:color w:val="FFFFFF"/>
                                  <w:w w:val="106"/>
                                  <w:sz w:val="21"/>
                                </w:rPr>
                                <w:t>as</w:t>
                              </w:r>
                              <w:r>
                                <w:rPr>
                                  <w:rFonts w:ascii="Times New Roman" w:eastAsia="Times New Roman" w:hAnsi="Times New Roman" w:cs="Times New Roman"/>
                                  <w:color w:val="FFFFFF"/>
                                  <w:spacing w:val="12"/>
                                  <w:w w:val="106"/>
                                  <w:sz w:val="21"/>
                                </w:rPr>
                                <w:t xml:space="preserve"> </w:t>
                              </w:r>
                              <w:r>
                                <w:rPr>
                                  <w:rFonts w:ascii="Times New Roman" w:eastAsia="Times New Roman" w:hAnsi="Times New Roman" w:cs="Times New Roman"/>
                                  <w:color w:val="FFFFFF"/>
                                  <w:w w:val="106"/>
                                  <w:sz w:val="21"/>
                                </w:rPr>
                                <w:t>follows:</w:t>
                              </w:r>
                              <w:r>
                                <w:rPr>
                                  <w:rFonts w:ascii="Times New Roman" w:eastAsia="Times New Roman" w:hAnsi="Times New Roman" w:cs="Times New Roman"/>
                                  <w:color w:val="FFFFFF"/>
                                  <w:spacing w:val="17"/>
                                  <w:w w:val="106"/>
                                  <w:sz w:val="21"/>
                                </w:rPr>
                                <w:t xml:space="preserve"> </w:t>
                              </w:r>
                              <w:r>
                                <w:rPr>
                                  <w:rFonts w:ascii="Times New Roman" w:eastAsia="Times New Roman" w:hAnsi="Times New Roman" w:cs="Times New Roman"/>
                                  <w:color w:val="FFFFFF"/>
                                  <w:w w:val="106"/>
                                  <w:sz w:val="21"/>
                                </w:rPr>
                                <w:t>-</w:t>
                              </w:r>
                              <w:r>
                                <w:rPr>
                                  <w:rFonts w:ascii="Times New Roman" w:eastAsia="Times New Roman" w:hAnsi="Times New Roman" w:cs="Times New Roman"/>
                                  <w:color w:val="FFFFFF"/>
                                  <w:spacing w:val="-8"/>
                                  <w:w w:val="106"/>
                                  <w:sz w:val="21"/>
                                </w:rPr>
                                <w:t xml:space="preserve"> </w:t>
                              </w:r>
                            </w:p>
                          </w:txbxContent>
                        </wps:txbx>
                        <wps:bodyPr horzOverflow="overflow" vert="horz" lIns="0" tIns="0" rIns="0" bIns="0" rtlCol="0">
                          <a:noAutofit/>
                        </wps:bodyPr>
                      </wps:wsp>
                      <wps:wsp>
                        <wps:cNvPr id="59396" name="Rectangle 59396"/>
                        <wps:cNvSpPr/>
                        <wps:spPr>
                          <a:xfrm>
                            <a:off x="533408" y="893126"/>
                            <a:ext cx="4130424" cy="164744"/>
                          </a:xfrm>
                          <a:prstGeom prst="rect">
                            <a:avLst/>
                          </a:prstGeom>
                          <a:ln>
                            <a:noFill/>
                          </a:ln>
                        </wps:spPr>
                        <wps:txbx>
                          <w:txbxContent>
                            <w:p w:rsidR="00436324" w:rsidRDefault="00436324">
                              <w:r>
                                <w:rPr>
                                  <w:rFonts w:ascii="Times New Roman" w:eastAsia="Times New Roman" w:hAnsi="Times New Roman" w:cs="Times New Roman"/>
                                  <w:color w:val="FFFFFF"/>
                                  <w:w w:val="107"/>
                                  <w:sz w:val="21"/>
                                </w:rPr>
                                <w:t>I.</w:t>
                              </w:r>
                              <w:r>
                                <w:rPr>
                                  <w:rFonts w:ascii="Times New Roman" w:eastAsia="Times New Roman" w:hAnsi="Times New Roman" w:cs="Times New Roman"/>
                                  <w:color w:val="FFFFFF"/>
                                  <w:spacing w:val="79"/>
                                  <w:w w:val="107"/>
                                  <w:sz w:val="21"/>
                                </w:rPr>
                                <w:t xml:space="preserve"> </w:t>
                              </w:r>
                              <w:r>
                                <w:rPr>
                                  <w:rFonts w:ascii="Times New Roman" w:eastAsia="Times New Roman" w:hAnsi="Times New Roman" w:cs="Times New Roman"/>
                                  <w:color w:val="FFFFFF"/>
                                  <w:w w:val="107"/>
                                  <w:sz w:val="21"/>
                                </w:rPr>
                                <w:t>One</w:t>
                              </w:r>
                              <w:r>
                                <w:rPr>
                                  <w:rFonts w:ascii="Times New Roman" w:eastAsia="Times New Roman" w:hAnsi="Times New Roman" w:cs="Times New Roman"/>
                                  <w:color w:val="FFFFFF"/>
                                  <w:spacing w:val="15"/>
                                  <w:w w:val="107"/>
                                  <w:sz w:val="21"/>
                                </w:rPr>
                                <w:t xml:space="preserve"> </w:t>
                              </w:r>
                              <w:r>
                                <w:rPr>
                                  <w:rFonts w:ascii="Times New Roman" w:eastAsia="Times New Roman" w:hAnsi="Times New Roman" w:cs="Times New Roman"/>
                                  <w:color w:val="FFFFFF"/>
                                  <w:w w:val="107"/>
                                  <w:sz w:val="21"/>
                                </w:rPr>
                                <w:t>written</w:t>
                              </w:r>
                              <w:r>
                                <w:rPr>
                                  <w:rFonts w:ascii="Times New Roman" w:eastAsia="Times New Roman" w:hAnsi="Times New Roman" w:cs="Times New Roman"/>
                                  <w:color w:val="FFFFFF"/>
                                  <w:spacing w:val="19"/>
                                  <w:w w:val="107"/>
                                  <w:sz w:val="21"/>
                                </w:rPr>
                                <w:t xml:space="preserve"> </w:t>
                              </w:r>
                              <w:r>
                                <w:rPr>
                                  <w:rFonts w:ascii="Times New Roman" w:eastAsia="Times New Roman" w:hAnsi="Times New Roman" w:cs="Times New Roman"/>
                                  <w:color w:val="FFFFFF"/>
                                  <w:w w:val="107"/>
                                  <w:sz w:val="21"/>
                                </w:rPr>
                                <w:t>paper</w:t>
                              </w:r>
                              <w:r>
                                <w:rPr>
                                  <w:rFonts w:ascii="Times New Roman" w:eastAsia="Times New Roman" w:hAnsi="Times New Roman" w:cs="Times New Roman"/>
                                  <w:color w:val="FFFFFF"/>
                                  <w:spacing w:val="14"/>
                                  <w:w w:val="107"/>
                                  <w:sz w:val="21"/>
                                </w:rPr>
                                <w:t xml:space="preserve"> </w:t>
                              </w:r>
                              <w:r>
                                <w:rPr>
                                  <w:rFonts w:ascii="Times New Roman" w:eastAsia="Times New Roman" w:hAnsi="Times New Roman" w:cs="Times New Roman"/>
                                  <w:color w:val="FFFFFF"/>
                                  <w:w w:val="107"/>
                                  <w:sz w:val="21"/>
                                </w:rPr>
                                <w:t>of</w:t>
                              </w:r>
                              <w:r>
                                <w:rPr>
                                  <w:rFonts w:ascii="Times New Roman" w:eastAsia="Times New Roman" w:hAnsi="Times New Roman" w:cs="Times New Roman"/>
                                  <w:color w:val="FFFFFF"/>
                                  <w:spacing w:val="17"/>
                                  <w:w w:val="107"/>
                                  <w:sz w:val="21"/>
                                </w:rPr>
                                <w:t xml:space="preserve"> </w:t>
                              </w:r>
                              <w:r>
                                <w:rPr>
                                  <w:rFonts w:ascii="Times New Roman" w:eastAsia="Times New Roman" w:hAnsi="Times New Roman" w:cs="Times New Roman"/>
                                  <w:color w:val="FFFFFF"/>
                                  <w:w w:val="107"/>
                                  <w:sz w:val="21"/>
                                </w:rPr>
                                <w:t>120</w:t>
                              </w:r>
                              <w:r>
                                <w:rPr>
                                  <w:rFonts w:ascii="Times New Roman" w:eastAsia="Times New Roman" w:hAnsi="Times New Roman" w:cs="Times New Roman"/>
                                  <w:color w:val="FFFFFF"/>
                                  <w:spacing w:val="17"/>
                                  <w:w w:val="107"/>
                                  <w:sz w:val="21"/>
                                </w:rPr>
                                <w:t xml:space="preserve"> </w:t>
                              </w:r>
                              <w:r>
                                <w:rPr>
                                  <w:rFonts w:ascii="Times New Roman" w:eastAsia="Times New Roman" w:hAnsi="Times New Roman" w:cs="Times New Roman"/>
                                  <w:color w:val="FFFFFF"/>
                                  <w:w w:val="107"/>
                                  <w:sz w:val="21"/>
                                </w:rPr>
                                <w:t>marks</w:t>
                              </w:r>
                              <w:r>
                                <w:rPr>
                                  <w:rFonts w:ascii="Times New Roman" w:eastAsia="Times New Roman" w:hAnsi="Times New Roman" w:cs="Times New Roman"/>
                                  <w:color w:val="FFFFFF"/>
                                  <w:spacing w:val="14"/>
                                  <w:w w:val="107"/>
                                  <w:sz w:val="21"/>
                                </w:rPr>
                                <w:t xml:space="preserve"> </w:t>
                              </w:r>
                              <w:r>
                                <w:rPr>
                                  <w:rFonts w:ascii="Times New Roman" w:eastAsia="Times New Roman" w:hAnsi="Times New Roman" w:cs="Times New Roman"/>
                                  <w:color w:val="FFFFFF"/>
                                  <w:w w:val="107"/>
                                  <w:sz w:val="21"/>
                                </w:rPr>
                                <w:t>having</w:t>
                              </w:r>
                              <w:r>
                                <w:rPr>
                                  <w:rFonts w:ascii="Times New Roman" w:eastAsia="Times New Roman" w:hAnsi="Times New Roman" w:cs="Times New Roman"/>
                                  <w:color w:val="FFFFFF"/>
                                  <w:spacing w:val="13"/>
                                  <w:w w:val="107"/>
                                  <w:sz w:val="21"/>
                                </w:rPr>
                                <w:t xml:space="preserve"> </w:t>
                              </w:r>
                              <w:r>
                                <w:rPr>
                                  <w:rFonts w:ascii="Times New Roman" w:eastAsia="Times New Roman" w:hAnsi="Times New Roman" w:cs="Times New Roman"/>
                                  <w:color w:val="FFFFFF"/>
                                  <w:w w:val="107"/>
                                  <w:sz w:val="21"/>
                                </w:rPr>
                                <w:t>two</w:t>
                              </w:r>
                              <w:r>
                                <w:rPr>
                                  <w:rFonts w:ascii="Times New Roman" w:eastAsia="Times New Roman" w:hAnsi="Times New Roman" w:cs="Times New Roman"/>
                                  <w:color w:val="FFFFFF"/>
                                  <w:spacing w:val="15"/>
                                  <w:w w:val="107"/>
                                  <w:sz w:val="21"/>
                                </w:rPr>
                                <w:t xml:space="preserve"> </w:t>
                              </w:r>
                              <w:r>
                                <w:rPr>
                                  <w:rFonts w:ascii="Times New Roman" w:eastAsia="Times New Roman" w:hAnsi="Times New Roman" w:cs="Times New Roman"/>
                                  <w:color w:val="FFFFFF"/>
                                  <w:w w:val="107"/>
                                  <w:sz w:val="21"/>
                                </w:rPr>
                                <w:t>parts:</w:t>
                              </w:r>
                              <w:r>
                                <w:rPr>
                                  <w:rFonts w:ascii="Times New Roman" w:eastAsia="Times New Roman" w:hAnsi="Times New Roman" w:cs="Times New Roman"/>
                                  <w:color w:val="FFFFFF"/>
                                  <w:spacing w:val="4"/>
                                  <w:w w:val="107"/>
                                  <w:sz w:val="21"/>
                                </w:rPr>
                                <w:t xml:space="preserve"> </w:t>
                              </w:r>
                            </w:p>
                          </w:txbxContent>
                        </wps:txbx>
                        <wps:bodyPr horzOverflow="overflow" vert="horz" lIns="0" tIns="0" rIns="0" bIns="0" rtlCol="0">
                          <a:noAutofit/>
                        </wps:bodyPr>
                      </wps:wsp>
                      <wps:wsp>
                        <wps:cNvPr id="59398" name="Rectangle 59398"/>
                        <wps:cNvSpPr/>
                        <wps:spPr>
                          <a:xfrm>
                            <a:off x="758940" y="1050132"/>
                            <a:ext cx="133977" cy="164743"/>
                          </a:xfrm>
                          <a:prstGeom prst="rect">
                            <a:avLst/>
                          </a:prstGeom>
                          <a:ln>
                            <a:noFill/>
                          </a:ln>
                        </wps:spPr>
                        <wps:txbx>
                          <w:txbxContent>
                            <w:p w:rsidR="00436324" w:rsidRDefault="00436324">
                              <w:proofErr w:type="spellStart"/>
                              <w:r>
                                <w:rPr>
                                  <w:rFonts w:ascii="Times New Roman" w:eastAsia="Times New Roman" w:hAnsi="Times New Roman" w:cs="Times New Roman"/>
                                  <w:color w:val="FFFFFF"/>
                                  <w:w w:val="94"/>
                                  <w:sz w:val="21"/>
                                </w:rPr>
                                <w:t>i</w:t>
                              </w:r>
                              <w:proofErr w:type="spellEnd"/>
                              <w:r>
                                <w:rPr>
                                  <w:rFonts w:ascii="Times New Roman" w:eastAsia="Times New Roman" w:hAnsi="Times New Roman" w:cs="Times New Roman"/>
                                  <w:color w:val="FFFFFF"/>
                                  <w:w w:val="94"/>
                                  <w:sz w:val="21"/>
                                </w:rPr>
                                <w:t>.</w:t>
                              </w:r>
                              <w:r>
                                <w:rPr>
                                  <w:rFonts w:ascii="Times New Roman" w:eastAsia="Times New Roman" w:hAnsi="Times New Roman" w:cs="Times New Roman"/>
                                  <w:color w:val="FFFFFF"/>
                                  <w:spacing w:val="5"/>
                                  <w:w w:val="94"/>
                                  <w:sz w:val="21"/>
                                </w:rPr>
                                <w:t xml:space="preserve"> </w:t>
                              </w:r>
                            </w:p>
                          </w:txbxContent>
                        </wps:txbx>
                        <wps:bodyPr horzOverflow="overflow" vert="horz" lIns="0" tIns="0" rIns="0" bIns="0" rtlCol="0">
                          <a:noAutofit/>
                        </wps:bodyPr>
                      </wps:wsp>
                      <wps:wsp>
                        <wps:cNvPr id="59399" name="Rectangle 59399"/>
                        <wps:cNvSpPr/>
                        <wps:spPr>
                          <a:xfrm>
                            <a:off x="1088142" y="1050132"/>
                            <a:ext cx="6119788" cy="164744"/>
                          </a:xfrm>
                          <a:prstGeom prst="rect">
                            <a:avLst/>
                          </a:prstGeom>
                          <a:ln>
                            <a:noFill/>
                          </a:ln>
                        </wps:spPr>
                        <wps:txbx>
                          <w:txbxContent>
                            <w:p w:rsidR="00436324" w:rsidRDefault="00436324">
                              <w:r>
                                <w:rPr>
                                  <w:rFonts w:ascii="Times New Roman" w:eastAsia="Times New Roman" w:hAnsi="Times New Roman" w:cs="Times New Roman"/>
                                  <w:color w:val="FFFFFF"/>
                                  <w:w w:val="106"/>
                                  <w:sz w:val="21"/>
                                </w:rPr>
                                <w:t>Part</w:t>
                              </w:r>
                              <w:r>
                                <w:rPr>
                                  <w:rFonts w:ascii="Times New Roman" w:eastAsia="Times New Roman" w:hAnsi="Times New Roman" w:cs="Times New Roman"/>
                                  <w:color w:val="FFFFFF"/>
                                  <w:spacing w:val="102"/>
                                  <w:w w:val="106"/>
                                  <w:sz w:val="21"/>
                                </w:rPr>
                                <w:t xml:space="preserve"> </w:t>
                              </w:r>
                              <w:r>
                                <w:rPr>
                                  <w:rFonts w:ascii="Times New Roman" w:eastAsia="Times New Roman" w:hAnsi="Times New Roman" w:cs="Times New Roman"/>
                                  <w:color w:val="FFFFFF"/>
                                  <w:w w:val="106"/>
                                  <w:sz w:val="21"/>
                                </w:rPr>
                                <w:t>I</w:t>
                              </w:r>
                              <w:r>
                                <w:rPr>
                                  <w:rFonts w:ascii="Times New Roman" w:eastAsia="Times New Roman" w:hAnsi="Times New Roman" w:cs="Times New Roman"/>
                                  <w:color w:val="FFFFFF"/>
                                  <w:spacing w:val="100"/>
                                  <w:w w:val="106"/>
                                  <w:sz w:val="21"/>
                                </w:rPr>
                                <w:t xml:space="preserve"> </w:t>
                              </w:r>
                              <w:r>
                                <w:rPr>
                                  <w:rFonts w:ascii="Times New Roman" w:eastAsia="Times New Roman" w:hAnsi="Times New Roman" w:cs="Times New Roman"/>
                                  <w:color w:val="FFFFFF"/>
                                  <w:w w:val="106"/>
                                  <w:sz w:val="21"/>
                                </w:rPr>
                                <w:t>shall</w:t>
                              </w:r>
                              <w:r>
                                <w:rPr>
                                  <w:rFonts w:ascii="Times New Roman" w:eastAsia="Times New Roman" w:hAnsi="Times New Roman" w:cs="Times New Roman"/>
                                  <w:color w:val="FFFFFF"/>
                                  <w:spacing w:val="101"/>
                                  <w:w w:val="106"/>
                                  <w:sz w:val="21"/>
                                </w:rPr>
                                <w:t xml:space="preserve"> </w:t>
                              </w:r>
                              <w:r>
                                <w:rPr>
                                  <w:rFonts w:ascii="Times New Roman" w:eastAsia="Times New Roman" w:hAnsi="Times New Roman" w:cs="Times New Roman"/>
                                  <w:color w:val="FFFFFF"/>
                                  <w:w w:val="106"/>
                                  <w:sz w:val="21"/>
                                </w:rPr>
                                <w:t>have</w:t>
                              </w:r>
                              <w:r>
                                <w:rPr>
                                  <w:rFonts w:ascii="Times New Roman" w:eastAsia="Times New Roman" w:hAnsi="Times New Roman" w:cs="Times New Roman"/>
                                  <w:color w:val="FFFFFF"/>
                                  <w:spacing w:val="102"/>
                                  <w:w w:val="106"/>
                                  <w:sz w:val="21"/>
                                </w:rPr>
                                <w:t xml:space="preserve"> </w:t>
                              </w:r>
                              <w:r>
                                <w:rPr>
                                  <w:rFonts w:ascii="Times New Roman" w:eastAsia="Times New Roman" w:hAnsi="Times New Roman" w:cs="Times New Roman"/>
                                  <w:color w:val="FFFFFF"/>
                                  <w:w w:val="106"/>
                                  <w:sz w:val="21"/>
                                </w:rPr>
                                <w:t>eighty-five</w:t>
                              </w:r>
                              <w:r>
                                <w:rPr>
                                  <w:rFonts w:ascii="Times New Roman" w:eastAsia="Times New Roman" w:hAnsi="Times New Roman" w:cs="Times New Roman"/>
                                  <w:color w:val="FFFFFF"/>
                                  <w:spacing w:val="100"/>
                                  <w:w w:val="106"/>
                                  <w:sz w:val="21"/>
                                </w:rPr>
                                <w:t xml:space="preserve"> </w:t>
                              </w:r>
                              <w:r>
                                <w:rPr>
                                  <w:rFonts w:ascii="Times New Roman" w:eastAsia="Times New Roman" w:hAnsi="Times New Roman" w:cs="Times New Roman"/>
                                  <w:color w:val="FFFFFF"/>
                                  <w:w w:val="106"/>
                                  <w:sz w:val="21"/>
                                </w:rPr>
                                <w:t>Multiple</w:t>
                              </w:r>
                              <w:r>
                                <w:rPr>
                                  <w:rFonts w:ascii="Times New Roman" w:eastAsia="Times New Roman" w:hAnsi="Times New Roman" w:cs="Times New Roman"/>
                                  <w:color w:val="FFFFFF"/>
                                  <w:spacing w:val="102"/>
                                  <w:w w:val="106"/>
                                  <w:sz w:val="21"/>
                                </w:rPr>
                                <w:t xml:space="preserve"> </w:t>
                              </w:r>
                              <w:r>
                                <w:rPr>
                                  <w:rFonts w:ascii="Times New Roman" w:eastAsia="Times New Roman" w:hAnsi="Times New Roman" w:cs="Times New Roman"/>
                                  <w:color w:val="FFFFFF"/>
                                  <w:w w:val="106"/>
                                  <w:sz w:val="21"/>
                                </w:rPr>
                                <w:t>Choice</w:t>
                              </w:r>
                              <w:r>
                                <w:rPr>
                                  <w:rFonts w:ascii="Times New Roman" w:eastAsia="Times New Roman" w:hAnsi="Times New Roman" w:cs="Times New Roman"/>
                                  <w:color w:val="FFFFFF"/>
                                  <w:spacing w:val="100"/>
                                  <w:w w:val="106"/>
                                  <w:sz w:val="21"/>
                                </w:rPr>
                                <w:t xml:space="preserve"> </w:t>
                              </w:r>
                              <w:r>
                                <w:rPr>
                                  <w:rFonts w:ascii="Times New Roman" w:eastAsia="Times New Roman" w:hAnsi="Times New Roman" w:cs="Times New Roman"/>
                                  <w:color w:val="FFFFFF"/>
                                  <w:w w:val="106"/>
                                  <w:sz w:val="21"/>
                                </w:rPr>
                                <w:t>Questions</w:t>
                              </w:r>
                              <w:r>
                                <w:rPr>
                                  <w:rFonts w:ascii="Times New Roman" w:eastAsia="Times New Roman" w:hAnsi="Times New Roman" w:cs="Times New Roman"/>
                                  <w:color w:val="FFFFFF"/>
                                  <w:spacing w:val="101"/>
                                  <w:w w:val="106"/>
                                  <w:sz w:val="21"/>
                                </w:rPr>
                                <w:t xml:space="preserve"> </w:t>
                              </w:r>
                              <w:r>
                                <w:rPr>
                                  <w:rFonts w:ascii="Times New Roman" w:eastAsia="Times New Roman" w:hAnsi="Times New Roman" w:cs="Times New Roman"/>
                                  <w:color w:val="FFFFFF"/>
                                  <w:w w:val="106"/>
                                  <w:sz w:val="21"/>
                                </w:rPr>
                                <w:t>(MCQs)</w:t>
                              </w:r>
                              <w:r>
                                <w:rPr>
                                  <w:rFonts w:ascii="Times New Roman" w:eastAsia="Times New Roman" w:hAnsi="Times New Roman" w:cs="Times New Roman"/>
                                  <w:color w:val="FFFFFF"/>
                                  <w:spacing w:val="101"/>
                                  <w:w w:val="106"/>
                                  <w:sz w:val="21"/>
                                </w:rPr>
                                <w:t xml:space="preserve"> </w:t>
                              </w:r>
                              <w:r>
                                <w:rPr>
                                  <w:rFonts w:ascii="Times New Roman" w:eastAsia="Times New Roman" w:hAnsi="Times New Roman" w:cs="Times New Roman"/>
                                  <w:color w:val="FFFFFF"/>
                                  <w:w w:val="106"/>
                                  <w:sz w:val="21"/>
                                </w:rPr>
                                <w:t>of</w:t>
                              </w:r>
                              <w:r>
                                <w:rPr>
                                  <w:rFonts w:ascii="Times New Roman" w:eastAsia="Times New Roman" w:hAnsi="Times New Roman" w:cs="Times New Roman"/>
                                  <w:color w:val="FFFFFF"/>
                                  <w:spacing w:val="104"/>
                                  <w:w w:val="106"/>
                                  <w:sz w:val="21"/>
                                </w:rPr>
                                <w:t xml:space="preserve"> </w:t>
                              </w:r>
                              <w:r>
                                <w:rPr>
                                  <w:rFonts w:ascii="Times New Roman" w:eastAsia="Times New Roman" w:hAnsi="Times New Roman" w:cs="Times New Roman"/>
                                  <w:color w:val="FFFFFF"/>
                                  <w:w w:val="106"/>
                                  <w:sz w:val="21"/>
                                </w:rPr>
                                <w:t>85</w:t>
                              </w:r>
                              <w:r>
                                <w:rPr>
                                  <w:rFonts w:ascii="Times New Roman" w:eastAsia="Times New Roman" w:hAnsi="Times New Roman" w:cs="Times New Roman"/>
                                  <w:color w:val="FFFFFF"/>
                                  <w:spacing w:val="2"/>
                                  <w:w w:val="106"/>
                                  <w:sz w:val="21"/>
                                </w:rPr>
                                <w:t xml:space="preserve"> </w:t>
                              </w:r>
                            </w:p>
                          </w:txbxContent>
                        </wps:txbx>
                        <wps:bodyPr horzOverflow="overflow" vert="horz" lIns="0" tIns="0" rIns="0" bIns="0" rtlCol="0">
                          <a:noAutofit/>
                        </wps:bodyPr>
                      </wps:wsp>
                      <wps:wsp>
                        <wps:cNvPr id="59401" name="Rectangle 59401"/>
                        <wps:cNvSpPr/>
                        <wps:spPr>
                          <a:xfrm>
                            <a:off x="1088142" y="1200960"/>
                            <a:ext cx="3845230" cy="164743"/>
                          </a:xfrm>
                          <a:prstGeom prst="rect">
                            <a:avLst/>
                          </a:prstGeom>
                          <a:ln>
                            <a:noFill/>
                          </a:ln>
                        </wps:spPr>
                        <wps:txbx>
                          <w:txbxContent>
                            <w:p w:rsidR="00436324" w:rsidRDefault="00436324">
                              <w:r>
                                <w:rPr>
                                  <w:rFonts w:ascii="Times New Roman" w:eastAsia="Times New Roman" w:hAnsi="Times New Roman" w:cs="Times New Roman"/>
                                  <w:color w:val="FFFFFF"/>
                                  <w:w w:val="109"/>
                                  <w:sz w:val="21"/>
                                </w:rPr>
                                <w:t>marks</w:t>
                              </w:r>
                              <w:r>
                                <w:rPr>
                                  <w:rFonts w:ascii="Times New Roman" w:eastAsia="Times New Roman" w:hAnsi="Times New Roman" w:cs="Times New Roman"/>
                                  <w:color w:val="FFFFFF"/>
                                  <w:spacing w:val="6"/>
                                  <w:w w:val="109"/>
                                  <w:sz w:val="21"/>
                                </w:rPr>
                                <w:t xml:space="preserve"> </w:t>
                              </w:r>
                              <w:r>
                                <w:rPr>
                                  <w:rFonts w:ascii="Times New Roman" w:eastAsia="Times New Roman" w:hAnsi="Times New Roman" w:cs="Times New Roman"/>
                                  <w:color w:val="FFFFFF"/>
                                  <w:w w:val="109"/>
                                  <w:sz w:val="21"/>
                                </w:rPr>
                                <w:t>and</w:t>
                              </w:r>
                              <w:r>
                                <w:rPr>
                                  <w:rFonts w:ascii="Times New Roman" w:eastAsia="Times New Roman" w:hAnsi="Times New Roman" w:cs="Times New Roman"/>
                                  <w:color w:val="FFFFFF"/>
                                  <w:spacing w:val="7"/>
                                  <w:w w:val="109"/>
                                  <w:sz w:val="21"/>
                                </w:rPr>
                                <w:t xml:space="preserve"> </w:t>
                              </w:r>
                              <w:r>
                                <w:rPr>
                                  <w:rFonts w:ascii="Times New Roman" w:eastAsia="Times New Roman" w:hAnsi="Times New Roman" w:cs="Times New Roman"/>
                                  <w:color w:val="FFFFFF"/>
                                  <w:w w:val="109"/>
                                  <w:sz w:val="21"/>
                                </w:rPr>
                                <w:t>the</w:t>
                              </w:r>
                              <w:r>
                                <w:rPr>
                                  <w:rFonts w:ascii="Times New Roman" w:eastAsia="Times New Roman" w:hAnsi="Times New Roman" w:cs="Times New Roman"/>
                                  <w:color w:val="FFFFFF"/>
                                  <w:spacing w:val="3"/>
                                  <w:w w:val="109"/>
                                  <w:sz w:val="21"/>
                                </w:rPr>
                                <w:t xml:space="preserve"> </w:t>
                              </w:r>
                              <w:r>
                                <w:rPr>
                                  <w:rFonts w:ascii="Times New Roman" w:eastAsia="Times New Roman" w:hAnsi="Times New Roman" w:cs="Times New Roman"/>
                                  <w:color w:val="FFFFFF"/>
                                  <w:w w:val="109"/>
                                  <w:sz w:val="21"/>
                                </w:rPr>
                                <w:t>time</w:t>
                              </w:r>
                              <w:r>
                                <w:rPr>
                                  <w:rFonts w:ascii="Times New Roman" w:eastAsia="Times New Roman" w:hAnsi="Times New Roman" w:cs="Times New Roman"/>
                                  <w:color w:val="FFFFFF"/>
                                  <w:spacing w:val="3"/>
                                  <w:w w:val="109"/>
                                  <w:sz w:val="21"/>
                                </w:rPr>
                                <w:t xml:space="preserve"> </w:t>
                              </w:r>
                              <w:r>
                                <w:rPr>
                                  <w:rFonts w:ascii="Times New Roman" w:eastAsia="Times New Roman" w:hAnsi="Times New Roman" w:cs="Times New Roman"/>
                                  <w:color w:val="FFFFFF"/>
                                  <w:w w:val="109"/>
                                  <w:sz w:val="21"/>
                                </w:rPr>
                                <w:t>allotted</w:t>
                              </w:r>
                              <w:r>
                                <w:rPr>
                                  <w:rFonts w:ascii="Times New Roman" w:eastAsia="Times New Roman" w:hAnsi="Times New Roman" w:cs="Times New Roman"/>
                                  <w:color w:val="FFFFFF"/>
                                  <w:spacing w:val="7"/>
                                  <w:w w:val="109"/>
                                  <w:sz w:val="21"/>
                                </w:rPr>
                                <w:t xml:space="preserve"> </w:t>
                              </w:r>
                              <w:r>
                                <w:rPr>
                                  <w:rFonts w:ascii="Times New Roman" w:eastAsia="Times New Roman" w:hAnsi="Times New Roman" w:cs="Times New Roman"/>
                                  <w:color w:val="FFFFFF"/>
                                  <w:w w:val="109"/>
                                  <w:sz w:val="21"/>
                                </w:rPr>
                                <w:t>shall</w:t>
                              </w:r>
                              <w:r>
                                <w:rPr>
                                  <w:rFonts w:ascii="Times New Roman" w:eastAsia="Times New Roman" w:hAnsi="Times New Roman" w:cs="Times New Roman"/>
                                  <w:color w:val="FFFFFF"/>
                                  <w:spacing w:val="6"/>
                                  <w:w w:val="109"/>
                                  <w:sz w:val="21"/>
                                </w:rPr>
                                <w:t xml:space="preserve"> </w:t>
                              </w:r>
                              <w:r>
                                <w:rPr>
                                  <w:rFonts w:ascii="Times New Roman" w:eastAsia="Times New Roman" w:hAnsi="Times New Roman" w:cs="Times New Roman"/>
                                  <w:color w:val="FFFFFF"/>
                                  <w:w w:val="109"/>
                                  <w:sz w:val="21"/>
                                </w:rPr>
                                <w:t>be</w:t>
                              </w:r>
                              <w:r>
                                <w:rPr>
                                  <w:rFonts w:ascii="Times New Roman" w:eastAsia="Times New Roman" w:hAnsi="Times New Roman" w:cs="Times New Roman"/>
                                  <w:color w:val="FFFFFF"/>
                                  <w:spacing w:val="9"/>
                                  <w:w w:val="109"/>
                                  <w:sz w:val="21"/>
                                </w:rPr>
                                <w:t xml:space="preserve"> </w:t>
                              </w:r>
                              <w:r>
                                <w:rPr>
                                  <w:rFonts w:ascii="Times New Roman" w:eastAsia="Times New Roman" w:hAnsi="Times New Roman" w:cs="Times New Roman"/>
                                  <w:color w:val="FFFFFF"/>
                                  <w:w w:val="109"/>
                                  <w:sz w:val="21"/>
                                </w:rPr>
                                <w:t>110</w:t>
                              </w:r>
                              <w:r>
                                <w:rPr>
                                  <w:rFonts w:ascii="Times New Roman" w:eastAsia="Times New Roman" w:hAnsi="Times New Roman" w:cs="Times New Roman"/>
                                  <w:color w:val="FFFFFF"/>
                                  <w:spacing w:val="3"/>
                                  <w:w w:val="109"/>
                                  <w:sz w:val="21"/>
                                </w:rPr>
                                <w:t xml:space="preserve"> </w:t>
                              </w:r>
                              <w:r>
                                <w:rPr>
                                  <w:rFonts w:ascii="Times New Roman" w:eastAsia="Times New Roman" w:hAnsi="Times New Roman" w:cs="Times New Roman"/>
                                  <w:color w:val="FFFFFF"/>
                                  <w:w w:val="109"/>
                                  <w:sz w:val="21"/>
                                </w:rPr>
                                <w:t>minutes.</w:t>
                              </w:r>
                              <w:r>
                                <w:rPr>
                                  <w:rFonts w:ascii="Times New Roman" w:eastAsia="Times New Roman" w:hAnsi="Times New Roman" w:cs="Times New Roman"/>
                                  <w:color w:val="FFFFFF"/>
                                  <w:spacing w:val="4"/>
                                  <w:w w:val="109"/>
                                  <w:sz w:val="21"/>
                                </w:rPr>
                                <w:t xml:space="preserve"> </w:t>
                              </w:r>
                            </w:p>
                          </w:txbxContent>
                        </wps:txbx>
                        <wps:bodyPr horzOverflow="overflow" vert="horz" lIns="0" tIns="0" rIns="0" bIns="0" rtlCol="0">
                          <a:noAutofit/>
                        </wps:bodyPr>
                      </wps:wsp>
                      <wps:wsp>
                        <wps:cNvPr id="59403" name="Rectangle 59403"/>
                        <wps:cNvSpPr/>
                        <wps:spPr>
                          <a:xfrm>
                            <a:off x="751273" y="1356420"/>
                            <a:ext cx="171143" cy="164743"/>
                          </a:xfrm>
                          <a:prstGeom prst="rect">
                            <a:avLst/>
                          </a:prstGeom>
                          <a:ln>
                            <a:noFill/>
                          </a:ln>
                        </wps:spPr>
                        <wps:txbx>
                          <w:txbxContent>
                            <w:p w:rsidR="00436324" w:rsidRDefault="00436324">
                              <w:r>
                                <w:rPr>
                                  <w:rFonts w:ascii="Times New Roman" w:eastAsia="Times New Roman" w:hAnsi="Times New Roman" w:cs="Times New Roman"/>
                                  <w:color w:val="FFFFFF"/>
                                  <w:w w:val="86"/>
                                  <w:sz w:val="21"/>
                                </w:rPr>
                                <w:t>ii.</w:t>
                              </w:r>
                              <w:r>
                                <w:rPr>
                                  <w:rFonts w:ascii="Times New Roman" w:eastAsia="Times New Roman" w:hAnsi="Times New Roman" w:cs="Times New Roman"/>
                                  <w:color w:val="FFFFFF"/>
                                  <w:spacing w:val="7"/>
                                  <w:w w:val="86"/>
                                  <w:sz w:val="21"/>
                                </w:rPr>
                                <w:t xml:space="preserve"> </w:t>
                              </w:r>
                            </w:p>
                          </w:txbxContent>
                        </wps:txbx>
                        <wps:bodyPr horzOverflow="overflow" vert="horz" lIns="0" tIns="0" rIns="0" bIns="0" rtlCol="0">
                          <a:noAutofit/>
                        </wps:bodyPr>
                      </wps:wsp>
                      <wps:wsp>
                        <wps:cNvPr id="59404" name="Rectangle 59404"/>
                        <wps:cNvSpPr/>
                        <wps:spPr>
                          <a:xfrm>
                            <a:off x="1088142" y="1356420"/>
                            <a:ext cx="6119788" cy="164743"/>
                          </a:xfrm>
                          <a:prstGeom prst="rect">
                            <a:avLst/>
                          </a:prstGeom>
                          <a:ln>
                            <a:noFill/>
                          </a:ln>
                        </wps:spPr>
                        <wps:txbx>
                          <w:txbxContent>
                            <w:p w:rsidR="00436324" w:rsidRDefault="00436324">
                              <w:r>
                                <w:rPr>
                                  <w:rFonts w:ascii="Times New Roman" w:eastAsia="Times New Roman" w:hAnsi="Times New Roman" w:cs="Times New Roman"/>
                                  <w:color w:val="FFFFFF"/>
                                  <w:w w:val="110"/>
                                  <w:sz w:val="21"/>
                                </w:rPr>
                                <w:t>Part</w:t>
                              </w:r>
                              <w:r>
                                <w:rPr>
                                  <w:rFonts w:ascii="Times New Roman" w:eastAsia="Times New Roman" w:hAnsi="Times New Roman" w:cs="Times New Roman"/>
                                  <w:color w:val="FFFFFF"/>
                                  <w:spacing w:val="19"/>
                                  <w:w w:val="110"/>
                                  <w:sz w:val="21"/>
                                </w:rPr>
                                <w:t xml:space="preserve"> </w:t>
                              </w:r>
                              <w:r>
                                <w:rPr>
                                  <w:rFonts w:ascii="Times New Roman" w:eastAsia="Times New Roman" w:hAnsi="Times New Roman" w:cs="Times New Roman"/>
                                  <w:color w:val="FFFFFF"/>
                                  <w:w w:val="110"/>
                                  <w:sz w:val="21"/>
                                </w:rPr>
                                <w:t>II</w:t>
                              </w:r>
                              <w:r>
                                <w:rPr>
                                  <w:rFonts w:ascii="Times New Roman" w:eastAsia="Times New Roman" w:hAnsi="Times New Roman" w:cs="Times New Roman"/>
                                  <w:color w:val="FFFFFF"/>
                                  <w:spacing w:val="19"/>
                                  <w:w w:val="110"/>
                                  <w:sz w:val="21"/>
                                </w:rPr>
                                <w:t xml:space="preserve"> </w:t>
                              </w:r>
                              <w:r>
                                <w:rPr>
                                  <w:rFonts w:ascii="Times New Roman" w:eastAsia="Times New Roman" w:hAnsi="Times New Roman" w:cs="Times New Roman"/>
                                  <w:color w:val="FFFFFF"/>
                                  <w:w w:val="110"/>
                                  <w:sz w:val="21"/>
                                </w:rPr>
                                <w:t>shall</w:t>
                              </w:r>
                              <w:r>
                                <w:rPr>
                                  <w:rFonts w:ascii="Times New Roman" w:eastAsia="Times New Roman" w:hAnsi="Times New Roman" w:cs="Times New Roman"/>
                                  <w:color w:val="FFFFFF"/>
                                  <w:spacing w:val="16"/>
                                  <w:w w:val="110"/>
                                  <w:sz w:val="21"/>
                                </w:rPr>
                                <w:t xml:space="preserve"> </w:t>
                              </w:r>
                              <w:r>
                                <w:rPr>
                                  <w:rFonts w:ascii="Times New Roman" w:eastAsia="Times New Roman" w:hAnsi="Times New Roman" w:cs="Times New Roman"/>
                                  <w:color w:val="FFFFFF"/>
                                  <w:w w:val="110"/>
                                  <w:sz w:val="21"/>
                                </w:rPr>
                                <w:t>have</w:t>
                              </w:r>
                              <w:r>
                                <w:rPr>
                                  <w:rFonts w:ascii="Times New Roman" w:eastAsia="Times New Roman" w:hAnsi="Times New Roman" w:cs="Times New Roman"/>
                                  <w:color w:val="FFFFFF"/>
                                  <w:spacing w:val="19"/>
                                  <w:w w:val="110"/>
                                  <w:sz w:val="21"/>
                                </w:rPr>
                                <w:t xml:space="preserve"> </w:t>
                              </w:r>
                              <w:r>
                                <w:rPr>
                                  <w:rFonts w:ascii="Times New Roman" w:eastAsia="Times New Roman" w:hAnsi="Times New Roman" w:cs="Times New Roman"/>
                                  <w:color w:val="FFFFFF"/>
                                  <w:w w:val="110"/>
                                  <w:sz w:val="21"/>
                                </w:rPr>
                                <w:t>seven</w:t>
                              </w:r>
                              <w:r>
                                <w:rPr>
                                  <w:rFonts w:ascii="Times New Roman" w:eastAsia="Times New Roman" w:hAnsi="Times New Roman" w:cs="Times New Roman"/>
                                  <w:color w:val="FFFFFF"/>
                                  <w:spacing w:val="15"/>
                                  <w:w w:val="110"/>
                                  <w:sz w:val="21"/>
                                </w:rPr>
                                <w:t xml:space="preserve"> </w:t>
                              </w:r>
                              <w:r>
                                <w:rPr>
                                  <w:rFonts w:ascii="Times New Roman" w:eastAsia="Times New Roman" w:hAnsi="Times New Roman" w:cs="Times New Roman"/>
                                  <w:color w:val="FFFFFF"/>
                                  <w:w w:val="110"/>
                                  <w:sz w:val="21"/>
                                </w:rPr>
                                <w:t>Structured</w:t>
                              </w:r>
                              <w:r>
                                <w:rPr>
                                  <w:rFonts w:ascii="Times New Roman" w:eastAsia="Times New Roman" w:hAnsi="Times New Roman" w:cs="Times New Roman"/>
                                  <w:color w:val="FFFFFF"/>
                                  <w:spacing w:val="17"/>
                                  <w:w w:val="110"/>
                                  <w:sz w:val="21"/>
                                </w:rPr>
                                <w:t xml:space="preserve"> </w:t>
                              </w:r>
                              <w:r>
                                <w:rPr>
                                  <w:rFonts w:ascii="Times New Roman" w:eastAsia="Times New Roman" w:hAnsi="Times New Roman" w:cs="Times New Roman"/>
                                  <w:color w:val="FFFFFF"/>
                                  <w:w w:val="110"/>
                                  <w:sz w:val="21"/>
                                </w:rPr>
                                <w:t>Essay</w:t>
                              </w:r>
                              <w:r>
                                <w:rPr>
                                  <w:rFonts w:ascii="Times New Roman" w:eastAsia="Times New Roman" w:hAnsi="Times New Roman" w:cs="Times New Roman"/>
                                  <w:color w:val="FFFFFF"/>
                                  <w:spacing w:val="16"/>
                                  <w:w w:val="110"/>
                                  <w:sz w:val="21"/>
                                </w:rPr>
                                <w:t xml:space="preserve"> </w:t>
                              </w:r>
                              <w:r>
                                <w:rPr>
                                  <w:rFonts w:ascii="Times New Roman" w:eastAsia="Times New Roman" w:hAnsi="Times New Roman" w:cs="Times New Roman"/>
                                  <w:color w:val="FFFFFF"/>
                                  <w:w w:val="110"/>
                                  <w:sz w:val="21"/>
                                </w:rPr>
                                <w:t>Questions</w:t>
                              </w:r>
                              <w:r>
                                <w:rPr>
                                  <w:rFonts w:ascii="Times New Roman" w:eastAsia="Times New Roman" w:hAnsi="Times New Roman" w:cs="Times New Roman"/>
                                  <w:color w:val="FFFFFF"/>
                                  <w:spacing w:val="16"/>
                                  <w:w w:val="110"/>
                                  <w:sz w:val="21"/>
                                </w:rPr>
                                <w:t xml:space="preserve"> </w:t>
                              </w:r>
                              <w:r>
                                <w:rPr>
                                  <w:rFonts w:ascii="Times New Roman" w:eastAsia="Times New Roman" w:hAnsi="Times New Roman" w:cs="Times New Roman"/>
                                  <w:color w:val="FFFFFF"/>
                                  <w:w w:val="110"/>
                                  <w:sz w:val="21"/>
                                </w:rPr>
                                <w:t>(SEQs)</w:t>
                              </w:r>
                              <w:r>
                                <w:rPr>
                                  <w:rFonts w:ascii="Times New Roman" w:eastAsia="Times New Roman" w:hAnsi="Times New Roman" w:cs="Times New Roman"/>
                                  <w:color w:val="FFFFFF"/>
                                  <w:spacing w:val="18"/>
                                  <w:w w:val="110"/>
                                  <w:sz w:val="21"/>
                                </w:rPr>
                                <w:t xml:space="preserve"> </w:t>
                              </w:r>
                              <w:r>
                                <w:rPr>
                                  <w:rFonts w:ascii="Times New Roman" w:eastAsia="Times New Roman" w:hAnsi="Times New Roman" w:cs="Times New Roman"/>
                                  <w:color w:val="FFFFFF"/>
                                  <w:w w:val="110"/>
                                  <w:sz w:val="21"/>
                                </w:rPr>
                                <w:t>of</w:t>
                              </w:r>
                              <w:r>
                                <w:rPr>
                                  <w:rFonts w:ascii="Times New Roman" w:eastAsia="Times New Roman" w:hAnsi="Times New Roman" w:cs="Times New Roman"/>
                                  <w:color w:val="FFFFFF"/>
                                  <w:spacing w:val="19"/>
                                  <w:w w:val="110"/>
                                  <w:sz w:val="21"/>
                                </w:rPr>
                                <w:t xml:space="preserve"> </w:t>
                              </w:r>
                              <w:r>
                                <w:rPr>
                                  <w:rFonts w:ascii="Times New Roman" w:eastAsia="Times New Roman" w:hAnsi="Times New Roman" w:cs="Times New Roman"/>
                                  <w:color w:val="FFFFFF"/>
                                  <w:w w:val="110"/>
                                  <w:sz w:val="21"/>
                                </w:rPr>
                                <w:t>35</w:t>
                              </w:r>
                              <w:r>
                                <w:rPr>
                                  <w:rFonts w:ascii="Times New Roman" w:eastAsia="Times New Roman" w:hAnsi="Times New Roman" w:cs="Times New Roman"/>
                                  <w:color w:val="FFFFFF"/>
                                  <w:spacing w:val="15"/>
                                  <w:w w:val="110"/>
                                  <w:sz w:val="21"/>
                                </w:rPr>
                                <w:t xml:space="preserve"> </w:t>
                              </w:r>
                              <w:r>
                                <w:rPr>
                                  <w:rFonts w:ascii="Times New Roman" w:eastAsia="Times New Roman" w:hAnsi="Times New Roman" w:cs="Times New Roman"/>
                                  <w:color w:val="FFFFFF"/>
                                  <w:w w:val="110"/>
                                  <w:sz w:val="21"/>
                                </w:rPr>
                                <w:t>marks</w:t>
                              </w:r>
                              <w:r>
                                <w:rPr>
                                  <w:rFonts w:ascii="Times New Roman" w:eastAsia="Times New Roman" w:hAnsi="Times New Roman" w:cs="Times New Roman"/>
                                  <w:color w:val="FFFFFF"/>
                                  <w:spacing w:val="14"/>
                                  <w:w w:val="110"/>
                                  <w:sz w:val="21"/>
                                </w:rPr>
                                <w:t xml:space="preserve"> </w:t>
                              </w:r>
                              <w:r>
                                <w:rPr>
                                  <w:rFonts w:ascii="Times New Roman" w:eastAsia="Times New Roman" w:hAnsi="Times New Roman" w:cs="Times New Roman"/>
                                  <w:color w:val="FFFFFF"/>
                                  <w:w w:val="110"/>
                                  <w:sz w:val="21"/>
                                </w:rPr>
                                <w:t>and</w:t>
                              </w:r>
                              <w:r>
                                <w:rPr>
                                  <w:rFonts w:ascii="Times New Roman" w:eastAsia="Times New Roman" w:hAnsi="Times New Roman" w:cs="Times New Roman"/>
                                  <w:color w:val="FFFFFF"/>
                                  <w:spacing w:val="6"/>
                                  <w:w w:val="110"/>
                                  <w:sz w:val="21"/>
                                </w:rPr>
                                <w:t xml:space="preserve"> </w:t>
                              </w:r>
                            </w:p>
                          </w:txbxContent>
                        </wps:txbx>
                        <wps:bodyPr horzOverflow="overflow" vert="horz" lIns="0" tIns="0" rIns="0" bIns="0" rtlCol="0">
                          <a:noAutofit/>
                        </wps:bodyPr>
                      </wps:wsp>
                      <wps:wsp>
                        <wps:cNvPr id="59406" name="Rectangle 59406"/>
                        <wps:cNvSpPr/>
                        <wps:spPr>
                          <a:xfrm>
                            <a:off x="1088142" y="1510337"/>
                            <a:ext cx="2884665" cy="164743"/>
                          </a:xfrm>
                          <a:prstGeom prst="rect">
                            <a:avLst/>
                          </a:prstGeom>
                          <a:ln>
                            <a:noFill/>
                          </a:ln>
                        </wps:spPr>
                        <wps:txbx>
                          <w:txbxContent>
                            <w:p w:rsidR="00436324" w:rsidRDefault="00436324">
                              <w:r>
                                <w:rPr>
                                  <w:rFonts w:ascii="Times New Roman" w:eastAsia="Times New Roman" w:hAnsi="Times New Roman" w:cs="Times New Roman"/>
                                  <w:color w:val="FFFFFF"/>
                                  <w:w w:val="108"/>
                                  <w:sz w:val="21"/>
                                </w:rPr>
                                <w:t>the</w:t>
                              </w:r>
                              <w:r>
                                <w:rPr>
                                  <w:rFonts w:ascii="Times New Roman" w:eastAsia="Times New Roman" w:hAnsi="Times New Roman" w:cs="Times New Roman"/>
                                  <w:color w:val="FFFFFF"/>
                                  <w:spacing w:val="7"/>
                                  <w:w w:val="108"/>
                                  <w:sz w:val="21"/>
                                </w:rPr>
                                <w:t xml:space="preserve"> </w:t>
                              </w:r>
                              <w:r>
                                <w:rPr>
                                  <w:rFonts w:ascii="Times New Roman" w:eastAsia="Times New Roman" w:hAnsi="Times New Roman" w:cs="Times New Roman"/>
                                  <w:color w:val="FFFFFF"/>
                                  <w:w w:val="108"/>
                                  <w:sz w:val="21"/>
                                </w:rPr>
                                <w:t>time</w:t>
                              </w:r>
                              <w:r>
                                <w:rPr>
                                  <w:rFonts w:ascii="Times New Roman" w:eastAsia="Times New Roman" w:hAnsi="Times New Roman" w:cs="Times New Roman"/>
                                  <w:color w:val="FFFFFF"/>
                                  <w:spacing w:val="9"/>
                                  <w:w w:val="108"/>
                                  <w:sz w:val="21"/>
                                </w:rPr>
                                <w:t xml:space="preserve"> </w:t>
                              </w:r>
                              <w:r>
                                <w:rPr>
                                  <w:rFonts w:ascii="Times New Roman" w:eastAsia="Times New Roman" w:hAnsi="Times New Roman" w:cs="Times New Roman"/>
                                  <w:color w:val="FFFFFF"/>
                                  <w:w w:val="108"/>
                                  <w:sz w:val="21"/>
                                </w:rPr>
                                <w:t>allotted</w:t>
                              </w:r>
                              <w:r>
                                <w:rPr>
                                  <w:rFonts w:ascii="Times New Roman" w:eastAsia="Times New Roman" w:hAnsi="Times New Roman" w:cs="Times New Roman"/>
                                  <w:color w:val="FFFFFF"/>
                                  <w:spacing w:val="3"/>
                                  <w:w w:val="108"/>
                                  <w:sz w:val="21"/>
                                </w:rPr>
                                <w:t xml:space="preserve"> </w:t>
                              </w:r>
                              <w:r>
                                <w:rPr>
                                  <w:rFonts w:ascii="Times New Roman" w:eastAsia="Times New Roman" w:hAnsi="Times New Roman" w:cs="Times New Roman"/>
                                  <w:color w:val="FFFFFF"/>
                                  <w:w w:val="108"/>
                                  <w:sz w:val="21"/>
                                </w:rPr>
                                <w:t>shall</w:t>
                              </w:r>
                              <w:r>
                                <w:rPr>
                                  <w:rFonts w:ascii="Times New Roman" w:eastAsia="Times New Roman" w:hAnsi="Times New Roman" w:cs="Times New Roman"/>
                                  <w:color w:val="FFFFFF"/>
                                  <w:spacing w:val="8"/>
                                  <w:w w:val="108"/>
                                  <w:sz w:val="21"/>
                                </w:rPr>
                                <w:t xml:space="preserve"> </w:t>
                              </w:r>
                              <w:r>
                                <w:rPr>
                                  <w:rFonts w:ascii="Times New Roman" w:eastAsia="Times New Roman" w:hAnsi="Times New Roman" w:cs="Times New Roman"/>
                                  <w:color w:val="FFFFFF"/>
                                  <w:w w:val="108"/>
                                  <w:sz w:val="21"/>
                                </w:rPr>
                                <w:t>be</w:t>
                              </w:r>
                              <w:r>
                                <w:rPr>
                                  <w:rFonts w:ascii="Times New Roman" w:eastAsia="Times New Roman" w:hAnsi="Times New Roman" w:cs="Times New Roman"/>
                                  <w:color w:val="FFFFFF"/>
                                  <w:spacing w:val="3"/>
                                  <w:w w:val="108"/>
                                  <w:sz w:val="21"/>
                                </w:rPr>
                                <w:t xml:space="preserve"> </w:t>
                              </w:r>
                              <w:r>
                                <w:rPr>
                                  <w:rFonts w:ascii="Times New Roman" w:eastAsia="Times New Roman" w:hAnsi="Times New Roman" w:cs="Times New Roman"/>
                                  <w:color w:val="FFFFFF"/>
                                  <w:w w:val="108"/>
                                  <w:sz w:val="21"/>
                                </w:rPr>
                                <w:t>70</w:t>
                              </w:r>
                              <w:r>
                                <w:rPr>
                                  <w:rFonts w:ascii="Times New Roman" w:eastAsia="Times New Roman" w:hAnsi="Times New Roman" w:cs="Times New Roman"/>
                                  <w:color w:val="FFFFFF"/>
                                  <w:spacing w:val="5"/>
                                  <w:w w:val="108"/>
                                  <w:sz w:val="21"/>
                                </w:rPr>
                                <w:t xml:space="preserve"> </w:t>
                              </w:r>
                              <w:r>
                                <w:rPr>
                                  <w:rFonts w:ascii="Times New Roman" w:eastAsia="Times New Roman" w:hAnsi="Times New Roman" w:cs="Times New Roman"/>
                                  <w:color w:val="FFFFFF"/>
                                  <w:w w:val="108"/>
                                  <w:sz w:val="21"/>
                                </w:rPr>
                                <w:t>minutes.</w:t>
                              </w:r>
                              <w:r>
                                <w:rPr>
                                  <w:rFonts w:ascii="Times New Roman" w:eastAsia="Times New Roman" w:hAnsi="Times New Roman" w:cs="Times New Roman"/>
                                  <w:color w:val="FFFFFF"/>
                                  <w:spacing w:val="6"/>
                                  <w:w w:val="108"/>
                                  <w:sz w:val="21"/>
                                </w:rPr>
                                <w:t xml:space="preserve"> </w:t>
                              </w:r>
                            </w:p>
                          </w:txbxContent>
                        </wps:txbx>
                        <wps:bodyPr horzOverflow="overflow" vert="horz" lIns="0" tIns="0" rIns="0" bIns="0" rtlCol="0">
                          <a:noAutofit/>
                        </wps:bodyPr>
                      </wps:wsp>
                      <wps:wsp>
                        <wps:cNvPr id="59408" name="Rectangle 59408"/>
                        <wps:cNvSpPr/>
                        <wps:spPr>
                          <a:xfrm>
                            <a:off x="496794" y="1716116"/>
                            <a:ext cx="4781298" cy="164743"/>
                          </a:xfrm>
                          <a:prstGeom prst="rect">
                            <a:avLst/>
                          </a:prstGeom>
                          <a:ln>
                            <a:noFill/>
                          </a:ln>
                        </wps:spPr>
                        <wps:txbx>
                          <w:txbxContent>
                            <w:p w:rsidR="00436324" w:rsidRDefault="00436324">
                              <w:r>
                                <w:rPr>
                                  <w:rFonts w:ascii="Times New Roman" w:eastAsia="Times New Roman" w:hAnsi="Times New Roman" w:cs="Times New Roman"/>
                                  <w:color w:val="FFFFFF"/>
                                  <w:w w:val="105"/>
                                  <w:sz w:val="21"/>
                                </w:rPr>
                                <w:t>II.</w:t>
                              </w:r>
                              <w:r>
                                <w:rPr>
                                  <w:rFonts w:ascii="Times New Roman" w:eastAsia="Times New Roman" w:hAnsi="Times New Roman" w:cs="Times New Roman"/>
                                  <w:color w:val="FFFFFF"/>
                                  <w:spacing w:val="83"/>
                                  <w:w w:val="105"/>
                                  <w:sz w:val="21"/>
                                </w:rPr>
                                <w:t xml:space="preserve"> </w:t>
                              </w:r>
                              <w:r>
                                <w:rPr>
                                  <w:rFonts w:ascii="Times New Roman" w:eastAsia="Times New Roman" w:hAnsi="Times New Roman" w:cs="Times New Roman"/>
                                  <w:color w:val="FFFFFF"/>
                                  <w:w w:val="105"/>
                                  <w:sz w:val="21"/>
                                </w:rPr>
                                <w:t>‘Oral/Practical/Clinical’</w:t>
                              </w:r>
                              <w:r>
                                <w:rPr>
                                  <w:rFonts w:ascii="Times New Roman" w:eastAsia="Times New Roman" w:hAnsi="Times New Roman" w:cs="Times New Roman"/>
                                  <w:color w:val="FFFFFF"/>
                                  <w:spacing w:val="6"/>
                                  <w:w w:val="105"/>
                                  <w:sz w:val="21"/>
                                </w:rPr>
                                <w:t xml:space="preserve"> </w:t>
                              </w:r>
                              <w:r>
                                <w:rPr>
                                  <w:rFonts w:ascii="Times New Roman" w:eastAsia="Times New Roman" w:hAnsi="Times New Roman" w:cs="Times New Roman"/>
                                  <w:color w:val="FFFFFF"/>
                                  <w:w w:val="105"/>
                                  <w:sz w:val="21"/>
                                </w:rPr>
                                <w:t>examination</w:t>
                              </w:r>
                              <w:r>
                                <w:rPr>
                                  <w:rFonts w:ascii="Times New Roman" w:eastAsia="Times New Roman" w:hAnsi="Times New Roman" w:cs="Times New Roman"/>
                                  <w:color w:val="FFFFFF"/>
                                  <w:spacing w:val="5"/>
                                  <w:w w:val="105"/>
                                  <w:sz w:val="21"/>
                                </w:rPr>
                                <w:t xml:space="preserve"> </w:t>
                              </w:r>
                              <w:r>
                                <w:rPr>
                                  <w:rFonts w:ascii="Times New Roman" w:eastAsia="Times New Roman" w:hAnsi="Times New Roman" w:cs="Times New Roman"/>
                                  <w:color w:val="FFFFFF"/>
                                  <w:w w:val="105"/>
                                  <w:sz w:val="21"/>
                                </w:rPr>
                                <w:t>shall</w:t>
                              </w:r>
                              <w:r>
                                <w:rPr>
                                  <w:rFonts w:ascii="Times New Roman" w:eastAsia="Times New Roman" w:hAnsi="Times New Roman" w:cs="Times New Roman"/>
                                  <w:color w:val="FFFFFF"/>
                                  <w:spacing w:val="6"/>
                                  <w:w w:val="105"/>
                                  <w:sz w:val="21"/>
                                </w:rPr>
                                <w:t xml:space="preserve"> </w:t>
                              </w:r>
                              <w:r>
                                <w:rPr>
                                  <w:rFonts w:ascii="Times New Roman" w:eastAsia="Times New Roman" w:hAnsi="Times New Roman" w:cs="Times New Roman"/>
                                  <w:color w:val="FFFFFF"/>
                                  <w:w w:val="105"/>
                                  <w:sz w:val="21"/>
                                </w:rPr>
                                <w:t>have</w:t>
                              </w:r>
                              <w:r>
                                <w:rPr>
                                  <w:rFonts w:ascii="Times New Roman" w:eastAsia="Times New Roman" w:hAnsi="Times New Roman" w:cs="Times New Roman"/>
                                  <w:color w:val="FFFFFF"/>
                                  <w:spacing w:val="7"/>
                                  <w:w w:val="105"/>
                                  <w:sz w:val="21"/>
                                </w:rPr>
                                <w:t xml:space="preserve"> </w:t>
                              </w:r>
                              <w:r>
                                <w:rPr>
                                  <w:rFonts w:ascii="Times New Roman" w:eastAsia="Times New Roman" w:hAnsi="Times New Roman" w:cs="Times New Roman"/>
                                  <w:color w:val="FFFFFF"/>
                                  <w:w w:val="105"/>
                                  <w:sz w:val="21"/>
                                </w:rPr>
                                <w:t>120</w:t>
                              </w:r>
                              <w:r>
                                <w:rPr>
                                  <w:rFonts w:ascii="Times New Roman" w:eastAsia="Times New Roman" w:hAnsi="Times New Roman" w:cs="Times New Roman"/>
                                  <w:color w:val="FFFFFF"/>
                                  <w:spacing w:val="5"/>
                                  <w:w w:val="105"/>
                                  <w:sz w:val="21"/>
                                </w:rPr>
                                <w:t xml:space="preserve"> </w:t>
                              </w:r>
                              <w:r>
                                <w:rPr>
                                  <w:rFonts w:ascii="Times New Roman" w:eastAsia="Times New Roman" w:hAnsi="Times New Roman" w:cs="Times New Roman"/>
                                  <w:color w:val="FFFFFF"/>
                                  <w:w w:val="105"/>
                                  <w:sz w:val="21"/>
                                </w:rPr>
                                <w:t>marks.</w:t>
                              </w:r>
                              <w:r>
                                <w:rPr>
                                  <w:rFonts w:ascii="Times New Roman" w:eastAsia="Times New Roman" w:hAnsi="Times New Roman" w:cs="Times New Roman"/>
                                  <w:color w:val="FFFFFF"/>
                                  <w:spacing w:val="6"/>
                                  <w:w w:val="105"/>
                                  <w:sz w:val="21"/>
                                </w:rPr>
                                <w:t xml:space="preserve"> </w:t>
                              </w:r>
                            </w:p>
                          </w:txbxContent>
                        </wps:txbx>
                        <wps:bodyPr horzOverflow="overflow" vert="horz" lIns="0" tIns="0" rIns="0" bIns="0" rtlCol="0">
                          <a:noAutofit/>
                        </wps:bodyPr>
                      </wps:wsp>
                      <wps:wsp>
                        <wps:cNvPr id="59410" name="Rectangle 59410"/>
                        <wps:cNvSpPr/>
                        <wps:spPr>
                          <a:xfrm>
                            <a:off x="460244" y="1866944"/>
                            <a:ext cx="7675237" cy="164743"/>
                          </a:xfrm>
                          <a:prstGeom prst="rect">
                            <a:avLst/>
                          </a:prstGeom>
                          <a:ln>
                            <a:noFill/>
                          </a:ln>
                        </wps:spPr>
                        <wps:txbx>
                          <w:txbxContent>
                            <w:p w:rsidR="00436324" w:rsidRDefault="00436324">
                              <w:r>
                                <w:rPr>
                                  <w:rFonts w:ascii="Times New Roman" w:eastAsia="Times New Roman" w:hAnsi="Times New Roman" w:cs="Times New Roman"/>
                                  <w:color w:val="FFFFFF"/>
                                  <w:w w:val="107"/>
                                  <w:sz w:val="21"/>
                                </w:rPr>
                                <w:t>III.</w:t>
                              </w:r>
                              <w:r>
                                <w:rPr>
                                  <w:rFonts w:ascii="Times New Roman" w:eastAsia="Times New Roman" w:hAnsi="Times New Roman" w:cs="Times New Roman"/>
                                  <w:color w:val="FFFFFF"/>
                                  <w:spacing w:val="81"/>
                                  <w:w w:val="107"/>
                                  <w:sz w:val="21"/>
                                </w:rPr>
                                <w:t xml:space="preserve"> </w:t>
                              </w:r>
                              <w:r>
                                <w:rPr>
                                  <w:rFonts w:ascii="Times New Roman" w:eastAsia="Times New Roman" w:hAnsi="Times New Roman" w:cs="Times New Roman"/>
                                  <w:color w:val="FFFFFF"/>
                                  <w:w w:val="107"/>
                                  <w:sz w:val="21"/>
                                </w:rPr>
                                <w:t>The</w:t>
                              </w:r>
                              <w:r>
                                <w:rPr>
                                  <w:rFonts w:ascii="Times New Roman" w:eastAsia="Times New Roman" w:hAnsi="Times New Roman" w:cs="Times New Roman"/>
                                  <w:color w:val="FFFFFF"/>
                                  <w:spacing w:val="21"/>
                                  <w:w w:val="107"/>
                                  <w:sz w:val="21"/>
                                </w:rPr>
                                <w:t xml:space="preserve"> </w:t>
                              </w:r>
                              <w:r>
                                <w:rPr>
                                  <w:rFonts w:ascii="Times New Roman" w:eastAsia="Times New Roman" w:hAnsi="Times New Roman" w:cs="Times New Roman"/>
                                  <w:color w:val="FFFFFF"/>
                                  <w:w w:val="107"/>
                                  <w:sz w:val="21"/>
                                </w:rPr>
                                <w:t>continuous</w:t>
                              </w:r>
                              <w:r>
                                <w:rPr>
                                  <w:rFonts w:ascii="Times New Roman" w:eastAsia="Times New Roman" w:hAnsi="Times New Roman" w:cs="Times New Roman"/>
                                  <w:color w:val="FFFFFF"/>
                                  <w:spacing w:val="19"/>
                                  <w:w w:val="107"/>
                                  <w:sz w:val="21"/>
                                </w:rPr>
                                <w:t xml:space="preserve"> </w:t>
                              </w:r>
                              <w:r>
                                <w:rPr>
                                  <w:rFonts w:ascii="Times New Roman" w:eastAsia="Times New Roman" w:hAnsi="Times New Roman" w:cs="Times New Roman"/>
                                  <w:color w:val="FFFFFF"/>
                                  <w:w w:val="107"/>
                                  <w:sz w:val="21"/>
                                </w:rPr>
                                <w:t>internal</w:t>
                              </w:r>
                              <w:r>
                                <w:rPr>
                                  <w:rFonts w:ascii="Times New Roman" w:eastAsia="Times New Roman" w:hAnsi="Times New Roman" w:cs="Times New Roman"/>
                                  <w:color w:val="FFFFFF"/>
                                  <w:spacing w:val="16"/>
                                  <w:w w:val="107"/>
                                  <w:sz w:val="21"/>
                                </w:rPr>
                                <w:t xml:space="preserve"> </w:t>
                              </w:r>
                              <w:r>
                                <w:rPr>
                                  <w:rFonts w:ascii="Times New Roman" w:eastAsia="Times New Roman" w:hAnsi="Times New Roman" w:cs="Times New Roman"/>
                                  <w:color w:val="FFFFFF"/>
                                  <w:w w:val="107"/>
                                  <w:sz w:val="21"/>
                                </w:rPr>
                                <w:t>assessment</w:t>
                              </w:r>
                              <w:r>
                                <w:rPr>
                                  <w:rFonts w:ascii="Times New Roman" w:eastAsia="Times New Roman" w:hAnsi="Times New Roman" w:cs="Times New Roman"/>
                                  <w:color w:val="FFFFFF"/>
                                  <w:spacing w:val="21"/>
                                  <w:w w:val="107"/>
                                  <w:sz w:val="21"/>
                                </w:rPr>
                                <w:t xml:space="preserve"> </w:t>
                              </w:r>
                              <w:r>
                                <w:rPr>
                                  <w:rFonts w:ascii="Times New Roman" w:eastAsia="Times New Roman" w:hAnsi="Times New Roman" w:cs="Times New Roman"/>
                                  <w:color w:val="FFFFFF"/>
                                  <w:w w:val="107"/>
                                  <w:sz w:val="21"/>
                                </w:rPr>
                                <w:t>through</w:t>
                              </w:r>
                              <w:r>
                                <w:rPr>
                                  <w:rFonts w:ascii="Times New Roman" w:eastAsia="Times New Roman" w:hAnsi="Times New Roman" w:cs="Times New Roman"/>
                                  <w:color w:val="FFFFFF"/>
                                  <w:spacing w:val="19"/>
                                  <w:w w:val="107"/>
                                  <w:sz w:val="21"/>
                                </w:rPr>
                                <w:t xml:space="preserve"> </w:t>
                              </w:r>
                              <w:r>
                                <w:rPr>
                                  <w:rFonts w:ascii="Times New Roman" w:eastAsia="Times New Roman" w:hAnsi="Times New Roman" w:cs="Times New Roman"/>
                                  <w:color w:val="FFFFFF"/>
                                  <w:w w:val="107"/>
                                  <w:sz w:val="21"/>
                                </w:rPr>
                                <w:t>‘Block</w:t>
                              </w:r>
                              <w:r>
                                <w:rPr>
                                  <w:rFonts w:ascii="Times New Roman" w:eastAsia="Times New Roman" w:hAnsi="Times New Roman" w:cs="Times New Roman"/>
                                  <w:color w:val="FFFFFF"/>
                                  <w:spacing w:val="23"/>
                                  <w:w w:val="107"/>
                                  <w:sz w:val="21"/>
                                </w:rPr>
                                <w:t xml:space="preserve"> </w:t>
                              </w:r>
                              <w:r>
                                <w:rPr>
                                  <w:rFonts w:ascii="Times New Roman" w:eastAsia="Times New Roman" w:hAnsi="Times New Roman" w:cs="Times New Roman"/>
                                  <w:color w:val="FFFFFF"/>
                                  <w:w w:val="107"/>
                                  <w:sz w:val="21"/>
                                </w:rPr>
                                <w:t>Examination’</w:t>
                              </w:r>
                              <w:r>
                                <w:rPr>
                                  <w:rFonts w:ascii="Times New Roman" w:eastAsia="Times New Roman" w:hAnsi="Times New Roman" w:cs="Times New Roman"/>
                                  <w:color w:val="FFFFFF"/>
                                  <w:spacing w:val="22"/>
                                  <w:w w:val="107"/>
                                  <w:sz w:val="21"/>
                                </w:rPr>
                                <w:t xml:space="preserve"> </w:t>
                              </w:r>
                              <w:r>
                                <w:rPr>
                                  <w:rFonts w:ascii="Times New Roman" w:eastAsia="Times New Roman" w:hAnsi="Times New Roman" w:cs="Times New Roman"/>
                                  <w:color w:val="FFFFFF"/>
                                  <w:w w:val="107"/>
                                  <w:sz w:val="21"/>
                                </w:rPr>
                                <w:t>conducted</w:t>
                              </w:r>
                              <w:r>
                                <w:rPr>
                                  <w:rFonts w:ascii="Times New Roman" w:eastAsia="Times New Roman" w:hAnsi="Times New Roman" w:cs="Times New Roman"/>
                                  <w:color w:val="FFFFFF"/>
                                  <w:spacing w:val="24"/>
                                  <w:w w:val="107"/>
                                  <w:sz w:val="21"/>
                                </w:rPr>
                                <w:t xml:space="preserve"> </w:t>
                              </w:r>
                              <w:r>
                                <w:rPr>
                                  <w:rFonts w:ascii="Times New Roman" w:eastAsia="Times New Roman" w:hAnsi="Times New Roman" w:cs="Times New Roman"/>
                                  <w:color w:val="FFFFFF"/>
                                  <w:w w:val="107"/>
                                  <w:sz w:val="21"/>
                                </w:rPr>
                                <w:t>by</w:t>
                              </w:r>
                              <w:r>
                                <w:rPr>
                                  <w:rFonts w:ascii="Times New Roman" w:eastAsia="Times New Roman" w:hAnsi="Times New Roman" w:cs="Times New Roman"/>
                                  <w:color w:val="FFFFFF"/>
                                  <w:spacing w:val="19"/>
                                  <w:w w:val="107"/>
                                  <w:sz w:val="21"/>
                                </w:rPr>
                                <w:t xml:space="preserve"> </w:t>
                              </w:r>
                              <w:r>
                                <w:rPr>
                                  <w:rFonts w:ascii="Times New Roman" w:eastAsia="Times New Roman" w:hAnsi="Times New Roman" w:cs="Times New Roman"/>
                                  <w:color w:val="FFFFFF"/>
                                  <w:w w:val="107"/>
                                  <w:sz w:val="21"/>
                                </w:rPr>
                                <w:t>the</w:t>
                              </w:r>
                              <w:r>
                                <w:rPr>
                                  <w:rFonts w:ascii="Times New Roman" w:eastAsia="Times New Roman" w:hAnsi="Times New Roman" w:cs="Times New Roman"/>
                                  <w:color w:val="FFFFFF"/>
                                  <w:spacing w:val="19"/>
                                  <w:w w:val="107"/>
                                  <w:sz w:val="21"/>
                                </w:rPr>
                                <w:t xml:space="preserve"> </w:t>
                              </w:r>
                              <w:r>
                                <w:rPr>
                                  <w:rFonts w:ascii="Times New Roman" w:eastAsia="Times New Roman" w:hAnsi="Times New Roman" w:cs="Times New Roman"/>
                                  <w:color w:val="FFFFFF"/>
                                  <w:w w:val="107"/>
                                  <w:sz w:val="21"/>
                                </w:rPr>
                                <w:t>college</w:t>
                              </w:r>
                              <w:r>
                                <w:rPr>
                                  <w:rFonts w:ascii="Times New Roman" w:eastAsia="Times New Roman" w:hAnsi="Times New Roman" w:cs="Times New Roman"/>
                                  <w:color w:val="FFFFFF"/>
                                  <w:spacing w:val="21"/>
                                  <w:w w:val="107"/>
                                  <w:sz w:val="21"/>
                                </w:rPr>
                                <w:t xml:space="preserve"> </w:t>
                              </w:r>
                              <w:r>
                                <w:rPr>
                                  <w:rFonts w:ascii="Times New Roman" w:eastAsia="Times New Roman" w:hAnsi="Times New Roman" w:cs="Times New Roman"/>
                                  <w:color w:val="FFFFFF"/>
                                  <w:w w:val="107"/>
                                  <w:sz w:val="21"/>
                                </w:rPr>
                                <w:t>of</w:t>
                              </w:r>
                              <w:r>
                                <w:rPr>
                                  <w:rFonts w:ascii="Times New Roman" w:eastAsia="Times New Roman" w:hAnsi="Times New Roman" w:cs="Times New Roman"/>
                                  <w:color w:val="FFFFFF"/>
                                  <w:spacing w:val="2"/>
                                  <w:w w:val="107"/>
                                  <w:sz w:val="21"/>
                                </w:rPr>
                                <w:t xml:space="preserve"> </w:t>
                              </w:r>
                            </w:p>
                          </w:txbxContent>
                        </wps:txbx>
                        <wps:bodyPr horzOverflow="overflow" vert="horz" lIns="0" tIns="0" rIns="0" bIns="0" rtlCol="0">
                          <a:noAutofit/>
                        </wps:bodyPr>
                      </wps:wsp>
                      <wps:wsp>
                        <wps:cNvPr id="59412" name="Rectangle 59412"/>
                        <wps:cNvSpPr/>
                        <wps:spPr>
                          <a:xfrm>
                            <a:off x="690334" y="2017836"/>
                            <a:ext cx="7369046" cy="164743"/>
                          </a:xfrm>
                          <a:prstGeom prst="rect">
                            <a:avLst/>
                          </a:prstGeom>
                          <a:ln>
                            <a:noFill/>
                          </a:ln>
                        </wps:spPr>
                        <wps:txbx>
                          <w:txbxContent>
                            <w:p w:rsidR="00436324" w:rsidRDefault="00436324">
                              <w:r>
                                <w:rPr>
                                  <w:rFonts w:ascii="Times New Roman" w:eastAsia="Times New Roman" w:hAnsi="Times New Roman" w:cs="Times New Roman"/>
                                  <w:color w:val="FFFFFF"/>
                                  <w:w w:val="108"/>
                                  <w:sz w:val="21"/>
                                </w:rPr>
                                <w:t>enrollment</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shall</w:t>
                              </w:r>
                              <w:r>
                                <w:rPr>
                                  <w:rFonts w:ascii="Times New Roman" w:eastAsia="Times New Roman" w:hAnsi="Times New Roman" w:cs="Times New Roman"/>
                                  <w:color w:val="FFFFFF"/>
                                  <w:spacing w:val="14"/>
                                  <w:w w:val="108"/>
                                  <w:sz w:val="21"/>
                                </w:rPr>
                                <w:t xml:space="preserve"> </w:t>
                              </w:r>
                              <w:r>
                                <w:rPr>
                                  <w:rFonts w:ascii="Times New Roman" w:eastAsia="Times New Roman" w:hAnsi="Times New Roman" w:cs="Times New Roman"/>
                                  <w:color w:val="FFFFFF"/>
                                  <w:w w:val="108"/>
                                  <w:sz w:val="21"/>
                                </w:rPr>
                                <w:t>carry</w:t>
                              </w:r>
                              <w:r>
                                <w:rPr>
                                  <w:rFonts w:ascii="Times New Roman" w:eastAsia="Times New Roman" w:hAnsi="Times New Roman" w:cs="Times New Roman"/>
                                  <w:color w:val="FFFFFF"/>
                                  <w:spacing w:val="14"/>
                                  <w:w w:val="108"/>
                                  <w:sz w:val="21"/>
                                </w:rPr>
                                <w:t xml:space="preserve"> </w:t>
                              </w:r>
                              <w:r>
                                <w:rPr>
                                  <w:rFonts w:ascii="Times New Roman" w:eastAsia="Times New Roman" w:hAnsi="Times New Roman" w:cs="Times New Roman"/>
                                  <w:color w:val="FFFFFF"/>
                                  <w:w w:val="108"/>
                                  <w:sz w:val="21"/>
                                </w:rPr>
                                <w:t>60</w:t>
                              </w:r>
                              <w:r>
                                <w:rPr>
                                  <w:rFonts w:ascii="Times New Roman" w:eastAsia="Times New Roman" w:hAnsi="Times New Roman" w:cs="Times New Roman"/>
                                  <w:color w:val="FFFFFF"/>
                                  <w:spacing w:val="11"/>
                                  <w:w w:val="108"/>
                                  <w:sz w:val="21"/>
                                </w:rPr>
                                <w:t xml:space="preserve"> </w:t>
                              </w:r>
                              <w:r>
                                <w:rPr>
                                  <w:rFonts w:ascii="Times New Roman" w:eastAsia="Times New Roman" w:hAnsi="Times New Roman" w:cs="Times New Roman"/>
                                  <w:color w:val="FFFFFF"/>
                                  <w:w w:val="108"/>
                                  <w:sz w:val="21"/>
                                </w:rPr>
                                <w:t>marks,</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i.e.,</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20%</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of</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the</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total</w:t>
                              </w:r>
                              <w:r>
                                <w:rPr>
                                  <w:rFonts w:ascii="Times New Roman" w:eastAsia="Times New Roman" w:hAnsi="Times New Roman" w:cs="Times New Roman"/>
                                  <w:color w:val="FFFFFF"/>
                                  <w:spacing w:val="14"/>
                                  <w:w w:val="108"/>
                                  <w:sz w:val="21"/>
                                </w:rPr>
                                <w:t xml:space="preserve"> </w:t>
                              </w:r>
                              <w:r>
                                <w:rPr>
                                  <w:rFonts w:ascii="Times New Roman" w:eastAsia="Times New Roman" w:hAnsi="Times New Roman" w:cs="Times New Roman"/>
                                  <w:color w:val="FFFFFF"/>
                                  <w:w w:val="108"/>
                                  <w:sz w:val="21"/>
                                </w:rPr>
                                <w:t>allocated</w:t>
                              </w:r>
                              <w:r>
                                <w:rPr>
                                  <w:rFonts w:ascii="Times New Roman" w:eastAsia="Times New Roman" w:hAnsi="Times New Roman" w:cs="Times New Roman"/>
                                  <w:color w:val="FFFFFF"/>
                                  <w:spacing w:val="11"/>
                                  <w:w w:val="108"/>
                                  <w:sz w:val="21"/>
                                </w:rPr>
                                <w:t xml:space="preserve"> </w:t>
                              </w:r>
                              <w:r>
                                <w:rPr>
                                  <w:rFonts w:ascii="Times New Roman" w:eastAsia="Times New Roman" w:hAnsi="Times New Roman" w:cs="Times New Roman"/>
                                  <w:color w:val="FFFFFF"/>
                                  <w:w w:val="108"/>
                                  <w:sz w:val="21"/>
                                </w:rPr>
                                <w:t>marks</w:t>
                              </w:r>
                              <w:r>
                                <w:rPr>
                                  <w:rFonts w:ascii="Times New Roman" w:eastAsia="Times New Roman" w:hAnsi="Times New Roman" w:cs="Times New Roman"/>
                                  <w:color w:val="FFFFFF"/>
                                  <w:spacing w:val="12"/>
                                  <w:w w:val="108"/>
                                  <w:sz w:val="21"/>
                                </w:rPr>
                                <w:t xml:space="preserve"> </w:t>
                              </w:r>
                              <w:r>
                                <w:rPr>
                                  <w:rFonts w:ascii="Times New Roman" w:eastAsia="Times New Roman" w:hAnsi="Times New Roman" w:cs="Times New Roman"/>
                                  <w:color w:val="FFFFFF"/>
                                  <w:w w:val="108"/>
                                  <w:sz w:val="21"/>
                                </w:rPr>
                                <w:t>for</w:t>
                              </w:r>
                              <w:r>
                                <w:rPr>
                                  <w:rFonts w:ascii="Times New Roman" w:eastAsia="Times New Roman" w:hAnsi="Times New Roman" w:cs="Times New Roman"/>
                                  <w:color w:val="FFFFFF"/>
                                  <w:spacing w:val="14"/>
                                  <w:w w:val="108"/>
                                  <w:sz w:val="21"/>
                                </w:rPr>
                                <w:t xml:space="preserve"> </w:t>
                              </w:r>
                              <w:r>
                                <w:rPr>
                                  <w:rFonts w:ascii="Times New Roman" w:eastAsia="Times New Roman" w:hAnsi="Times New Roman" w:cs="Times New Roman"/>
                                  <w:color w:val="FFFFFF"/>
                                  <w:w w:val="108"/>
                                  <w:sz w:val="21"/>
                                </w:rPr>
                                <w:t>the</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block.</w:t>
                              </w:r>
                              <w:r>
                                <w:rPr>
                                  <w:rFonts w:ascii="Times New Roman" w:eastAsia="Times New Roman" w:hAnsi="Times New Roman" w:cs="Times New Roman"/>
                                  <w:color w:val="FFFFFF"/>
                                  <w:spacing w:val="19"/>
                                  <w:w w:val="108"/>
                                  <w:sz w:val="21"/>
                                </w:rPr>
                                <w:t xml:space="preserve"> </w:t>
                              </w:r>
                              <w:r>
                                <w:rPr>
                                  <w:rFonts w:ascii="Times New Roman" w:eastAsia="Times New Roman" w:hAnsi="Times New Roman" w:cs="Times New Roman"/>
                                  <w:color w:val="FFFFFF"/>
                                  <w:w w:val="108"/>
                                  <w:sz w:val="21"/>
                                </w:rPr>
                                <w:t>The</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 xml:space="preserve">score </w:t>
                              </w:r>
                            </w:p>
                          </w:txbxContent>
                        </wps:txbx>
                        <wps:bodyPr horzOverflow="overflow" vert="horz" lIns="0" tIns="0" rIns="0" bIns="0" rtlCol="0">
                          <a:noAutofit/>
                        </wps:bodyPr>
                      </wps:wsp>
                      <wps:wsp>
                        <wps:cNvPr id="59414" name="Rectangle 59414"/>
                        <wps:cNvSpPr/>
                        <wps:spPr>
                          <a:xfrm>
                            <a:off x="690334" y="2168729"/>
                            <a:ext cx="6350744" cy="164743"/>
                          </a:xfrm>
                          <a:prstGeom prst="rect">
                            <a:avLst/>
                          </a:prstGeom>
                          <a:ln>
                            <a:noFill/>
                          </a:ln>
                        </wps:spPr>
                        <wps:txbx>
                          <w:txbxContent>
                            <w:p w:rsidR="00436324" w:rsidRDefault="00436324">
                              <w:r>
                                <w:rPr>
                                  <w:rFonts w:ascii="Times New Roman" w:eastAsia="Times New Roman" w:hAnsi="Times New Roman" w:cs="Times New Roman"/>
                                  <w:color w:val="FFFFFF"/>
                                  <w:w w:val="104"/>
                                  <w:sz w:val="21"/>
                                </w:rPr>
                                <w:t>will</w:t>
                              </w:r>
                              <w:r>
                                <w:rPr>
                                  <w:rFonts w:ascii="Times New Roman" w:eastAsia="Times New Roman" w:hAnsi="Times New Roman" w:cs="Times New Roman"/>
                                  <w:color w:val="FFFFFF"/>
                                  <w:spacing w:val="6"/>
                                  <w:w w:val="104"/>
                                  <w:sz w:val="21"/>
                                </w:rPr>
                                <w:t xml:space="preserve"> </w:t>
                              </w:r>
                              <w:r>
                                <w:rPr>
                                  <w:rFonts w:ascii="Times New Roman" w:eastAsia="Times New Roman" w:hAnsi="Times New Roman" w:cs="Times New Roman"/>
                                  <w:color w:val="FFFFFF"/>
                                  <w:w w:val="104"/>
                                  <w:sz w:val="21"/>
                                </w:rPr>
                                <w:t>be</w:t>
                              </w:r>
                              <w:r>
                                <w:rPr>
                                  <w:rFonts w:ascii="Times New Roman" w:eastAsia="Times New Roman" w:hAnsi="Times New Roman" w:cs="Times New Roman"/>
                                  <w:color w:val="FFFFFF"/>
                                  <w:spacing w:val="9"/>
                                  <w:w w:val="104"/>
                                  <w:sz w:val="21"/>
                                </w:rPr>
                                <w:t xml:space="preserve"> </w:t>
                              </w:r>
                              <w:r>
                                <w:rPr>
                                  <w:rFonts w:ascii="Times New Roman" w:eastAsia="Times New Roman" w:hAnsi="Times New Roman" w:cs="Times New Roman"/>
                                  <w:color w:val="FFFFFF"/>
                                  <w:w w:val="104"/>
                                  <w:sz w:val="21"/>
                                </w:rPr>
                                <w:t>equally</w:t>
                              </w:r>
                              <w:r>
                                <w:rPr>
                                  <w:rFonts w:ascii="Times New Roman" w:eastAsia="Times New Roman" w:hAnsi="Times New Roman" w:cs="Times New Roman"/>
                                  <w:color w:val="FFFFFF"/>
                                  <w:spacing w:val="8"/>
                                  <w:w w:val="104"/>
                                  <w:sz w:val="21"/>
                                </w:rPr>
                                <w:t xml:space="preserve"> </w:t>
                              </w:r>
                              <w:r>
                                <w:rPr>
                                  <w:rFonts w:ascii="Times New Roman" w:eastAsia="Times New Roman" w:hAnsi="Times New Roman" w:cs="Times New Roman"/>
                                  <w:color w:val="FFFFFF"/>
                                  <w:w w:val="104"/>
                                  <w:sz w:val="21"/>
                                </w:rPr>
                                <w:t>distributed</w:t>
                              </w:r>
                              <w:r>
                                <w:rPr>
                                  <w:rFonts w:ascii="Times New Roman" w:eastAsia="Times New Roman" w:hAnsi="Times New Roman" w:cs="Times New Roman"/>
                                  <w:color w:val="FFFFFF"/>
                                  <w:spacing w:val="7"/>
                                  <w:w w:val="104"/>
                                  <w:sz w:val="21"/>
                                </w:rPr>
                                <w:t xml:space="preserve"> </w:t>
                              </w:r>
                              <w:r>
                                <w:rPr>
                                  <w:rFonts w:ascii="Times New Roman" w:eastAsia="Times New Roman" w:hAnsi="Times New Roman" w:cs="Times New Roman"/>
                                  <w:color w:val="FFFFFF"/>
                                  <w:w w:val="104"/>
                                  <w:sz w:val="21"/>
                                </w:rPr>
                                <w:t>to</w:t>
                              </w:r>
                              <w:r>
                                <w:rPr>
                                  <w:rFonts w:ascii="Times New Roman" w:eastAsia="Times New Roman" w:hAnsi="Times New Roman" w:cs="Times New Roman"/>
                                  <w:color w:val="FFFFFF"/>
                                  <w:spacing w:val="5"/>
                                  <w:w w:val="104"/>
                                  <w:sz w:val="21"/>
                                </w:rPr>
                                <w:t xml:space="preserve"> </w:t>
                              </w:r>
                              <w:r>
                                <w:rPr>
                                  <w:rFonts w:ascii="Times New Roman" w:eastAsia="Times New Roman" w:hAnsi="Times New Roman" w:cs="Times New Roman"/>
                                  <w:color w:val="FFFFFF"/>
                                  <w:w w:val="104"/>
                                  <w:sz w:val="21"/>
                                </w:rPr>
                                <w:t>the</w:t>
                              </w:r>
                              <w:r>
                                <w:rPr>
                                  <w:rFonts w:ascii="Times New Roman" w:eastAsia="Times New Roman" w:hAnsi="Times New Roman" w:cs="Times New Roman"/>
                                  <w:color w:val="FFFFFF"/>
                                  <w:spacing w:val="5"/>
                                  <w:w w:val="104"/>
                                  <w:sz w:val="21"/>
                                </w:rPr>
                                <w:t xml:space="preserve"> </w:t>
                              </w:r>
                              <w:r>
                                <w:rPr>
                                  <w:rFonts w:ascii="Times New Roman" w:eastAsia="Times New Roman" w:hAnsi="Times New Roman" w:cs="Times New Roman"/>
                                  <w:color w:val="FFFFFF"/>
                                  <w:w w:val="104"/>
                                  <w:sz w:val="21"/>
                                </w:rPr>
                                <w:t>Written</w:t>
                              </w:r>
                              <w:r>
                                <w:rPr>
                                  <w:rFonts w:ascii="Times New Roman" w:eastAsia="Times New Roman" w:hAnsi="Times New Roman" w:cs="Times New Roman"/>
                                  <w:color w:val="FFFFFF"/>
                                  <w:spacing w:val="5"/>
                                  <w:w w:val="104"/>
                                  <w:sz w:val="21"/>
                                </w:rPr>
                                <w:t xml:space="preserve"> </w:t>
                              </w:r>
                              <w:r>
                                <w:rPr>
                                  <w:rFonts w:ascii="Times New Roman" w:eastAsia="Times New Roman" w:hAnsi="Times New Roman" w:cs="Times New Roman"/>
                                  <w:color w:val="FFFFFF"/>
                                  <w:w w:val="104"/>
                                  <w:sz w:val="21"/>
                                </w:rPr>
                                <w:t>and</w:t>
                              </w:r>
                              <w:r>
                                <w:rPr>
                                  <w:rFonts w:ascii="Times New Roman" w:eastAsia="Times New Roman" w:hAnsi="Times New Roman" w:cs="Times New Roman"/>
                                  <w:color w:val="FFFFFF"/>
                                  <w:spacing w:val="9"/>
                                  <w:w w:val="104"/>
                                  <w:sz w:val="21"/>
                                </w:rPr>
                                <w:t xml:space="preserve"> </w:t>
                              </w:r>
                              <w:r>
                                <w:rPr>
                                  <w:rFonts w:ascii="Times New Roman" w:eastAsia="Times New Roman" w:hAnsi="Times New Roman" w:cs="Times New Roman"/>
                                  <w:color w:val="FFFFFF"/>
                                  <w:w w:val="104"/>
                                  <w:sz w:val="21"/>
                                </w:rPr>
                                <w:t>‘Oral/Practical/Clinical’</w:t>
                              </w:r>
                              <w:r>
                                <w:rPr>
                                  <w:rFonts w:ascii="Times New Roman" w:eastAsia="Times New Roman" w:hAnsi="Times New Roman" w:cs="Times New Roman"/>
                                  <w:color w:val="FFFFFF"/>
                                  <w:spacing w:val="8"/>
                                  <w:w w:val="104"/>
                                  <w:sz w:val="21"/>
                                </w:rPr>
                                <w:t xml:space="preserve"> </w:t>
                              </w:r>
                              <w:r>
                                <w:rPr>
                                  <w:rFonts w:ascii="Times New Roman" w:eastAsia="Times New Roman" w:hAnsi="Times New Roman" w:cs="Times New Roman"/>
                                  <w:color w:val="FFFFFF"/>
                                  <w:w w:val="104"/>
                                  <w:sz w:val="21"/>
                                </w:rPr>
                                <w:t>Examinations.</w:t>
                              </w:r>
                              <w:r>
                                <w:rPr>
                                  <w:rFonts w:ascii="Times New Roman" w:eastAsia="Times New Roman" w:hAnsi="Times New Roman" w:cs="Times New Roman"/>
                                  <w:color w:val="FFFFFF"/>
                                  <w:spacing w:val="4"/>
                                  <w:w w:val="104"/>
                                  <w:sz w:val="21"/>
                                </w:rPr>
                                <w:t xml:space="preserve"> </w:t>
                              </w:r>
                            </w:p>
                          </w:txbxContent>
                        </wps:txbx>
                        <wps:bodyPr horzOverflow="overflow" vert="horz" lIns="0" tIns="0" rIns="0" bIns="0" rtlCol="0">
                          <a:noAutofit/>
                        </wps:bodyPr>
                      </wps:wsp>
                      <wps:wsp>
                        <wps:cNvPr id="59416" name="Rectangle 59416"/>
                        <wps:cNvSpPr/>
                        <wps:spPr>
                          <a:xfrm>
                            <a:off x="690334" y="2319621"/>
                            <a:ext cx="48466" cy="164743"/>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19" name="Rectangle 59419"/>
                        <wps:cNvSpPr/>
                        <wps:spPr>
                          <a:xfrm>
                            <a:off x="13682" y="2566517"/>
                            <a:ext cx="4693815" cy="164743"/>
                          </a:xfrm>
                          <a:prstGeom prst="rect">
                            <a:avLst/>
                          </a:prstGeom>
                          <a:ln>
                            <a:noFill/>
                          </a:ln>
                        </wps:spPr>
                        <wps:txbx>
                          <w:txbxContent>
                            <w:p w:rsidR="00436324" w:rsidRDefault="00436324">
                              <w:r>
                                <w:rPr>
                                  <w:rFonts w:ascii="Times New Roman" w:eastAsia="Times New Roman" w:hAnsi="Times New Roman" w:cs="Times New Roman"/>
                                  <w:color w:val="FFFFFF"/>
                                  <w:w w:val="102"/>
                                  <w:sz w:val="21"/>
                                </w:rPr>
                                <w:t>G.</w:t>
                              </w:r>
                              <w:r>
                                <w:rPr>
                                  <w:rFonts w:ascii="Times New Roman" w:eastAsia="Times New Roman" w:hAnsi="Times New Roman" w:cs="Times New Roman"/>
                                  <w:color w:val="FFFFFF"/>
                                  <w:spacing w:val="46"/>
                                  <w:w w:val="102"/>
                                  <w:sz w:val="21"/>
                                </w:rPr>
                                <w:t xml:space="preserve"> </w:t>
                              </w:r>
                              <w:r>
                                <w:rPr>
                                  <w:rFonts w:ascii="Times New Roman" w:eastAsia="Times New Roman" w:hAnsi="Times New Roman" w:cs="Times New Roman"/>
                                  <w:color w:val="FFFFFF"/>
                                  <w:w w:val="102"/>
                                  <w:sz w:val="21"/>
                                </w:rPr>
                                <w:t>ISLAMIC</w:t>
                              </w:r>
                              <w:r>
                                <w:rPr>
                                  <w:rFonts w:ascii="Times New Roman" w:eastAsia="Times New Roman" w:hAnsi="Times New Roman" w:cs="Times New Roman"/>
                                  <w:color w:val="FFFFFF"/>
                                  <w:spacing w:val="2"/>
                                  <w:w w:val="102"/>
                                  <w:sz w:val="21"/>
                                </w:rPr>
                                <w:t xml:space="preserve"> </w:t>
                              </w:r>
                              <w:r>
                                <w:rPr>
                                  <w:rFonts w:ascii="Times New Roman" w:eastAsia="Times New Roman" w:hAnsi="Times New Roman" w:cs="Times New Roman"/>
                                  <w:color w:val="FFFFFF"/>
                                  <w:w w:val="102"/>
                                  <w:sz w:val="21"/>
                                </w:rPr>
                                <w:t>STUDIES/CIVICS</w:t>
                              </w:r>
                              <w:r>
                                <w:rPr>
                                  <w:rFonts w:ascii="Times New Roman" w:eastAsia="Times New Roman" w:hAnsi="Times New Roman" w:cs="Times New Roman"/>
                                  <w:color w:val="FFFFFF"/>
                                  <w:spacing w:val="7"/>
                                  <w:w w:val="102"/>
                                  <w:sz w:val="21"/>
                                </w:rPr>
                                <w:t xml:space="preserve"> </w:t>
                              </w:r>
                              <w:r>
                                <w:rPr>
                                  <w:rFonts w:ascii="Times New Roman" w:eastAsia="Times New Roman" w:hAnsi="Times New Roman" w:cs="Times New Roman"/>
                                  <w:color w:val="FFFFFF"/>
                                  <w:w w:val="102"/>
                                  <w:sz w:val="21"/>
                                </w:rPr>
                                <w:t>AND</w:t>
                              </w:r>
                              <w:r>
                                <w:rPr>
                                  <w:rFonts w:ascii="Times New Roman" w:eastAsia="Times New Roman" w:hAnsi="Times New Roman" w:cs="Times New Roman"/>
                                  <w:color w:val="FFFFFF"/>
                                  <w:spacing w:val="6"/>
                                  <w:w w:val="102"/>
                                  <w:sz w:val="21"/>
                                </w:rPr>
                                <w:t xml:space="preserve"> </w:t>
                              </w:r>
                              <w:r>
                                <w:rPr>
                                  <w:rFonts w:ascii="Times New Roman" w:eastAsia="Times New Roman" w:hAnsi="Times New Roman" w:cs="Times New Roman"/>
                                  <w:color w:val="FFFFFF"/>
                                  <w:w w:val="102"/>
                                  <w:sz w:val="21"/>
                                </w:rPr>
                                <w:t>PAKISTAN</w:t>
                              </w:r>
                              <w:r>
                                <w:rPr>
                                  <w:rFonts w:ascii="Times New Roman" w:eastAsia="Times New Roman" w:hAnsi="Times New Roman" w:cs="Times New Roman"/>
                                  <w:color w:val="FFFFFF"/>
                                  <w:spacing w:val="6"/>
                                  <w:w w:val="102"/>
                                  <w:sz w:val="21"/>
                                </w:rPr>
                                <w:t xml:space="preserve"> </w:t>
                              </w:r>
                              <w:r>
                                <w:rPr>
                                  <w:rFonts w:ascii="Times New Roman" w:eastAsia="Times New Roman" w:hAnsi="Times New Roman" w:cs="Times New Roman"/>
                                  <w:color w:val="FFFFFF"/>
                                  <w:w w:val="102"/>
                                  <w:sz w:val="21"/>
                                </w:rPr>
                                <w:t>STUDIES</w:t>
                              </w:r>
                              <w:r>
                                <w:rPr>
                                  <w:rFonts w:ascii="Times New Roman" w:eastAsia="Times New Roman" w:hAnsi="Times New Roman" w:cs="Times New Roman"/>
                                  <w:color w:val="FFFFFF"/>
                                  <w:spacing w:val="7"/>
                                  <w:w w:val="102"/>
                                  <w:sz w:val="21"/>
                                </w:rPr>
                                <w:t xml:space="preserve"> </w:t>
                              </w:r>
                              <w:r>
                                <w:rPr>
                                  <w:rFonts w:ascii="Times New Roman" w:eastAsia="Times New Roman" w:hAnsi="Times New Roman" w:cs="Times New Roman"/>
                                  <w:color w:val="FFFFFF"/>
                                  <w:spacing w:val="6"/>
                                  <w:w w:val="102"/>
                                  <w:sz w:val="21"/>
                                </w:rPr>
                                <w:t xml:space="preserve"> </w:t>
                              </w:r>
                            </w:p>
                          </w:txbxContent>
                        </wps:txbx>
                        <wps:bodyPr horzOverflow="overflow" vert="horz" lIns="0" tIns="0" rIns="0" bIns="0" rtlCol="0">
                          <a:noAutofit/>
                        </wps:bodyPr>
                      </wps:wsp>
                      <wps:wsp>
                        <wps:cNvPr id="59422" name="Rectangle 59422"/>
                        <wps:cNvSpPr/>
                        <wps:spPr>
                          <a:xfrm>
                            <a:off x="352008" y="2717345"/>
                            <a:ext cx="6466221" cy="164743"/>
                          </a:xfrm>
                          <a:prstGeom prst="rect">
                            <a:avLst/>
                          </a:prstGeom>
                          <a:ln>
                            <a:noFill/>
                          </a:ln>
                        </wps:spPr>
                        <wps:txbx>
                          <w:txbxContent>
                            <w:p w:rsidR="00436324" w:rsidRDefault="00436324">
                              <w:r>
                                <w:rPr>
                                  <w:rFonts w:ascii="Times New Roman" w:eastAsia="Times New Roman" w:hAnsi="Times New Roman" w:cs="Times New Roman"/>
                                  <w:color w:val="FFFFFF"/>
                                  <w:w w:val="108"/>
                                  <w:sz w:val="21"/>
                                </w:rPr>
                                <w:t>The</w:t>
                              </w:r>
                              <w:r>
                                <w:rPr>
                                  <w:rFonts w:ascii="Times New Roman" w:eastAsia="Times New Roman" w:hAnsi="Times New Roman" w:cs="Times New Roman"/>
                                  <w:color w:val="FFFFFF"/>
                                  <w:spacing w:val="7"/>
                                  <w:w w:val="108"/>
                                  <w:sz w:val="21"/>
                                </w:rPr>
                                <w:t xml:space="preserve"> </w:t>
                              </w:r>
                              <w:r>
                                <w:rPr>
                                  <w:rFonts w:ascii="Times New Roman" w:eastAsia="Times New Roman" w:hAnsi="Times New Roman" w:cs="Times New Roman"/>
                                  <w:color w:val="FFFFFF"/>
                                  <w:w w:val="108"/>
                                  <w:sz w:val="21"/>
                                </w:rPr>
                                <w:t>examination</w:t>
                              </w:r>
                              <w:r>
                                <w:rPr>
                                  <w:rFonts w:ascii="Times New Roman" w:eastAsia="Times New Roman" w:hAnsi="Times New Roman" w:cs="Times New Roman"/>
                                  <w:color w:val="FFFFFF"/>
                                  <w:spacing w:val="7"/>
                                  <w:w w:val="108"/>
                                  <w:sz w:val="21"/>
                                </w:rPr>
                                <w:t xml:space="preserve"> </w:t>
                              </w:r>
                              <w:r>
                                <w:rPr>
                                  <w:rFonts w:ascii="Times New Roman" w:eastAsia="Times New Roman" w:hAnsi="Times New Roman" w:cs="Times New Roman"/>
                                  <w:color w:val="FFFFFF"/>
                                  <w:w w:val="108"/>
                                  <w:sz w:val="21"/>
                                </w:rPr>
                                <w:t>in</w:t>
                              </w:r>
                              <w:r>
                                <w:rPr>
                                  <w:rFonts w:ascii="Times New Roman" w:eastAsia="Times New Roman" w:hAnsi="Times New Roman" w:cs="Times New Roman"/>
                                  <w:color w:val="FFFFFF"/>
                                  <w:spacing w:val="7"/>
                                  <w:w w:val="108"/>
                                  <w:sz w:val="21"/>
                                </w:rPr>
                                <w:t xml:space="preserve"> </w:t>
                              </w:r>
                              <w:r>
                                <w:rPr>
                                  <w:rFonts w:ascii="Times New Roman" w:eastAsia="Times New Roman" w:hAnsi="Times New Roman" w:cs="Times New Roman"/>
                                  <w:color w:val="FFFFFF"/>
                                  <w:w w:val="108"/>
                                  <w:sz w:val="21"/>
                                </w:rPr>
                                <w:t>Islamic</w:t>
                              </w:r>
                              <w:r>
                                <w:rPr>
                                  <w:rFonts w:ascii="Times New Roman" w:eastAsia="Times New Roman" w:hAnsi="Times New Roman" w:cs="Times New Roman"/>
                                  <w:color w:val="FFFFFF"/>
                                  <w:spacing w:val="6"/>
                                  <w:w w:val="108"/>
                                  <w:sz w:val="21"/>
                                </w:rPr>
                                <w:t xml:space="preserve"> </w:t>
                              </w:r>
                              <w:r>
                                <w:rPr>
                                  <w:rFonts w:ascii="Times New Roman" w:eastAsia="Times New Roman" w:hAnsi="Times New Roman" w:cs="Times New Roman"/>
                                  <w:color w:val="FFFFFF"/>
                                  <w:w w:val="108"/>
                                  <w:sz w:val="21"/>
                                </w:rPr>
                                <w:t>Studies/Civics</w:t>
                              </w:r>
                              <w:r>
                                <w:rPr>
                                  <w:rFonts w:ascii="Times New Roman" w:eastAsia="Times New Roman" w:hAnsi="Times New Roman" w:cs="Times New Roman"/>
                                  <w:color w:val="FFFFFF"/>
                                  <w:spacing w:val="8"/>
                                  <w:w w:val="108"/>
                                  <w:sz w:val="21"/>
                                </w:rPr>
                                <w:t xml:space="preserve"> </w:t>
                              </w:r>
                              <w:r>
                                <w:rPr>
                                  <w:rFonts w:ascii="Times New Roman" w:eastAsia="Times New Roman" w:hAnsi="Times New Roman" w:cs="Times New Roman"/>
                                  <w:color w:val="FFFFFF"/>
                                  <w:w w:val="108"/>
                                  <w:sz w:val="21"/>
                                </w:rPr>
                                <w:t>and</w:t>
                              </w:r>
                              <w:r>
                                <w:rPr>
                                  <w:rFonts w:ascii="Times New Roman" w:eastAsia="Times New Roman" w:hAnsi="Times New Roman" w:cs="Times New Roman"/>
                                  <w:color w:val="FFFFFF"/>
                                  <w:spacing w:val="5"/>
                                  <w:w w:val="108"/>
                                  <w:sz w:val="21"/>
                                </w:rPr>
                                <w:t xml:space="preserve"> </w:t>
                              </w:r>
                              <w:r>
                                <w:rPr>
                                  <w:rFonts w:ascii="Times New Roman" w:eastAsia="Times New Roman" w:hAnsi="Times New Roman" w:cs="Times New Roman"/>
                                  <w:color w:val="FFFFFF"/>
                                  <w:w w:val="108"/>
                                  <w:sz w:val="21"/>
                                </w:rPr>
                                <w:t>Pakistan</w:t>
                              </w:r>
                              <w:r>
                                <w:rPr>
                                  <w:rFonts w:ascii="Times New Roman" w:eastAsia="Times New Roman" w:hAnsi="Times New Roman" w:cs="Times New Roman"/>
                                  <w:color w:val="FFFFFF"/>
                                  <w:spacing w:val="9"/>
                                  <w:w w:val="108"/>
                                  <w:sz w:val="21"/>
                                </w:rPr>
                                <w:t xml:space="preserve"> </w:t>
                              </w:r>
                              <w:r>
                                <w:rPr>
                                  <w:rFonts w:ascii="Times New Roman" w:eastAsia="Times New Roman" w:hAnsi="Times New Roman" w:cs="Times New Roman"/>
                                  <w:color w:val="FFFFFF"/>
                                  <w:w w:val="108"/>
                                  <w:sz w:val="21"/>
                                </w:rPr>
                                <w:t>Studies</w:t>
                              </w:r>
                              <w:r>
                                <w:rPr>
                                  <w:rFonts w:ascii="Times New Roman" w:eastAsia="Times New Roman" w:hAnsi="Times New Roman" w:cs="Times New Roman"/>
                                  <w:color w:val="FFFFFF"/>
                                  <w:spacing w:val="4"/>
                                  <w:w w:val="108"/>
                                  <w:sz w:val="21"/>
                                </w:rPr>
                                <w:t xml:space="preserve"> </w:t>
                              </w:r>
                              <w:r>
                                <w:rPr>
                                  <w:rFonts w:ascii="Times New Roman" w:eastAsia="Times New Roman" w:hAnsi="Times New Roman" w:cs="Times New Roman"/>
                                  <w:color w:val="FFFFFF"/>
                                  <w:w w:val="108"/>
                                  <w:sz w:val="21"/>
                                </w:rPr>
                                <w:t>shall</w:t>
                              </w:r>
                              <w:r>
                                <w:rPr>
                                  <w:rFonts w:ascii="Times New Roman" w:eastAsia="Times New Roman" w:hAnsi="Times New Roman" w:cs="Times New Roman"/>
                                  <w:color w:val="FFFFFF"/>
                                  <w:spacing w:val="6"/>
                                  <w:w w:val="108"/>
                                  <w:sz w:val="21"/>
                                </w:rPr>
                                <w:t xml:space="preserve"> </w:t>
                              </w:r>
                              <w:r>
                                <w:rPr>
                                  <w:rFonts w:ascii="Times New Roman" w:eastAsia="Times New Roman" w:hAnsi="Times New Roman" w:cs="Times New Roman"/>
                                  <w:color w:val="FFFFFF"/>
                                  <w:w w:val="108"/>
                                  <w:sz w:val="21"/>
                                </w:rPr>
                                <w:t>be</w:t>
                              </w:r>
                              <w:r>
                                <w:rPr>
                                  <w:rFonts w:ascii="Times New Roman" w:eastAsia="Times New Roman" w:hAnsi="Times New Roman" w:cs="Times New Roman"/>
                                  <w:color w:val="FFFFFF"/>
                                  <w:spacing w:val="5"/>
                                  <w:w w:val="108"/>
                                  <w:sz w:val="21"/>
                                </w:rPr>
                                <w:t xml:space="preserve"> </w:t>
                              </w:r>
                              <w:r>
                                <w:rPr>
                                  <w:rFonts w:ascii="Times New Roman" w:eastAsia="Times New Roman" w:hAnsi="Times New Roman" w:cs="Times New Roman"/>
                                  <w:color w:val="FFFFFF"/>
                                  <w:w w:val="108"/>
                                  <w:sz w:val="21"/>
                                </w:rPr>
                                <w:t>as</w:t>
                              </w:r>
                              <w:r>
                                <w:rPr>
                                  <w:rFonts w:ascii="Times New Roman" w:eastAsia="Times New Roman" w:hAnsi="Times New Roman" w:cs="Times New Roman"/>
                                  <w:color w:val="FFFFFF"/>
                                  <w:spacing w:val="8"/>
                                  <w:w w:val="108"/>
                                  <w:sz w:val="21"/>
                                </w:rPr>
                                <w:t xml:space="preserve"> </w:t>
                              </w:r>
                              <w:r>
                                <w:rPr>
                                  <w:rFonts w:ascii="Times New Roman" w:eastAsia="Times New Roman" w:hAnsi="Times New Roman" w:cs="Times New Roman"/>
                                  <w:color w:val="FFFFFF"/>
                                  <w:w w:val="108"/>
                                  <w:sz w:val="21"/>
                                </w:rPr>
                                <w:t>follows:</w:t>
                              </w:r>
                              <w:r>
                                <w:rPr>
                                  <w:rFonts w:ascii="Times New Roman" w:eastAsia="Times New Roman" w:hAnsi="Times New Roman" w:cs="Times New Roman"/>
                                  <w:color w:val="FFFFFF"/>
                                  <w:spacing w:val="6"/>
                                  <w:w w:val="108"/>
                                  <w:sz w:val="21"/>
                                </w:rPr>
                                <w:t xml:space="preserve"> </w:t>
                              </w:r>
                            </w:p>
                          </w:txbxContent>
                        </wps:txbx>
                        <wps:bodyPr horzOverflow="overflow" vert="horz" lIns="0" tIns="0" rIns="0" bIns="0" rtlCol="0">
                          <a:noAutofit/>
                        </wps:bodyPr>
                      </wps:wsp>
                      <wps:wsp>
                        <wps:cNvPr id="831302" name="Rectangle 831302"/>
                        <wps:cNvSpPr/>
                        <wps:spPr>
                          <a:xfrm>
                            <a:off x="5255672" y="2717345"/>
                            <a:ext cx="48466" cy="164743"/>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831301" name="Rectangle 831301"/>
                        <wps:cNvSpPr/>
                        <wps:spPr>
                          <a:xfrm>
                            <a:off x="5213575" y="2717345"/>
                            <a:ext cx="58264" cy="164743"/>
                          </a:xfrm>
                          <a:prstGeom prst="rect">
                            <a:avLst/>
                          </a:prstGeom>
                          <a:ln>
                            <a:noFill/>
                          </a:ln>
                        </wps:spPr>
                        <wps:txbx>
                          <w:txbxContent>
                            <w:p w:rsidR="00436324" w:rsidRDefault="00436324">
                              <w:r>
                                <w:rPr>
                                  <w:rFonts w:ascii="Times New Roman" w:eastAsia="Times New Roman" w:hAnsi="Times New Roman" w:cs="Times New Roman"/>
                                  <w:color w:val="FFFFFF"/>
                                  <w:w w:val="99"/>
                                  <w:sz w:val="21"/>
                                </w:rPr>
                                <w:t>-</w:t>
                              </w:r>
                            </w:p>
                          </w:txbxContent>
                        </wps:txbx>
                        <wps:bodyPr horzOverflow="overflow" vert="horz" lIns="0" tIns="0" rIns="0" bIns="0" rtlCol="0">
                          <a:noAutofit/>
                        </wps:bodyPr>
                      </wps:wsp>
                      <wps:wsp>
                        <wps:cNvPr id="59425" name="Rectangle 59425"/>
                        <wps:cNvSpPr/>
                        <wps:spPr>
                          <a:xfrm>
                            <a:off x="449581" y="2866693"/>
                            <a:ext cx="99206" cy="164743"/>
                          </a:xfrm>
                          <a:prstGeom prst="rect">
                            <a:avLst/>
                          </a:prstGeom>
                          <a:ln>
                            <a:noFill/>
                          </a:ln>
                        </wps:spPr>
                        <wps:txbx>
                          <w:txbxContent>
                            <w:p w:rsidR="00436324" w:rsidRDefault="00436324">
                              <w:r>
                                <w:rPr>
                                  <w:rFonts w:ascii="Times New Roman" w:eastAsia="Times New Roman" w:hAnsi="Times New Roman" w:cs="Times New Roman"/>
                                  <w:color w:val="FFFFFF"/>
                                  <w:spacing w:val="3"/>
                                  <w:w w:val="94"/>
                                  <w:sz w:val="21"/>
                                </w:rPr>
                                <w:t>I.</w:t>
                              </w:r>
                            </w:p>
                          </w:txbxContent>
                        </wps:txbx>
                        <wps:bodyPr horzOverflow="overflow" vert="horz" lIns="0" tIns="0" rIns="0" bIns="0" rtlCol="0">
                          <a:noAutofit/>
                        </wps:bodyPr>
                      </wps:wsp>
                      <wps:wsp>
                        <wps:cNvPr id="59426" name="Rectangle 59426"/>
                        <wps:cNvSpPr/>
                        <wps:spPr>
                          <a:xfrm>
                            <a:off x="522681" y="2866693"/>
                            <a:ext cx="48466" cy="164743"/>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27" name="Rectangle 59427"/>
                        <wps:cNvSpPr/>
                        <wps:spPr>
                          <a:xfrm>
                            <a:off x="687315" y="2866693"/>
                            <a:ext cx="7374294" cy="164743"/>
                          </a:xfrm>
                          <a:prstGeom prst="rect">
                            <a:avLst/>
                          </a:prstGeom>
                          <a:ln>
                            <a:noFill/>
                          </a:ln>
                        </wps:spPr>
                        <wps:txbx>
                          <w:txbxContent>
                            <w:p w:rsidR="00436324" w:rsidRDefault="00436324">
                              <w:r>
                                <w:rPr>
                                  <w:rFonts w:ascii="Times New Roman" w:eastAsia="Times New Roman" w:hAnsi="Times New Roman" w:cs="Times New Roman"/>
                                  <w:color w:val="FFFFFF"/>
                                  <w:w w:val="108"/>
                                  <w:sz w:val="21"/>
                                </w:rPr>
                                <w:t>One</w:t>
                              </w:r>
                              <w:r>
                                <w:rPr>
                                  <w:rFonts w:ascii="Times New Roman" w:eastAsia="Times New Roman" w:hAnsi="Times New Roman" w:cs="Times New Roman"/>
                                  <w:color w:val="FFFFFF"/>
                                  <w:spacing w:val="36"/>
                                  <w:w w:val="108"/>
                                  <w:sz w:val="21"/>
                                </w:rPr>
                                <w:t xml:space="preserve"> </w:t>
                              </w:r>
                              <w:r>
                                <w:rPr>
                                  <w:rFonts w:ascii="Times New Roman" w:eastAsia="Times New Roman" w:hAnsi="Times New Roman" w:cs="Times New Roman"/>
                                  <w:color w:val="FFFFFF"/>
                                  <w:w w:val="108"/>
                                  <w:sz w:val="21"/>
                                </w:rPr>
                                <w:t>written</w:t>
                              </w:r>
                              <w:r>
                                <w:rPr>
                                  <w:rFonts w:ascii="Times New Roman" w:eastAsia="Times New Roman" w:hAnsi="Times New Roman" w:cs="Times New Roman"/>
                                  <w:color w:val="FFFFFF"/>
                                  <w:spacing w:val="34"/>
                                  <w:w w:val="108"/>
                                  <w:sz w:val="21"/>
                                </w:rPr>
                                <w:t xml:space="preserve"> </w:t>
                              </w:r>
                              <w:r>
                                <w:rPr>
                                  <w:rFonts w:ascii="Times New Roman" w:eastAsia="Times New Roman" w:hAnsi="Times New Roman" w:cs="Times New Roman"/>
                                  <w:color w:val="FFFFFF"/>
                                  <w:w w:val="108"/>
                                  <w:sz w:val="21"/>
                                </w:rPr>
                                <w:t>paper</w:t>
                              </w:r>
                              <w:r>
                                <w:rPr>
                                  <w:rFonts w:ascii="Times New Roman" w:eastAsia="Times New Roman" w:hAnsi="Times New Roman" w:cs="Times New Roman"/>
                                  <w:color w:val="FFFFFF"/>
                                  <w:spacing w:val="35"/>
                                  <w:w w:val="108"/>
                                  <w:sz w:val="21"/>
                                </w:rPr>
                                <w:t xml:space="preserve"> </w:t>
                              </w:r>
                              <w:r>
                                <w:rPr>
                                  <w:rFonts w:ascii="Times New Roman" w:eastAsia="Times New Roman" w:hAnsi="Times New Roman" w:cs="Times New Roman"/>
                                  <w:color w:val="FFFFFF"/>
                                  <w:w w:val="108"/>
                                  <w:sz w:val="21"/>
                                </w:rPr>
                                <w:t>of</w:t>
                              </w:r>
                              <w:r>
                                <w:rPr>
                                  <w:rFonts w:ascii="Times New Roman" w:eastAsia="Times New Roman" w:hAnsi="Times New Roman" w:cs="Times New Roman"/>
                                  <w:color w:val="FFFFFF"/>
                                  <w:spacing w:val="34"/>
                                  <w:w w:val="108"/>
                                  <w:sz w:val="21"/>
                                </w:rPr>
                                <w:t xml:space="preserve"> </w:t>
                              </w:r>
                              <w:r>
                                <w:rPr>
                                  <w:rFonts w:ascii="Times New Roman" w:eastAsia="Times New Roman" w:hAnsi="Times New Roman" w:cs="Times New Roman"/>
                                  <w:color w:val="FFFFFF"/>
                                  <w:w w:val="108"/>
                                  <w:sz w:val="21"/>
                                </w:rPr>
                                <w:t>100</w:t>
                              </w:r>
                              <w:r>
                                <w:rPr>
                                  <w:rFonts w:ascii="Times New Roman" w:eastAsia="Times New Roman" w:hAnsi="Times New Roman" w:cs="Times New Roman"/>
                                  <w:color w:val="FFFFFF"/>
                                  <w:spacing w:val="36"/>
                                  <w:w w:val="108"/>
                                  <w:sz w:val="21"/>
                                </w:rPr>
                                <w:t xml:space="preserve"> </w:t>
                              </w:r>
                              <w:r>
                                <w:rPr>
                                  <w:rFonts w:ascii="Times New Roman" w:eastAsia="Times New Roman" w:hAnsi="Times New Roman" w:cs="Times New Roman"/>
                                  <w:color w:val="FFFFFF"/>
                                  <w:w w:val="108"/>
                                  <w:sz w:val="21"/>
                                </w:rPr>
                                <w:t>marks</w:t>
                              </w:r>
                              <w:r>
                                <w:rPr>
                                  <w:rFonts w:ascii="Times New Roman" w:eastAsia="Times New Roman" w:hAnsi="Times New Roman" w:cs="Times New Roman"/>
                                  <w:color w:val="FFFFFF"/>
                                  <w:spacing w:val="33"/>
                                  <w:w w:val="108"/>
                                  <w:sz w:val="21"/>
                                </w:rPr>
                                <w:t xml:space="preserve"> </w:t>
                              </w:r>
                              <w:r>
                                <w:rPr>
                                  <w:rFonts w:ascii="Times New Roman" w:eastAsia="Times New Roman" w:hAnsi="Times New Roman" w:cs="Times New Roman"/>
                                  <w:color w:val="FFFFFF"/>
                                  <w:w w:val="108"/>
                                  <w:sz w:val="21"/>
                                </w:rPr>
                                <w:t>in</w:t>
                              </w:r>
                              <w:r>
                                <w:rPr>
                                  <w:rFonts w:ascii="Times New Roman" w:eastAsia="Times New Roman" w:hAnsi="Times New Roman" w:cs="Times New Roman"/>
                                  <w:color w:val="FFFFFF"/>
                                  <w:spacing w:val="34"/>
                                  <w:w w:val="108"/>
                                  <w:sz w:val="21"/>
                                </w:rPr>
                                <w:t xml:space="preserve"> </w:t>
                              </w:r>
                              <w:r>
                                <w:rPr>
                                  <w:rFonts w:ascii="Times New Roman" w:eastAsia="Times New Roman" w:hAnsi="Times New Roman" w:cs="Times New Roman"/>
                                  <w:color w:val="FFFFFF"/>
                                  <w:w w:val="108"/>
                                  <w:sz w:val="21"/>
                                </w:rPr>
                                <w:t>Islamic</w:t>
                              </w:r>
                              <w:r>
                                <w:rPr>
                                  <w:rFonts w:ascii="Times New Roman" w:eastAsia="Times New Roman" w:hAnsi="Times New Roman" w:cs="Times New Roman"/>
                                  <w:color w:val="FFFFFF"/>
                                  <w:spacing w:val="33"/>
                                  <w:w w:val="108"/>
                                  <w:sz w:val="21"/>
                                </w:rPr>
                                <w:t xml:space="preserve"> </w:t>
                              </w:r>
                              <w:r>
                                <w:rPr>
                                  <w:rFonts w:ascii="Times New Roman" w:eastAsia="Times New Roman" w:hAnsi="Times New Roman" w:cs="Times New Roman"/>
                                  <w:color w:val="FFFFFF"/>
                                  <w:w w:val="108"/>
                                  <w:sz w:val="21"/>
                                </w:rPr>
                                <w:t>Studies/</w:t>
                              </w:r>
                              <w:r>
                                <w:rPr>
                                  <w:rFonts w:ascii="Times New Roman" w:eastAsia="Times New Roman" w:hAnsi="Times New Roman" w:cs="Times New Roman"/>
                                  <w:color w:val="FFFFFF"/>
                                  <w:spacing w:val="36"/>
                                  <w:w w:val="108"/>
                                  <w:sz w:val="21"/>
                                </w:rPr>
                                <w:t xml:space="preserve"> </w:t>
                              </w:r>
                              <w:r>
                                <w:rPr>
                                  <w:rFonts w:ascii="Times New Roman" w:eastAsia="Times New Roman" w:hAnsi="Times New Roman" w:cs="Times New Roman"/>
                                  <w:color w:val="FFFFFF"/>
                                  <w:w w:val="108"/>
                                  <w:sz w:val="21"/>
                                </w:rPr>
                                <w:t>Civics</w:t>
                              </w:r>
                              <w:r>
                                <w:rPr>
                                  <w:rFonts w:ascii="Times New Roman" w:eastAsia="Times New Roman" w:hAnsi="Times New Roman" w:cs="Times New Roman"/>
                                  <w:color w:val="FFFFFF"/>
                                  <w:spacing w:val="37"/>
                                  <w:w w:val="108"/>
                                  <w:sz w:val="21"/>
                                </w:rPr>
                                <w:t xml:space="preserve"> </w:t>
                              </w:r>
                              <w:r>
                                <w:rPr>
                                  <w:rFonts w:ascii="Times New Roman" w:eastAsia="Times New Roman" w:hAnsi="Times New Roman" w:cs="Times New Roman"/>
                                  <w:color w:val="FFFFFF"/>
                                  <w:w w:val="108"/>
                                  <w:sz w:val="21"/>
                                </w:rPr>
                                <w:t>and</w:t>
                              </w:r>
                              <w:r>
                                <w:rPr>
                                  <w:rFonts w:ascii="Times New Roman" w:eastAsia="Times New Roman" w:hAnsi="Times New Roman" w:cs="Times New Roman"/>
                                  <w:color w:val="FFFFFF"/>
                                  <w:spacing w:val="34"/>
                                  <w:w w:val="108"/>
                                  <w:sz w:val="21"/>
                                </w:rPr>
                                <w:t xml:space="preserve"> </w:t>
                              </w:r>
                              <w:r>
                                <w:rPr>
                                  <w:rFonts w:ascii="Times New Roman" w:eastAsia="Times New Roman" w:hAnsi="Times New Roman" w:cs="Times New Roman"/>
                                  <w:color w:val="FFFFFF"/>
                                  <w:w w:val="108"/>
                                  <w:sz w:val="21"/>
                                </w:rPr>
                                <w:t>Pakistan</w:t>
                              </w:r>
                              <w:r>
                                <w:rPr>
                                  <w:rFonts w:ascii="Times New Roman" w:eastAsia="Times New Roman" w:hAnsi="Times New Roman" w:cs="Times New Roman"/>
                                  <w:color w:val="FFFFFF"/>
                                  <w:spacing w:val="32"/>
                                  <w:w w:val="108"/>
                                  <w:sz w:val="21"/>
                                </w:rPr>
                                <w:t xml:space="preserve"> </w:t>
                              </w:r>
                              <w:r>
                                <w:rPr>
                                  <w:rFonts w:ascii="Times New Roman" w:eastAsia="Times New Roman" w:hAnsi="Times New Roman" w:cs="Times New Roman"/>
                                  <w:color w:val="FFFFFF"/>
                                  <w:w w:val="108"/>
                                  <w:sz w:val="21"/>
                                </w:rPr>
                                <w:t>Studies</w:t>
                              </w:r>
                              <w:r>
                                <w:rPr>
                                  <w:rFonts w:ascii="Times New Roman" w:eastAsia="Times New Roman" w:hAnsi="Times New Roman" w:cs="Times New Roman"/>
                                  <w:color w:val="FFFFFF"/>
                                  <w:spacing w:val="37"/>
                                  <w:w w:val="108"/>
                                  <w:sz w:val="21"/>
                                </w:rPr>
                                <w:t xml:space="preserve"> </w:t>
                              </w:r>
                              <w:r>
                                <w:rPr>
                                  <w:rFonts w:ascii="Times New Roman" w:eastAsia="Times New Roman" w:hAnsi="Times New Roman" w:cs="Times New Roman"/>
                                  <w:color w:val="FFFFFF"/>
                                  <w:w w:val="108"/>
                                  <w:sz w:val="21"/>
                                </w:rPr>
                                <w:t>having</w:t>
                              </w:r>
                              <w:r>
                                <w:rPr>
                                  <w:rFonts w:ascii="Times New Roman" w:eastAsia="Times New Roman" w:hAnsi="Times New Roman" w:cs="Times New Roman"/>
                                  <w:color w:val="FFFFFF"/>
                                  <w:spacing w:val="32"/>
                                  <w:w w:val="108"/>
                                  <w:sz w:val="21"/>
                                </w:rPr>
                                <w:t xml:space="preserve"> </w:t>
                              </w:r>
                              <w:r>
                                <w:rPr>
                                  <w:rFonts w:ascii="Times New Roman" w:eastAsia="Times New Roman" w:hAnsi="Times New Roman" w:cs="Times New Roman"/>
                                  <w:color w:val="FFFFFF"/>
                                  <w:w w:val="108"/>
                                  <w:sz w:val="21"/>
                                </w:rPr>
                                <w:t>two</w:t>
                              </w:r>
                              <w:r>
                                <w:rPr>
                                  <w:rFonts w:ascii="Times New Roman" w:eastAsia="Times New Roman" w:hAnsi="Times New Roman" w:cs="Times New Roman"/>
                                  <w:color w:val="FFFFFF"/>
                                  <w:spacing w:val="6"/>
                                  <w:w w:val="108"/>
                                  <w:sz w:val="21"/>
                                </w:rPr>
                                <w:t xml:space="preserve"> </w:t>
                              </w:r>
                            </w:p>
                          </w:txbxContent>
                        </wps:txbx>
                        <wps:bodyPr horzOverflow="overflow" vert="horz" lIns="0" tIns="0" rIns="0" bIns="0" rtlCol="0">
                          <a:noAutofit/>
                        </wps:bodyPr>
                      </wps:wsp>
                      <wps:wsp>
                        <wps:cNvPr id="59429" name="Rectangle 59429"/>
                        <wps:cNvSpPr/>
                        <wps:spPr>
                          <a:xfrm>
                            <a:off x="690334" y="3019129"/>
                            <a:ext cx="1000281" cy="164743"/>
                          </a:xfrm>
                          <a:prstGeom prst="rect">
                            <a:avLst/>
                          </a:prstGeom>
                          <a:ln>
                            <a:noFill/>
                          </a:ln>
                        </wps:spPr>
                        <wps:txbx>
                          <w:txbxContent>
                            <w:p w:rsidR="00436324" w:rsidRDefault="00436324">
                              <w:r>
                                <w:rPr>
                                  <w:rFonts w:ascii="Times New Roman" w:eastAsia="Times New Roman" w:hAnsi="Times New Roman" w:cs="Times New Roman"/>
                                  <w:color w:val="FFFFFF"/>
                                  <w:w w:val="110"/>
                                  <w:sz w:val="21"/>
                                </w:rPr>
                                <w:t>components:</w:t>
                              </w:r>
                            </w:p>
                          </w:txbxContent>
                        </wps:txbx>
                        <wps:bodyPr horzOverflow="overflow" vert="horz" lIns="0" tIns="0" rIns="0" bIns="0" rtlCol="0">
                          <a:noAutofit/>
                        </wps:bodyPr>
                      </wps:wsp>
                      <wps:wsp>
                        <wps:cNvPr id="59430" name="Rectangle 59430"/>
                        <wps:cNvSpPr/>
                        <wps:spPr>
                          <a:xfrm>
                            <a:off x="1443234" y="3019129"/>
                            <a:ext cx="48465" cy="164743"/>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32" name="Rectangle 59432"/>
                        <wps:cNvSpPr/>
                        <wps:spPr>
                          <a:xfrm>
                            <a:off x="964682" y="3169958"/>
                            <a:ext cx="86958" cy="164743"/>
                          </a:xfrm>
                          <a:prstGeom prst="rect">
                            <a:avLst/>
                          </a:prstGeom>
                          <a:ln>
                            <a:noFill/>
                          </a:ln>
                        </wps:spPr>
                        <wps:txbx>
                          <w:txbxContent>
                            <w:p w:rsidR="00436324" w:rsidRDefault="00436324">
                              <w:proofErr w:type="spellStart"/>
                              <w:r>
                                <w:rPr>
                                  <w:rFonts w:ascii="Times New Roman" w:eastAsia="Times New Roman" w:hAnsi="Times New Roman" w:cs="Times New Roman"/>
                                  <w:color w:val="FFFFFF"/>
                                  <w:w w:val="93"/>
                                  <w:sz w:val="21"/>
                                </w:rPr>
                                <w:t>i</w:t>
                              </w:r>
                              <w:proofErr w:type="spellEnd"/>
                              <w:r>
                                <w:rPr>
                                  <w:rFonts w:ascii="Times New Roman" w:eastAsia="Times New Roman" w:hAnsi="Times New Roman" w:cs="Times New Roman"/>
                                  <w:color w:val="FFFFFF"/>
                                  <w:w w:val="93"/>
                                  <w:sz w:val="21"/>
                                </w:rPr>
                                <w:t>.</w:t>
                              </w:r>
                            </w:p>
                          </w:txbxContent>
                        </wps:txbx>
                        <wps:bodyPr horzOverflow="overflow" vert="horz" lIns="0" tIns="0" rIns="0" bIns="0" rtlCol="0">
                          <a:noAutofit/>
                        </wps:bodyPr>
                      </wps:wsp>
                      <wps:wsp>
                        <wps:cNvPr id="59433" name="Rectangle 59433"/>
                        <wps:cNvSpPr/>
                        <wps:spPr>
                          <a:xfrm>
                            <a:off x="1030202" y="3169958"/>
                            <a:ext cx="48465" cy="164743"/>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34" name="Rectangle 59434"/>
                        <wps:cNvSpPr/>
                        <wps:spPr>
                          <a:xfrm>
                            <a:off x="1115571" y="3169958"/>
                            <a:ext cx="6803905" cy="164743"/>
                          </a:xfrm>
                          <a:prstGeom prst="rect">
                            <a:avLst/>
                          </a:prstGeom>
                          <a:ln>
                            <a:noFill/>
                          </a:ln>
                        </wps:spPr>
                        <wps:txbx>
                          <w:txbxContent>
                            <w:p w:rsidR="00436324" w:rsidRDefault="00436324">
                              <w:r>
                                <w:rPr>
                                  <w:rFonts w:ascii="Times New Roman" w:eastAsia="Times New Roman" w:hAnsi="Times New Roman" w:cs="Times New Roman"/>
                                  <w:color w:val="FFFFFF"/>
                                  <w:w w:val="109"/>
                                  <w:sz w:val="21"/>
                                </w:rPr>
                                <w:t>Islamic</w:t>
                              </w:r>
                              <w:r>
                                <w:rPr>
                                  <w:rFonts w:ascii="Times New Roman" w:eastAsia="Times New Roman" w:hAnsi="Times New Roman" w:cs="Times New Roman"/>
                                  <w:color w:val="FFFFFF"/>
                                  <w:spacing w:val="37"/>
                                  <w:w w:val="109"/>
                                  <w:sz w:val="21"/>
                                </w:rPr>
                                <w:t xml:space="preserve"> </w:t>
                              </w:r>
                              <w:r>
                                <w:rPr>
                                  <w:rFonts w:ascii="Times New Roman" w:eastAsia="Times New Roman" w:hAnsi="Times New Roman" w:cs="Times New Roman"/>
                                  <w:color w:val="FFFFFF"/>
                                  <w:w w:val="109"/>
                                  <w:sz w:val="21"/>
                                </w:rPr>
                                <w:t>Studies/Civics</w:t>
                              </w:r>
                              <w:r>
                                <w:rPr>
                                  <w:rFonts w:ascii="Times New Roman" w:eastAsia="Times New Roman" w:hAnsi="Times New Roman" w:cs="Times New Roman"/>
                                  <w:color w:val="FFFFFF"/>
                                  <w:spacing w:val="39"/>
                                  <w:w w:val="109"/>
                                  <w:sz w:val="21"/>
                                </w:rPr>
                                <w:t xml:space="preserve"> </w:t>
                              </w:r>
                              <w:r>
                                <w:rPr>
                                  <w:rFonts w:ascii="Times New Roman" w:eastAsia="Times New Roman" w:hAnsi="Times New Roman" w:cs="Times New Roman"/>
                                  <w:color w:val="FFFFFF"/>
                                  <w:w w:val="109"/>
                                  <w:sz w:val="21"/>
                                </w:rPr>
                                <w:t>component</w:t>
                              </w:r>
                              <w:r>
                                <w:rPr>
                                  <w:rFonts w:ascii="Times New Roman" w:eastAsia="Times New Roman" w:hAnsi="Times New Roman" w:cs="Times New Roman"/>
                                  <w:color w:val="FFFFFF"/>
                                  <w:spacing w:val="38"/>
                                  <w:w w:val="109"/>
                                  <w:sz w:val="21"/>
                                </w:rPr>
                                <w:t xml:space="preserve"> </w:t>
                              </w:r>
                              <w:r>
                                <w:rPr>
                                  <w:rFonts w:ascii="Times New Roman" w:eastAsia="Times New Roman" w:hAnsi="Times New Roman" w:cs="Times New Roman"/>
                                  <w:color w:val="FFFFFF"/>
                                  <w:w w:val="109"/>
                                  <w:sz w:val="21"/>
                                </w:rPr>
                                <w:t>having</w:t>
                              </w:r>
                              <w:r>
                                <w:rPr>
                                  <w:rFonts w:ascii="Times New Roman" w:eastAsia="Times New Roman" w:hAnsi="Times New Roman" w:cs="Times New Roman"/>
                                  <w:color w:val="FFFFFF"/>
                                  <w:spacing w:val="38"/>
                                  <w:w w:val="109"/>
                                  <w:sz w:val="21"/>
                                </w:rPr>
                                <w:t xml:space="preserve"> </w:t>
                              </w:r>
                              <w:r>
                                <w:rPr>
                                  <w:rFonts w:ascii="Times New Roman" w:eastAsia="Times New Roman" w:hAnsi="Times New Roman" w:cs="Times New Roman"/>
                                  <w:color w:val="FFFFFF"/>
                                  <w:w w:val="109"/>
                                  <w:sz w:val="21"/>
                                </w:rPr>
                                <w:t>60</w:t>
                              </w:r>
                              <w:r>
                                <w:rPr>
                                  <w:rFonts w:ascii="Times New Roman" w:eastAsia="Times New Roman" w:hAnsi="Times New Roman" w:cs="Times New Roman"/>
                                  <w:color w:val="FFFFFF"/>
                                  <w:spacing w:val="38"/>
                                  <w:w w:val="109"/>
                                  <w:sz w:val="21"/>
                                </w:rPr>
                                <w:t xml:space="preserve"> </w:t>
                              </w:r>
                              <w:r>
                                <w:rPr>
                                  <w:rFonts w:ascii="Times New Roman" w:eastAsia="Times New Roman" w:hAnsi="Times New Roman" w:cs="Times New Roman"/>
                                  <w:color w:val="FFFFFF"/>
                                  <w:w w:val="109"/>
                                  <w:sz w:val="21"/>
                                </w:rPr>
                                <w:t>marks,</w:t>
                              </w:r>
                              <w:r>
                                <w:rPr>
                                  <w:rFonts w:ascii="Times New Roman" w:eastAsia="Times New Roman" w:hAnsi="Times New Roman" w:cs="Times New Roman"/>
                                  <w:color w:val="FFFFFF"/>
                                  <w:spacing w:val="38"/>
                                  <w:w w:val="109"/>
                                  <w:sz w:val="21"/>
                                </w:rPr>
                                <w:t xml:space="preserve"> </w:t>
                              </w:r>
                              <w:r>
                                <w:rPr>
                                  <w:rFonts w:ascii="Times New Roman" w:eastAsia="Times New Roman" w:hAnsi="Times New Roman" w:cs="Times New Roman"/>
                                  <w:color w:val="FFFFFF"/>
                                  <w:w w:val="109"/>
                                  <w:sz w:val="21"/>
                                </w:rPr>
                                <w:t>three</w:t>
                              </w:r>
                              <w:r>
                                <w:rPr>
                                  <w:rFonts w:ascii="Times New Roman" w:eastAsia="Times New Roman" w:hAnsi="Times New Roman" w:cs="Times New Roman"/>
                                  <w:color w:val="FFFFFF"/>
                                  <w:spacing w:val="40"/>
                                  <w:w w:val="109"/>
                                  <w:sz w:val="21"/>
                                </w:rPr>
                                <w:t xml:space="preserve"> </w:t>
                              </w:r>
                              <w:r>
                                <w:rPr>
                                  <w:rFonts w:ascii="Times New Roman" w:eastAsia="Times New Roman" w:hAnsi="Times New Roman" w:cs="Times New Roman"/>
                                  <w:color w:val="FFFFFF"/>
                                  <w:w w:val="109"/>
                                  <w:sz w:val="21"/>
                                </w:rPr>
                                <w:t>(3)</w:t>
                              </w:r>
                              <w:r>
                                <w:rPr>
                                  <w:rFonts w:ascii="Times New Roman" w:eastAsia="Times New Roman" w:hAnsi="Times New Roman" w:cs="Times New Roman"/>
                                  <w:color w:val="FFFFFF"/>
                                  <w:spacing w:val="39"/>
                                  <w:w w:val="109"/>
                                  <w:sz w:val="21"/>
                                </w:rPr>
                                <w:t xml:space="preserve"> </w:t>
                              </w:r>
                              <w:r>
                                <w:rPr>
                                  <w:rFonts w:ascii="Times New Roman" w:eastAsia="Times New Roman" w:hAnsi="Times New Roman" w:cs="Times New Roman"/>
                                  <w:color w:val="FFFFFF"/>
                                  <w:w w:val="109"/>
                                  <w:sz w:val="21"/>
                                </w:rPr>
                                <w:t>Long</w:t>
                              </w:r>
                              <w:r>
                                <w:rPr>
                                  <w:rFonts w:ascii="Times New Roman" w:eastAsia="Times New Roman" w:hAnsi="Times New Roman" w:cs="Times New Roman"/>
                                  <w:color w:val="FFFFFF"/>
                                  <w:spacing w:val="38"/>
                                  <w:w w:val="109"/>
                                  <w:sz w:val="21"/>
                                </w:rPr>
                                <w:t xml:space="preserve"> </w:t>
                              </w:r>
                              <w:r>
                                <w:rPr>
                                  <w:rFonts w:ascii="Times New Roman" w:eastAsia="Times New Roman" w:hAnsi="Times New Roman" w:cs="Times New Roman"/>
                                  <w:color w:val="FFFFFF"/>
                                  <w:w w:val="109"/>
                                  <w:sz w:val="21"/>
                                </w:rPr>
                                <w:t>Essay</w:t>
                              </w:r>
                              <w:r>
                                <w:rPr>
                                  <w:rFonts w:ascii="Times New Roman" w:eastAsia="Times New Roman" w:hAnsi="Times New Roman" w:cs="Times New Roman"/>
                                  <w:color w:val="FFFFFF"/>
                                  <w:spacing w:val="39"/>
                                  <w:w w:val="109"/>
                                  <w:sz w:val="21"/>
                                </w:rPr>
                                <w:t xml:space="preserve"> </w:t>
                              </w:r>
                              <w:r>
                                <w:rPr>
                                  <w:rFonts w:ascii="Times New Roman" w:eastAsia="Times New Roman" w:hAnsi="Times New Roman" w:cs="Times New Roman"/>
                                  <w:color w:val="FFFFFF"/>
                                  <w:w w:val="109"/>
                                  <w:sz w:val="21"/>
                                </w:rPr>
                                <w:t>Questions</w:t>
                              </w:r>
                              <w:r>
                                <w:rPr>
                                  <w:rFonts w:ascii="Times New Roman" w:eastAsia="Times New Roman" w:hAnsi="Times New Roman" w:cs="Times New Roman"/>
                                  <w:color w:val="FFFFFF"/>
                                  <w:spacing w:val="1"/>
                                  <w:w w:val="109"/>
                                  <w:sz w:val="21"/>
                                </w:rPr>
                                <w:t xml:space="preserve"> </w:t>
                              </w:r>
                            </w:p>
                          </w:txbxContent>
                        </wps:txbx>
                        <wps:bodyPr horzOverflow="overflow" vert="horz" lIns="0" tIns="0" rIns="0" bIns="0" rtlCol="0">
                          <a:noAutofit/>
                        </wps:bodyPr>
                      </wps:wsp>
                      <wps:wsp>
                        <wps:cNvPr id="831303" name="Rectangle 831303"/>
                        <wps:cNvSpPr/>
                        <wps:spPr>
                          <a:xfrm>
                            <a:off x="1115571" y="3320849"/>
                            <a:ext cx="58264" cy="164743"/>
                          </a:xfrm>
                          <a:prstGeom prst="rect">
                            <a:avLst/>
                          </a:prstGeom>
                          <a:ln>
                            <a:noFill/>
                          </a:ln>
                        </wps:spPr>
                        <wps:txbx>
                          <w:txbxContent>
                            <w:p w:rsidR="00436324" w:rsidRDefault="00436324">
                              <w:r>
                                <w:rPr>
                                  <w:rFonts w:ascii="Times New Roman" w:eastAsia="Times New Roman" w:hAnsi="Times New Roman" w:cs="Times New Roman"/>
                                  <w:color w:val="FFFFFF"/>
                                  <w:w w:val="99"/>
                                  <w:sz w:val="21"/>
                                </w:rPr>
                                <w:t>(</w:t>
                              </w:r>
                            </w:p>
                          </w:txbxContent>
                        </wps:txbx>
                        <wps:bodyPr horzOverflow="overflow" vert="horz" lIns="0" tIns="0" rIns="0" bIns="0" rtlCol="0">
                          <a:noAutofit/>
                        </wps:bodyPr>
                      </wps:wsp>
                      <wps:wsp>
                        <wps:cNvPr id="831304" name="Rectangle 831304"/>
                        <wps:cNvSpPr/>
                        <wps:spPr>
                          <a:xfrm>
                            <a:off x="1160299" y="3320849"/>
                            <a:ext cx="6744417" cy="164743"/>
                          </a:xfrm>
                          <a:prstGeom prst="rect">
                            <a:avLst/>
                          </a:prstGeom>
                          <a:ln>
                            <a:noFill/>
                          </a:ln>
                        </wps:spPr>
                        <wps:txbx>
                          <w:txbxContent>
                            <w:p w:rsidR="00436324" w:rsidRDefault="00436324">
                              <w:r>
                                <w:rPr>
                                  <w:rFonts w:ascii="Times New Roman" w:eastAsia="Times New Roman" w:hAnsi="Times New Roman" w:cs="Times New Roman"/>
                                  <w:color w:val="FFFFFF"/>
                                  <w:w w:val="108"/>
                                  <w:sz w:val="21"/>
                                </w:rPr>
                                <w:t>LEQs)</w:t>
                              </w:r>
                              <w:r>
                                <w:rPr>
                                  <w:rFonts w:ascii="Times New Roman" w:eastAsia="Times New Roman" w:hAnsi="Times New Roman" w:cs="Times New Roman"/>
                                  <w:color w:val="FFFFFF"/>
                                  <w:spacing w:val="14"/>
                                  <w:w w:val="108"/>
                                  <w:sz w:val="21"/>
                                </w:rPr>
                                <w:t xml:space="preserve"> </w:t>
                              </w:r>
                              <w:r>
                                <w:rPr>
                                  <w:rFonts w:ascii="Times New Roman" w:eastAsia="Times New Roman" w:hAnsi="Times New Roman" w:cs="Times New Roman"/>
                                  <w:color w:val="FFFFFF"/>
                                  <w:w w:val="108"/>
                                  <w:sz w:val="21"/>
                                </w:rPr>
                                <w:t>to</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be</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attempted</w:t>
                              </w:r>
                              <w:r>
                                <w:rPr>
                                  <w:rFonts w:ascii="Times New Roman" w:eastAsia="Times New Roman" w:hAnsi="Times New Roman" w:cs="Times New Roman"/>
                                  <w:color w:val="FFFFFF"/>
                                  <w:spacing w:val="11"/>
                                  <w:w w:val="108"/>
                                  <w:sz w:val="21"/>
                                </w:rPr>
                                <w:t xml:space="preserve"> </w:t>
                              </w:r>
                              <w:r>
                                <w:rPr>
                                  <w:rFonts w:ascii="Times New Roman" w:eastAsia="Times New Roman" w:hAnsi="Times New Roman" w:cs="Times New Roman"/>
                                  <w:color w:val="FFFFFF"/>
                                  <w:w w:val="108"/>
                                  <w:sz w:val="21"/>
                                </w:rPr>
                                <w:t>out</w:t>
                              </w:r>
                              <w:r>
                                <w:rPr>
                                  <w:rFonts w:ascii="Times New Roman" w:eastAsia="Times New Roman" w:hAnsi="Times New Roman" w:cs="Times New Roman"/>
                                  <w:color w:val="FFFFFF"/>
                                  <w:spacing w:val="17"/>
                                  <w:w w:val="108"/>
                                  <w:sz w:val="21"/>
                                </w:rPr>
                                <w:t xml:space="preserve"> </w:t>
                              </w:r>
                              <w:r>
                                <w:rPr>
                                  <w:rFonts w:ascii="Times New Roman" w:eastAsia="Times New Roman" w:hAnsi="Times New Roman" w:cs="Times New Roman"/>
                                  <w:color w:val="FFFFFF"/>
                                  <w:w w:val="108"/>
                                  <w:sz w:val="21"/>
                                </w:rPr>
                                <w:t>of</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five</w:t>
                              </w:r>
                              <w:r>
                                <w:rPr>
                                  <w:rFonts w:ascii="Times New Roman" w:eastAsia="Times New Roman" w:hAnsi="Times New Roman" w:cs="Times New Roman"/>
                                  <w:color w:val="FFFFFF"/>
                                  <w:spacing w:val="9"/>
                                  <w:w w:val="108"/>
                                  <w:sz w:val="21"/>
                                </w:rPr>
                                <w:t xml:space="preserve"> </w:t>
                              </w:r>
                              <w:r>
                                <w:rPr>
                                  <w:rFonts w:ascii="Times New Roman" w:eastAsia="Times New Roman" w:hAnsi="Times New Roman" w:cs="Times New Roman"/>
                                  <w:color w:val="FFFFFF"/>
                                  <w:w w:val="108"/>
                                  <w:sz w:val="21"/>
                                </w:rPr>
                                <w:t>(5)</w:t>
                              </w:r>
                              <w:r>
                                <w:rPr>
                                  <w:rFonts w:ascii="Times New Roman" w:eastAsia="Times New Roman" w:hAnsi="Times New Roman" w:cs="Times New Roman"/>
                                  <w:color w:val="FFFFFF"/>
                                  <w:spacing w:val="16"/>
                                  <w:w w:val="108"/>
                                  <w:sz w:val="21"/>
                                </w:rPr>
                                <w:t xml:space="preserve"> </w:t>
                              </w:r>
                              <w:r>
                                <w:rPr>
                                  <w:rFonts w:ascii="Times New Roman" w:eastAsia="Times New Roman" w:hAnsi="Times New Roman" w:cs="Times New Roman"/>
                                  <w:color w:val="FFFFFF"/>
                                  <w:w w:val="108"/>
                                  <w:sz w:val="21"/>
                                </w:rPr>
                                <w:t>Long</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Essay</w:t>
                              </w:r>
                              <w:r>
                                <w:rPr>
                                  <w:rFonts w:ascii="Times New Roman" w:eastAsia="Times New Roman" w:hAnsi="Times New Roman" w:cs="Times New Roman"/>
                                  <w:color w:val="FFFFFF"/>
                                  <w:spacing w:val="14"/>
                                  <w:w w:val="108"/>
                                  <w:sz w:val="21"/>
                                </w:rPr>
                                <w:t xml:space="preserve"> </w:t>
                              </w:r>
                              <w:r>
                                <w:rPr>
                                  <w:rFonts w:ascii="Times New Roman" w:eastAsia="Times New Roman" w:hAnsi="Times New Roman" w:cs="Times New Roman"/>
                                  <w:color w:val="FFFFFF"/>
                                  <w:w w:val="108"/>
                                  <w:sz w:val="21"/>
                                </w:rPr>
                                <w:t>Questions</w:t>
                              </w:r>
                              <w:r>
                                <w:rPr>
                                  <w:rFonts w:ascii="Times New Roman" w:eastAsia="Times New Roman" w:hAnsi="Times New Roman" w:cs="Times New Roman"/>
                                  <w:color w:val="FFFFFF"/>
                                  <w:spacing w:val="10"/>
                                  <w:w w:val="108"/>
                                  <w:sz w:val="21"/>
                                </w:rPr>
                                <w:t xml:space="preserve"> </w:t>
                              </w:r>
                              <w:r>
                                <w:rPr>
                                  <w:rFonts w:ascii="Times New Roman" w:eastAsia="Times New Roman" w:hAnsi="Times New Roman" w:cs="Times New Roman"/>
                                  <w:color w:val="FFFFFF"/>
                                  <w:w w:val="108"/>
                                  <w:sz w:val="21"/>
                                </w:rPr>
                                <w:t>(LEQs),</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having</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20</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marks</w:t>
                              </w:r>
                              <w:r>
                                <w:rPr>
                                  <w:rFonts w:ascii="Times New Roman" w:eastAsia="Times New Roman" w:hAnsi="Times New Roman" w:cs="Times New Roman"/>
                                  <w:color w:val="FFFFFF"/>
                                  <w:spacing w:val="1"/>
                                  <w:w w:val="108"/>
                                  <w:sz w:val="21"/>
                                </w:rPr>
                                <w:t xml:space="preserve"> </w:t>
                              </w:r>
                            </w:p>
                          </w:txbxContent>
                        </wps:txbx>
                        <wps:bodyPr horzOverflow="overflow" vert="horz" lIns="0" tIns="0" rIns="0" bIns="0" rtlCol="0">
                          <a:noAutofit/>
                        </wps:bodyPr>
                      </wps:wsp>
                      <wps:wsp>
                        <wps:cNvPr id="59438" name="Rectangle 59438"/>
                        <wps:cNvSpPr/>
                        <wps:spPr>
                          <a:xfrm>
                            <a:off x="1115571" y="3471742"/>
                            <a:ext cx="428142" cy="164742"/>
                          </a:xfrm>
                          <a:prstGeom prst="rect">
                            <a:avLst/>
                          </a:prstGeom>
                          <a:ln>
                            <a:noFill/>
                          </a:ln>
                        </wps:spPr>
                        <wps:txbx>
                          <w:txbxContent>
                            <w:p w:rsidR="00436324" w:rsidRDefault="00436324">
                              <w:r>
                                <w:rPr>
                                  <w:rFonts w:ascii="Times New Roman" w:eastAsia="Times New Roman" w:hAnsi="Times New Roman" w:cs="Times New Roman"/>
                                  <w:color w:val="FFFFFF"/>
                                  <w:w w:val="116"/>
                                  <w:sz w:val="21"/>
                                </w:rPr>
                                <w:t>each.</w:t>
                              </w:r>
                            </w:p>
                          </w:txbxContent>
                        </wps:txbx>
                        <wps:bodyPr horzOverflow="overflow" vert="horz" lIns="0" tIns="0" rIns="0" bIns="0" rtlCol="0">
                          <a:noAutofit/>
                        </wps:bodyPr>
                      </wps:wsp>
                      <wps:wsp>
                        <wps:cNvPr id="59439" name="Rectangle 59439"/>
                        <wps:cNvSpPr/>
                        <wps:spPr>
                          <a:xfrm>
                            <a:off x="1435590" y="3471742"/>
                            <a:ext cx="48465" cy="164742"/>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41" name="Rectangle 59441"/>
                        <wps:cNvSpPr/>
                        <wps:spPr>
                          <a:xfrm>
                            <a:off x="935712" y="3622634"/>
                            <a:ext cx="125451" cy="164742"/>
                          </a:xfrm>
                          <a:prstGeom prst="rect">
                            <a:avLst/>
                          </a:prstGeom>
                          <a:ln>
                            <a:noFill/>
                          </a:ln>
                        </wps:spPr>
                        <wps:txbx>
                          <w:txbxContent>
                            <w:p w:rsidR="00436324" w:rsidRDefault="00436324">
                              <w:r>
                                <w:rPr>
                                  <w:rFonts w:ascii="Times New Roman" w:eastAsia="Times New Roman" w:hAnsi="Times New Roman" w:cs="Times New Roman"/>
                                  <w:color w:val="FFFFFF"/>
                                  <w:w w:val="88"/>
                                  <w:sz w:val="21"/>
                                </w:rPr>
                                <w:t>ii.</w:t>
                              </w:r>
                            </w:p>
                          </w:txbxContent>
                        </wps:txbx>
                        <wps:bodyPr horzOverflow="overflow" vert="horz" lIns="0" tIns="0" rIns="0" bIns="0" rtlCol="0">
                          <a:noAutofit/>
                        </wps:bodyPr>
                      </wps:wsp>
                      <wps:wsp>
                        <wps:cNvPr id="59442" name="Rectangle 59442"/>
                        <wps:cNvSpPr/>
                        <wps:spPr>
                          <a:xfrm>
                            <a:off x="1030202" y="3622634"/>
                            <a:ext cx="48465" cy="164742"/>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43" name="Rectangle 59443"/>
                        <wps:cNvSpPr/>
                        <wps:spPr>
                          <a:xfrm>
                            <a:off x="1115571" y="3622634"/>
                            <a:ext cx="6803905" cy="164742"/>
                          </a:xfrm>
                          <a:prstGeom prst="rect">
                            <a:avLst/>
                          </a:prstGeom>
                          <a:ln>
                            <a:noFill/>
                          </a:ln>
                        </wps:spPr>
                        <wps:txbx>
                          <w:txbxContent>
                            <w:p w:rsidR="00436324" w:rsidRDefault="00436324">
                              <w:r>
                                <w:rPr>
                                  <w:rFonts w:ascii="Times New Roman" w:eastAsia="Times New Roman" w:hAnsi="Times New Roman" w:cs="Times New Roman"/>
                                  <w:color w:val="FFFFFF"/>
                                  <w:w w:val="109"/>
                                  <w:sz w:val="21"/>
                                </w:rPr>
                                <w:t>Pakistan</w:t>
                              </w:r>
                              <w:r>
                                <w:rPr>
                                  <w:rFonts w:ascii="Times New Roman" w:eastAsia="Times New Roman" w:hAnsi="Times New Roman" w:cs="Times New Roman"/>
                                  <w:color w:val="FFFFFF"/>
                                  <w:spacing w:val="26"/>
                                  <w:w w:val="109"/>
                                  <w:sz w:val="21"/>
                                </w:rPr>
                                <w:t xml:space="preserve"> </w:t>
                              </w:r>
                              <w:r>
                                <w:rPr>
                                  <w:rFonts w:ascii="Times New Roman" w:eastAsia="Times New Roman" w:hAnsi="Times New Roman" w:cs="Times New Roman"/>
                                  <w:color w:val="FFFFFF"/>
                                  <w:w w:val="109"/>
                                  <w:sz w:val="21"/>
                                </w:rPr>
                                <w:t>Studies</w:t>
                              </w:r>
                              <w:r>
                                <w:rPr>
                                  <w:rFonts w:ascii="Times New Roman" w:eastAsia="Times New Roman" w:hAnsi="Times New Roman" w:cs="Times New Roman"/>
                                  <w:color w:val="FFFFFF"/>
                                  <w:spacing w:val="27"/>
                                  <w:w w:val="109"/>
                                  <w:sz w:val="21"/>
                                </w:rPr>
                                <w:t xml:space="preserve"> </w:t>
                              </w:r>
                              <w:r>
                                <w:rPr>
                                  <w:rFonts w:ascii="Times New Roman" w:eastAsia="Times New Roman" w:hAnsi="Times New Roman" w:cs="Times New Roman"/>
                                  <w:color w:val="FFFFFF"/>
                                  <w:w w:val="109"/>
                                  <w:sz w:val="21"/>
                                </w:rPr>
                                <w:t>component</w:t>
                              </w:r>
                              <w:r>
                                <w:rPr>
                                  <w:rFonts w:ascii="Times New Roman" w:eastAsia="Times New Roman" w:hAnsi="Times New Roman" w:cs="Times New Roman"/>
                                  <w:color w:val="FFFFFF"/>
                                  <w:spacing w:val="30"/>
                                  <w:w w:val="109"/>
                                  <w:sz w:val="21"/>
                                </w:rPr>
                                <w:t xml:space="preserve"> </w:t>
                              </w:r>
                              <w:r>
                                <w:rPr>
                                  <w:rFonts w:ascii="Times New Roman" w:eastAsia="Times New Roman" w:hAnsi="Times New Roman" w:cs="Times New Roman"/>
                                  <w:color w:val="FFFFFF"/>
                                  <w:w w:val="109"/>
                                  <w:sz w:val="21"/>
                                </w:rPr>
                                <w:t>having</w:t>
                              </w:r>
                              <w:r>
                                <w:rPr>
                                  <w:rFonts w:ascii="Times New Roman" w:eastAsia="Times New Roman" w:hAnsi="Times New Roman" w:cs="Times New Roman"/>
                                  <w:color w:val="FFFFFF"/>
                                  <w:spacing w:val="24"/>
                                  <w:w w:val="109"/>
                                  <w:sz w:val="21"/>
                                </w:rPr>
                                <w:t xml:space="preserve"> </w:t>
                              </w:r>
                              <w:r>
                                <w:rPr>
                                  <w:rFonts w:ascii="Times New Roman" w:eastAsia="Times New Roman" w:hAnsi="Times New Roman" w:cs="Times New Roman"/>
                                  <w:color w:val="FFFFFF"/>
                                  <w:w w:val="109"/>
                                  <w:sz w:val="21"/>
                                </w:rPr>
                                <w:t>40</w:t>
                              </w:r>
                              <w:r>
                                <w:rPr>
                                  <w:rFonts w:ascii="Times New Roman" w:eastAsia="Times New Roman" w:hAnsi="Times New Roman" w:cs="Times New Roman"/>
                                  <w:color w:val="FFFFFF"/>
                                  <w:spacing w:val="24"/>
                                  <w:w w:val="109"/>
                                  <w:sz w:val="21"/>
                                </w:rPr>
                                <w:t xml:space="preserve"> </w:t>
                              </w:r>
                              <w:r>
                                <w:rPr>
                                  <w:rFonts w:ascii="Times New Roman" w:eastAsia="Times New Roman" w:hAnsi="Times New Roman" w:cs="Times New Roman"/>
                                  <w:color w:val="FFFFFF"/>
                                  <w:w w:val="109"/>
                                  <w:sz w:val="21"/>
                                </w:rPr>
                                <w:t>marks,</w:t>
                              </w:r>
                              <w:r>
                                <w:rPr>
                                  <w:rFonts w:ascii="Times New Roman" w:eastAsia="Times New Roman" w:hAnsi="Times New Roman" w:cs="Times New Roman"/>
                                  <w:color w:val="FFFFFF"/>
                                  <w:spacing w:val="30"/>
                                  <w:w w:val="109"/>
                                  <w:sz w:val="21"/>
                                </w:rPr>
                                <w:t xml:space="preserve"> </w:t>
                              </w:r>
                              <w:r>
                                <w:rPr>
                                  <w:rFonts w:ascii="Times New Roman" w:eastAsia="Times New Roman" w:hAnsi="Times New Roman" w:cs="Times New Roman"/>
                                  <w:color w:val="FFFFFF"/>
                                  <w:w w:val="109"/>
                                  <w:sz w:val="21"/>
                                </w:rPr>
                                <w:t>two</w:t>
                              </w:r>
                              <w:r>
                                <w:rPr>
                                  <w:rFonts w:ascii="Times New Roman" w:eastAsia="Times New Roman" w:hAnsi="Times New Roman" w:cs="Times New Roman"/>
                                  <w:color w:val="FFFFFF"/>
                                  <w:spacing w:val="28"/>
                                  <w:w w:val="109"/>
                                  <w:sz w:val="21"/>
                                </w:rPr>
                                <w:t xml:space="preserve"> </w:t>
                              </w:r>
                              <w:r>
                                <w:rPr>
                                  <w:rFonts w:ascii="Times New Roman" w:eastAsia="Times New Roman" w:hAnsi="Times New Roman" w:cs="Times New Roman"/>
                                  <w:color w:val="FFFFFF"/>
                                  <w:w w:val="109"/>
                                  <w:sz w:val="21"/>
                                </w:rPr>
                                <w:t>(2)</w:t>
                              </w:r>
                              <w:r>
                                <w:rPr>
                                  <w:rFonts w:ascii="Times New Roman" w:eastAsia="Times New Roman" w:hAnsi="Times New Roman" w:cs="Times New Roman"/>
                                  <w:color w:val="FFFFFF"/>
                                  <w:spacing w:val="26"/>
                                  <w:w w:val="109"/>
                                  <w:sz w:val="21"/>
                                </w:rPr>
                                <w:t xml:space="preserve"> </w:t>
                              </w:r>
                              <w:r>
                                <w:rPr>
                                  <w:rFonts w:ascii="Times New Roman" w:eastAsia="Times New Roman" w:hAnsi="Times New Roman" w:cs="Times New Roman"/>
                                  <w:color w:val="FFFFFF"/>
                                  <w:w w:val="109"/>
                                  <w:sz w:val="21"/>
                                </w:rPr>
                                <w:t>Long</w:t>
                              </w:r>
                              <w:r>
                                <w:rPr>
                                  <w:rFonts w:ascii="Times New Roman" w:eastAsia="Times New Roman" w:hAnsi="Times New Roman" w:cs="Times New Roman"/>
                                  <w:color w:val="FFFFFF"/>
                                  <w:spacing w:val="24"/>
                                  <w:w w:val="109"/>
                                  <w:sz w:val="21"/>
                                </w:rPr>
                                <w:t xml:space="preserve"> </w:t>
                              </w:r>
                              <w:r>
                                <w:rPr>
                                  <w:rFonts w:ascii="Times New Roman" w:eastAsia="Times New Roman" w:hAnsi="Times New Roman" w:cs="Times New Roman"/>
                                  <w:color w:val="FFFFFF"/>
                                  <w:w w:val="109"/>
                                  <w:sz w:val="21"/>
                                </w:rPr>
                                <w:t>Essay</w:t>
                              </w:r>
                              <w:r>
                                <w:rPr>
                                  <w:rFonts w:ascii="Times New Roman" w:eastAsia="Times New Roman" w:hAnsi="Times New Roman" w:cs="Times New Roman"/>
                                  <w:color w:val="FFFFFF"/>
                                  <w:spacing w:val="21"/>
                                  <w:w w:val="109"/>
                                  <w:sz w:val="21"/>
                                </w:rPr>
                                <w:t xml:space="preserve"> </w:t>
                              </w:r>
                              <w:r>
                                <w:rPr>
                                  <w:rFonts w:ascii="Times New Roman" w:eastAsia="Times New Roman" w:hAnsi="Times New Roman" w:cs="Times New Roman"/>
                                  <w:color w:val="FFFFFF"/>
                                  <w:w w:val="109"/>
                                  <w:sz w:val="21"/>
                                </w:rPr>
                                <w:t>Questions</w:t>
                              </w:r>
                              <w:r>
                                <w:rPr>
                                  <w:rFonts w:ascii="Times New Roman" w:eastAsia="Times New Roman" w:hAnsi="Times New Roman" w:cs="Times New Roman"/>
                                  <w:color w:val="FFFFFF"/>
                                  <w:spacing w:val="25"/>
                                  <w:w w:val="109"/>
                                  <w:sz w:val="21"/>
                                </w:rPr>
                                <w:t xml:space="preserve"> </w:t>
                              </w:r>
                              <w:r>
                                <w:rPr>
                                  <w:rFonts w:ascii="Times New Roman" w:eastAsia="Times New Roman" w:hAnsi="Times New Roman" w:cs="Times New Roman"/>
                                  <w:color w:val="FFFFFF"/>
                                  <w:w w:val="109"/>
                                  <w:sz w:val="21"/>
                                </w:rPr>
                                <w:t>(LEQs)</w:t>
                              </w:r>
                              <w:r>
                                <w:rPr>
                                  <w:rFonts w:ascii="Times New Roman" w:eastAsia="Times New Roman" w:hAnsi="Times New Roman" w:cs="Times New Roman"/>
                                  <w:color w:val="FFFFFF"/>
                                  <w:spacing w:val="3"/>
                                  <w:w w:val="109"/>
                                  <w:sz w:val="21"/>
                                </w:rPr>
                                <w:t xml:space="preserve"> </w:t>
                              </w:r>
                            </w:p>
                          </w:txbxContent>
                        </wps:txbx>
                        <wps:bodyPr horzOverflow="overflow" vert="horz" lIns="0" tIns="0" rIns="0" bIns="0" rtlCol="0">
                          <a:noAutofit/>
                        </wps:bodyPr>
                      </wps:wsp>
                      <wps:wsp>
                        <wps:cNvPr id="59445" name="Rectangle 59445"/>
                        <wps:cNvSpPr/>
                        <wps:spPr>
                          <a:xfrm>
                            <a:off x="1115571" y="3773462"/>
                            <a:ext cx="6564201" cy="164743"/>
                          </a:xfrm>
                          <a:prstGeom prst="rect">
                            <a:avLst/>
                          </a:prstGeom>
                          <a:ln>
                            <a:noFill/>
                          </a:ln>
                        </wps:spPr>
                        <wps:txbx>
                          <w:txbxContent>
                            <w:p w:rsidR="00436324" w:rsidRDefault="00436324">
                              <w:r>
                                <w:rPr>
                                  <w:rFonts w:ascii="Times New Roman" w:eastAsia="Times New Roman" w:hAnsi="Times New Roman" w:cs="Times New Roman"/>
                                  <w:color w:val="FFFFFF"/>
                                  <w:w w:val="109"/>
                                  <w:sz w:val="21"/>
                                </w:rPr>
                                <w:t>to</w:t>
                              </w:r>
                              <w:r>
                                <w:rPr>
                                  <w:rFonts w:ascii="Times New Roman" w:eastAsia="Times New Roman" w:hAnsi="Times New Roman" w:cs="Times New Roman"/>
                                  <w:color w:val="FFFFFF"/>
                                  <w:spacing w:val="5"/>
                                  <w:w w:val="109"/>
                                  <w:sz w:val="21"/>
                                </w:rPr>
                                <w:t xml:space="preserve"> </w:t>
                              </w:r>
                              <w:r>
                                <w:rPr>
                                  <w:rFonts w:ascii="Times New Roman" w:eastAsia="Times New Roman" w:hAnsi="Times New Roman" w:cs="Times New Roman"/>
                                  <w:color w:val="FFFFFF"/>
                                  <w:w w:val="109"/>
                                  <w:sz w:val="21"/>
                                </w:rPr>
                                <w:t>be</w:t>
                              </w:r>
                              <w:r>
                                <w:rPr>
                                  <w:rFonts w:ascii="Times New Roman" w:eastAsia="Times New Roman" w:hAnsi="Times New Roman" w:cs="Times New Roman"/>
                                  <w:color w:val="FFFFFF"/>
                                  <w:spacing w:val="5"/>
                                  <w:w w:val="109"/>
                                  <w:sz w:val="21"/>
                                </w:rPr>
                                <w:t xml:space="preserve"> </w:t>
                              </w:r>
                              <w:r>
                                <w:rPr>
                                  <w:rFonts w:ascii="Times New Roman" w:eastAsia="Times New Roman" w:hAnsi="Times New Roman" w:cs="Times New Roman"/>
                                  <w:color w:val="FFFFFF"/>
                                  <w:w w:val="109"/>
                                  <w:sz w:val="21"/>
                                </w:rPr>
                                <w:t>attempted</w:t>
                              </w:r>
                              <w:r>
                                <w:rPr>
                                  <w:rFonts w:ascii="Times New Roman" w:eastAsia="Times New Roman" w:hAnsi="Times New Roman" w:cs="Times New Roman"/>
                                  <w:color w:val="FFFFFF"/>
                                  <w:spacing w:val="9"/>
                                  <w:w w:val="109"/>
                                  <w:sz w:val="21"/>
                                </w:rPr>
                                <w:t xml:space="preserve"> </w:t>
                              </w:r>
                              <w:r>
                                <w:rPr>
                                  <w:rFonts w:ascii="Times New Roman" w:eastAsia="Times New Roman" w:hAnsi="Times New Roman" w:cs="Times New Roman"/>
                                  <w:color w:val="FFFFFF"/>
                                  <w:w w:val="109"/>
                                  <w:sz w:val="21"/>
                                </w:rPr>
                                <w:t>out</w:t>
                              </w:r>
                              <w:r>
                                <w:rPr>
                                  <w:rFonts w:ascii="Times New Roman" w:eastAsia="Times New Roman" w:hAnsi="Times New Roman" w:cs="Times New Roman"/>
                                  <w:color w:val="FFFFFF"/>
                                  <w:spacing w:val="7"/>
                                  <w:w w:val="109"/>
                                  <w:sz w:val="21"/>
                                </w:rPr>
                                <w:t xml:space="preserve"> </w:t>
                              </w:r>
                              <w:r>
                                <w:rPr>
                                  <w:rFonts w:ascii="Times New Roman" w:eastAsia="Times New Roman" w:hAnsi="Times New Roman" w:cs="Times New Roman"/>
                                  <w:color w:val="FFFFFF"/>
                                  <w:w w:val="109"/>
                                  <w:sz w:val="21"/>
                                </w:rPr>
                                <w:t>of</w:t>
                              </w:r>
                              <w:r>
                                <w:rPr>
                                  <w:rFonts w:ascii="Times New Roman" w:eastAsia="Times New Roman" w:hAnsi="Times New Roman" w:cs="Times New Roman"/>
                                  <w:color w:val="FFFFFF"/>
                                  <w:spacing w:val="7"/>
                                  <w:w w:val="109"/>
                                  <w:sz w:val="21"/>
                                </w:rPr>
                                <w:t xml:space="preserve"> </w:t>
                              </w:r>
                              <w:r>
                                <w:rPr>
                                  <w:rFonts w:ascii="Times New Roman" w:eastAsia="Times New Roman" w:hAnsi="Times New Roman" w:cs="Times New Roman"/>
                                  <w:color w:val="FFFFFF"/>
                                  <w:w w:val="109"/>
                                  <w:sz w:val="21"/>
                                </w:rPr>
                                <w:t>four</w:t>
                              </w:r>
                              <w:r>
                                <w:rPr>
                                  <w:rFonts w:ascii="Times New Roman" w:eastAsia="Times New Roman" w:hAnsi="Times New Roman" w:cs="Times New Roman"/>
                                  <w:color w:val="FFFFFF"/>
                                  <w:spacing w:val="8"/>
                                  <w:w w:val="109"/>
                                  <w:sz w:val="21"/>
                                </w:rPr>
                                <w:t xml:space="preserve"> </w:t>
                              </w:r>
                              <w:r>
                                <w:rPr>
                                  <w:rFonts w:ascii="Times New Roman" w:eastAsia="Times New Roman" w:hAnsi="Times New Roman" w:cs="Times New Roman"/>
                                  <w:color w:val="FFFFFF"/>
                                  <w:w w:val="109"/>
                                  <w:sz w:val="21"/>
                                </w:rPr>
                                <w:t>(4)</w:t>
                              </w:r>
                              <w:r>
                                <w:rPr>
                                  <w:rFonts w:ascii="Times New Roman" w:eastAsia="Times New Roman" w:hAnsi="Times New Roman" w:cs="Times New Roman"/>
                                  <w:color w:val="FFFFFF"/>
                                  <w:spacing w:val="3"/>
                                  <w:w w:val="109"/>
                                  <w:sz w:val="21"/>
                                </w:rPr>
                                <w:t xml:space="preserve"> </w:t>
                              </w:r>
                              <w:r>
                                <w:rPr>
                                  <w:rFonts w:ascii="Times New Roman" w:eastAsia="Times New Roman" w:hAnsi="Times New Roman" w:cs="Times New Roman"/>
                                  <w:color w:val="FFFFFF"/>
                                  <w:w w:val="109"/>
                                  <w:sz w:val="21"/>
                                </w:rPr>
                                <w:t>Long</w:t>
                              </w:r>
                              <w:r>
                                <w:rPr>
                                  <w:rFonts w:ascii="Times New Roman" w:eastAsia="Times New Roman" w:hAnsi="Times New Roman" w:cs="Times New Roman"/>
                                  <w:color w:val="FFFFFF"/>
                                  <w:spacing w:val="9"/>
                                  <w:w w:val="109"/>
                                  <w:sz w:val="21"/>
                                </w:rPr>
                                <w:t xml:space="preserve"> </w:t>
                              </w:r>
                              <w:r>
                                <w:rPr>
                                  <w:rFonts w:ascii="Times New Roman" w:eastAsia="Times New Roman" w:hAnsi="Times New Roman" w:cs="Times New Roman"/>
                                  <w:color w:val="FFFFFF"/>
                                  <w:w w:val="109"/>
                                  <w:sz w:val="21"/>
                                </w:rPr>
                                <w:t>Essay</w:t>
                              </w:r>
                              <w:r>
                                <w:rPr>
                                  <w:rFonts w:ascii="Times New Roman" w:eastAsia="Times New Roman" w:hAnsi="Times New Roman" w:cs="Times New Roman"/>
                                  <w:color w:val="FFFFFF"/>
                                  <w:spacing w:val="4"/>
                                  <w:w w:val="109"/>
                                  <w:sz w:val="21"/>
                                </w:rPr>
                                <w:t xml:space="preserve"> </w:t>
                              </w:r>
                              <w:r>
                                <w:rPr>
                                  <w:rFonts w:ascii="Times New Roman" w:eastAsia="Times New Roman" w:hAnsi="Times New Roman" w:cs="Times New Roman"/>
                                  <w:color w:val="FFFFFF"/>
                                  <w:w w:val="109"/>
                                  <w:sz w:val="21"/>
                                </w:rPr>
                                <w:t>Questions</w:t>
                              </w:r>
                              <w:r>
                                <w:rPr>
                                  <w:rFonts w:ascii="Times New Roman" w:eastAsia="Times New Roman" w:hAnsi="Times New Roman" w:cs="Times New Roman"/>
                                  <w:color w:val="FFFFFF"/>
                                  <w:spacing w:val="8"/>
                                  <w:w w:val="109"/>
                                  <w:sz w:val="21"/>
                                </w:rPr>
                                <w:t xml:space="preserve"> </w:t>
                              </w:r>
                              <w:r>
                                <w:rPr>
                                  <w:rFonts w:ascii="Times New Roman" w:eastAsia="Times New Roman" w:hAnsi="Times New Roman" w:cs="Times New Roman"/>
                                  <w:color w:val="FFFFFF"/>
                                  <w:w w:val="109"/>
                                  <w:sz w:val="21"/>
                                </w:rPr>
                                <w:t>(LEQs),</w:t>
                              </w:r>
                              <w:r>
                                <w:rPr>
                                  <w:rFonts w:ascii="Times New Roman" w:eastAsia="Times New Roman" w:hAnsi="Times New Roman" w:cs="Times New Roman"/>
                                  <w:color w:val="FFFFFF"/>
                                  <w:spacing w:val="9"/>
                                  <w:w w:val="109"/>
                                  <w:sz w:val="21"/>
                                </w:rPr>
                                <w:t xml:space="preserve"> </w:t>
                              </w:r>
                              <w:r>
                                <w:rPr>
                                  <w:rFonts w:ascii="Times New Roman" w:eastAsia="Times New Roman" w:hAnsi="Times New Roman" w:cs="Times New Roman"/>
                                  <w:color w:val="FFFFFF"/>
                                  <w:w w:val="109"/>
                                  <w:sz w:val="21"/>
                                </w:rPr>
                                <w:t>having</w:t>
                              </w:r>
                              <w:r>
                                <w:rPr>
                                  <w:rFonts w:ascii="Times New Roman" w:eastAsia="Times New Roman" w:hAnsi="Times New Roman" w:cs="Times New Roman"/>
                                  <w:color w:val="FFFFFF"/>
                                  <w:spacing w:val="9"/>
                                  <w:w w:val="109"/>
                                  <w:sz w:val="21"/>
                                </w:rPr>
                                <w:t xml:space="preserve"> </w:t>
                              </w:r>
                              <w:r>
                                <w:rPr>
                                  <w:rFonts w:ascii="Times New Roman" w:eastAsia="Times New Roman" w:hAnsi="Times New Roman" w:cs="Times New Roman"/>
                                  <w:color w:val="FFFFFF"/>
                                  <w:w w:val="109"/>
                                  <w:sz w:val="21"/>
                                </w:rPr>
                                <w:t>20</w:t>
                              </w:r>
                              <w:r>
                                <w:rPr>
                                  <w:rFonts w:ascii="Times New Roman" w:eastAsia="Times New Roman" w:hAnsi="Times New Roman" w:cs="Times New Roman"/>
                                  <w:color w:val="FFFFFF"/>
                                  <w:spacing w:val="3"/>
                                  <w:w w:val="109"/>
                                  <w:sz w:val="21"/>
                                </w:rPr>
                                <w:t xml:space="preserve"> </w:t>
                              </w:r>
                              <w:r>
                                <w:rPr>
                                  <w:rFonts w:ascii="Times New Roman" w:eastAsia="Times New Roman" w:hAnsi="Times New Roman" w:cs="Times New Roman"/>
                                  <w:color w:val="FFFFFF"/>
                                  <w:w w:val="109"/>
                                  <w:sz w:val="21"/>
                                </w:rPr>
                                <w:t>marks</w:t>
                              </w:r>
                              <w:r>
                                <w:rPr>
                                  <w:rFonts w:ascii="Times New Roman" w:eastAsia="Times New Roman" w:hAnsi="Times New Roman" w:cs="Times New Roman"/>
                                  <w:color w:val="FFFFFF"/>
                                  <w:spacing w:val="6"/>
                                  <w:w w:val="109"/>
                                  <w:sz w:val="21"/>
                                </w:rPr>
                                <w:t xml:space="preserve"> </w:t>
                              </w:r>
                              <w:r>
                                <w:rPr>
                                  <w:rFonts w:ascii="Times New Roman" w:eastAsia="Times New Roman" w:hAnsi="Times New Roman" w:cs="Times New Roman"/>
                                  <w:color w:val="FFFFFF"/>
                                  <w:w w:val="109"/>
                                  <w:sz w:val="21"/>
                                </w:rPr>
                                <w:t>each.</w:t>
                              </w:r>
                            </w:p>
                          </w:txbxContent>
                        </wps:txbx>
                        <wps:bodyPr horzOverflow="overflow" vert="horz" lIns="0" tIns="0" rIns="0" bIns="0" rtlCol="0">
                          <a:noAutofit/>
                        </wps:bodyPr>
                      </wps:wsp>
                      <wps:wsp>
                        <wps:cNvPr id="59446" name="Rectangle 59446"/>
                        <wps:cNvSpPr/>
                        <wps:spPr>
                          <a:xfrm>
                            <a:off x="6050237" y="3773462"/>
                            <a:ext cx="48466" cy="164743"/>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48" name="Rectangle 59448"/>
                        <wps:cNvSpPr/>
                        <wps:spPr>
                          <a:xfrm>
                            <a:off x="699520" y="3924354"/>
                            <a:ext cx="48466" cy="164742"/>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50" name="Rectangle 59450"/>
                        <wps:cNvSpPr/>
                        <wps:spPr>
                          <a:xfrm>
                            <a:off x="0" y="4076799"/>
                            <a:ext cx="446688" cy="164742"/>
                          </a:xfrm>
                          <a:prstGeom prst="rect">
                            <a:avLst/>
                          </a:prstGeom>
                          <a:ln>
                            <a:noFill/>
                          </a:ln>
                        </wps:spPr>
                        <wps:txbx>
                          <w:txbxContent>
                            <w:p w:rsidR="00436324" w:rsidRDefault="00436324">
                              <w:r>
                                <w:rPr>
                                  <w:rFonts w:ascii="Times New Roman" w:eastAsia="Times New Roman" w:hAnsi="Times New Roman" w:cs="Times New Roman"/>
                                  <w:color w:val="FFFFFF"/>
                                  <w:w w:val="114"/>
                                  <w:sz w:val="21"/>
                                </w:rPr>
                                <w:t>Note:</w:t>
                              </w:r>
                            </w:p>
                          </w:txbxContent>
                        </wps:txbx>
                        <wps:bodyPr horzOverflow="overflow" vert="horz" lIns="0" tIns="0" rIns="0" bIns="0" rtlCol="0">
                          <a:noAutofit/>
                        </wps:bodyPr>
                      </wps:wsp>
                      <wps:wsp>
                        <wps:cNvPr id="59451" name="Rectangle 59451"/>
                        <wps:cNvSpPr/>
                        <wps:spPr>
                          <a:xfrm>
                            <a:off x="336784" y="4076799"/>
                            <a:ext cx="3687585" cy="164742"/>
                          </a:xfrm>
                          <a:prstGeom prst="rect">
                            <a:avLst/>
                          </a:prstGeom>
                          <a:ln>
                            <a:noFill/>
                          </a:ln>
                        </wps:spPr>
                        <wps:txbx>
                          <w:txbxContent>
                            <w:p w:rsidR="00436324" w:rsidRDefault="00436324">
                              <w:r>
                                <w:rPr>
                                  <w:rFonts w:ascii="Times New Roman" w:eastAsia="Times New Roman" w:hAnsi="Times New Roman" w:cs="Times New Roman"/>
                                  <w:color w:val="FFFFFF"/>
                                  <w:spacing w:val="6"/>
                                  <w:w w:val="105"/>
                                  <w:sz w:val="21"/>
                                </w:rPr>
                                <w:t xml:space="preserve"> </w:t>
                              </w:r>
                              <w:r>
                                <w:rPr>
                                  <w:rFonts w:ascii="Times New Roman" w:eastAsia="Times New Roman" w:hAnsi="Times New Roman" w:cs="Times New Roman"/>
                                  <w:color w:val="FFFFFF"/>
                                  <w:w w:val="105"/>
                                  <w:sz w:val="21"/>
                                </w:rPr>
                                <w:t>Islamic</w:t>
                              </w:r>
                              <w:r>
                                <w:rPr>
                                  <w:rFonts w:ascii="Times New Roman" w:eastAsia="Times New Roman" w:hAnsi="Times New Roman" w:cs="Times New Roman"/>
                                  <w:color w:val="FFFFFF"/>
                                  <w:spacing w:val="6"/>
                                  <w:w w:val="105"/>
                                  <w:sz w:val="21"/>
                                </w:rPr>
                                <w:t xml:space="preserve"> </w:t>
                              </w:r>
                              <w:r>
                                <w:rPr>
                                  <w:rFonts w:ascii="Times New Roman" w:eastAsia="Times New Roman" w:hAnsi="Times New Roman" w:cs="Times New Roman"/>
                                  <w:color w:val="FFFFFF"/>
                                  <w:w w:val="105"/>
                                  <w:sz w:val="21"/>
                                </w:rPr>
                                <w:t>Studies</w:t>
                              </w:r>
                              <w:r>
                                <w:rPr>
                                  <w:rFonts w:ascii="Times New Roman" w:eastAsia="Times New Roman" w:hAnsi="Times New Roman" w:cs="Times New Roman"/>
                                  <w:color w:val="FFFFFF"/>
                                  <w:spacing w:val="4"/>
                                  <w:w w:val="105"/>
                                  <w:sz w:val="21"/>
                                </w:rPr>
                                <w:t xml:space="preserve"> </w:t>
                              </w:r>
                              <w:r>
                                <w:rPr>
                                  <w:rFonts w:ascii="Times New Roman" w:eastAsia="Times New Roman" w:hAnsi="Times New Roman" w:cs="Times New Roman"/>
                                  <w:color w:val="FFFFFF"/>
                                  <w:w w:val="105"/>
                                  <w:sz w:val="21"/>
                                </w:rPr>
                                <w:t>for</w:t>
                              </w:r>
                              <w:r>
                                <w:rPr>
                                  <w:rFonts w:ascii="Times New Roman" w:eastAsia="Times New Roman" w:hAnsi="Times New Roman" w:cs="Times New Roman"/>
                                  <w:color w:val="FFFFFF"/>
                                  <w:spacing w:val="3"/>
                                  <w:w w:val="105"/>
                                  <w:sz w:val="21"/>
                                </w:rPr>
                                <w:t xml:space="preserve"> </w:t>
                              </w:r>
                              <w:r>
                                <w:rPr>
                                  <w:rFonts w:ascii="Times New Roman" w:eastAsia="Times New Roman" w:hAnsi="Times New Roman" w:cs="Times New Roman"/>
                                  <w:color w:val="FFFFFF"/>
                                  <w:w w:val="105"/>
                                  <w:sz w:val="21"/>
                                </w:rPr>
                                <w:t>Muslims,</w:t>
                              </w:r>
                              <w:r>
                                <w:rPr>
                                  <w:rFonts w:ascii="Times New Roman" w:eastAsia="Times New Roman" w:hAnsi="Times New Roman" w:cs="Times New Roman"/>
                                  <w:color w:val="FFFFFF"/>
                                  <w:spacing w:val="9"/>
                                  <w:w w:val="105"/>
                                  <w:sz w:val="21"/>
                                </w:rPr>
                                <w:t xml:space="preserve"> </w:t>
                              </w:r>
                              <w:r>
                                <w:rPr>
                                  <w:rFonts w:ascii="Times New Roman" w:eastAsia="Times New Roman" w:hAnsi="Times New Roman" w:cs="Times New Roman"/>
                                  <w:color w:val="FFFFFF"/>
                                  <w:w w:val="105"/>
                                  <w:sz w:val="21"/>
                                </w:rPr>
                                <w:t>and</w:t>
                              </w:r>
                              <w:r>
                                <w:rPr>
                                  <w:rFonts w:ascii="Times New Roman" w:eastAsia="Times New Roman" w:hAnsi="Times New Roman" w:cs="Times New Roman"/>
                                  <w:color w:val="FFFFFF"/>
                                  <w:spacing w:val="5"/>
                                  <w:w w:val="105"/>
                                  <w:sz w:val="21"/>
                                </w:rPr>
                                <w:t xml:space="preserve"> </w:t>
                              </w:r>
                              <w:r>
                                <w:rPr>
                                  <w:rFonts w:ascii="Times New Roman" w:eastAsia="Times New Roman" w:hAnsi="Times New Roman" w:cs="Times New Roman"/>
                                  <w:color w:val="FFFFFF"/>
                                  <w:w w:val="105"/>
                                  <w:sz w:val="21"/>
                                </w:rPr>
                                <w:t>Civics</w:t>
                              </w:r>
                              <w:r>
                                <w:rPr>
                                  <w:rFonts w:ascii="Times New Roman" w:eastAsia="Times New Roman" w:hAnsi="Times New Roman" w:cs="Times New Roman"/>
                                  <w:color w:val="FFFFFF"/>
                                  <w:spacing w:val="6"/>
                                  <w:w w:val="105"/>
                                  <w:sz w:val="21"/>
                                </w:rPr>
                                <w:t xml:space="preserve"> </w:t>
                              </w:r>
                              <w:r>
                                <w:rPr>
                                  <w:rFonts w:ascii="Times New Roman" w:eastAsia="Times New Roman" w:hAnsi="Times New Roman" w:cs="Times New Roman"/>
                                  <w:color w:val="FFFFFF"/>
                                  <w:w w:val="105"/>
                                  <w:sz w:val="21"/>
                                </w:rPr>
                                <w:t>for</w:t>
                              </w:r>
                              <w:r>
                                <w:rPr>
                                  <w:rFonts w:ascii="Times New Roman" w:eastAsia="Times New Roman" w:hAnsi="Times New Roman" w:cs="Times New Roman"/>
                                  <w:color w:val="FFFFFF"/>
                                  <w:spacing w:val="1"/>
                                  <w:w w:val="105"/>
                                  <w:sz w:val="21"/>
                                </w:rPr>
                                <w:t xml:space="preserve"> </w:t>
                              </w:r>
                              <w:r>
                                <w:rPr>
                                  <w:rFonts w:ascii="Times New Roman" w:eastAsia="Times New Roman" w:hAnsi="Times New Roman" w:cs="Times New Roman"/>
                                  <w:color w:val="FFFFFF"/>
                                  <w:w w:val="105"/>
                                  <w:sz w:val="21"/>
                                </w:rPr>
                                <w:t>Non</w:t>
                              </w:r>
                            </w:p>
                          </w:txbxContent>
                        </wps:txbx>
                        <wps:bodyPr horzOverflow="overflow" vert="horz" lIns="0" tIns="0" rIns="0" bIns="0" rtlCol="0">
                          <a:noAutofit/>
                        </wps:bodyPr>
                      </wps:wsp>
                      <wps:wsp>
                        <wps:cNvPr id="59452" name="Rectangle 59452"/>
                        <wps:cNvSpPr/>
                        <wps:spPr>
                          <a:xfrm>
                            <a:off x="3108913" y="4076799"/>
                            <a:ext cx="58264" cy="164742"/>
                          </a:xfrm>
                          <a:prstGeom prst="rect">
                            <a:avLst/>
                          </a:prstGeom>
                          <a:ln>
                            <a:noFill/>
                          </a:ln>
                        </wps:spPr>
                        <wps:txbx>
                          <w:txbxContent>
                            <w:p w:rsidR="00436324" w:rsidRDefault="00436324">
                              <w:r>
                                <w:rPr>
                                  <w:rFonts w:ascii="Times New Roman" w:eastAsia="Times New Roman" w:hAnsi="Times New Roman" w:cs="Times New Roman"/>
                                  <w:color w:val="FFFFFF"/>
                                  <w:w w:val="99"/>
                                  <w:sz w:val="21"/>
                                </w:rPr>
                                <w:t>-</w:t>
                              </w:r>
                            </w:p>
                          </w:txbxContent>
                        </wps:txbx>
                        <wps:bodyPr horzOverflow="overflow" vert="horz" lIns="0" tIns="0" rIns="0" bIns="0" rtlCol="0">
                          <a:noAutofit/>
                        </wps:bodyPr>
                      </wps:wsp>
                      <wps:wsp>
                        <wps:cNvPr id="59453" name="Rectangle 59453"/>
                        <wps:cNvSpPr/>
                        <wps:spPr>
                          <a:xfrm>
                            <a:off x="3153107" y="4076799"/>
                            <a:ext cx="1582918" cy="164742"/>
                          </a:xfrm>
                          <a:prstGeom prst="rect">
                            <a:avLst/>
                          </a:prstGeom>
                          <a:ln>
                            <a:noFill/>
                          </a:ln>
                        </wps:spPr>
                        <wps:txbx>
                          <w:txbxContent>
                            <w:p w:rsidR="00436324" w:rsidRDefault="00436324">
                              <w:r>
                                <w:rPr>
                                  <w:rFonts w:ascii="Times New Roman" w:eastAsia="Times New Roman" w:hAnsi="Times New Roman" w:cs="Times New Roman"/>
                                  <w:color w:val="FFFFFF"/>
                                  <w:w w:val="108"/>
                                  <w:sz w:val="21"/>
                                </w:rPr>
                                <w:t>Muslims</w:t>
                              </w:r>
                              <w:r>
                                <w:rPr>
                                  <w:rFonts w:ascii="Times New Roman" w:eastAsia="Times New Roman" w:hAnsi="Times New Roman" w:cs="Times New Roman"/>
                                  <w:color w:val="FFFFFF"/>
                                  <w:spacing w:val="6"/>
                                  <w:w w:val="108"/>
                                  <w:sz w:val="21"/>
                                </w:rPr>
                                <w:t xml:space="preserve"> </w:t>
                              </w:r>
                              <w:r>
                                <w:rPr>
                                  <w:rFonts w:ascii="Times New Roman" w:eastAsia="Times New Roman" w:hAnsi="Times New Roman" w:cs="Times New Roman"/>
                                  <w:color w:val="FFFFFF"/>
                                  <w:w w:val="108"/>
                                  <w:sz w:val="21"/>
                                </w:rPr>
                                <w:t>candidates.</w:t>
                              </w:r>
                            </w:p>
                          </w:txbxContent>
                        </wps:txbx>
                        <wps:bodyPr horzOverflow="overflow" vert="horz" lIns="0" tIns="0" rIns="0" bIns="0" rtlCol="0">
                          <a:noAutofit/>
                        </wps:bodyPr>
                      </wps:wsp>
                      <wps:wsp>
                        <wps:cNvPr id="59454" name="Rectangle 59454"/>
                        <wps:cNvSpPr/>
                        <wps:spPr>
                          <a:xfrm>
                            <a:off x="4343391" y="4076799"/>
                            <a:ext cx="48466" cy="164742"/>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55" name="Rectangle 59455"/>
                        <wps:cNvSpPr/>
                        <wps:spPr>
                          <a:xfrm>
                            <a:off x="653756" y="4325377"/>
                            <a:ext cx="133767" cy="178521"/>
                          </a:xfrm>
                          <a:prstGeom prst="rect">
                            <a:avLst/>
                          </a:prstGeom>
                          <a:ln>
                            <a:noFill/>
                          </a:ln>
                        </wps:spPr>
                        <wps:txbx>
                          <w:txbxContent>
                            <w:p w:rsidR="00436324" w:rsidRDefault="00436324">
                              <w:r>
                                <w:rPr>
                                  <w:rFonts w:ascii="Times New Roman" w:eastAsia="Times New Roman" w:hAnsi="Times New Roman" w:cs="Times New Roman"/>
                                  <w:color w:val="FFFFFF"/>
                                  <w:spacing w:val="1"/>
                                  <w:w w:val="101"/>
                                  <w:sz w:val="21"/>
                                </w:rPr>
                                <w:t>6.</w:t>
                              </w:r>
                            </w:p>
                          </w:txbxContent>
                        </wps:txbx>
                        <wps:bodyPr horzOverflow="overflow" vert="horz" lIns="0" tIns="0" rIns="0" bIns="0" rtlCol="0">
                          <a:noAutofit/>
                        </wps:bodyPr>
                      </wps:wsp>
                      <wps:wsp>
                        <wps:cNvPr id="59456" name="Rectangle 59456"/>
                        <wps:cNvSpPr/>
                        <wps:spPr>
                          <a:xfrm>
                            <a:off x="755886" y="4328272"/>
                            <a:ext cx="49024" cy="164743"/>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57" name="Rectangle 59457"/>
                        <wps:cNvSpPr/>
                        <wps:spPr>
                          <a:xfrm>
                            <a:off x="854969" y="4328272"/>
                            <a:ext cx="4492604" cy="164742"/>
                          </a:xfrm>
                          <a:prstGeom prst="rect">
                            <a:avLst/>
                          </a:prstGeom>
                          <a:ln>
                            <a:noFill/>
                          </a:ln>
                        </wps:spPr>
                        <wps:txbx>
                          <w:txbxContent>
                            <w:p w:rsidR="00436324" w:rsidRDefault="00436324">
                              <w:r>
                                <w:rPr>
                                  <w:rFonts w:ascii="Times New Roman" w:eastAsia="Times New Roman" w:hAnsi="Times New Roman" w:cs="Times New Roman"/>
                                  <w:color w:val="FFFFFF"/>
                                  <w:w w:val="107"/>
                                  <w:sz w:val="21"/>
                                </w:rPr>
                                <w:t>The</w:t>
                              </w:r>
                              <w:r>
                                <w:rPr>
                                  <w:rFonts w:ascii="Times New Roman" w:eastAsia="Times New Roman" w:hAnsi="Times New Roman" w:cs="Times New Roman"/>
                                  <w:color w:val="FFFFFF"/>
                                  <w:spacing w:val="15"/>
                                  <w:w w:val="107"/>
                                  <w:sz w:val="21"/>
                                </w:rPr>
                                <w:t xml:space="preserve"> </w:t>
                              </w:r>
                              <w:r>
                                <w:rPr>
                                  <w:rFonts w:ascii="Times New Roman" w:eastAsia="Times New Roman" w:hAnsi="Times New Roman" w:cs="Times New Roman"/>
                                  <w:color w:val="FFFFFF"/>
                                  <w:w w:val="107"/>
                                  <w:sz w:val="21"/>
                                </w:rPr>
                                <w:t>marks</w:t>
                              </w:r>
                              <w:r>
                                <w:rPr>
                                  <w:rFonts w:ascii="Times New Roman" w:eastAsia="Times New Roman" w:hAnsi="Times New Roman" w:cs="Times New Roman"/>
                                  <w:color w:val="FFFFFF"/>
                                  <w:spacing w:val="14"/>
                                  <w:w w:val="107"/>
                                  <w:sz w:val="21"/>
                                </w:rPr>
                                <w:t xml:space="preserve"> </w:t>
                              </w:r>
                              <w:r>
                                <w:rPr>
                                  <w:rFonts w:ascii="Times New Roman" w:eastAsia="Times New Roman" w:hAnsi="Times New Roman" w:cs="Times New Roman"/>
                                  <w:color w:val="FFFFFF"/>
                                  <w:w w:val="107"/>
                                  <w:sz w:val="21"/>
                                </w:rPr>
                                <w:t>distribution</w:t>
                              </w:r>
                              <w:r>
                                <w:rPr>
                                  <w:rFonts w:ascii="Times New Roman" w:eastAsia="Times New Roman" w:hAnsi="Times New Roman" w:cs="Times New Roman"/>
                                  <w:color w:val="FFFFFF"/>
                                  <w:spacing w:val="9"/>
                                  <w:w w:val="107"/>
                                  <w:sz w:val="21"/>
                                </w:rPr>
                                <w:t xml:space="preserve"> </w:t>
                              </w:r>
                              <w:r>
                                <w:rPr>
                                  <w:rFonts w:ascii="Times New Roman" w:eastAsia="Times New Roman" w:hAnsi="Times New Roman" w:cs="Times New Roman"/>
                                  <w:color w:val="FFFFFF"/>
                                  <w:w w:val="107"/>
                                  <w:sz w:val="21"/>
                                </w:rPr>
                                <w:t>in</w:t>
                              </w:r>
                              <w:r>
                                <w:rPr>
                                  <w:rFonts w:ascii="Times New Roman" w:eastAsia="Times New Roman" w:hAnsi="Times New Roman" w:cs="Times New Roman"/>
                                  <w:color w:val="FFFFFF"/>
                                  <w:spacing w:val="9"/>
                                  <w:w w:val="107"/>
                                  <w:sz w:val="21"/>
                                </w:rPr>
                                <w:t xml:space="preserve"> </w:t>
                              </w:r>
                              <w:r>
                                <w:rPr>
                                  <w:rFonts w:ascii="Times New Roman" w:eastAsia="Times New Roman" w:hAnsi="Times New Roman" w:cs="Times New Roman"/>
                                  <w:color w:val="FFFFFF"/>
                                  <w:w w:val="107"/>
                                  <w:sz w:val="21"/>
                                </w:rPr>
                                <w:t>each</w:t>
                              </w:r>
                              <w:r>
                                <w:rPr>
                                  <w:rFonts w:ascii="Times New Roman" w:eastAsia="Times New Roman" w:hAnsi="Times New Roman" w:cs="Times New Roman"/>
                                  <w:color w:val="FFFFFF"/>
                                  <w:spacing w:val="19"/>
                                  <w:w w:val="107"/>
                                  <w:sz w:val="21"/>
                                </w:rPr>
                                <w:t xml:space="preserve"> </w:t>
                              </w:r>
                              <w:r>
                                <w:rPr>
                                  <w:rFonts w:ascii="Times New Roman" w:eastAsia="Times New Roman" w:hAnsi="Times New Roman" w:cs="Times New Roman"/>
                                  <w:color w:val="FFFFFF"/>
                                  <w:w w:val="107"/>
                                  <w:sz w:val="21"/>
                                </w:rPr>
                                <w:t>subject</w:t>
                              </w:r>
                              <w:r>
                                <w:rPr>
                                  <w:rFonts w:ascii="Times New Roman" w:eastAsia="Times New Roman" w:hAnsi="Times New Roman" w:cs="Times New Roman"/>
                                  <w:color w:val="FFFFFF"/>
                                  <w:spacing w:val="13"/>
                                  <w:w w:val="107"/>
                                  <w:sz w:val="21"/>
                                </w:rPr>
                                <w:t xml:space="preserve"> </w:t>
                              </w:r>
                              <w:r>
                                <w:rPr>
                                  <w:rFonts w:ascii="Times New Roman" w:eastAsia="Times New Roman" w:hAnsi="Times New Roman" w:cs="Times New Roman"/>
                                  <w:color w:val="FFFFFF"/>
                                  <w:w w:val="107"/>
                                  <w:sz w:val="21"/>
                                </w:rPr>
                                <w:t>is</w:t>
                              </w:r>
                              <w:r>
                                <w:rPr>
                                  <w:rFonts w:ascii="Times New Roman" w:eastAsia="Times New Roman" w:hAnsi="Times New Roman" w:cs="Times New Roman"/>
                                  <w:color w:val="FFFFFF"/>
                                  <w:spacing w:val="14"/>
                                  <w:w w:val="107"/>
                                  <w:sz w:val="21"/>
                                </w:rPr>
                                <w:t xml:space="preserve"> </w:t>
                              </w:r>
                              <w:r>
                                <w:rPr>
                                  <w:rFonts w:ascii="Times New Roman" w:eastAsia="Times New Roman" w:hAnsi="Times New Roman" w:cs="Times New Roman"/>
                                  <w:color w:val="FFFFFF"/>
                                  <w:w w:val="107"/>
                                  <w:sz w:val="21"/>
                                </w:rPr>
                                <w:t>given</w:t>
                              </w:r>
                              <w:r>
                                <w:rPr>
                                  <w:rFonts w:ascii="Times New Roman" w:eastAsia="Times New Roman" w:hAnsi="Times New Roman" w:cs="Times New Roman"/>
                                  <w:color w:val="FFFFFF"/>
                                  <w:spacing w:val="15"/>
                                  <w:w w:val="107"/>
                                  <w:sz w:val="21"/>
                                </w:rPr>
                                <w:t xml:space="preserve"> </w:t>
                              </w:r>
                              <w:r>
                                <w:rPr>
                                  <w:rFonts w:ascii="Times New Roman" w:eastAsia="Times New Roman" w:hAnsi="Times New Roman" w:cs="Times New Roman"/>
                                  <w:color w:val="FFFFFF"/>
                                  <w:w w:val="107"/>
                                  <w:sz w:val="21"/>
                                </w:rPr>
                                <w:t>in</w:t>
                              </w:r>
                              <w:r>
                                <w:rPr>
                                  <w:rFonts w:ascii="Times New Roman" w:eastAsia="Times New Roman" w:hAnsi="Times New Roman" w:cs="Times New Roman"/>
                                  <w:color w:val="FFFFFF"/>
                                  <w:spacing w:val="7"/>
                                  <w:w w:val="107"/>
                                  <w:sz w:val="21"/>
                                </w:rPr>
                                <w:t xml:space="preserve"> </w:t>
                              </w:r>
                              <w:r>
                                <w:rPr>
                                  <w:rFonts w:ascii="Times New Roman" w:eastAsia="Times New Roman" w:hAnsi="Times New Roman" w:cs="Times New Roman"/>
                                  <w:color w:val="FFFFFF"/>
                                  <w:w w:val="107"/>
                                  <w:sz w:val="21"/>
                                </w:rPr>
                                <w:t>Table</w:t>
                              </w:r>
                              <w:r>
                                <w:rPr>
                                  <w:rFonts w:ascii="Times New Roman" w:eastAsia="Times New Roman" w:hAnsi="Times New Roman" w:cs="Times New Roman"/>
                                  <w:color w:val="FFFFFF"/>
                                  <w:spacing w:val="15"/>
                                  <w:w w:val="107"/>
                                  <w:sz w:val="21"/>
                                </w:rPr>
                                <w:t xml:space="preserve"> </w:t>
                              </w:r>
                              <w:r>
                                <w:rPr>
                                  <w:rFonts w:ascii="Times New Roman" w:eastAsia="Times New Roman" w:hAnsi="Times New Roman" w:cs="Times New Roman"/>
                                  <w:color w:val="FFFFFF"/>
                                  <w:w w:val="107"/>
                                  <w:sz w:val="21"/>
                                </w:rPr>
                                <w:t>1:</w:t>
                              </w:r>
                            </w:p>
                          </w:txbxContent>
                        </wps:txbx>
                        <wps:bodyPr horzOverflow="overflow" vert="horz" lIns="0" tIns="0" rIns="0" bIns="0" rtlCol="0">
                          <a:noAutofit/>
                        </wps:bodyPr>
                      </wps:wsp>
                      <wps:wsp>
                        <wps:cNvPr id="59458" name="Rectangle 59458"/>
                        <wps:cNvSpPr/>
                        <wps:spPr>
                          <a:xfrm>
                            <a:off x="4229093" y="4325377"/>
                            <a:ext cx="39542" cy="178521"/>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59" name="Rectangle 59459"/>
                        <wps:cNvSpPr/>
                        <wps:spPr>
                          <a:xfrm>
                            <a:off x="3153130" y="4479084"/>
                            <a:ext cx="50738" cy="164743"/>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60" name="Rectangle 59460"/>
                        <wps:cNvSpPr/>
                        <wps:spPr>
                          <a:xfrm>
                            <a:off x="3153130" y="4736671"/>
                            <a:ext cx="50738" cy="164742"/>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61" name="Rectangle 59461"/>
                        <wps:cNvSpPr/>
                        <wps:spPr>
                          <a:xfrm>
                            <a:off x="2933704" y="4994257"/>
                            <a:ext cx="594566" cy="164743"/>
                          </a:xfrm>
                          <a:prstGeom prst="rect">
                            <a:avLst/>
                          </a:prstGeom>
                          <a:ln>
                            <a:noFill/>
                          </a:ln>
                        </wps:spPr>
                        <wps:txbx>
                          <w:txbxContent>
                            <w:p w:rsidR="00436324" w:rsidRDefault="00436324">
                              <w:r>
                                <w:rPr>
                                  <w:rFonts w:ascii="Times New Roman" w:eastAsia="Times New Roman" w:hAnsi="Times New Roman" w:cs="Times New Roman"/>
                                  <w:color w:val="FFFFFF"/>
                                  <w:w w:val="118"/>
                                  <w:sz w:val="21"/>
                                </w:rPr>
                                <w:t>Table</w:t>
                              </w:r>
                              <w:r>
                                <w:rPr>
                                  <w:rFonts w:ascii="Times New Roman" w:eastAsia="Times New Roman" w:hAnsi="Times New Roman" w:cs="Times New Roman"/>
                                  <w:color w:val="FFFFFF"/>
                                  <w:spacing w:val="-3"/>
                                  <w:w w:val="118"/>
                                  <w:sz w:val="21"/>
                                </w:rPr>
                                <w:t xml:space="preserve"> </w:t>
                              </w:r>
                              <w:r>
                                <w:rPr>
                                  <w:rFonts w:ascii="Times New Roman" w:eastAsia="Times New Roman" w:hAnsi="Times New Roman" w:cs="Times New Roman"/>
                                  <w:color w:val="FFFFFF"/>
                                  <w:w w:val="118"/>
                                  <w:sz w:val="21"/>
                                </w:rPr>
                                <w:t>1</w:t>
                              </w:r>
                            </w:p>
                          </w:txbxContent>
                        </wps:txbx>
                        <wps:bodyPr horzOverflow="overflow" vert="horz" lIns="0" tIns="0" rIns="0" bIns="0" rtlCol="0">
                          <a:noAutofit/>
                        </wps:bodyPr>
                      </wps:wsp>
                      <wps:wsp>
                        <wps:cNvPr id="59462" name="Rectangle 59462"/>
                        <wps:cNvSpPr/>
                        <wps:spPr>
                          <a:xfrm>
                            <a:off x="3374124" y="4994257"/>
                            <a:ext cx="48466" cy="164742"/>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64" name="Rectangle 59464"/>
                        <wps:cNvSpPr/>
                        <wps:spPr>
                          <a:xfrm>
                            <a:off x="1360900" y="5244513"/>
                            <a:ext cx="30554" cy="103858"/>
                          </a:xfrm>
                          <a:prstGeom prst="rect">
                            <a:avLst/>
                          </a:prstGeom>
                          <a:ln>
                            <a:noFill/>
                          </a:ln>
                        </wps:spPr>
                        <wps:txbx>
                          <w:txbxContent>
                            <w:p w:rsidR="00436324" w:rsidRDefault="00436324">
                              <w:r>
                                <w:rPr>
                                  <w:rFonts w:ascii="Times New Roman" w:eastAsia="Times New Roman" w:hAnsi="Times New Roman" w:cs="Times New Roman"/>
                                  <w:color w:val="FFFFFF"/>
                                  <w:sz w:val="13"/>
                                </w:rPr>
                                <w:t xml:space="preserve"> </w:t>
                              </w:r>
                            </w:p>
                          </w:txbxContent>
                        </wps:txbx>
                        <wps:bodyPr horzOverflow="overflow" vert="horz" lIns="0" tIns="0" rIns="0" bIns="0" rtlCol="0">
                          <a:noAutofit/>
                        </wps:bodyPr>
                      </wps:wsp>
                      <wps:wsp>
                        <wps:cNvPr id="59465" name="Rectangle 59465"/>
                        <wps:cNvSpPr/>
                        <wps:spPr>
                          <a:xfrm>
                            <a:off x="236194" y="5399099"/>
                            <a:ext cx="626065" cy="170012"/>
                          </a:xfrm>
                          <a:prstGeom prst="rect">
                            <a:avLst/>
                          </a:prstGeom>
                          <a:ln>
                            <a:noFill/>
                          </a:ln>
                        </wps:spPr>
                        <wps:txbx>
                          <w:txbxContent>
                            <w:p w:rsidR="00436324" w:rsidRDefault="00436324">
                              <w:r>
                                <w:rPr>
                                  <w:rFonts w:ascii="Times New Roman" w:eastAsia="Times New Roman" w:hAnsi="Times New Roman" w:cs="Times New Roman"/>
                                  <w:color w:val="FFFFFF"/>
                                  <w:w w:val="122"/>
                                  <w:sz w:val="21"/>
                                </w:rPr>
                                <w:t>Subject</w:t>
                              </w:r>
                            </w:p>
                          </w:txbxContent>
                        </wps:txbx>
                        <wps:bodyPr horzOverflow="overflow" vert="horz" lIns="0" tIns="0" rIns="0" bIns="0" rtlCol="0">
                          <a:noAutofit/>
                        </wps:bodyPr>
                      </wps:wsp>
                      <wps:wsp>
                        <wps:cNvPr id="59466" name="Rectangle 59466"/>
                        <wps:cNvSpPr/>
                        <wps:spPr>
                          <a:xfrm>
                            <a:off x="707099" y="5399100"/>
                            <a:ext cx="38842" cy="170012"/>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67" name="Rectangle 59467"/>
                        <wps:cNvSpPr/>
                        <wps:spPr>
                          <a:xfrm>
                            <a:off x="1581923" y="5397650"/>
                            <a:ext cx="596667" cy="170012"/>
                          </a:xfrm>
                          <a:prstGeom prst="rect">
                            <a:avLst/>
                          </a:prstGeom>
                          <a:ln>
                            <a:noFill/>
                          </a:ln>
                        </wps:spPr>
                        <wps:txbx>
                          <w:txbxContent>
                            <w:p w:rsidR="00436324" w:rsidRDefault="00436324">
                              <w:r>
                                <w:rPr>
                                  <w:rFonts w:ascii="Times New Roman" w:eastAsia="Times New Roman" w:hAnsi="Times New Roman" w:cs="Times New Roman"/>
                                  <w:color w:val="FFFFFF"/>
                                  <w:w w:val="121"/>
                                  <w:sz w:val="21"/>
                                </w:rPr>
                                <w:t>Theory</w:t>
                              </w:r>
                            </w:p>
                          </w:txbxContent>
                        </wps:txbx>
                        <wps:bodyPr horzOverflow="overflow" vert="horz" lIns="0" tIns="0" rIns="0" bIns="0" rtlCol="0">
                          <a:noAutofit/>
                        </wps:bodyPr>
                      </wps:wsp>
                      <wps:wsp>
                        <wps:cNvPr id="59468" name="Rectangle 59468"/>
                        <wps:cNvSpPr/>
                        <wps:spPr>
                          <a:xfrm>
                            <a:off x="2029998" y="5397651"/>
                            <a:ext cx="40242" cy="170012"/>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69" name="Rectangle 59469"/>
                        <wps:cNvSpPr/>
                        <wps:spPr>
                          <a:xfrm>
                            <a:off x="3410658" y="5397650"/>
                            <a:ext cx="757085" cy="170012"/>
                          </a:xfrm>
                          <a:prstGeom prst="rect">
                            <a:avLst/>
                          </a:prstGeom>
                          <a:ln>
                            <a:noFill/>
                          </a:ln>
                        </wps:spPr>
                        <wps:txbx>
                          <w:txbxContent>
                            <w:p w:rsidR="00436324" w:rsidRDefault="00436324">
                              <w:r>
                                <w:rPr>
                                  <w:rFonts w:ascii="Times New Roman" w:eastAsia="Times New Roman" w:hAnsi="Times New Roman" w:cs="Times New Roman"/>
                                  <w:color w:val="FFFFFF"/>
                                  <w:w w:val="127"/>
                                  <w:sz w:val="21"/>
                                </w:rPr>
                                <w:t>Practical</w:t>
                              </w:r>
                            </w:p>
                          </w:txbxContent>
                        </wps:txbx>
                        <wps:bodyPr horzOverflow="overflow" vert="horz" lIns="0" tIns="0" rIns="0" bIns="0" rtlCol="0">
                          <a:noAutofit/>
                        </wps:bodyPr>
                      </wps:wsp>
                      <wps:wsp>
                        <wps:cNvPr id="59470" name="Rectangle 59470"/>
                        <wps:cNvSpPr/>
                        <wps:spPr>
                          <a:xfrm>
                            <a:off x="3979090" y="5397651"/>
                            <a:ext cx="40242" cy="170012"/>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71" name="Rectangle 59471"/>
                        <wps:cNvSpPr/>
                        <wps:spPr>
                          <a:xfrm>
                            <a:off x="5536700" y="5399099"/>
                            <a:ext cx="424999" cy="170012"/>
                          </a:xfrm>
                          <a:prstGeom prst="rect">
                            <a:avLst/>
                          </a:prstGeom>
                          <a:ln>
                            <a:noFill/>
                          </a:ln>
                        </wps:spPr>
                        <wps:txbx>
                          <w:txbxContent>
                            <w:p w:rsidR="00436324" w:rsidRDefault="00436324">
                              <w:r>
                                <w:rPr>
                                  <w:rFonts w:ascii="Times New Roman" w:eastAsia="Times New Roman" w:hAnsi="Times New Roman" w:cs="Times New Roman"/>
                                  <w:color w:val="FFFFFF"/>
                                  <w:w w:val="118"/>
                                  <w:sz w:val="21"/>
                                </w:rPr>
                                <w:t>Total</w:t>
                              </w:r>
                            </w:p>
                          </w:txbxContent>
                        </wps:txbx>
                        <wps:bodyPr horzOverflow="overflow" vert="horz" lIns="0" tIns="0" rIns="0" bIns="0" rtlCol="0">
                          <a:noAutofit/>
                        </wps:bodyPr>
                      </wps:wsp>
                      <wps:wsp>
                        <wps:cNvPr id="59472" name="Rectangle 59472"/>
                        <wps:cNvSpPr/>
                        <wps:spPr>
                          <a:xfrm>
                            <a:off x="5856750" y="5399100"/>
                            <a:ext cx="38843" cy="170012"/>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s:wsp>
                        <wps:cNvPr id="59473" name="Rectangle 59473"/>
                        <wps:cNvSpPr/>
                        <wps:spPr>
                          <a:xfrm>
                            <a:off x="236170" y="5658012"/>
                            <a:ext cx="749997" cy="179070"/>
                          </a:xfrm>
                          <a:prstGeom prst="rect">
                            <a:avLst/>
                          </a:prstGeom>
                          <a:ln>
                            <a:noFill/>
                          </a:ln>
                        </wps:spPr>
                        <wps:txbx>
                          <w:txbxContent>
                            <w:p w:rsidR="00436324" w:rsidRDefault="00436324">
                              <w:r>
                                <w:rPr>
                                  <w:rFonts w:ascii="Times New Roman" w:eastAsia="Times New Roman" w:hAnsi="Times New Roman" w:cs="Times New Roman"/>
                                  <w:color w:val="FFFFFF"/>
                                  <w:w w:val="123"/>
                                  <w:sz w:val="23"/>
                                </w:rPr>
                                <w:t>Block</w:t>
                              </w:r>
                              <w:r>
                                <w:rPr>
                                  <w:rFonts w:ascii="Times New Roman" w:eastAsia="Times New Roman" w:hAnsi="Times New Roman" w:cs="Times New Roman"/>
                                  <w:color w:val="FFFFFF"/>
                                  <w:spacing w:val="-4"/>
                                  <w:w w:val="123"/>
                                  <w:sz w:val="23"/>
                                </w:rPr>
                                <w:t xml:space="preserve"> </w:t>
                              </w:r>
                              <w:r>
                                <w:rPr>
                                  <w:rFonts w:ascii="Times New Roman" w:eastAsia="Times New Roman" w:hAnsi="Times New Roman" w:cs="Times New Roman"/>
                                  <w:color w:val="FFFFFF"/>
                                  <w:w w:val="123"/>
                                  <w:sz w:val="23"/>
                                </w:rPr>
                                <w:t>1</w:t>
                              </w:r>
                              <w:r>
                                <w:rPr>
                                  <w:rFonts w:ascii="Times New Roman" w:eastAsia="Times New Roman" w:hAnsi="Times New Roman" w:cs="Times New Roman"/>
                                  <w:color w:val="FFFFFF"/>
                                  <w:spacing w:val="3"/>
                                  <w:w w:val="123"/>
                                  <w:sz w:val="23"/>
                                </w:rPr>
                                <w:t xml:space="preserve"> </w:t>
                              </w:r>
                            </w:p>
                          </w:txbxContent>
                        </wps:txbx>
                        <wps:bodyPr horzOverflow="overflow" vert="horz" lIns="0" tIns="0" rIns="0" bIns="0" rtlCol="0">
                          <a:noAutofit/>
                        </wps:bodyPr>
                      </wps:wsp>
                      <wps:wsp>
                        <wps:cNvPr id="59474" name="Rectangle 59474"/>
                        <wps:cNvSpPr/>
                        <wps:spPr>
                          <a:xfrm>
                            <a:off x="236186" y="5817462"/>
                            <a:ext cx="46326"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475" name="Rectangle 59475"/>
                        <wps:cNvSpPr/>
                        <wps:spPr>
                          <a:xfrm>
                            <a:off x="236186" y="5954646"/>
                            <a:ext cx="629829" cy="148628"/>
                          </a:xfrm>
                          <a:prstGeom prst="rect">
                            <a:avLst/>
                          </a:prstGeom>
                          <a:ln>
                            <a:noFill/>
                          </a:ln>
                        </wps:spPr>
                        <wps:txbx>
                          <w:txbxContent>
                            <w:p w:rsidR="00436324" w:rsidRDefault="00436324">
                              <w:r>
                                <w:rPr>
                                  <w:rFonts w:ascii="Times New Roman" w:eastAsia="Times New Roman" w:hAnsi="Times New Roman" w:cs="Times New Roman"/>
                                  <w:color w:val="FFFFFF"/>
                                  <w:w w:val="120"/>
                                  <w:sz w:val="19"/>
                                </w:rPr>
                                <w:t>Modules</w:t>
                              </w:r>
                            </w:p>
                          </w:txbxContent>
                        </wps:txbx>
                        <wps:bodyPr horzOverflow="overflow" vert="horz" lIns="0" tIns="0" rIns="0" bIns="0" rtlCol="0">
                          <a:noAutofit/>
                        </wps:bodyPr>
                      </wps:wsp>
                      <wps:wsp>
                        <wps:cNvPr id="59476" name="Rectangle 59476"/>
                        <wps:cNvSpPr/>
                        <wps:spPr>
                          <a:xfrm>
                            <a:off x="704057" y="5954646"/>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831312" name="Rectangle 831312"/>
                        <wps:cNvSpPr/>
                        <wps:spPr>
                          <a:xfrm>
                            <a:off x="280568" y="6093319"/>
                            <a:ext cx="1121487" cy="148628"/>
                          </a:xfrm>
                          <a:prstGeom prst="rect">
                            <a:avLst/>
                          </a:prstGeom>
                          <a:ln>
                            <a:noFill/>
                          </a:ln>
                        </wps:spPr>
                        <wps:txbx>
                          <w:txbxContent>
                            <w:p w:rsidR="00436324" w:rsidRDefault="00436324">
                              <w:r>
                                <w:rPr>
                                  <w:rFonts w:ascii="Times New Roman" w:eastAsia="Times New Roman" w:hAnsi="Times New Roman" w:cs="Times New Roman"/>
                                  <w:color w:val="FFFFFF"/>
                                  <w:w w:val="114"/>
                                  <w:sz w:val="19"/>
                                </w:rPr>
                                <w:t>Foundation-I</w:t>
                              </w:r>
                              <w:r>
                                <w:rPr>
                                  <w:rFonts w:ascii="Times New Roman" w:eastAsia="Times New Roman" w:hAnsi="Times New Roman" w:cs="Times New Roman"/>
                                  <w:color w:val="FFFFFF"/>
                                  <w:spacing w:val="12"/>
                                  <w:w w:val="114"/>
                                  <w:sz w:val="19"/>
                                </w:rPr>
                                <w:t xml:space="preserve"> </w:t>
                              </w:r>
                              <w:r>
                                <w:rPr>
                                  <w:rFonts w:ascii="Times New Roman" w:eastAsia="Times New Roman" w:hAnsi="Times New Roman" w:cs="Times New Roman"/>
                                  <w:color w:val="FFFFFF"/>
                                  <w:w w:val="114"/>
                                  <w:sz w:val="19"/>
                                </w:rPr>
                                <w:t>+</w:t>
                              </w:r>
                              <w:r>
                                <w:rPr>
                                  <w:rFonts w:ascii="Times New Roman" w:eastAsia="Times New Roman" w:hAnsi="Times New Roman" w:cs="Times New Roman"/>
                                  <w:color w:val="FFFFFF"/>
                                  <w:spacing w:val="6"/>
                                  <w:w w:val="114"/>
                                  <w:sz w:val="19"/>
                                </w:rPr>
                                <w:t xml:space="preserve"> </w:t>
                              </w:r>
                            </w:p>
                          </w:txbxContent>
                        </wps:txbx>
                        <wps:bodyPr horzOverflow="overflow" vert="horz" lIns="0" tIns="0" rIns="0" bIns="0" rtlCol="0">
                          <a:noAutofit/>
                        </wps:bodyPr>
                      </wps:wsp>
                      <wps:wsp>
                        <wps:cNvPr id="831311" name="Rectangle 831311"/>
                        <wps:cNvSpPr/>
                        <wps:spPr>
                          <a:xfrm>
                            <a:off x="236168" y="6093319"/>
                            <a:ext cx="54623" cy="148628"/>
                          </a:xfrm>
                          <a:prstGeom prst="rect">
                            <a:avLst/>
                          </a:prstGeom>
                          <a:ln>
                            <a:noFill/>
                          </a:ln>
                        </wps:spPr>
                        <wps:txbx>
                          <w:txbxContent>
                            <w:p w:rsidR="00436324" w:rsidRDefault="00436324">
                              <w:r>
                                <w:rPr>
                                  <w:rFonts w:ascii="Times New Roman" w:eastAsia="Times New Roman" w:hAnsi="Times New Roman" w:cs="Times New Roman"/>
                                  <w:color w:val="FFFFFF"/>
                                  <w:w w:val="107"/>
                                  <w:sz w:val="19"/>
                                </w:rPr>
                                <w:t>(</w:t>
                              </w:r>
                            </w:p>
                          </w:txbxContent>
                        </wps:txbx>
                        <wps:bodyPr horzOverflow="overflow" vert="horz" lIns="0" tIns="0" rIns="0" bIns="0" rtlCol="0">
                          <a:noAutofit/>
                        </wps:bodyPr>
                      </wps:wsp>
                      <wps:wsp>
                        <wps:cNvPr id="59478" name="Rectangle 59478"/>
                        <wps:cNvSpPr/>
                        <wps:spPr>
                          <a:xfrm>
                            <a:off x="1124728" y="6093319"/>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479" name="Rectangle 59479"/>
                        <wps:cNvSpPr/>
                        <wps:spPr>
                          <a:xfrm>
                            <a:off x="236213" y="6230503"/>
                            <a:ext cx="1366516" cy="148628"/>
                          </a:xfrm>
                          <a:prstGeom prst="rect">
                            <a:avLst/>
                          </a:prstGeom>
                          <a:ln>
                            <a:noFill/>
                          </a:ln>
                        </wps:spPr>
                        <wps:txbx>
                          <w:txbxContent>
                            <w:p w:rsidR="00436324" w:rsidRDefault="00436324">
                              <w:r>
                                <w:rPr>
                                  <w:rFonts w:ascii="Times New Roman" w:eastAsia="Times New Roman" w:hAnsi="Times New Roman" w:cs="Times New Roman"/>
                                  <w:color w:val="FFFFFF"/>
                                  <w:w w:val="109"/>
                                  <w:sz w:val="19"/>
                                </w:rPr>
                                <w:t>Hematopoietic</w:t>
                              </w:r>
                              <w:r>
                                <w:rPr>
                                  <w:rFonts w:ascii="Times New Roman" w:eastAsia="Times New Roman" w:hAnsi="Times New Roman" w:cs="Times New Roman"/>
                                  <w:color w:val="FFFFFF"/>
                                  <w:spacing w:val="6"/>
                                  <w:w w:val="109"/>
                                  <w:sz w:val="19"/>
                                </w:rPr>
                                <w:t xml:space="preserve"> </w:t>
                              </w:r>
                              <w:r>
                                <w:rPr>
                                  <w:rFonts w:ascii="Times New Roman" w:eastAsia="Times New Roman" w:hAnsi="Times New Roman" w:cs="Times New Roman"/>
                                  <w:color w:val="FFFFFF"/>
                                  <w:w w:val="109"/>
                                  <w:sz w:val="19"/>
                                </w:rPr>
                                <w:t>and</w:t>
                              </w:r>
                              <w:r>
                                <w:rPr>
                                  <w:rFonts w:ascii="Times New Roman" w:eastAsia="Times New Roman" w:hAnsi="Times New Roman" w:cs="Times New Roman"/>
                                  <w:color w:val="FFFFFF"/>
                                  <w:spacing w:val="6"/>
                                  <w:w w:val="109"/>
                                  <w:sz w:val="19"/>
                                </w:rPr>
                                <w:t xml:space="preserve"> </w:t>
                              </w:r>
                            </w:p>
                          </w:txbxContent>
                        </wps:txbx>
                        <wps:bodyPr horzOverflow="overflow" vert="horz" lIns="0" tIns="0" rIns="0" bIns="0" rtlCol="0">
                          <a:noAutofit/>
                        </wps:bodyPr>
                      </wps:wsp>
                      <wps:wsp>
                        <wps:cNvPr id="59480" name="Rectangle 59480"/>
                        <wps:cNvSpPr/>
                        <wps:spPr>
                          <a:xfrm>
                            <a:off x="236213" y="6367615"/>
                            <a:ext cx="820352" cy="148628"/>
                          </a:xfrm>
                          <a:prstGeom prst="rect">
                            <a:avLst/>
                          </a:prstGeom>
                          <a:ln>
                            <a:noFill/>
                          </a:ln>
                        </wps:spPr>
                        <wps:txbx>
                          <w:txbxContent>
                            <w:p w:rsidR="00436324" w:rsidRDefault="00436324">
                              <w:r>
                                <w:rPr>
                                  <w:rFonts w:ascii="Times New Roman" w:eastAsia="Times New Roman" w:hAnsi="Times New Roman" w:cs="Times New Roman"/>
                                  <w:color w:val="FFFFFF"/>
                                  <w:w w:val="103"/>
                                  <w:sz w:val="19"/>
                                </w:rPr>
                                <w:t>Lymphatic)</w:t>
                              </w:r>
                              <w:r>
                                <w:rPr>
                                  <w:rFonts w:ascii="Times New Roman" w:eastAsia="Times New Roman" w:hAnsi="Times New Roman" w:cs="Times New Roman"/>
                                  <w:color w:val="FFFFFF"/>
                                  <w:spacing w:val="6"/>
                                  <w:w w:val="103"/>
                                  <w:sz w:val="19"/>
                                </w:rPr>
                                <w:t xml:space="preserve"> </w:t>
                              </w:r>
                            </w:p>
                          </w:txbxContent>
                        </wps:txbx>
                        <wps:bodyPr horzOverflow="overflow" vert="horz" lIns="0" tIns="0" rIns="0" bIns="0" rtlCol="0">
                          <a:noAutofit/>
                        </wps:bodyPr>
                      </wps:wsp>
                      <wps:wsp>
                        <wps:cNvPr id="59481" name="Rectangle 59481"/>
                        <wps:cNvSpPr/>
                        <wps:spPr>
                          <a:xfrm>
                            <a:off x="1639796" y="5707743"/>
                            <a:ext cx="955814" cy="148628"/>
                          </a:xfrm>
                          <a:prstGeom prst="rect">
                            <a:avLst/>
                          </a:prstGeom>
                          <a:ln>
                            <a:noFill/>
                          </a:ln>
                        </wps:spPr>
                        <wps:txbx>
                          <w:txbxContent>
                            <w:p w:rsidR="00436324" w:rsidRDefault="00436324">
                              <w:r>
                                <w:rPr>
                                  <w:rFonts w:ascii="Times New Roman" w:eastAsia="Times New Roman" w:hAnsi="Times New Roman" w:cs="Times New Roman"/>
                                  <w:color w:val="FFFFFF"/>
                                  <w:w w:val="115"/>
                                  <w:sz w:val="19"/>
                                </w:rPr>
                                <w:t>Part</w:t>
                              </w:r>
                              <w:r>
                                <w:rPr>
                                  <w:rFonts w:ascii="Times New Roman" w:eastAsia="Times New Roman" w:hAnsi="Times New Roman" w:cs="Times New Roman"/>
                                  <w:color w:val="FFFFFF"/>
                                  <w:spacing w:val="4"/>
                                  <w:w w:val="115"/>
                                  <w:sz w:val="19"/>
                                </w:rPr>
                                <w:t xml:space="preserve"> </w:t>
                              </w:r>
                              <w:r>
                                <w:rPr>
                                  <w:rFonts w:ascii="Times New Roman" w:eastAsia="Times New Roman" w:hAnsi="Times New Roman" w:cs="Times New Roman"/>
                                  <w:color w:val="FFFFFF"/>
                                  <w:w w:val="115"/>
                                  <w:sz w:val="19"/>
                                </w:rPr>
                                <w:t>I</w:t>
                              </w:r>
                              <w:r>
                                <w:rPr>
                                  <w:rFonts w:ascii="Times New Roman" w:eastAsia="Times New Roman" w:hAnsi="Times New Roman" w:cs="Times New Roman"/>
                                  <w:color w:val="FFFFFF"/>
                                  <w:spacing w:val="10"/>
                                  <w:w w:val="115"/>
                                  <w:sz w:val="19"/>
                                </w:rPr>
                                <w:t xml:space="preserve"> </w:t>
                              </w:r>
                              <w:r>
                                <w:rPr>
                                  <w:rFonts w:ascii="Times New Roman" w:eastAsia="Times New Roman" w:hAnsi="Times New Roman" w:cs="Times New Roman"/>
                                  <w:color w:val="FFFFFF"/>
                                  <w:w w:val="115"/>
                                  <w:sz w:val="19"/>
                                </w:rPr>
                                <w:t>MCQs</w:t>
                              </w:r>
                              <w:r>
                                <w:rPr>
                                  <w:rFonts w:ascii="Times New Roman" w:eastAsia="Times New Roman" w:hAnsi="Times New Roman" w:cs="Times New Roman"/>
                                  <w:color w:val="FFFFFF"/>
                                  <w:spacing w:val="9"/>
                                  <w:w w:val="115"/>
                                  <w:sz w:val="19"/>
                                </w:rPr>
                                <w:t xml:space="preserve"> </w:t>
                              </w:r>
                            </w:p>
                          </w:txbxContent>
                        </wps:txbx>
                        <wps:bodyPr horzOverflow="overflow" vert="horz" lIns="0" tIns="0" rIns="0" bIns="0" rtlCol="0">
                          <a:noAutofit/>
                        </wps:bodyPr>
                      </wps:wsp>
                      <wps:wsp>
                        <wps:cNvPr id="59482" name="Rectangle 59482"/>
                        <wps:cNvSpPr/>
                        <wps:spPr>
                          <a:xfrm>
                            <a:off x="1639796" y="5858643"/>
                            <a:ext cx="932686" cy="148628"/>
                          </a:xfrm>
                          <a:prstGeom prst="rect">
                            <a:avLst/>
                          </a:prstGeom>
                          <a:ln>
                            <a:noFill/>
                          </a:ln>
                        </wps:spPr>
                        <wps:txbx>
                          <w:txbxContent>
                            <w:p w:rsidR="00436324" w:rsidRDefault="00436324">
                              <w:r>
                                <w:rPr>
                                  <w:rFonts w:ascii="Times New Roman" w:eastAsia="Times New Roman" w:hAnsi="Times New Roman" w:cs="Times New Roman"/>
                                  <w:color w:val="FFFFFF"/>
                                  <w:w w:val="116"/>
                                  <w:sz w:val="19"/>
                                </w:rPr>
                                <w:t>Part</w:t>
                              </w:r>
                              <w:r>
                                <w:rPr>
                                  <w:rFonts w:ascii="Times New Roman" w:eastAsia="Times New Roman" w:hAnsi="Times New Roman" w:cs="Times New Roman"/>
                                  <w:color w:val="FFFFFF"/>
                                  <w:spacing w:val="2"/>
                                  <w:w w:val="116"/>
                                  <w:sz w:val="19"/>
                                </w:rPr>
                                <w:t xml:space="preserve"> </w:t>
                              </w:r>
                              <w:r>
                                <w:rPr>
                                  <w:rFonts w:ascii="Times New Roman" w:eastAsia="Times New Roman" w:hAnsi="Times New Roman" w:cs="Times New Roman"/>
                                  <w:color w:val="FFFFFF"/>
                                  <w:w w:val="116"/>
                                  <w:sz w:val="19"/>
                                </w:rPr>
                                <w:t>II</w:t>
                              </w:r>
                              <w:r>
                                <w:rPr>
                                  <w:rFonts w:ascii="Times New Roman" w:eastAsia="Times New Roman" w:hAnsi="Times New Roman" w:cs="Times New Roman"/>
                                  <w:color w:val="FFFFFF"/>
                                  <w:spacing w:val="10"/>
                                  <w:w w:val="116"/>
                                  <w:sz w:val="19"/>
                                </w:rPr>
                                <w:t xml:space="preserve"> </w:t>
                              </w:r>
                              <w:r>
                                <w:rPr>
                                  <w:rFonts w:ascii="Times New Roman" w:eastAsia="Times New Roman" w:hAnsi="Times New Roman" w:cs="Times New Roman"/>
                                  <w:color w:val="FFFFFF"/>
                                  <w:w w:val="116"/>
                                  <w:sz w:val="19"/>
                                </w:rPr>
                                <w:t>SEQS</w:t>
                              </w:r>
                            </w:p>
                          </w:txbxContent>
                        </wps:txbx>
                        <wps:bodyPr horzOverflow="overflow" vert="horz" lIns="0" tIns="0" rIns="0" bIns="0" rtlCol="0">
                          <a:noAutofit/>
                        </wps:bodyPr>
                      </wps:wsp>
                      <wps:wsp>
                        <wps:cNvPr id="59483" name="Rectangle 59483"/>
                        <wps:cNvSpPr/>
                        <wps:spPr>
                          <a:xfrm>
                            <a:off x="2339336" y="5858643"/>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831306" name="Rectangle 831306"/>
                        <wps:cNvSpPr/>
                        <wps:spPr>
                          <a:xfrm>
                            <a:off x="2843271" y="5732125"/>
                            <a:ext cx="522013" cy="148628"/>
                          </a:xfrm>
                          <a:prstGeom prst="rect">
                            <a:avLst/>
                          </a:prstGeom>
                          <a:ln>
                            <a:noFill/>
                          </a:ln>
                        </wps:spPr>
                        <wps:txbx>
                          <w:txbxContent>
                            <w:p w:rsidR="00436324" w:rsidRDefault="00436324">
                              <w:r>
                                <w:rPr>
                                  <w:rFonts w:ascii="Times New Roman" w:eastAsia="Times New Roman" w:hAnsi="Times New Roman" w:cs="Times New Roman"/>
                                  <w:color w:val="FFFFFF"/>
                                  <w:spacing w:val="7"/>
                                  <w:w w:val="106"/>
                                  <w:sz w:val="19"/>
                                </w:rPr>
                                <w:t xml:space="preserve"> </w:t>
                              </w:r>
                              <w:r>
                                <w:rPr>
                                  <w:rFonts w:ascii="Times New Roman" w:eastAsia="Times New Roman" w:hAnsi="Times New Roman" w:cs="Times New Roman"/>
                                  <w:color w:val="FFFFFF"/>
                                  <w:w w:val="106"/>
                                  <w:sz w:val="19"/>
                                </w:rPr>
                                <w:t>Marks</w:t>
                              </w:r>
                              <w:r>
                                <w:rPr>
                                  <w:rFonts w:ascii="Times New Roman" w:eastAsia="Times New Roman" w:hAnsi="Times New Roman" w:cs="Times New Roman"/>
                                  <w:color w:val="FFFFFF"/>
                                  <w:spacing w:val="5"/>
                                  <w:w w:val="106"/>
                                  <w:sz w:val="19"/>
                                </w:rPr>
                                <w:t xml:space="preserve"> </w:t>
                              </w:r>
                            </w:p>
                          </w:txbxContent>
                        </wps:txbx>
                        <wps:bodyPr horzOverflow="overflow" vert="horz" lIns="0" tIns="0" rIns="0" bIns="0" rtlCol="0">
                          <a:noAutofit/>
                        </wps:bodyPr>
                      </wps:wsp>
                      <wps:wsp>
                        <wps:cNvPr id="831305" name="Rectangle 831305"/>
                        <wps:cNvSpPr/>
                        <wps:spPr>
                          <a:xfrm>
                            <a:off x="2712718" y="5732125"/>
                            <a:ext cx="174583" cy="148628"/>
                          </a:xfrm>
                          <a:prstGeom prst="rect">
                            <a:avLst/>
                          </a:prstGeom>
                          <a:ln>
                            <a:noFill/>
                          </a:ln>
                        </wps:spPr>
                        <wps:txbx>
                          <w:txbxContent>
                            <w:p w:rsidR="00436324" w:rsidRDefault="00436324">
                              <w:r>
                                <w:rPr>
                                  <w:rFonts w:ascii="Times New Roman" w:eastAsia="Times New Roman" w:hAnsi="Times New Roman" w:cs="Times New Roman"/>
                                  <w:color w:val="FFFFFF"/>
                                  <w:spacing w:val="-1"/>
                                  <w:w w:val="110"/>
                                  <w:sz w:val="19"/>
                                </w:rPr>
                                <w:t>85</w:t>
                              </w:r>
                            </w:p>
                          </w:txbxContent>
                        </wps:txbx>
                        <wps:bodyPr horzOverflow="overflow" vert="horz" lIns="0" tIns="0" rIns="0" bIns="0" rtlCol="0">
                          <a:noAutofit/>
                        </wps:bodyPr>
                      </wps:wsp>
                      <wps:wsp>
                        <wps:cNvPr id="831307" name="Rectangle 831307"/>
                        <wps:cNvSpPr/>
                        <wps:spPr>
                          <a:xfrm>
                            <a:off x="2712718" y="5869309"/>
                            <a:ext cx="174583" cy="148628"/>
                          </a:xfrm>
                          <a:prstGeom prst="rect">
                            <a:avLst/>
                          </a:prstGeom>
                          <a:ln>
                            <a:noFill/>
                          </a:ln>
                        </wps:spPr>
                        <wps:txbx>
                          <w:txbxContent>
                            <w:p w:rsidR="00436324" w:rsidRDefault="00436324">
                              <w:r>
                                <w:rPr>
                                  <w:rFonts w:ascii="Times New Roman" w:eastAsia="Times New Roman" w:hAnsi="Times New Roman" w:cs="Times New Roman"/>
                                  <w:color w:val="FFFFFF"/>
                                  <w:spacing w:val="-1"/>
                                  <w:w w:val="110"/>
                                  <w:sz w:val="19"/>
                                </w:rPr>
                                <w:t>35</w:t>
                              </w:r>
                            </w:p>
                          </w:txbxContent>
                        </wps:txbx>
                        <wps:bodyPr horzOverflow="overflow" vert="horz" lIns="0" tIns="0" rIns="0" bIns="0" rtlCol="0">
                          <a:noAutofit/>
                        </wps:bodyPr>
                      </wps:wsp>
                      <wps:wsp>
                        <wps:cNvPr id="831308" name="Rectangle 831308"/>
                        <wps:cNvSpPr/>
                        <wps:spPr>
                          <a:xfrm>
                            <a:off x="2843271" y="5869309"/>
                            <a:ext cx="522013" cy="148628"/>
                          </a:xfrm>
                          <a:prstGeom prst="rect">
                            <a:avLst/>
                          </a:prstGeom>
                          <a:ln>
                            <a:noFill/>
                          </a:ln>
                        </wps:spPr>
                        <wps:txbx>
                          <w:txbxContent>
                            <w:p w:rsidR="00436324" w:rsidRDefault="00436324">
                              <w:r>
                                <w:rPr>
                                  <w:rFonts w:ascii="Times New Roman" w:eastAsia="Times New Roman" w:hAnsi="Times New Roman" w:cs="Times New Roman"/>
                                  <w:color w:val="FFFFFF"/>
                                  <w:spacing w:val="7"/>
                                  <w:w w:val="106"/>
                                  <w:sz w:val="19"/>
                                </w:rPr>
                                <w:t xml:space="preserve"> </w:t>
                              </w:r>
                              <w:r>
                                <w:rPr>
                                  <w:rFonts w:ascii="Times New Roman" w:eastAsia="Times New Roman" w:hAnsi="Times New Roman" w:cs="Times New Roman"/>
                                  <w:color w:val="FFFFFF"/>
                                  <w:w w:val="106"/>
                                  <w:sz w:val="19"/>
                                </w:rPr>
                                <w:t>Marks</w:t>
                              </w:r>
                              <w:r>
                                <w:rPr>
                                  <w:rFonts w:ascii="Times New Roman" w:eastAsia="Times New Roman" w:hAnsi="Times New Roman" w:cs="Times New Roman"/>
                                  <w:color w:val="FFFFFF"/>
                                  <w:spacing w:val="5"/>
                                  <w:w w:val="106"/>
                                  <w:sz w:val="19"/>
                                </w:rPr>
                                <w:t xml:space="preserve"> </w:t>
                              </w:r>
                            </w:p>
                          </w:txbxContent>
                        </wps:txbx>
                        <wps:bodyPr horzOverflow="overflow" vert="horz" lIns="0" tIns="0" rIns="0" bIns="0" rtlCol="0">
                          <a:noAutofit/>
                        </wps:bodyPr>
                      </wps:wsp>
                      <wps:wsp>
                        <wps:cNvPr id="59486" name="Rectangle 59486"/>
                        <wps:cNvSpPr/>
                        <wps:spPr>
                          <a:xfrm>
                            <a:off x="3465511" y="5643704"/>
                            <a:ext cx="775379" cy="148628"/>
                          </a:xfrm>
                          <a:prstGeom prst="rect">
                            <a:avLst/>
                          </a:prstGeom>
                          <a:ln>
                            <a:noFill/>
                          </a:ln>
                        </wps:spPr>
                        <wps:txbx>
                          <w:txbxContent>
                            <w:p w:rsidR="00436324" w:rsidRDefault="00436324">
                              <w:r>
                                <w:rPr>
                                  <w:rFonts w:ascii="Times New Roman" w:eastAsia="Times New Roman" w:hAnsi="Times New Roman" w:cs="Times New Roman"/>
                                  <w:color w:val="FFFFFF"/>
                                  <w:w w:val="117"/>
                                  <w:sz w:val="19"/>
                                </w:rPr>
                                <w:t>Practical</w:t>
                              </w:r>
                              <w:r>
                                <w:rPr>
                                  <w:rFonts w:ascii="Times New Roman" w:eastAsia="Times New Roman" w:hAnsi="Times New Roman" w:cs="Times New Roman"/>
                                  <w:color w:val="FFFFFF"/>
                                  <w:spacing w:val="9"/>
                                  <w:w w:val="117"/>
                                  <w:sz w:val="19"/>
                                </w:rPr>
                                <w:t xml:space="preserve"> </w:t>
                              </w:r>
                              <w:r>
                                <w:rPr>
                                  <w:rFonts w:ascii="Times New Roman" w:eastAsia="Times New Roman" w:hAnsi="Times New Roman" w:cs="Times New Roman"/>
                                  <w:color w:val="FFFFFF"/>
                                  <w:w w:val="117"/>
                                  <w:sz w:val="19"/>
                                </w:rPr>
                                <w:t>/</w:t>
                              </w:r>
                              <w:r>
                                <w:rPr>
                                  <w:rFonts w:ascii="Times New Roman" w:eastAsia="Times New Roman" w:hAnsi="Times New Roman" w:cs="Times New Roman"/>
                                  <w:color w:val="FFFFFF"/>
                                  <w:spacing w:val="6"/>
                                  <w:w w:val="117"/>
                                  <w:sz w:val="19"/>
                                </w:rPr>
                                <w:t xml:space="preserve"> </w:t>
                              </w:r>
                            </w:p>
                          </w:txbxContent>
                        </wps:txbx>
                        <wps:bodyPr horzOverflow="overflow" vert="horz" lIns="0" tIns="0" rIns="0" bIns="0" rtlCol="0">
                          <a:noAutofit/>
                        </wps:bodyPr>
                      </wps:wsp>
                      <wps:wsp>
                        <wps:cNvPr id="59487" name="Rectangle 59487"/>
                        <wps:cNvSpPr/>
                        <wps:spPr>
                          <a:xfrm>
                            <a:off x="3465511" y="5796164"/>
                            <a:ext cx="568699" cy="148628"/>
                          </a:xfrm>
                          <a:prstGeom prst="rect">
                            <a:avLst/>
                          </a:prstGeom>
                          <a:ln>
                            <a:noFill/>
                          </a:ln>
                        </wps:spPr>
                        <wps:txbx>
                          <w:txbxContent>
                            <w:p w:rsidR="00436324" w:rsidRDefault="00436324">
                              <w:r>
                                <w:rPr>
                                  <w:rFonts w:ascii="Times New Roman" w:eastAsia="Times New Roman" w:hAnsi="Times New Roman" w:cs="Times New Roman"/>
                                  <w:color w:val="FFFFFF"/>
                                  <w:w w:val="108"/>
                                  <w:sz w:val="19"/>
                                </w:rPr>
                                <w:t>Clinical</w:t>
                              </w:r>
                              <w:r>
                                <w:rPr>
                                  <w:rFonts w:ascii="Times New Roman" w:eastAsia="Times New Roman" w:hAnsi="Times New Roman" w:cs="Times New Roman"/>
                                  <w:color w:val="FFFFFF"/>
                                  <w:spacing w:val="5"/>
                                  <w:w w:val="108"/>
                                  <w:sz w:val="19"/>
                                </w:rPr>
                                <w:t xml:space="preserve"> </w:t>
                              </w:r>
                            </w:p>
                          </w:txbxContent>
                        </wps:txbx>
                        <wps:bodyPr horzOverflow="overflow" vert="horz" lIns="0" tIns="0" rIns="0" bIns="0" rtlCol="0">
                          <a:noAutofit/>
                        </wps:bodyPr>
                      </wps:wsp>
                      <wps:wsp>
                        <wps:cNvPr id="59488" name="Rectangle 59488"/>
                        <wps:cNvSpPr/>
                        <wps:spPr>
                          <a:xfrm>
                            <a:off x="3465560" y="5948551"/>
                            <a:ext cx="899277" cy="148628"/>
                          </a:xfrm>
                          <a:prstGeom prst="rect">
                            <a:avLst/>
                          </a:prstGeom>
                          <a:ln>
                            <a:noFill/>
                          </a:ln>
                        </wps:spPr>
                        <wps:txbx>
                          <w:txbxContent>
                            <w:p w:rsidR="00436324" w:rsidRDefault="00436324">
                              <w:r>
                                <w:rPr>
                                  <w:rFonts w:ascii="Times New Roman" w:eastAsia="Times New Roman" w:hAnsi="Times New Roman" w:cs="Times New Roman"/>
                                  <w:color w:val="FFFFFF"/>
                                  <w:w w:val="105"/>
                                  <w:sz w:val="19"/>
                                </w:rPr>
                                <w:t>Examination</w:t>
                              </w:r>
                              <w:r>
                                <w:rPr>
                                  <w:rFonts w:ascii="Times New Roman" w:eastAsia="Times New Roman" w:hAnsi="Times New Roman" w:cs="Times New Roman"/>
                                  <w:color w:val="FFFFFF"/>
                                  <w:spacing w:val="4"/>
                                  <w:w w:val="105"/>
                                  <w:sz w:val="19"/>
                                </w:rPr>
                                <w:t xml:space="preserve"> </w:t>
                              </w:r>
                            </w:p>
                          </w:txbxContent>
                        </wps:txbx>
                        <wps:bodyPr horzOverflow="overflow" vert="horz" lIns="0" tIns="0" rIns="0" bIns="0" rtlCol="0">
                          <a:noAutofit/>
                        </wps:bodyPr>
                      </wps:wsp>
                      <wps:wsp>
                        <wps:cNvPr id="831309" name="Rectangle 831309"/>
                        <wps:cNvSpPr/>
                        <wps:spPr>
                          <a:xfrm>
                            <a:off x="4751754" y="5843368"/>
                            <a:ext cx="269997" cy="148628"/>
                          </a:xfrm>
                          <a:prstGeom prst="rect">
                            <a:avLst/>
                          </a:prstGeom>
                          <a:ln>
                            <a:noFill/>
                          </a:ln>
                        </wps:spPr>
                        <wps:txbx>
                          <w:txbxContent>
                            <w:p w:rsidR="00436324" w:rsidRDefault="00436324">
                              <w:r>
                                <w:rPr>
                                  <w:rFonts w:ascii="Times New Roman" w:eastAsia="Times New Roman" w:hAnsi="Times New Roman" w:cs="Times New Roman"/>
                                  <w:color w:val="FFFFFF"/>
                                  <w:w w:val="118"/>
                                  <w:sz w:val="19"/>
                                </w:rPr>
                                <w:t>120</w:t>
                              </w:r>
                            </w:p>
                          </w:txbxContent>
                        </wps:txbx>
                        <wps:bodyPr horzOverflow="overflow" vert="horz" lIns="0" tIns="0" rIns="0" bIns="0" rtlCol="0">
                          <a:noAutofit/>
                        </wps:bodyPr>
                      </wps:wsp>
                      <wps:wsp>
                        <wps:cNvPr id="831310" name="Rectangle 831310"/>
                        <wps:cNvSpPr/>
                        <wps:spPr>
                          <a:xfrm>
                            <a:off x="4951552" y="5843368"/>
                            <a:ext cx="488815" cy="148628"/>
                          </a:xfrm>
                          <a:prstGeom prst="rect">
                            <a:avLst/>
                          </a:prstGeom>
                          <a:ln>
                            <a:noFill/>
                          </a:ln>
                        </wps:spPr>
                        <wps:txbx>
                          <w:txbxContent>
                            <w:p w:rsidR="00436324" w:rsidRDefault="00436324">
                              <w:r>
                                <w:rPr>
                                  <w:rFonts w:ascii="Times New Roman" w:eastAsia="Times New Roman" w:hAnsi="Times New Roman" w:cs="Times New Roman"/>
                                  <w:color w:val="FFFFFF"/>
                                  <w:spacing w:val="6"/>
                                  <w:w w:val="113"/>
                                  <w:sz w:val="19"/>
                                </w:rPr>
                                <w:t xml:space="preserve"> </w:t>
                              </w:r>
                              <w:r>
                                <w:rPr>
                                  <w:rFonts w:ascii="Times New Roman" w:eastAsia="Times New Roman" w:hAnsi="Times New Roman" w:cs="Times New Roman"/>
                                  <w:color w:val="FFFFFF"/>
                                  <w:spacing w:val="-1"/>
                                  <w:w w:val="113"/>
                                  <w:sz w:val="19"/>
                                </w:rPr>
                                <w:t>Marks</w:t>
                              </w:r>
                            </w:p>
                          </w:txbxContent>
                        </wps:txbx>
                        <wps:bodyPr horzOverflow="overflow" vert="horz" lIns="0" tIns="0" rIns="0" bIns="0" rtlCol="0">
                          <a:noAutofit/>
                        </wps:bodyPr>
                      </wps:wsp>
                      <wps:wsp>
                        <wps:cNvPr id="59490" name="Rectangle 59490"/>
                        <wps:cNvSpPr/>
                        <wps:spPr>
                          <a:xfrm>
                            <a:off x="5320302" y="5843368"/>
                            <a:ext cx="43725" cy="148629"/>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491" name="Rectangle 59491"/>
                        <wps:cNvSpPr/>
                        <wps:spPr>
                          <a:xfrm>
                            <a:off x="5748565" y="6085735"/>
                            <a:ext cx="43724"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492" name="Rectangle 59492"/>
                        <wps:cNvSpPr/>
                        <wps:spPr>
                          <a:xfrm>
                            <a:off x="5647940" y="6222848"/>
                            <a:ext cx="268588" cy="148628"/>
                          </a:xfrm>
                          <a:prstGeom prst="rect">
                            <a:avLst/>
                          </a:prstGeom>
                          <a:ln>
                            <a:noFill/>
                          </a:ln>
                        </wps:spPr>
                        <wps:txbx>
                          <w:txbxContent>
                            <w:p w:rsidR="00436324" w:rsidRDefault="00436324">
                              <w:r>
                                <w:rPr>
                                  <w:rFonts w:ascii="Times New Roman" w:eastAsia="Times New Roman" w:hAnsi="Times New Roman" w:cs="Times New Roman"/>
                                  <w:color w:val="FFFFFF"/>
                                  <w:w w:val="119"/>
                                  <w:sz w:val="19"/>
                                </w:rPr>
                                <w:t>300</w:t>
                              </w:r>
                            </w:p>
                          </w:txbxContent>
                        </wps:txbx>
                        <wps:bodyPr horzOverflow="overflow" vert="horz" lIns="0" tIns="0" rIns="0" bIns="0" rtlCol="0">
                          <a:noAutofit/>
                        </wps:bodyPr>
                      </wps:wsp>
                      <wps:wsp>
                        <wps:cNvPr id="59493" name="Rectangle 59493"/>
                        <wps:cNvSpPr/>
                        <wps:spPr>
                          <a:xfrm>
                            <a:off x="5849111" y="6222848"/>
                            <a:ext cx="43724"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494" name="Rectangle 59494"/>
                        <wps:cNvSpPr/>
                        <wps:spPr>
                          <a:xfrm>
                            <a:off x="1639796" y="6183262"/>
                            <a:ext cx="543274" cy="148628"/>
                          </a:xfrm>
                          <a:prstGeom prst="rect">
                            <a:avLst/>
                          </a:prstGeom>
                          <a:ln>
                            <a:noFill/>
                          </a:ln>
                        </wps:spPr>
                        <wps:txbx>
                          <w:txbxContent>
                            <w:p w:rsidR="00436324" w:rsidRDefault="00436324">
                              <w:r>
                                <w:rPr>
                                  <w:rFonts w:ascii="Times New Roman" w:eastAsia="Times New Roman" w:hAnsi="Times New Roman" w:cs="Times New Roman"/>
                                  <w:color w:val="FFFFFF"/>
                                  <w:w w:val="113"/>
                                  <w:sz w:val="19"/>
                                </w:rPr>
                                <w:t>Internal</w:t>
                              </w:r>
                            </w:p>
                          </w:txbxContent>
                        </wps:txbx>
                        <wps:bodyPr horzOverflow="overflow" vert="horz" lIns="0" tIns="0" rIns="0" bIns="0" rtlCol="0">
                          <a:noAutofit/>
                        </wps:bodyPr>
                      </wps:wsp>
                      <wps:wsp>
                        <wps:cNvPr id="59495" name="Rectangle 59495"/>
                        <wps:cNvSpPr/>
                        <wps:spPr>
                          <a:xfrm>
                            <a:off x="2048245" y="6183263"/>
                            <a:ext cx="43725" cy="148629"/>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496" name="Rectangle 59496"/>
                        <wps:cNvSpPr/>
                        <wps:spPr>
                          <a:xfrm>
                            <a:off x="1639796" y="6326544"/>
                            <a:ext cx="890202" cy="148628"/>
                          </a:xfrm>
                          <a:prstGeom prst="rect">
                            <a:avLst/>
                          </a:prstGeom>
                          <a:ln>
                            <a:noFill/>
                          </a:ln>
                        </wps:spPr>
                        <wps:txbx>
                          <w:txbxContent>
                            <w:p w:rsidR="00436324" w:rsidRDefault="00436324">
                              <w:r>
                                <w:rPr>
                                  <w:rFonts w:ascii="Times New Roman" w:eastAsia="Times New Roman" w:hAnsi="Times New Roman" w:cs="Times New Roman"/>
                                  <w:color w:val="FFFFFF"/>
                                  <w:w w:val="122"/>
                                  <w:sz w:val="19"/>
                                </w:rPr>
                                <w:t>Assessment</w:t>
                              </w:r>
                            </w:p>
                          </w:txbxContent>
                        </wps:txbx>
                        <wps:bodyPr horzOverflow="overflow" vert="horz" lIns="0" tIns="0" rIns="0" bIns="0" rtlCol="0">
                          <a:noAutofit/>
                        </wps:bodyPr>
                      </wps:wsp>
                      <wps:wsp>
                        <wps:cNvPr id="59497" name="Rectangle 59497"/>
                        <wps:cNvSpPr/>
                        <wps:spPr>
                          <a:xfrm>
                            <a:off x="2310360" y="6326544"/>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831313" name="Rectangle 831313"/>
                        <wps:cNvSpPr/>
                        <wps:spPr>
                          <a:xfrm>
                            <a:off x="2705042" y="6250314"/>
                            <a:ext cx="183060" cy="148628"/>
                          </a:xfrm>
                          <a:prstGeom prst="rect">
                            <a:avLst/>
                          </a:prstGeom>
                          <a:ln>
                            <a:noFill/>
                          </a:ln>
                        </wps:spPr>
                        <wps:txbx>
                          <w:txbxContent>
                            <w:p w:rsidR="00436324" w:rsidRDefault="00436324">
                              <w:r>
                                <w:rPr>
                                  <w:rFonts w:ascii="Times New Roman" w:eastAsia="Times New Roman" w:hAnsi="Times New Roman" w:cs="Times New Roman"/>
                                  <w:color w:val="FFFFFF"/>
                                  <w:spacing w:val="1"/>
                                  <w:w w:val="119"/>
                                  <w:sz w:val="19"/>
                                </w:rPr>
                                <w:t>30</w:t>
                              </w:r>
                            </w:p>
                          </w:txbxContent>
                        </wps:txbx>
                        <wps:bodyPr horzOverflow="overflow" vert="horz" lIns="0" tIns="0" rIns="0" bIns="0" rtlCol="0">
                          <a:noAutofit/>
                        </wps:bodyPr>
                      </wps:wsp>
                      <wps:wsp>
                        <wps:cNvPr id="831314" name="Rectangle 831314"/>
                        <wps:cNvSpPr/>
                        <wps:spPr>
                          <a:xfrm>
                            <a:off x="2841941" y="6250314"/>
                            <a:ext cx="490456" cy="148628"/>
                          </a:xfrm>
                          <a:prstGeom prst="rect">
                            <a:avLst/>
                          </a:prstGeom>
                          <a:ln>
                            <a:noFill/>
                          </a:ln>
                        </wps:spPr>
                        <wps:txbx>
                          <w:txbxContent>
                            <w:p w:rsidR="00436324" w:rsidRDefault="00436324">
                              <w:r>
                                <w:rPr>
                                  <w:rFonts w:ascii="Times New Roman" w:eastAsia="Times New Roman" w:hAnsi="Times New Roman" w:cs="Times New Roman"/>
                                  <w:color w:val="FFFFFF"/>
                                  <w:spacing w:val="4"/>
                                  <w:w w:val="114"/>
                                  <w:sz w:val="19"/>
                                </w:rPr>
                                <w:t xml:space="preserve"> </w:t>
                              </w:r>
                              <w:r>
                                <w:rPr>
                                  <w:rFonts w:ascii="Times New Roman" w:eastAsia="Times New Roman" w:hAnsi="Times New Roman" w:cs="Times New Roman"/>
                                  <w:color w:val="FFFFFF"/>
                                  <w:w w:val="114"/>
                                  <w:sz w:val="19"/>
                                </w:rPr>
                                <w:t>Marks</w:t>
                              </w:r>
                            </w:p>
                          </w:txbxContent>
                        </wps:txbx>
                        <wps:bodyPr horzOverflow="overflow" vert="horz" lIns="0" tIns="0" rIns="0" bIns="0" rtlCol="0">
                          <a:noAutofit/>
                        </wps:bodyPr>
                      </wps:wsp>
                      <wps:wsp>
                        <wps:cNvPr id="59499" name="Rectangle 59499"/>
                        <wps:cNvSpPr/>
                        <wps:spPr>
                          <a:xfrm>
                            <a:off x="3209523" y="6250314"/>
                            <a:ext cx="43725" cy="148629"/>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01" name="Rectangle 59501"/>
                        <wps:cNvSpPr/>
                        <wps:spPr>
                          <a:xfrm>
                            <a:off x="3465511" y="6178655"/>
                            <a:ext cx="543274" cy="148628"/>
                          </a:xfrm>
                          <a:prstGeom prst="rect">
                            <a:avLst/>
                          </a:prstGeom>
                          <a:ln>
                            <a:noFill/>
                          </a:ln>
                        </wps:spPr>
                        <wps:txbx>
                          <w:txbxContent>
                            <w:p w:rsidR="00436324" w:rsidRDefault="00436324">
                              <w:r>
                                <w:rPr>
                                  <w:rFonts w:ascii="Times New Roman" w:eastAsia="Times New Roman" w:hAnsi="Times New Roman" w:cs="Times New Roman"/>
                                  <w:color w:val="FFFFFF"/>
                                  <w:w w:val="114"/>
                                  <w:sz w:val="19"/>
                                </w:rPr>
                                <w:t>Internal</w:t>
                              </w:r>
                            </w:p>
                          </w:txbxContent>
                        </wps:txbx>
                        <wps:bodyPr horzOverflow="overflow" vert="horz" lIns="0" tIns="0" rIns="0" bIns="0" rtlCol="0">
                          <a:noAutofit/>
                        </wps:bodyPr>
                      </wps:wsp>
                      <wps:wsp>
                        <wps:cNvPr id="59502" name="Rectangle 59502"/>
                        <wps:cNvSpPr/>
                        <wps:spPr>
                          <a:xfrm>
                            <a:off x="3874011" y="6178656"/>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03" name="Rectangle 59503"/>
                        <wps:cNvSpPr/>
                        <wps:spPr>
                          <a:xfrm>
                            <a:off x="3465511" y="6323460"/>
                            <a:ext cx="893482" cy="148628"/>
                          </a:xfrm>
                          <a:prstGeom prst="rect">
                            <a:avLst/>
                          </a:prstGeom>
                          <a:ln>
                            <a:noFill/>
                          </a:ln>
                        </wps:spPr>
                        <wps:txbx>
                          <w:txbxContent>
                            <w:p w:rsidR="00436324" w:rsidRDefault="00436324">
                              <w:r>
                                <w:rPr>
                                  <w:rFonts w:ascii="Times New Roman" w:eastAsia="Times New Roman" w:hAnsi="Times New Roman" w:cs="Times New Roman"/>
                                  <w:color w:val="FFFFFF"/>
                                  <w:w w:val="123"/>
                                  <w:sz w:val="19"/>
                                </w:rPr>
                                <w:t>Assessment</w:t>
                              </w:r>
                            </w:p>
                          </w:txbxContent>
                        </wps:txbx>
                        <wps:bodyPr horzOverflow="overflow" vert="horz" lIns="0" tIns="0" rIns="0" bIns="0" rtlCol="0">
                          <a:noAutofit/>
                        </wps:bodyPr>
                      </wps:wsp>
                      <wps:wsp>
                        <wps:cNvPr id="59504" name="Rectangle 59504"/>
                        <wps:cNvSpPr/>
                        <wps:spPr>
                          <a:xfrm>
                            <a:off x="4136133" y="6323460"/>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831316" name="Rectangle 831316"/>
                        <wps:cNvSpPr/>
                        <wps:spPr>
                          <a:xfrm>
                            <a:off x="4815143" y="6251801"/>
                            <a:ext cx="490456" cy="148628"/>
                          </a:xfrm>
                          <a:prstGeom prst="rect">
                            <a:avLst/>
                          </a:prstGeom>
                          <a:ln>
                            <a:noFill/>
                          </a:ln>
                        </wps:spPr>
                        <wps:txbx>
                          <w:txbxContent>
                            <w:p w:rsidR="00436324" w:rsidRDefault="00436324">
                              <w:r>
                                <w:rPr>
                                  <w:rFonts w:ascii="Times New Roman" w:eastAsia="Times New Roman" w:hAnsi="Times New Roman" w:cs="Times New Roman"/>
                                  <w:color w:val="FFFFFF"/>
                                  <w:spacing w:val="4"/>
                                  <w:w w:val="114"/>
                                  <w:sz w:val="19"/>
                                </w:rPr>
                                <w:t xml:space="preserve"> </w:t>
                              </w:r>
                              <w:r>
                                <w:rPr>
                                  <w:rFonts w:ascii="Times New Roman" w:eastAsia="Times New Roman" w:hAnsi="Times New Roman" w:cs="Times New Roman"/>
                                  <w:color w:val="FFFFFF"/>
                                  <w:w w:val="114"/>
                                  <w:sz w:val="19"/>
                                </w:rPr>
                                <w:t>Marks</w:t>
                              </w:r>
                            </w:p>
                          </w:txbxContent>
                        </wps:txbx>
                        <wps:bodyPr horzOverflow="overflow" vert="horz" lIns="0" tIns="0" rIns="0" bIns="0" rtlCol="0">
                          <a:noAutofit/>
                        </wps:bodyPr>
                      </wps:wsp>
                      <wps:wsp>
                        <wps:cNvPr id="831315" name="Rectangle 831315"/>
                        <wps:cNvSpPr/>
                        <wps:spPr>
                          <a:xfrm>
                            <a:off x="4683178" y="6251801"/>
                            <a:ext cx="179779" cy="148628"/>
                          </a:xfrm>
                          <a:prstGeom prst="rect">
                            <a:avLst/>
                          </a:prstGeom>
                          <a:ln>
                            <a:noFill/>
                          </a:ln>
                        </wps:spPr>
                        <wps:txbx>
                          <w:txbxContent>
                            <w:p w:rsidR="00436324" w:rsidRDefault="00436324">
                              <w:r>
                                <w:rPr>
                                  <w:rFonts w:ascii="Times New Roman" w:eastAsia="Times New Roman" w:hAnsi="Times New Roman" w:cs="Times New Roman"/>
                                  <w:color w:val="FFFFFF"/>
                                  <w:spacing w:val="-3"/>
                                  <w:w w:val="117"/>
                                  <w:sz w:val="19"/>
                                </w:rPr>
                                <w:t>30</w:t>
                              </w:r>
                            </w:p>
                          </w:txbxContent>
                        </wps:txbx>
                        <wps:bodyPr horzOverflow="overflow" vert="horz" lIns="0" tIns="0" rIns="0" bIns="0" rtlCol="0">
                          <a:noAutofit/>
                        </wps:bodyPr>
                      </wps:wsp>
                      <wps:wsp>
                        <wps:cNvPr id="59506" name="Rectangle 59506"/>
                        <wps:cNvSpPr/>
                        <wps:spPr>
                          <a:xfrm>
                            <a:off x="5183138" y="6251801"/>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103946" name="Rectangle 103946"/>
                        <wps:cNvSpPr/>
                        <wps:spPr>
                          <a:xfrm>
                            <a:off x="1911439" y="6593221"/>
                            <a:ext cx="395732" cy="148628"/>
                          </a:xfrm>
                          <a:prstGeom prst="rect">
                            <a:avLst/>
                          </a:prstGeom>
                          <a:ln>
                            <a:noFill/>
                          </a:ln>
                        </wps:spPr>
                        <wps:txbx>
                          <w:txbxContent>
                            <w:p w:rsidR="00436324" w:rsidRDefault="00436324">
                              <w:r>
                                <w:rPr>
                                  <w:rFonts w:ascii="Times New Roman" w:eastAsia="Times New Roman" w:hAnsi="Times New Roman" w:cs="Times New Roman"/>
                                  <w:color w:val="FFFFFF"/>
                                  <w:spacing w:val="1"/>
                                  <w:w w:val="104"/>
                                  <w:sz w:val="19"/>
                                </w:rPr>
                                <w:t>Total</w:t>
                              </w:r>
                              <w:r>
                                <w:rPr>
                                  <w:rFonts w:ascii="Times New Roman" w:eastAsia="Times New Roman" w:hAnsi="Times New Roman" w:cs="Times New Roman"/>
                                  <w:color w:val="FFFFFF"/>
                                  <w:spacing w:val="6"/>
                                  <w:w w:val="104"/>
                                  <w:sz w:val="19"/>
                                </w:rPr>
                                <w:t xml:space="preserve"> </w:t>
                              </w:r>
                            </w:p>
                          </w:txbxContent>
                        </wps:txbx>
                        <wps:bodyPr horzOverflow="overflow" vert="horz" lIns="0" tIns="0" rIns="0" bIns="0" rtlCol="0">
                          <a:noAutofit/>
                        </wps:bodyPr>
                      </wps:wsp>
                      <wps:wsp>
                        <wps:cNvPr id="103945" name="Rectangle 103945"/>
                        <wps:cNvSpPr/>
                        <wps:spPr>
                          <a:xfrm>
                            <a:off x="179826" y="6593221"/>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09" name="Rectangle 59509"/>
                        <wps:cNvSpPr/>
                        <wps:spPr>
                          <a:xfrm>
                            <a:off x="2857490" y="6594745"/>
                            <a:ext cx="268589" cy="148628"/>
                          </a:xfrm>
                          <a:prstGeom prst="rect">
                            <a:avLst/>
                          </a:prstGeom>
                          <a:ln>
                            <a:noFill/>
                          </a:ln>
                        </wps:spPr>
                        <wps:txbx>
                          <w:txbxContent>
                            <w:p w:rsidR="00436324" w:rsidRDefault="00436324">
                              <w:r>
                                <w:rPr>
                                  <w:rFonts w:ascii="Times New Roman" w:eastAsia="Times New Roman" w:hAnsi="Times New Roman" w:cs="Times New Roman"/>
                                  <w:color w:val="FFFFFF"/>
                                  <w:w w:val="119"/>
                                  <w:sz w:val="19"/>
                                </w:rPr>
                                <w:t>150</w:t>
                              </w:r>
                            </w:p>
                          </w:txbxContent>
                        </wps:txbx>
                        <wps:bodyPr horzOverflow="overflow" vert="horz" lIns="0" tIns="0" rIns="0" bIns="0" rtlCol="0">
                          <a:noAutofit/>
                        </wps:bodyPr>
                      </wps:wsp>
                      <wps:wsp>
                        <wps:cNvPr id="59510" name="Rectangle 59510"/>
                        <wps:cNvSpPr/>
                        <wps:spPr>
                          <a:xfrm>
                            <a:off x="3057110" y="6594745"/>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11" name="Rectangle 59511"/>
                        <wps:cNvSpPr/>
                        <wps:spPr>
                          <a:xfrm>
                            <a:off x="3767307" y="6593221"/>
                            <a:ext cx="395732" cy="148628"/>
                          </a:xfrm>
                          <a:prstGeom prst="rect">
                            <a:avLst/>
                          </a:prstGeom>
                          <a:ln>
                            <a:noFill/>
                          </a:ln>
                        </wps:spPr>
                        <wps:txbx>
                          <w:txbxContent>
                            <w:p w:rsidR="00436324" w:rsidRDefault="00436324">
                              <w:r>
                                <w:rPr>
                                  <w:rFonts w:ascii="Times New Roman" w:eastAsia="Times New Roman" w:hAnsi="Times New Roman" w:cs="Times New Roman"/>
                                  <w:color w:val="FFFFFF"/>
                                  <w:w w:val="104"/>
                                  <w:sz w:val="19"/>
                                </w:rPr>
                                <w:t>Total</w:t>
                              </w:r>
                              <w:r>
                                <w:rPr>
                                  <w:rFonts w:ascii="Times New Roman" w:eastAsia="Times New Roman" w:hAnsi="Times New Roman" w:cs="Times New Roman"/>
                                  <w:color w:val="FFFFFF"/>
                                  <w:spacing w:val="6"/>
                                  <w:w w:val="104"/>
                                  <w:sz w:val="19"/>
                                </w:rPr>
                                <w:t xml:space="preserve"> </w:t>
                              </w:r>
                            </w:p>
                          </w:txbxContent>
                        </wps:txbx>
                        <wps:bodyPr horzOverflow="overflow" vert="horz" lIns="0" tIns="0" rIns="0" bIns="0" rtlCol="0">
                          <a:noAutofit/>
                        </wps:bodyPr>
                      </wps:wsp>
                      <wps:wsp>
                        <wps:cNvPr id="59512" name="Rectangle 59512"/>
                        <wps:cNvSpPr/>
                        <wps:spPr>
                          <a:xfrm>
                            <a:off x="4832563" y="6594745"/>
                            <a:ext cx="268589" cy="148628"/>
                          </a:xfrm>
                          <a:prstGeom prst="rect">
                            <a:avLst/>
                          </a:prstGeom>
                          <a:ln>
                            <a:noFill/>
                          </a:ln>
                        </wps:spPr>
                        <wps:txbx>
                          <w:txbxContent>
                            <w:p w:rsidR="00436324" w:rsidRDefault="00436324">
                              <w:r>
                                <w:rPr>
                                  <w:rFonts w:ascii="Times New Roman" w:eastAsia="Times New Roman" w:hAnsi="Times New Roman" w:cs="Times New Roman"/>
                                  <w:color w:val="FFFFFF"/>
                                  <w:w w:val="119"/>
                                  <w:sz w:val="19"/>
                                </w:rPr>
                                <w:t>150</w:t>
                              </w:r>
                            </w:p>
                          </w:txbxContent>
                        </wps:txbx>
                        <wps:bodyPr horzOverflow="overflow" vert="horz" lIns="0" tIns="0" rIns="0" bIns="0" rtlCol="0">
                          <a:noAutofit/>
                        </wps:bodyPr>
                      </wps:wsp>
                      <wps:wsp>
                        <wps:cNvPr id="59513" name="Rectangle 59513"/>
                        <wps:cNvSpPr/>
                        <wps:spPr>
                          <a:xfrm>
                            <a:off x="5033804" y="6594745"/>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14" name="Rectangle 59514"/>
                        <wps:cNvSpPr/>
                        <wps:spPr>
                          <a:xfrm>
                            <a:off x="179826" y="6791359"/>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15" name="Rectangle 59515"/>
                        <wps:cNvSpPr/>
                        <wps:spPr>
                          <a:xfrm>
                            <a:off x="236170" y="6874137"/>
                            <a:ext cx="767916" cy="179071"/>
                          </a:xfrm>
                          <a:prstGeom prst="rect">
                            <a:avLst/>
                          </a:prstGeom>
                          <a:ln>
                            <a:noFill/>
                          </a:ln>
                        </wps:spPr>
                        <wps:txbx>
                          <w:txbxContent>
                            <w:p w:rsidR="00436324" w:rsidRDefault="00436324">
                              <w:r>
                                <w:rPr>
                                  <w:rFonts w:ascii="Times New Roman" w:eastAsia="Times New Roman" w:hAnsi="Times New Roman" w:cs="Times New Roman"/>
                                  <w:color w:val="FFFFFF"/>
                                  <w:w w:val="123"/>
                                  <w:sz w:val="23"/>
                                </w:rPr>
                                <w:t>Block</w:t>
                              </w:r>
                              <w:r>
                                <w:rPr>
                                  <w:rFonts w:ascii="Times New Roman" w:eastAsia="Times New Roman" w:hAnsi="Times New Roman" w:cs="Times New Roman"/>
                                  <w:color w:val="FFFFFF"/>
                                  <w:spacing w:val="8"/>
                                  <w:w w:val="123"/>
                                  <w:sz w:val="23"/>
                                </w:rPr>
                                <w:t xml:space="preserve"> </w:t>
                              </w:r>
                              <w:r>
                                <w:rPr>
                                  <w:rFonts w:ascii="Times New Roman" w:eastAsia="Times New Roman" w:hAnsi="Times New Roman" w:cs="Times New Roman"/>
                                  <w:color w:val="FFFFFF"/>
                                  <w:w w:val="123"/>
                                  <w:sz w:val="23"/>
                                </w:rPr>
                                <w:t>2</w:t>
                              </w:r>
                              <w:r>
                                <w:rPr>
                                  <w:rFonts w:ascii="Times New Roman" w:eastAsia="Times New Roman" w:hAnsi="Times New Roman" w:cs="Times New Roman"/>
                                  <w:color w:val="FFFFFF"/>
                                  <w:spacing w:val="12"/>
                                  <w:w w:val="123"/>
                                  <w:sz w:val="23"/>
                                </w:rPr>
                                <w:t xml:space="preserve"> </w:t>
                              </w:r>
                            </w:p>
                          </w:txbxContent>
                        </wps:txbx>
                        <wps:bodyPr horzOverflow="overflow" vert="horz" lIns="0" tIns="0" rIns="0" bIns="0" rtlCol="0">
                          <a:noAutofit/>
                        </wps:bodyPr>
                      </wps:wsp>
                      <wps:wsp>
                        <wps:cNvPr id="59516" name="Rectangle 59516"/>
                        <wps:cNvSpPr/>
                        <wps:spPr>
                          <a:xfrm>
                            <a:off x="236186" y="7032097"/>
                            <a:ext cx="46326"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17" name="Rectangle 59517"/>
                        <wps:cNvSpPr/>
                        <wps:spPr>
                          <a:xfrm>
                            <a:off x="236186" y="7169280"/>
                            <a:ext cx="629829" cy="148627"/>
                          </a:xfrm>
                          <a:prstGeom prst="rect">
                            <a:avLst/>
                          </a:prstGeom>
                          <a:ln>
                            <a:noFill/>
                          </a:ln>
                        </wps:spPr>
                        <wps:txbx>
                          <w:txbxContent>
                            <w:p w:rsidR="00436324" w:rsidRDefault="00436324">
                              <w:r>
                                <w:rPr>
                                  <w:rFonts w:ascii="Times New Roman" w:eastAsia="Times New Roman" w:hAnsi="Times New Roman" w:cs="Times New Roman"/>
                                  <w:color w:val="FFFFFF"/>
                                  <w:w w:val="120"/>
                                  <w:sz w:val="19"/>
                                </w:rPr>
                                <w:t>Modules</w:t>
                              </w:r>
                            </w:p>
                          </w:txbxContent>
                        </wps:txbx>
                        <wps:bodyPr horzOverflow="overflow" vert="horz" lIns="0" tIns="0" rIns="0" bIns="0" rtlCol="0">
                          <a:noAutofit/>
                        </wps:bodyPr>
                      </wps:wsp>
                      <wps:wsp>
                        <wps:cNvPr id="59518" name="Rectangle 59518"/>
                        <wps:cNvSpPr/>
                        <wps:spPr>
                          <a:xfrm>
                            <a:off x="704057" y="7169280"/>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831323" name="Rectangle 831323"/>
                        <wps:cNvSpPr/>
                        <wps:spPr>
                          <a:xfrm>
                            <a:off x="236168" y="7307953"/>
                            <a:ext cx="54623" cy="148628"/>
                          </a:xfrm>
                          <a:prstGeom prst="rect">
                            <a:avLst/>
                          </a:prstGeom>
                          <a:ln>
                            <a:noFill/>
                          </a:ln>
                        </wps:spPr>
                        <wps:txbx>
                          <w:txbxContent>
                            <w:p w:rsidR="00436324" w:rsidRDefault="00436324">
                              <w:r>
                                <w:rPr>
                                  <w:rFonts w:ascii="Times New Roman" w:eastAsia="Times New Roman" w:hAnsi="Times New Roman" w:cs="Times New Roman"/>
                                  <w:color w:val="FFFFFF"/>
                                  <w:w w:val="107"/>
                                  <w:sz w:val="19"/>
                                </w:rPr>
                                <w:t>(</w:t>
                              </w:r>
                            </w:p>
                          </w:txbxContent>
                        </wps:txbx>
                        <wps:bodyPr horzOverflow="overflow" vert="horz" lIns="0" tIns="0" rIns="0" bIns="0" rtlCol="0">
                          <a:noAutofit/>
                        </wps:bodyPr>
                      </wps:wsp>
                      <wps:wsp>
                        <wps:cNvPr id="831324" name="Rectangle 831324"/>
                        <wps:cNvSpPr/>
                        <wps:spPr>
                          <a:xfrm>
                            <a:off x="280568" y="7307953"/>
                            <a:ext cx="1382297" cy="148628"/>
                          </a:xfrm>
                          <a:prstGeom prst="rect">
                            <a:avLst/>
                          </a:prstGeom>
                          <a:ln>
                            <a:noFill/>
                          </a:ln>
                        </wps:spPr>
                        <wps:txbx>
                          <w:txbxContent>
                            <w:p w:rsidR="00436324" w:rsidRDefault="00436324">
                              <w:r>
                                <w:rPr>
                                  <w:rFonts w:ascii="Times New Roman" w:eastAsia="Times New Roman" w:hAnsi="Times New Roman" w:cs="Times New Roman"/>
                                  <w:color w:val="FFFFFF"/>
                                  <w:w w:val="113"/>
                                  <w:sz w:val="19"/>
                                </w:rPr>
                                <w:t>Musculoskeletal</w:t>
                              </w:r>
                              <w:r>
                                <w:rPr>
                                  <w:rFonts w:ascii="Times New Roman" w:eastAsia="Times New Roman" w:hAnsi="Times New Roman" w:cs="Times New Roman"/>
                                  <w:color w:val="FFFFFF"/>
                                  <w:spacing w:val="11"/>
                                  <w:w w:val="113"/>
                                  <w:sz w:val="19"/>
                                </w:rPr>
                                <w:t xml:space="preserve"> </w:t>
                              </w:r>
                              <w:r>
                                <w:rPr>
                                  <w:rFonts w:ascii="Times New Roman" w:eastAsia="Times New Roman" w:hAnsi="Times New Roman" w:cs="Times New Roman"/>
                                  <w:color w:val="FFFFFF"/>
                                  <w:w w:val="113"/>
                                  <w:sz w:val="19"/>
                                </w:rPr>
                                <w:t>&amp;</w:t>
                              </w:r>
                              <w:r>
                                <w:rPr>
                                  <w:rFonts w:ascii="Times New Roman" w:eastAsia="Times New Roman" w:hAnsi="Times New Roman" w:cs="Times New Roman"/>
                                  <w:color w:val="FFFFFF"/>
                                  <w:spacing w:val="4"/>
                                  <w:w w:val="113"/>
                                  <w:sz w:val="19"/>
                                </w:rPr>
                                <w:t xml:space="preserve"> </w:t>
                              </w:r>
                            </w:p>
                          </w:txbxContent>
                        </wps:txbx>
                        <wps:bodyPr horzOverflow="overflow" vert="horz" lIns="0" tIns="0" rIns="0" bIns="0" rtlCol="0">
                          <a:noAutofit/>
                        </wps:bodyPr>
                      </wps:wsp>
                      <wps:wsp>
                        <wps:cNvPr id="59520" name="Rectangle 59520"/>
                        <wps:cNvSpPr/>
                        <wps:spPr>
                          <a:xfrm>
                            <a:off x="236168" y="7458852"/>
                            <a:ext cx="999447" cy="148628"/>
                          </a:xfrm>
                          <a:prstGeom prst="rect">
                            <a:avLst/>
                          </a:prstGeom>
                          <a:ln>
                            <a:noFill/>
                          </a:ln>
                        </wps:spPr>
                        <wps:txbx>
                          <w:txbxContent>
                            <w:p w:rsidR="00436324" w:rsidRDefault="00436324">
                              <w:r>
                                <w:rPr>
                                  <w:rFonts w:ascii="Times New Roman" w:eastAsia="Times New Roman" w:hAnsi="Times New Roman" w:cs="Times New Roman"/>
                                  <w:color w:val="FFFFFF"/>
                                  <w:w w:val="110"/>
                                  <w:sz w:val="19"/>
                                </w:rPr>
                                <w:t>Locomotion-I)</w:t>
                              </w:r>
                            </w:p>
                          </w:txbxContent>
                        </wps:txbx>
                        <wps:bodyPr horzOverflow="overflow" vert="horz" lIns="0" tIns="0" rIns="0" bIns="0" rtlCol="0">
                          <a:noAutofit/>
                        </wps:bodyPr>
                      </wps:wsp>
                      <wps:wsp>
                        <wps:cNvPr id="59521" name="Rectangle 59521"/>
                        <wps:cNvSpPr/>
                        <wps:spPr>
                          <a:xfrm>
                            <a:off x="987556" y="7458852"/>
                            <a:ext cx="43725" cy="148627"/>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22" name="Rectangle 59522"/>
                        <wps:cNvSpPr/>
                        <wps:spPr>
                          <a:xfrm>
                            <a:off x="1639796" y="6971139"/>
                            <a:ext cx="955814" cy="148628"/>
                          </a:xfrm>
                          <a:prstGeom prst="rect">
                            <a:avLst/>
                          </a:prstGeom>
                          <a:ln>
                            <a:noFill/>
                          </a:ln>
                        </wps:spPr>
                        <wps:txbx>
                          <w:txbxContent>
                            <w:p w:rsidR="00436324" w:rsidRDefault="00436324">
                              <w:r>
                                <w:rPr>
                                  <w:rFonts w:ascii="Times New Roman" w:eastAsia="Times New Roman" w:hAnsi="Times New Roman" w:cs="Times New Roman"/>
                                  <w:color w:val="FFFFFF"/>
                                  <w:w w:val="115"/>
                                  <w:sz w:val="19"/>
                                </w:rPr>
                                <w:t>Part</w:t>
                              </w:r>
                              <w:r>
                                <w:rPr>
                                  <w:rFonts w:ascii="Times New Roman" w:eastAsia="Times New Roman" w:hAnsi="Times New Roman" w:cs="Times New Roman"/>
                                  <w:color w:val="FFFFFF"/>
                                  <w:spacing w:val="4"/>
                                  <w:w w:val="115"/>
                                  <w:sz w:val="19"/>
                                </w:rPr>
                                <w:t xml:space="preserve"> </w:t>
                              </w:r>
                              <w:r>
                                <w:rPr>
                                  <w:rFonts w:ascii="Times New Roman" w:eastAsia="Times New Roman" w:hAnsi="Times New Roman" w:cs="Times New Roman"/>
                                  <w:color w:val="FFFFFF"/>
                                  <w:w w:val="115"/>
                                  <w:sz w:val="19"/>
                                </w:rPr>
                                <w:t>I</w:t>
                              </w:r>
                              <w:r>
                                <w:rPr>
                                  <w:rFonts w:ascii="Times New Roman" w:eastAsia="Times New Roman" w:hAnsi="Times New Roman" w:cs="Times New Roman"/>
                                  <w:color w:val="FFFFFF"/>
                                  <w:spacing w:val="10"/>
                                  <w:w w:val="115"/>
                                  <w:sz w:val="19"/>
                                </w:rPr>
                                <w:t xml:space="preserve"> </w:t>
                              </w:r>
                              <w:r>
                                <w:rPr>
                                  <w:rFonts w:ascii="Times New Roman" w:eastAsia="Times New Roman" w:hAnsi="Times New Roman" w:cs="Times New Roman"/>
                                  <w:color w:val="FFFFFF"/>
                                  <w:w w:val="115"/>
                                  <w:sz w:val="19"/>
                                </w:rPr>
                                <w:t>MCQs</w:t>
                              </w:r>
                              <w:r>
                                <w:rPr>
                                  <w:rFonts w:ascii="Times New Roman" w:eastAsia="Times New Roman" w:hAnsi="Times New Roman" w:cs="Times New Roman"/>
                                  <w:color w:val="FFFFFF"/>
                                  <w:spacing w:val="9"/>
                                  <w:w w:val="115"/>
                                  <w:sz w:val="19"/>
                                </w:rPr>
                                <w:t xml:space="preserve"> </w:t>
                              </w:r>
                            </w:p>
                          </w:txbxContent>
                        </wps:txbx>
                        <wps:bodyPr horzOverflow="overflow" vert="horz" lIns="0" tIns="0" rIns="0" bIns="0" rtlCol="0">
                          <a:noAutofit/>
                        </wps:bodyPr>
                      </wps:wsp>
                      <wps:wsp>
                        <wps:cNvPr id="59523" name="Rectangle 59523"/>
                        <wps:cNvSpPr/>
                        <wps:spPr>
                          <a:xfrm>
                            <a:off x="1639796" y="7122003"/>
                            <a:ext cx="932686" cy="148628"/>
                          </a:xfrm>
                          <a:prstGeom prst="rect">
                            <a:avLst/>
                          </a:prstGeom>
                          <a:ln>
                            <a:noFill/>
                          </a:ln>
                        </wps:spPr>
                        <wps:txbx>
                          <w:txbxContent>
                            <w:p w:rsidR="00436324" w:rsidRDefault="00436324">
                              <w:r>
                                <w:rPr>
                                  <w:rFonts w:ascii="Times New Roman" w:eastAsia="Times New Roman" w:hAnsi="Times New Roman" w:cs="Times New Roman"/>
                                  <w:color w:val="FFFFFF"/>
                                  <w:w w:val="116"/>
                                  <w:sz w:val="19"/>
                                </w:rPr>
                                <w:t>Part</w:t>
                              </w:r>
                              <w:r>
                                <w:rPr>
                                  <w:rFonts w:ascii="Times New Roman" w:eastAsia="Times New Roman" w:hAnsi="Times New Roman" w:cs="Times New Roman"/>
                                  <w:color w:val="FFFFFF"/>
                                  <w:spacing w:val="2"/>
                                  <w:w w:val="116"/>
                                  <w:sz w:val="19"/>
                                </w:rPr>
                                <w:t xml:space="preserve"> </w:t>
                              </w:r>
                              <w:r>
                                <w:rPr>
                                  <w:rFonts w:ascii="Times New Roman" w:eastAsia="Times New Roman" w:hAnsi="Times New Roman" w:cs="Times New Roman"/>
                                  <w:color w:val="FFFFFF"/>
                                  <w:w w:val="116"/>
                                  <w:sz w:val="19"/>
                                </w:rPr>
                                <w:t>II</w:t>
                              </w:r>
                              <w:r>
                                <w:rPr>
                                  <w:rFonts w:ascii="Times New Roman" w:eastAsia="Times New Roman" w:hAnsi="Times New Roman" w:cs="Times New Roman"/>
                                  <w:color w:val="FFFFFF"/>
                                  <w:spacing w:val="10"/>
                                  <w:w w:val="116"/>
                                  <w:sz w:val="19"/>
                                </w:rPr>
                                <w:t xml:space="preserve"> </w:t>
                              </w:r>
                              <w:r>
                                <w:rPr>
                                  <w:rFonts w:ascii="Times New Roman" w:eastAsia="Times New Roman" w:hAnsi="Times New Roman" w:cs="Times New Roman"/>
                                  <w:color w:val="FFFFFF"/>
                                  <w:w w:val="116"/>
                                  <w:sz w:val="19"/>
                                </w:rPr>
                                <w:t>SEQS</w:t>
                              </w:r>
                            </w:p>
                          </w:txbxContent>
                        </wps:txbx>
                        <wps:bodyPr horzOverflow="overflow" vert="horz" lIns="0" tIns="0" rIns="0" bIns="0" rtlCol="0">
                          <a:noAutofit/>
                        </wps:bodyPr>
                      </wps:wsp>
                      <wps:wsp>
                        <wps:cNvPr id="59524" name="Rectangle 59524"/>
                        <wps:cNvSpPr/>
                        <wps:spPr>
                          <a:xfrm>
                            <a:off x="2339336" y="7122004"/>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831317" name="Rectangle 831317"/>
                        <wps:cNvSpPr/>
                        <wps:spPr>
                          <a:xfrm>
                            <a:off x="2712718" y="6931557"/>
                            <a:ext cx="174583" cy="148628"/>
                          </a:xfrm>
                          <a:prstGeom prst="rect">
                            <a:avLst/>
                          </a:prstGeom>
                          <a:ln>
                            <a:noFill/>
                          </a:ln>
                        </wps:spPr>
                        <wps:txbx>
                          <w:txbxContent>
                            <w:p w:rsidR="00436324" w:rsidRDefault="00436324">
                              <w:r>
                                <w:rPr>
                                  <w:rFonts w:ascii="Times New Roman" w:eastAsia="Times New Roman" w:hAnsi="Times New Roman" w:cs="Times New Roman"/>
                                  <w:color w:val="FFFFFF"/>
                                  <w:spacing w:val="-1"/>
                                  <w:w w:val="110"/>
                                  <w:sz w:val="19"/>
                                </w:rPr>
                                <w:t>85</w:t>
                              </w:r>
                            </w:p>
                          </w:txbxContent>
                        </wps:txbx>
                        <wps:bodyPr horzOverflow="overflow" vert="horz" lIns="0" tIns="0" rIns="0" bIns="0" rtlCol="0">
                          <a:noAutofit/>
                        </wps:bodyPr>
                      </wps:wsp>
                      <wps:wsp>
                        <wps:cNvPr id="831318" name="Rectangle 831318"/>
                        <wps:cNvSpPr/>
                        <wps:spPr>
                          <a:xfrm>
                            <a:off x="2843271" y="6931557"/>
                            <a:ext cx="522013" cy="148628"/>
                          </a:xfrm>
                          <a:prstGeom prst="rect">
                            <a:avLst/>
                          </a:prstGeom>
                          <a:ln>
                            <a:noFill/>
                          </a:ln>
                        </wps:spPr>
                        <wps:txbx>
                          <w:txbxContent>
                            <w:p w:rsidR="00436324" w:rsidRDefault="00436324">
                              <w:r>
                                <w:rPr>
                                  <w:rFonts w:ascii="Times New Roman" w:eastAsia="Times New Roman" w:hAnsi="Times New Roman" w:cs="Times New Roman"/>
                                  <w:color w:val="FFFFFF"/>
                                  <w:spacing w:val="7"/>
                                  <w:w w:val="106"/>
                                  <w:sz w:val="19"/>
                                </w:rPr>
                                <w:t xml:space="preserve"> </w:t>
                              </w:r>
                              <w:r>
                                <w:rPr>
                                  <w:rFonts w:ascii="Times New Roman" w:eastAsia="Times New Roman" w:hAnsi="Times New Roman" w:cs="Times New Roman"/>
                                  <w:color w:val="FFFFFF"/>
                                  <w:w w:val="106"/>
                                  <w:sz w:val="19"/>
                                </w:rPr>
                                <w:t>Marks</w:t>
                              </w:r>
                              <w:r>
                                <w:rPr>
                                  <w:rFonts w:ascii="Times New Roman" w:eastAsia="Times New Roman" w:hAnsi="Times New Roman" w:cs="Times New Roman"/>
                                  <w:color w:val="FFFFFF"/>
                                  <w:spacing w:val="5"/>
                                  <w:w w:val="106"/>
                                  <w:sz w:val="19"/>
                                </w:rPr>
                                <w:t xml:space="preserve"> </w:t>
                              </w:r>
                            </w:p>
                          </w:txbxContent>
                        </wps:txbx>
                        <wps:bodyPr horzOverflow="overflow" vert="horz" lIns="0" tIns="0" rIns="0" bIns="0" rtlCol="0">
                          <a:noAutofit/>
                        </wps:bodyPr>
                      </wps:wsp>
                      <wps:wsp>
                        <wps:cNvPr id="831319" name="Rectangle 831319"/>
                        <wps:cNvSpPr/>
                        <wps:spPr>
                          <a:xfrm>
                            <a:off x="2712718" y="7070228"/>
                            <a:ext cx="174583" cy="148628"/>
                          </a:xfrm>
                          <a:prstGeom prst="rect">
                            <a:avLst/>
                          </a:prstGeom>
                          <a:ln>
                            <a:noFill/>
                          </a:ln>
                        </wps:spPr>
                        <wps:txbx>
                          <w:txbxContent>
                            <w:p w:rsidR="00436324" w:rsidRDefault="00436324">
                              <w:r>
                                <w:rPr>
                                  <w:rFonts w:ascii="Times New Roman" w:eastAsia="Times New Roman" w:hAnsi="Times New Roman" w:cs="Times New Roman"/>
                                  <w:color w:val="FFFFFF"/>
                                  <w:spacing w:val="-1"/>
                                  <w:w w:val="110"/>
                                  <w:sz w:val="19"/>
                                </w:rPr>
                                <w:t>35</w:t>
                              </w:r>
                            </w:p>
                          </w:txbxContent>
                        </wps:txbx>
                        <wps:bodyPr horzOverflow="overflow" vert="horz" lIns="0" tIns="0" rIns="0" bIns="0" rtlCol="0">
                          <a:noAutofit/>
                        </wps:bodyPr>
                      </wps:wsp>
                      <wps:wsp>
                        <wps:cNvPr id="831320" name="Rectangle 831320"/>
                        <wps:cNvSpPr/>
                        <wps:spPr>
                          <a:xfrm>
                            <a:off x="2843271" y="7070228"/>
                            <a:ext cx="522013" cy="148628"/>
                          </a:xfrm>
                          <a:prstGeom prst="rect">
                            <a:avLst/>
                          </a:prstGeom>
                          <a:ln>
                            <a:noFill/>
                          </a:ln>
                        </wps:spPr>
                        <wps:txbx>
                          <w:txbxContent>
                            <w:p w:rsidR="00436324" w:rsidRDefault="00436324">
                              <w:r>
                                <w:rPr>
                                  <w:rFonts w:ascii="Times New Roman" w:eastAsia="Times New Roman" w:hAnsi="Times New Roman" w:cs="Times New Roman"/>
                                  <w:color w:val="FFFFFF"/>
                                  <w:spacing w:val="7"/>
                                  <w:w w:val="106"/>
                                  <w:sz w:val="19"/>
                                </w:rPr>
                                <w:t xml:space="preserve"> </w:t>
                              </w:r>
                              <w:r>
                                <w:rPr>
                                  <w:rFonts w:ascii="Times New Roman" w:eastAsia="Times New Roman" w:hAnsi="Times New Roman" w:cs="Times New Roman"/>
                                  <w:color w:val="FFFFFF"/>
                                  <w:w w:val="106"/>
                                  <w:sz w:val="19"/>
                                </w:rPr>
                                <w:t>Marks</w:t>
                              </w:r>
                              <w:r>
                                <w:rPr>
                                  <w:rFonts w:ascii="Times New Roman" w:eastAsia="Times New Roman" w:hAnsi="Times New Roman" w:cs="Times New Roman"/>
                                  <w:color w:val="FFFFFF"/>
                                  <w:spacing w:val="5"/>
                                  <w:w w:val="106"/>
                                  <w:sz w:val="19"/>
                                </w:rPr>
                                <w:t xml:space="preserve"> </w:t>
                              </w:r>
                            </w:p>
                          </w:txbxContent>
                        </wps:txbx>
                        <wps:bodyPr horzOverflow="overflow" vert="horz" lIns="0" tIns="0" rIns="0" bIns="0" rtlCol="0">
                          <a:noAutofit/>
                        </wps:bodyPr>
                      </wps:wsp>
                      <wps:wsp>
                        <wps:cNvPr id="59527" name="Rectangle 59527"/>
                        <wps:cNvSpPr/>
                        <wps:spPr>
                          <a:xfrm>
                            <a:off x="3465511" y="6893423"/>
                            <a:ext cx="775379" cy="148628"/>
                          </a:xfrm>
                          <a:prstGeom prst="rect">
                            <a:avLst/>
                          </a:prstGeom>
                          <a:ln>
                            <a:noFill/>
                          </a:ln>
                        </wps:spPr>
                        <wps:txbx>
                          <w:txbxContent>
                            <w:p w:rsidR="00436324" w:rsidRDefault="00436324">
                              <w:r>
                                <w:rPr>
                                  <w:rFonts w:ascii="Times New Roman" w:eastAsia="Times New Roman" w:hAnsi="Times New Roman" w:cs="Times New Roman"/>
                                  <w:color w:val="FFFFFF"/>
                                  <w:w w:val="117"/>
                                  <w:sz w:val="19"/>
                                </w:rPr>
                                <w:t>Practical</w:t>
                              </w:r>
                              <w:r>
                                <w:rPr>
                                  <w:rFonts w:ascii="Times New Roman" w:eastAsia="Times New Roman" w:hAnsi="Times New Roman" w:cs="Times New Roman"/>
                                  <w:color w:val="FFFFFF"/>
                                  <w:spacing w:val="9"/>
                                  <w:w w:val="117"/>
                                  <w:sz w:val="19"/>
                                </w:rPr>
                                <w:t xml:space="preserve"> </w:t>
                              </w:r>
                              <w:r>
                                <w:rPr>
                                  <w:rFonts w:ascii="Times New Roman" w:eastAsia="Times New Roman" w:hAnsi="Times New Roman" w:cs="Times New Roman"/>
                                  <w:color w:val="FFFFFF"/>
                                  <w:w w:val="117"/>
                                  <w:sz w:val="19"/>
                                </w:rPr>
                                <w:t>/</w:t>
                              </w:r>
                              <w:r>
                                <w:rPr>
                                  <w:rFonts w:ascii="Times New Roman" w:eastAsia="Times New Roman" w:hAnsi="Times New Roman" w:cs="Times New Roman"/>
                                  <w:color w:val="FFFFFF"/>
                                  <w:spacing w:val="6"/>
                                  <w:w w:val="117"/>
                                  <w:sz w:val="19"/>
                                </w:rPr>
                                <w:t xml:space="preserve"> </w:t>
                              </w:r>
                            </w:p>
                          </w:txbxContent>
                        </wps:txbx>
                        <wps:bodyPr horzOverflow="overflow" vert="horz" lIns="0" tIns="0" rIns="0" bIns="0" rtlCol="0">
                          <a:noAutofit/>
                        </wps:bodyPr>
                      </wps:wsp>
                      <wps:wsp>
                        <wps:cNvPr id="59528" name="Rectangle 59528"/>
                        <wps:cNvSpPr/>
                        <wps:spPr>
                          <a:xfrm>
                            <a:off x="3465511" y="7047370"/>
                            <a:ext cx="568699" cy="148628"/>
                          </a:xfrm>
                          <a:prstGeom prst="rect">
                            <a:avLst/>
                          </a:prstGeom>
                          <a:ln>
                            <a:noFill/>
                          </a:ln>
                        </wps:spPr>
                        <wps:txbx>
                          <w:txbxContent>
                            <w:p w:rsidR="00436324" w:rsidRDefault="00436324">
                              <w:r>
                                <w:rPr>
                                  <w:rFonts w:ascii="Times New Roman" w:eastAsia="Times New Roman" w:hAnsi="Times New Roman" w:cs="Times New Roman"/>
                                  <w:color w:val="FFFFFF"/>
                                  <w:w w:val="108"/>
                                  <w:sz w:val="19"/>
                                </w:rPr>
                                <w:t>Clinical</w:t>
                              </w:r>
                              <w:r>
                                <w:rPr>
                                  <w:rFonts w:ascii="Times New Roman" w:eastAsia="Times New Roman" w:hAnsi="Times New Roman" w:cs="Times New Roman"/>
                                  <w:color w:val="FFFFFF"/>
                                  <w:spacing w:val="5"/>
                                  <w:w w:val="108"/>
                                  <w:sz w:val="19"/>
                                </w:rPr>
                                <w:t xml:space="preserve"> </w:t>
                              </w:r>
                            </w:p>
                          </w:txbxContent>
                        </wps:txbx>
                        <wps:bodyPr horzOverflow="overflow" vert="horz" lIns="0" tIns="0" rIns="0" bIns="0" rtlCol="0">
                          <a:noAutofit/>
                        </wps:bodyPr>
                      </wps:wsp>
                      <wps:wsp>
                        <wps:cNvPr id="59529" name="Rectangle 59529"/>
                        <wps:cNvSpPr/>
                        <wps:spPr>
                          <a:xfrm>
                            <a:off x="3465560" y="7199758"/>
                            <a:ext cx="899277" cy="148628"/>
                          </a:xfrm>
                          <a:prstGeom prst="rect">
                            <a:avLst/>
                          </a:prstGeom>
                          <a:ln>
                            <a:noFill/>
                          </a:ln>
                        </wps:spPr>
                        <wps:txbx>
                          <w:txbxContent>
                            <w:p w:rsidR="00436324" w:rsidRDefault="00436324">
                              <w:r>
                                <w:rPr>
                                  <w:rFonts w:ascii="Times New Roman" w:eastAsia="Times New Roman" w:hAnsi="Times New Roman" w:cs="Times New Roman"/>
                                  <w:color w:val="FFFFFF"/>
                                  <w:w w:val="105"/>
                                  <w:sz w:val="19"/>
                                </w:rPr>
                                <w:t>Examination</w:t>
                              </w:r>
                              <w:r>
                                <w:rPr>
                                  <w:rFonts w:ascii="Times New Roman" w:eastAsia="Times New Roman" w:hAnsi="Times New Roman" w:cs="Times New Roman"/>
                                  <w:color w:val="FFFFFF"/>
                                  <w:spacing w:val="4"/>
                                  <w:w w:val="105"/>
                                  <w:sz w:val="19"/>
                                </w:rPr>
                                <w:t xml:space="preserve"> </w:t>
                              </w:r>
                            </w:p>
                          </w:txbxContent>
                        </wps:txbx>
                        <wps:bodyPr horzOverflow="overflow" vert="horz" lIns="0" tIns="0" rIns="0" bIns="0" rtlCol="0">
                          <a:noAutofit/>
                        </wps:bodyPr>
                      </wps:wsp>
                      <wps:wsp>
                        <wps:cNvPr id="831321" name="Rectangle 831321"/>
                        <wps:cNvSpPr/>
                        <wps:spPr>
                          <a:xfrm>
                            <a:off x="4751754" y="7053466"/>
                            <a:ext cx="269997" cy="148628"/>
                          </a:xfrm>
                          <a:prstGeom prst="rect">
                            <a:avLst/>
                          </a:prstGeom>
                          <a:ln>
                            <a:noFill/>
                          </a:ln>
                        </wps:spPr>
                        <wps:txbx>
                          <w:txbxContent>
                            <w:p w:rsidR="00436324" w:rsidRDefault="00436324">
                              <w:r>
                                <w:rPr>
                                  <w:rFonts w:ascii="Times New Roman" w:eastAsia="Times New Roman" w:hAnsi="Times New Roman" w:cs="Times New Roman"/>
                                  <w:color w:val="FFFFFF"/>
                                  <w:w w:val="118"/>
                                  <w:sz w:val="19"/>
                                </w:rPr>
                                <w:t>120</w:t>
                              </w:r>
                            </w:p>
                          </w:txbxContent>
                        </wps:txbx>
                        <wps:bodyPr horzOverflow="overflow" vert="horz" lIns="0" tIns="0" rIns="0" bIns="0" rtlCol="0">
                          <a:noAutofit/>
                        </wps:bodyPr>
                      </wps:wsp>
                      <wps:wsp>
                        <wps:cNvPr id="831322" name="Rectangle 831322"/>
                        <wps:cNvSpPr/>
                        <wps:spPr>
                          <a:xfrm>
                            <a:off x="4951552" y="7053466"/>
                            <a:ext cx="488815" cy="148628"/>
                          </a:xfrm>
                          <a:prstGeom prst="rect">
                            <a:avLst/>
                          </a:prstGeom>
                          <a:ln>
                            <a:noFill/>
                          </a:ln>
                        </wps:spPr>
                        <wps:txbx>
                          <w:txbxContent>
                            <w:p w:rsidR="00436324" w:rsidRDefault="00436324">
                              <w:r>
                                <w:rPr>
                                  <w:rFonts w:ascii="Times New Roman" w:eastAsia="Times New Roman" w:hAnsi="Times New Roman" w:cs="Times New Roman"/>
                                  <w:color w:val="FFFFFF"/>
                                  <w:spacing w:val="6"/>
                                  <w:w w:val="113"/>
                                  <w:sz w:val="19"/>
                                </w:rPr>
                                <w:t xml:space="preserve"> </w:t>
                              </w:r>
                              <w:r>
                                <w:rPr>
                                  <w:rFonts w:ascii="Times New Roman" w:eastAsia="Times New Roman" w:hAnsi="Times New Roman" w:cs="Times New Roman"/>
                                  <w:color w:val="FFFFFF"/>
                                  <w:spacing w:val="-1"/>
                                  <w:w w:val="113"/>
                                  <w:sz w:val="19"/>
                                </w:rPr>
                                <w:t>Marks</w:t>
                              </w:r>
                            </w:p>
                          </w:txbxContent>
                        </wps:txbx>
                        <wps:bodyPr horzOverflow="overflow" vert="horz" lIns="0" tIns="0" rIns="0" bIns="0" rtlCol="0">
                          <a:noAutofit/>
                        </wps:bodyPr>
                      </wps:wsp>
                      <wps:wsp>
                        <wps:cNvPr id="59531" name="Rectangle 59531"/>
                        <wps:cNvSpPr/>
                        <wps:spPr>
                          <a:xfrm>
                            <a:off x="5320302" y="7053466"/>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32" name="Rectangle 59532"/>
                        <wps:cNvSpPr/>
                        <wps:spPr>
                          <a:xfrm>
                            <a:off x="5748565" y="7329322"/>
                            <a:ext cx="43724"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33" name="Rectangle 59533"/>
                        <wps:cNvSpPr/>
                        <wps:spPr>
                          <a:xfrm>
                            <a:off x="5647940" y="7466436"/>
                            <a:ext cx="268588" cy="148627"/>
                          </a:xfrm>
                          <a:prstGeom prst="rect">
                            <a:avLst/>
                          </a:prstGeom>
                          <a:ln>
                            <a:noFill/>
                          </a:ln>
                        </wps:spPr>
                        <wps:txbx>
                          <w:txbxContent>
                            <w:p w:rsidR="00436324" w:rsidRDefault="00436324">
                              <w:r>
                                <w:rPr>
                                  <w:rFonts w:ascii="Times New Roman" w:eastAsia="Times New Roman" w:hAnsi="Times New Roman" w:cs="Times New Roman"/>
                                  <w:color w:val="FFFFFF"/>
                                  <w:w w:val="119"/>
                                  <w:sz w:val="19"/>
                                </w:rPr>
                                <w:t>300</w:t>
                              </w:r>
                            </w:p>
                          </w:txbxContent>
                        </wps:txbx>
                        <wps:bodyPr horzOverflow="overflow" vert="horz" lIns="0" tIns="0" rIns="0" bIns="0" rtlCol="0">
                          <a:noAutofit/>
                        </wps:bodyPr>
                      </wps:wsp>
                      <wps:wsp>
                        <wps:cNvPr id="59534" name="Rectangle 59534"/>
                        <wps:cNvSpPr/>
                        <wps:spPr>
                          <a:xfrm>
                            <a:off x="5849111" y="7466434"/>
                            <a:ext cx="43724"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35" name="Rectangle 59535"/>
                        <wps:cNvSpPr/>
                        <wps:spPr>
                          <a:xfrm>
                            <a:off x="1639796" y="7442051"/>
                            <a:ext cx="586742" cy="148628"/>
                          </a:xfrm>
                          <a:prstGeom prst="rect">
                            <a:avLst/>
                          </a:prstGeom>
                          <a:ln>
                            <a:noFill/>
                          </a:ln>
                        </wps:spPr>
                        <wps:txbx>
                          <w:txbxContent>
                            <w:p w:rsidR="00436324" w:rsidRDefault="00436324">
                              <w:r>
                                <w:rPr>
                                  <w:rFonts w:ascii="Times New Roman" w:eastAsia="Times New Roman" w:hAnsi="Times New Roman" w:cs="Times New Roman"/>
                                  <w:color w:val="FFFFFF"/>
                                  <w:w w:val="113"/>
                                  <w:sz w:val="19"/>
                                </w:rPr>
                                <w:t>Internal</w:t>
                              </w:r>
                              <w:r>
                                <w:rPr>
                                  <w:rFonts w:ascii="Times New Roman" w:eastAsia="Times New Roman" w:hAnsi="Times New Roman" w:cs="Times New Roman"/>
                                  <w:color w:val="FFFFFF"/>
                                  <w:spacing w:val="5"/>
                                  <w:w w:val="113"/>
                                  <w:sz w:val="19"/>
                                </w:rPr>
                                <w:t xml:space="preserve"> </w:t>
                              </w:r>
                            </w:p>
                          </w:txbxContent>
                        </wps:txbx>
                        <wps:bodyPr horzOverflow="overflow" vert="horz" lIns="0" tIns="0" rIns="0" bIns="0" rtlCol="0">
                          <a:noAutofit/>
                        </wps:bodyPr>
                      </wps:wsp>
                      <wps:wsp>
                        <wps:cNvPr id="59536" name="Rectangle 59536"/>
                        <wps:cNvSpPr/>
                        <wps:spPr>
                          <a:xfrm>
                            <a:off x="1639802" y="7592952"/>
                            <a:ext cx="892963" cy="148628"/>
                          </a:xfrm>
                          <a:prstGeom prst="rect">
                            <a:avLst/>
                          </a:prstGeom>
                          <a:ln>
                            <a:noFill/>
                          </a:ln>
                        </wps:spPr>
                        <wps:txbx>
                          <w:txbxContent>
                            <w:p w:rsidR="00436324" w:rsidRDefault="00436324">
                              <w:r>
                                <w:rPr>
                                  <w:rFonts w:ascii="Times New Roman" w:eastAsia="Times New Roman" w:hAnsi="Times New Roman" w:cs="Times New Roman"/>
                                  <w:color w:val="FFFFFF"/>
                                  <w:w w:val="113"/>
                                  <w:sz w:val="19"/>
                                </w:rPr>
                                <w:t>Assessment</w:t>
                              </w:r>
                              <w:r>
                                <w:rPr>
                                  <w:rFonts w:ascii="Times New Roman" w:eastAsia="Times New Roman" w:hAnsi="Times New Roman" w:cs="Times New Roman"/>
                                  <w:color w:val="FFFFFF"/>
                                  <w:spacing w:val="6"/>
                                  <w:w w:val="113"/>
                                  <w:sz w:val="19"/>
                                </w:rPr>
                                <w:t xml:space="preserve"> </w:t>
                              </w:r>
                            </w:p>
                          </w:txbxContent>
                        </wps:txbx>
                        <wps:bodyPr horzOverflow="overflow" vert="horz" lIns="0" tIns="0" rIns="0" bIns="0" rtlCol="0">
                          <a:noAutofit/>
                        </wps:bodyPr>
                      </wps:wsp>
                      <wps:wsp>
                        <wps:cNvPr id="831326" name="Rectangle 831326"/>
                        <wps:cNvSpPr/>
                        <wps:spPr>
                          <a:xfrm>
                            <a:off x="2841941" y="7560951"/>
                            <a:ext cx="490456" cy="148628"/>
                          </a:xfrm>
                          <a:prstGeom prst="rect">
                            <a:avLst/>
                          </a:prstGeom>
                          <a:ln>
                            <a:noFill/>
                          </a:ln>
                        </wps:spPr>
                        <wps:txbx>
                          <w:txbxContent>
                            <w:p w:rsidR="00436324" w:rsidRDefault="00436324">
                              <w:r>
                                <w:rPr>
                                  <w:rFonts w:ascii="Times New Roman" w:eastAsia="Times New Roman" w:hAnsi="Times New Roman" w:cs="Times New Roman"/>
                                  <w:color w:val="FFFFFF"/>
                                  <w:spacing w:val="4"/>
                                  <w:w w:val="114"/>
                                  <w:sz w:val="19"/>
                                </w:rPr>
                                <w:t xml:space="preserve"> </w:t>
                              </w:r>
                              <w:r>
                                <w:rPr>
                                  <w:rFonts w:ascii="Times New Roman" w:eastAsia="Times New Roman" w:hAnsi="Times New Roman" w:cs="Times New Roman"/>
                                  <w:color w:val="FFFFFF"/>
                                  <w:w w:val="114"/>
                                  <w:sz w:val="19"/>
                                </w:rPr>
                                <w:t>Marks</w:t>
                              </w:r>
                            </w:p>
                          </w:txbxContent>
                        </wps:txbx>
                        <wps:bodyPr horzOverflow="overflow" vert="horz" lIns="0" tIns="0" rIns="0" bIns="0" rtlCol="0">
                          <a:noAutofit/>
                        </wps:bodyPr>
                      </wps:wsp>
                      <wps:wsp>
                        <wps:cNvPr id="831325" name="Rectangle 831325"/>
                        <wps:cNvSpPr/>
                        <wps:spPr>
                          <a:xfrm>
                            <a:off x="2705042" y="7560951"/>
                            <a:ext cx="183060" cy="148628"/>
                          </a:xfrm>
                          <a:prstGeom prst="rect">
                            <a:avLst/>
                          </a:prstGeom>
                          <a:ln>
                            <a:noFill/>
                          </a:ln>
                        </wps:spPr>
                        <wps:txbx>
                          <w:txbxContent>
                            <w:p w:rsidR="00436324" w:rsidRDefault="00436324">
                              <w:r>
                                <w:rPr>
                                  <w:rFonts w:ascii="Times New Roman" w:eastAsia="Times New Roman" w:hAnsi="Times New Roman" w:cs="Times New Roman"/>
                                  <w:color w:val="FFFFFF"/>
                                  <w:spacing w:val="1"/>
                                  <w:w w:val="119"/>
                                  <w:sz w:val="19"/>
                                </w:rPr>
                                <w:t>30</w:t>
                              </w:r>
                            </w:p>
                          </w:txbxContent>
                        </wps:txbx>
                        <wps:bodyPr horzOverflow="overflow" vert="horz" lIns="0" tIns="0" rIns="0" bIns="0" rtlCol="0">
                          <a:noAutofit/>
                        </wps:bodyPr>
                      </wps:wsp>
                      <wps:wsp>
                        <wps:cNvPr id="59538" name="Rectangle 59538"/>
                        <wps:cNvSpPr/>
                        <wps:spPr>
                          <a:xfrm>
                            <a:off x="3209523" y="7560951"/>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40" name="Rectangle 59540"/>
                        <wps:cNvSpPr/>
                        <wps:spPr>
                          <a:xfrm>
                            <a:off x="3465511" y="7442051"/>
                            <a:ext cx="586742" cy="148628"/>
                          </a:xfrm>
                          <a:prstGeom prst="rect">
                            <a:avLst/>
                          </a:prstGeom>
                          <a:ln>
                            <a:noFill/>
                          </a:ln>
                        </wps:spPr>
                        <wps:txbx>
                          <w:txbxContent>
                            <w:p w:rsidR="00436324" w:rsidRDefault="00436324">
                              <w:r>
                                <w:rPr>
                                  <w:rFonts w:ascii="Times New Roman" w:eastAsia="Times New Roman" w:hAnsi="Times New Roman" w:cs="Times New Roman"/>
                                  <w:color w:val="FFFFFF"/>
                                  <w:w w:val="114"/>
                                  <w:sz w:val="19"/>
                                </w:rPr>
                                <w:t>Internal</w:t>
                              </w:r>
                              <w:r>
                                <w:rPr>
                                  <w:rFonts w:ascii="Times New Roman" w:eastAsia="Times New Roman" w:hAnsi="Times New Roman" w:cs="Times New Roman"/>
                                  <w:color w:val="FFFFFF"/>
                                  <w:spacing w:val="5"/>
                                  <w:w w:val="114"/>
                                  <w:sz w:val="19"/>
                                </w:rPr>
                                <w:t xml:space="preserve"> </w:t>
                              </w:r>
                            </w:p>
                          </w:txbxContent>
                        </wps:txbx>
                        <wps:bodyPr horzOverflow="overflow" vert="horz" lIns="0" tIns="0" rIns="0" bIns="0" rtlCol="0">
                          <a:noAutofit/>
                        </wps:bodyPr>
                      </wps:wsp>
                      <wps:wsp>
                        <wps:cNvPr id="59541" name="Rectangle 59541"/>
                        <wps:cNvSpPr/>
                        <wps:spPr>
                          <a:xfrm>
                            <a:off x="3465560" y="7592952"/>
                            <a:ext cx="894541" cy="148628"/>
                          </a:xfrm>
                          <a:prstGeom prst="rect">
                            <a:avLst/>
                          </a:prstGeom>
                          <a:ln>
                            <a:noFill/>
                          </a:ln>
                        </wps:spPr>
                        <wps:txbx>
                          <w:txbxContent>
                            <w:p w:rsidR="00436324" w:rsidRDefault="00436324">
                              <w:r>
                                <w:rPr>
                                  <w:rFonts w:ascii="Times New Roman" w:eastAsia="Times New Roman" w:hAnsi="Times New Roman" w:cs="Times New Roman"/>
                                  <w:color w:val="FFFFFF"/>
                                  <w:w w:val="113"/>
                                  <w:sz w:val="19"/>
                                </w:rPr>
                                <w:t>Assessment</w:t>
                              </w:r>
                              <w:r>
                                <w:rPr>
                                  <w:rFonts w:ascii="Times New Roman" w:eastAsia="Times New Roman" w:hAnsi="Times New Roman" w:cs="Times New Roman"/>
                                  <w:color w:val="FFFFFF"/>
                                  <w:spacing w:val="6"/>
                                  <w:w w:val="113"/>
                                  <w:sz w:val="19"/>
                                </w:rPr>
                                <w:t xml:space="preserve"> </w:t>
                              </w:r>
                            </w:p>
                          </w:txbxContent>
                        </wps:txbx>
                        <wps:bodyPr horzOverflow="overflow" vert="horz" lIns="0" tIns="0" rIns="0" bIns="0" rtlCol="0">
                          <a:noAutofit/>
                        </wps:bodyPr>
                      </wps:wsp>
                      <wps:wsp>
                        <wps:cNvPr id="831327" name="Rectangle 831327"/>
                        <wps:cNvSpPr/>
                        <wps:spPr>
                          <a:xfrm>
                            <a:off x="4683178" y="7524378"/>
                            <a:ext cx="179779" cy="148628"/>
                          </a:xfrm>
                          <a:prstGeom prst="rect">
                            <a:avLst/>
                          </a:prstGeom>
                          <a:ln>
                            <a:noFill/>
                          </a:ln>
                        </wps:spPr>
                        <wps:txbx>
                          <w:txbxContent>
                            <w:p w:rsidR="00436324" w:rsidRDefault="00436324">
                              <w:r>
                                <w:rPr>
                                  <w:rFonts w:ascii="Times New Roman" w:eastAsia="Times New Roman" w:hAnsi="Times New Roman" w:cs="Times New Roman"/>
                                  <w:color w:val="FFFFFF"/>
                                  <w:spacing w:val="-3"/>
                                  <w:w w:val="117"/>
                                  <w:sz w:val="19"/>
                                </w:rPr>
                                <w:t>30</w:t>
                              </w:r>
                            </w:p>
                          </w:txbxContent>
                        </wps:txbx>
                        <wps:bodyPr horzOverflow="overflow" vert="horz" lIns="0" tIns="0" rIns="0" bIns="0" rtlCol="0">
                          <a:noAutofit/>
                        </wps:bodyPr>
                      </wps:wsp>
                      <wps:wsp>
                        <wps:cNvPr id="831328" name="Rectangle 831328"/>
                        <wps:cNvSpPr/>
                        <wps:spPr>
                          <a:xfrm>
                            <a:off x="4815143" y="7524378"/>
                            <a:ext cx="490456" cy="148628"/>
                          </a:xfrm>
                          <a:prstGeom prst="rect">
                            <a:avLst/>
                          </a:prstGeom>
                          <a:ln>
                            <a:noFill/>
                          </a:ln>
                        </wps:spPr>
                        <wps:txbx>
                          <w:txbxContent>
                            <w:p w:rsidR="00436324" w:rsidRDefault="00436324">
                              <w:r>
                                <w:rPr>
                                  <w:rFonts w:ascii="Times New Roman" w:eastAsia="Times New Roman" w:hAnsi="Times New Roman" w:cs="Times New Roman"/>
                                  <w:color w:val="FFFFFF"/>
                                  <w:spacing w:val="4"/>
                                  <w:w w:val="114"/>
                                  <w:sz w:val="19"/>
                                </w:rPr>
                                <w:t xml:space="preserve"> </w:t>
                              </w:r>
                              <w:r>
                                <w:rPr>
                                  <w:rFonts w:ascii="Times New Roman" w:eastAsia="Times New Roman" w:hAnsi="Times New Roman" w:cs="Times New Roman"/>
                                  <w:color w:val="FFFFFF"/>
                                  <w:w w:val="114"/>
                                  <w:sz w:val="19"/>
                                </w:rPr>
                                <w:t>Marks</w:t>
                              </w:r>
                            </w:p>
                          </w:txbxContent>
                        </wps:txbx>
                        <wps:bodyPr horzOverflow="overflow" vert="horz" lIns="0" tIns="0" rIns="0" bIns="0" rtlCol="0">
                          <a:noAutofit/>
                        </wps:bodyPr>
                      </wps:wsp>
                      <wps:wsp>
                        <wps:cNvPr id="59543" name="Rectangle 59543"/>
                        <wps:cNvSpPr/>
                        <wps:spPr>
                          <a:xfrm>
                            <a:off x="5183138" y="7524380"/>
                            <a:ext cx="43725" cy="148627"/>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45" name="Rectangle 59545"/>
                        <wps:cNvSpPr/>
                        <wps:spPr>
                          <a:xfrm>
                            <a:off x="1911073" y="7864201"/>
                            <a:ext cx="395732" cy="148628"/>
                          </a:xfrm>
                          <a:prstGeom prst="rect">
                            <a:avLst/>
                          </a:prstGeom>
                          <a:ln>
                            <a:noFill/>
                          </a:ln>
                        </wps:spPr>
                        <wps:txbx>
                          <w:txbxContent>
                            <w:p w:rsidR="00436324" w:rsidRDefault="00436324">
                              <w:r>
                                <w:rPr>
                                  <w:rFonts w:ascii="Times New Roman" w:eastAsia="Times New Roman" w:hAnsi="Times New Roman" w:cs="Times New Roman"/>
                                  <w:color w:val="FFFFFF"/>
                                  <w:w w:val="104"/>
                                  <w:sz w:val="19"/>
                                </w:rPr>
                                <w:t>Total</w:t>
                              </w:r>
                              <w:r>
                                <w:rPr>
                                  <w:rFonts w:ascii="Times New Roman" w:eastAsia="Times New Roman" w:hAnsi="Times New Roman" w:cs="Times New Roman"/>
                                  <w:color w:val="FFFFFF"/>
                                  <w:spacing w:val="6"/>
                                  <w:w w:val="104"/>
                                  <w:sz w:val="19"/>
                                </w:rPr>
                                <w:t xml:space="preserve"> </w:t>
                              </w:r>
                            </w:p>
                          </w:txbxContent>
                        </wps:txbx>
                        <wps:bodyPr horzOverflow="overflow" vert="horz" lIns="0" tIns="0" rIns="0" bIns="0" rtlCol="0">
                          <a:noAutofit/>
                        </wps:bodyPr>
                      </wps:wsp>
                      <wps:wsp>
                        <wps:cNvPr id="59546" name="Rectangle 59546"/>
                        <wps:cNvSpPr/>
                        <wps:spPr>
                          <a:xfrm>
                            <a:off x="2857490" y="7865799"/>
                            <a:ext cx="268589" cy="148628"/>
                          </a:xfrm>
                          <a:prstGeom prst="rect">
                            <a:avLst/>
                          </a:prstGeom>
                          <a:ln>
                            <a:noFill/>
                          </a:ln>
                        </wps:spPr>
                        <wps:txbx>
                          <w:txbxContent>
                            <w:p w:rsidR="00436324" w:rsidRDefault="00436324">
                              <w:r>
                                <w:rPr>
                                  <w:rFonts w:ascii="Times New Roman" w:eastAsia="Times New Roman" w:hAnsi="Times New Roman" w:cs="Times New Roman"/>
                                  <w:color w:val="FFFFFF"/>
                                  <w:w w:val="119"/>
                                  <w:sz w:val="19"/>
                                </w:rPr>
                                <w:t>150</w:t>
                              </w:r>
                            </w:p>
                          </w:txbxContent>
                        </wps:txbx>
                        <wps:bodyPr horzOverflow="overflow" vert="horz" lIns="0" tIns="0" rIns="0" bIns="0" rtlCol="0">
                          <a:noAutofit/>
                        </wps:bodyPr>
                      </wps:wsp>
                      <wps:wsp>
                        <wps:cNvPr id="59547" name="Rectangle 59547"/>
                        <wps:cNvSpPr/>
                        <wps:spPr>
                          <a:xfrm>
                            <a:off x="3057110" y="7865798"/>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48" name="Rectangle 59548"/>
                        <wps:cNvSpPr/>
                        <wps:spPr>
                          <a:xfrm>
                            <a:off x="3767307" y="7864201"/>
                            <a:ext cx="395732" cy="148628"/>
                          </a:xfrm>
                          <a:prstGeom prst="rect">
                            <a:avLst/>
                          </a:prstGeom>
                          <a:ln>
                            <a:noFill/>
                          </a:ln>
                        </wps:spPr>
                        <wps:txbx>
                          <w:txbxContent>
                            <w:p w:rsidR="00436324" w:rsidRDefault="00436324">
                              <w:r>
                                <w:rPr>
                                  <w:rFonts w:ascii="Times New Roman" w:eastAsia="Times New Roman" w:hAnsi="Times New Roman" w:cs="Times New Roman"/>
                                  <w:color w:val="FFFFFF"/>
                                  <w:w w:val="104"/>
                                  <w:sz w:val="19"/>
                                </w:rPr>
                                <w:t>Total</w:t>
                              </w:r>
                              <w:r>
                                <w:rPr>
                                  <w:rFonts w:ascii="Times New Roman" w:eastAsia="Times New Roman" w:hAnsi="Times New Roman" w:cs="Times New Roman"/>
                                  <w:color w:val="FFFFFF"/>
                                  <w:spacing w:val="6"/>
                                  <w:w w:val="104"/>
                                  <w:sz w:val="19"/>
                                </w:rPr>
                                <w:t xml:space="preserve"> </w:t>
                              </w:r>
                            </w:p>
                          </w:txbxContent>
                        </wps:txbx>
                        <wps:bodyPr horzOverflow="overflow" vert="horz" lIns="0" tIns="0" rIns="0" bIns="0" rtlCol="0">
                          <a:noAutofit/>
                        </wps:bodyPr>
                      </wps:wsp>
                      <wps:wsp>
                        <wps:cNvPr id="59549" name="Rectangle 59549"/>
                        <wps:cNvSpPr/>
                        <wps:spPr>
                          <a:xfrm>
                            <a:off x="4832563" y="7865799"/>
                            <a:ext cx="268589" cy="148628"/>
                          </a:xfrm>
                          <a:prstGeom prst="rect">
                            <a:avLst/>
                          </a:prstGeom>
                          <a:ln>
                            <a:noFill/>
                          </a:ln>
                        </wps:spPr>
                        <wps:txbx>
                          <w:txbxContent>
                            <w:p w:rsidR="00436324" w:rsidRDefault="00436324">
                              <w:r>
                                <w:rPr>
                                  <w:rFonts w:ascii="Times New Roman" w:eastAsia="Times New Roman" w:hAnsi="Times New Roman" w:cs="Times New Roman"/>
                                  <w:color w:val="FFFFFF"/>
                                  <w:w w:val="119"/>
                                  <w:sz w:val="19"/>
                                </w:rPr>
                                <w:t>150</w:t>
                              </w:r>
                            </w:p>
                          </w:txbxContent>
                        </wps:txbx>
                        <wps:bodyPr horzOverflow="overflow" vert="horz" lIns="0" tIns="0" rIns="0" bIns="0" rtlCol="0">
                          <a:noAutofit/>
                        </wps:bodyPr>
                      </wps:wsp>
                      <wps:wsp>
                        <wps:cNvPr id="59550" name="Rectangle 59550"/>
                        <wps:cNvSpPr/>
                        <wps:spPr>
                          <a:xfrm>
                            <a:off x="5033804" y="7865798"/>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51" name="Rectangle 59551"/>
                        <wps:cNvSpPr/>
                        <wps:spPr>
                          <a:xfrm>
                            <a:off x="179826" y="8063863"/>
                            <a:ext cx="43725" cy="148627"/>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52" name="Rectangle 59552"/>
                        <wps:cNvSpPr/>
                        <wps:spPr>
                          <a:xfrm>
                            <a:off x="236170" y="8148314"/>
                            <a:ext cx="767916" cy="179070"/>
                          </a:xfrm>
                          <a:prstGeom prst="rect">
                            <a:avLst/>
                          </a:prstGeom>
                          <a:ln>
                            <a:noFill/>
                          </a:ln>
                        </wps:spPr>
                        <wps:txbx>
                          <w:txbxContent>
                            <w:p w:rsidR="00436324" w:rsidRDefault="00436324">
                              <w:r>
                                <w:rPr>
                                  <w:rFonts w:ascii="Times New Roman" w:eastAsia="Times New Roman" w:hAnsi="Times New Roman" w:cs="Times New Roman"/>
                                  <w:color w:val="FFFFFF"/>
                                  <w:w w:val="123"/>
                                  <w:sz w:val="23"/>
                                </w:rPr>
                                <w:t>Block</w:t>
                              </w:r>
                              <w:r>
                                <w:rPr>
                                  <w:rFonts w:ascii="Times New Roman" w:eastAsia="Times New Roman" w:hAnsi="Times New Roman" w:cs="Times New Roman"/>
                                  <w:color w:val="FFFFFF"/>
                                  <w:spacing w:val="8"/>
                                  <w:w w:val="123"/>
                                  <w:sz w:val="23"/>
                                </w:rPr>
                                <w:t xml:space="preserve"> </w:t>
                              </w:r>
                              <w:r>
                                <w:rPr>
                                  <w:rFonts w:ascii="Times New Roman" w:eastAsia="Times New Roman" w:hAnsi="Times New Roman" w:cs="Times New Roman"/>
                                  <w:color w:val="FFFFFF"/>
                                  <w:w w:val="123"/>
                                  <w:sz w:val="23"/>
                                </w:rPr>
                                <w:t>3</w:t>
                              </w:r>
                              <w:r>
                                <w:rPr>
                                  <w:rFonts w:ascii="Times New Roman" w:eastAsia="Times New Roman" w:hAnsi="Times New Roman" w:cs="Times New Roman"/>
                                  <w:color w:val="FFFFFF"/>
                                  <w:spacing w:val="12"/>
                                  <w:w w:val="123"/>
                                  <w:sz w:val="23"/>
                                </w:rPr>
                                <w:t xml:space="preserve"> </w:t>
                              </w:r>
                            </w:p>
                          </w:txbxContent>
                        </wps:txbx>
                        <wps:bodyPr horzOverflow="overflow" vert="horz" lIns="0" tIns="0" rIns="0" bIns="0" rtlCol="0">
                          <a:noAutofit/>
                        </wps:bodyPr>
                      </wps:wsp>
                      <wps:wsp>
                        <wps:cNvPr id="59553" name="Rectangle 59553"/>
                        <wps:cNvSpPr/>
                        <wps:spPr>
                          <a:xfrm>
                            <a:off x="236186" y="8307721"/>
                            <a:ext cx="46326"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54" name="Rectangle 59554"/>
                        <wps:cNvSpPr/>
                        <wps:spPr>
                          <a:xfrm>
                            <a:off x="236186" y="8444869"/>
                            <a:ext cx="629829" cy="148628"/>
                          </a:xfrm>
                          <a:prstGeom prst="rect">
                            <a:avLst/>
                          </a:prstGeom>
                          <a:ln>
                            <a:noFill/>
                          </a:ln>
                        </wps:spPr>
                        <wps:txbx>
                          <w:txbxContent>
                            <w:p w:rsidR="00436324" w:rsidRDefault="00436324">
                              <w:r>
                                <w:rPr>
                                  <w:rFonts w:ascii="Times New Roman" w:eastAsia="Times New Roman" w:hAnsi="Times New Roman" w:cs="Times New Roman"/>
                                  <w:color w:val="FFFFFF"/>
                                  <w:w w:val="120"/>
                                  <w:sz w:val="19"/>
                                </w:rPr>
                                <w:t>Modules</w:t>
                              </w:r>
                            </w:p>
                          </w:txbxContent>
                        </wps:txbx>
                        <wps:bodyPr horzOverflow="overflow" vert="horz" lIns="0" tIns="0" rIns="0" bIns="0" rtlCol="0">
                          <a:noAutofit/>
                        </wps:bodyPr>
                      </wps:wsp>
                      <wps:wsp>
                        <wps:cNvPr id="59555" name="Rectangle 59555"/>
                        <wps:cNvSpPr/>
                        <wps:spPr>
                          <a:xfrm>
                            <a:off x="704057" y="8444869"/>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831336" name="Rectangle 831336"/>
                        <wps:cNvSpPr/>
                        <wps:spPr>
                          <a:xfrm>
                            <a:off x="279334" y="8582016"/>
                            <a:ext cx="1107708" cy="148628"/>
                          </a:xfrm>
                          <a:prstGeom prst="rect">
                            <a:avLst/>
                          </a:prstGeom>
                          <a:ln>
                            <a:noFill/>
                          </a:ln>
                        </wps:spPr>
                        <wps:txbx>
                          <w:txbxContent>
                            <w:p w:rsidR="00436324" w:rsidRDefault="00436324">
                              <w:r>
                                <w:rPr>
                                  <w:rFonts w:ascii="Times New Roman" w:eastAsia="Times New Roman" w:hAnsi="Times New Roman" w:cs="Times New Roman"/>
                                  <w:color w:val="FFFFFF"/>
                                  <w:w w:val="118"/>
                                  <w:sz w:val="19"/>
                                </w:rPr>
                                <w:t>Cardiovascular</w:t>
                              </w:r>
                            </w:p>
                          </w:txbxContent>
                        </wps:txbx>
                        <wps:bodyPr horzOverflow="overflow" vert="horz" lIns="0" tIns="0" rIns="0" bIns="0" rtlCol="0">
                          <a:noAutofit/>
                        </wps:bodyPr>
                      </wps:wsp>
                      <wps:wsp>
                        <wps:cNvPr id="831335" name="Rectangle 831335"/>
                        <wps:cNvSpPr/>
                        <wps:spPr>
                          <a:xfrm>
                            <a:off x="236168" y="8582016"/>
                            <a:ext cx="54623" cy="148628"/>
                          </a:xfrm>
                          <a:prstGeom prst="rect">
                            <a:avLst/>
                          </a:prstGeom>
                          <a:ln>
                            <a:noFill/>
                          </a:ln>
                        </wps:spPr>
                        <wps:txbx>
                          <w:txbxContent>
                            <w:p w:rsidR="00436324" w:rsidRDefault="00436324">
                              <w:r>
                                <w:rPr>
                                  <w:rFonts w:ascii="Times New Roman" w:eastAsia="Times New Roman" w:hAnsi="Times New Roman" w:cs="Times New Roman"/>
                                  <w:color w:val="FFFFFF"/>
                                  <w:w w:val="107"/>
                                  <w:sz w:val="19"/>
                                </w:rPr>
                                <w:t>(</w:t>
                              </w:r>
                            </w:p>
                          </w:txbxContent>
                        </wps:txbx>
                        <wps:bodyPr horzOverflow="overflow" vert="horz" lIns="0" tIns="0" rIns="0" bIns="0" rtlCol="0">
                          <a:noAutofit/>
                        </wps:bodyPr>
                      </wps:wsp>
                      <wps:wsp>
                        <wps:cNvPr id="59557" name="Rectangle 59557"/>
                        <wps:cNvSpPr/>
                        <wps:spPr>
                          <a:xfrm>
                            <a:off x="1114008" y="8582017"/>
                            <a:ext cx="54623" cy="148628"/>
                          </a:xfrm>
                          <a:prstGeom prst="rect">
                            <a:avLst/>
                          </a:prstGeom>
                          <a:ln>
                            <a:noFill/>
                          </a:ln>
                        </wps:spPr>
                        <wps:txbx>
                          <w:txbxContent>
                            <w:p w:rsidR="00436324" w:rsidRDefault="00436324">
                              <w:r>
                                <w:rPr>
                                  <w:rFonts w:ascii="Times New Roman" w:eastAsia="Times New Roman" w:hAnsi="Times New Roman" w:cs="Times New Roman"/>
                                  <w:color w:val="FFFFFF"/>
                                  <w:w w:val="107"/>
                                  <w:sz w:val="19"/>
                                </w:rPr>
                                <w:t>-</w:t>
                              </w:r>
                            </w:p>
                          </w:txbxContent>
                        </wps:txbx>
                        <wps:bodyPr horzOverflow="overflow" vert="horz" lIns="0" tIns="0" rIns="0" bIns="0" rtlCol="0">
                          <a:noAutofit/>
                        </wps:bodyPr>
                      </wps:wsp>
                      <wps:wsp>
                        <wps:cNvPr id="59558" name="Rectangle 59558"/>
                        <wps:cNvSpPr/>
                        <wps:spPr>
                          <a:xfrm>
                            <a:off x="1155138" y="8582017"/>
                            <a:ext cx="45437" cy="148628"/>
                          </a:xfrm>
                          <a:prstGeom prst="rect">
                            <a:avLst/>
                          </a:prstGeom>
                          <a:ln>
                            <a:noFill/>
                          </a:ln>
                        </wps:spPr>
                        <wps:txbx>
                          <w:txbxContent>
                            <w:p w:rsidR="00436324" w:rsidRDefault="00436324">
                              <w:r>
                                <w:rPr>
                                  <w:rFonts w:ascii="Times New Roman" w:eastAsia="Times New Roman" w:hAnsi="Times New Roman" w:cs="Times New Roman"/>
                                  <w:color w:val="FFFFFF"/>
                                  <w:w w:val="89"/>
                                  <w:sz w:val="19"/>
                                </w:rPr>
                                <w:t>I</w:t>
                              </w:r>
                            </w:p>
                          </w:txbxContent>
                        </wps:txbx>
                        <wps:bodyPr horzOverflow="overflow" vert="horz" lIns="0" tIns="0" rIns="0" bIns="0" rtlCol="0">
                          <a:noAutofit/>
                        </wps:bodyPr>
                      </wps:wsp>
                      <wps:wsp>
                        <wps:cNvPr id="59559" name="Rectangle 59559"/>
                        <wps:cNvSpPr/>
                        <wps:spPr>
                          <a:xfrm>
                            <a:off x="1190187" y="8582017"/>
                            <a:ext cx="45437"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60" name="Rectangle 59560"/>
                        <wps:cNvSpPr/>
                        <wps:spPr>
                          <a:xfrm>
                            <a:off x="1222224" y="8582017"/>
                            <a:ext cx="109245" cy="148628"/>
                          </a:xfrm>
                          <a:prstGeom prst="rect">
                            <a:avLst/>
                          </a:prstGeom>
                          <a:ln>
                            <a:noFill/>
                          </a:ln>
                        </wps:spPr>
                        <wps:txbx>
                          <w:txbxContent>
                            <w:p w:rsidR="00436324" w:rsidRDefault="00436324">
                              <w:r>
                                <w:rPr>
                                  <w:rFonts w:ascii="Times New Roman" w:eastAsia="Times New Roman" w:hAnsi="Times New Roman" w:cs="Times New Roman"/>
                                  <w:color w:val="FFFFFF"/>
                                  <w:w w:val="92"/>
                                  <w:sz w:val="19"/>
                                </w:rPr>
                                <w:t>&amp;</w:t>
                              </w:r>
                            </w:p>
                          </w:txbxContent>
                        </wps:txbx>
                        <wps:bodyPr horzOverflow="overflow" vert="horz" lIns="0" tIns="0" rIns="0" bIns="0" rtlCol="0">
                          <a:noAutofit/>
                        </wps:bodyPr>
                      </wps:wsp>
                      <wps:wsp>
                        <wps:cNvPr id="59561" name="Rectangle 59561"/>
                        <wps:cNvSpPr/>
                        <wps:spPr>
                          <a:xfrm>
                            <a:off x="1304486" y="8582017"/>
                            <a:ext cx="45437"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62" name="Rectangle 59562"/>
                        <wps:cNvSpPr/>
                        <wps:spPr>
                          <a:xfrm>
                            <a:off x="1639796" y="8263491"/>
                            <a:ext cx="955814" cy="148628"/>
                          </a:xfrm>
                          <a:prstGeom prst="rect">
                            <a:avLst/>
                          </a:prstGeom>
                          <a:ln>
                            <a:noFill/>
                          </a:ln>
                        </wps:spPr>
                        <wps:txbx>
                          <w:txbxContent>
                            <w:p w:rsidR="00436324" w:rsidRDefault="00436324">
                              <w:r>
                                <w:rPr>
                                  <w:rFonts w:ascii="Times New Roman" w:eastAsia="Times New Roman" w:hAnsi="Times New Roman" w:cs="Times New Roman"/>
                                  <w:color w:val="FFFFFF"/>
                                  <w:w w:val="115"/>
                                  <w:sz w:val="19"/>
                                </w:rPr>
                                <w:t>Part</w:t>
                              </w:r>
                              <w:r>
                                <w:rPr>
                                  <w:rFonts w:ascii="Times New Roman" w:eastAsia="Times New Roman" w:hAnsi="Times New Roman" w:cs="Times New Roman"/>
                                  <w:color w:val="FFFFFF"/>
                                  <w:spacing w:val="4"/>
                                  <w:w w:val="115"/>
                                  <w:sz w:val="19"/>
                                </w:rPr>
                                <w:t xml:space="preserve"> </w:t>
                              </w:r>
                              <w:r>
                                <w:rPr>
                                  <w:rFonts w:ascii="Times New Roman" w:eastAsia="Times New Roman" w:hAnsi="Times New Roman" w:cs="Times New Roman"/>
                                  <w:color w:val="FFFFFF"/>
                                  <w:w w:val="115"/>
                                  <w:sz w:val="19"/>
                                </w:rPr>
                                <w:t>I</w:t>
                              </w:r>
                              <w:r>
                                <w:rPr>
                                  <w:rFonts w:ascii="Times New Roman" w:eastAsia="Times New Roman" w:hAnsi="Times New Roman" w:cs="Times New Roman"/>
                                  <w:color w:val="FFFFFF"/>
                                  <w:spacing w:val="10"/>
                                  <w:w w:val="115"/>
                                  <w:sz w:val="19"/>
                                </w:rPr>
                                <w:t xml:space="preserve"> </w:t>
                              </w:r>
                              <w:r>
                                <w:rPr>
                                  <w:rFonts w:ascii="Times New Roman" w:eastAsia="Times New Roman" w:hAnsi="Times New Roman" w:cs="Times New Roman"/>
                                  <w:color w:val="FFFFFF"/>
                                  <w:w w:val="115"/>
                                  <w:sz w:val="19"/>
                                </w:rPr>
                                <w:t>MCQs</w:t>
                              </w:r>
                              <w:r>
                                <w:rPr>
                                  <w:rFonts w:ascii="Times New Roman" w:eastAsia="Times New Roman" w:hAnsi="Times New Roman" w:cs="Times New Roman"/>
                                  <w:color w:val="FFFFFF"/>
                                  <w:spacing w:val="9"/>
                                  <w:w w:val="115"/>
                                  <w:sz w:val="19"/>
                                </w:rPr>
                                <w:t xml:space="preserve"> </w:t>
                              </w:r>
                            </w:p>
                          </w:txbxContent>
                        </wps:txbx>
                        <wps:bodyPr horzOverflow="overflow" vert="horz" lIns="0" tIns="0" rIns="0" bIns="0" rtlCol="0">
                          <a:noAutofit/>
                        </wps:bodyPr>
                      </wps:wsp>
                      <wps:wsp>
                        <wps:cNvPr id="59563" name="Rectangle 59563"/>
                        <wps:cNvSpPr/>
                        <wps:spPr>
                          <a:xfrm>
                            <a:off x="1639796" y="8414390"/>
                            <a:ext cx="932686" cy="148628"/>
                          </a:xfrm>
                          <a:prstGeom prst="rect">
                            <a:avLst/>
                          </a:prstGeom>
                          <a:ln>
                            <a:noFill/>
                          </a:ln>
                        </wps:spPr>
                        <wps:txbx>
                          <w:txbxContent>
                            <w:p w:rsidR="00436324" w:rsidRDefault="00436324">
                              <w:r>
                                <w:rPr>
                                  <w:rFonts w:ascii="Times New Roman" w:eastAsia="Times New Roman" w:hAnsi="Times New Roman" w:cs="Times New Roman"/>
                                  <w:color w:val="FFFFFF"/>
                                  <w:w w:val="116"/>
                                  <w:sz w:val="19"/>
                                </w:rPr>
                                <w:t>Part</w:t>
                              </w:r>
                              <w:r>
                                <w:rPr>
                                  <w:rFonts w:ascii="Times New Roman" w:eastAsia="Times New Roman" w:hAnsi="Times New Roman" w:cs="Times New Roman"/>
                                  <w:color w:val="FFFFFF"/>
                                  <w:spacing w:val="2"/>
                                  <w:w w:val="116"/>
                                  <w:sz w:val="19"/>
                                </w:rPr>
                                <w:t xml:space="preserve"> </w:t>
                              </w:r>
                              <w:r>
                                <w:rPr>
                                  <w:rFonts w:ascii="Times New Roman" w:eastAsia="Times New Roman" w:hAnsi="Times New Roman" w:cs="Times New Roman"/>
                                  <w:color w:val="FFFFFF"/>
                                  <w:w w:val="116"/>
                                  <w:sz w:val="19"/>
                                </w:rPr>
                                <w:t>II</w:t>
                              </w:r>
                              <w:r>
                                <w:rPr>
                                  <w:rFonts w:ascii="Times New Roman" w:eastAsia="Times New Roman" w:hAnsi="Times New Roman" w:cs="Times New Roman"/>
                                  <w:color w:val="FFFFFF"/>
                                  <w:spacing w:val="10"/>
                                  <w:w w:val="116"/>
                                  <w:sz w:val="19"/>
                                </w:rPr>
                                <w:t xml:space="preserve"> </w:t>
                              </w:r>
                              <w:r>
                                <w:rPr>
                                  <w:rFonts w:ascii="Times New Roman" w:eastAsia="Times New Roman" w:hAnsi="Times New Roman" w:cs="Times New Roman"/>
                                  <w:color w:val="FFFFFF"/>
                                  <w:w w:val="116"/>
                                  <w:sz w:val="19"/>
                                </w:rPr>
                                <w:t>SEQS</w:t>
                              </w:r>
                            </w:p>
                          </w:txbxContent>
                        </wps:txbx>
                        <wps:bodyPr horzOverflow="overflow" vert="horz" lIns="0" tIns="0" rIns="0" bIns="0" rtlCol="0">
                          <a:noAutofit/>
                        </wps:bodyPr>
                      </wps:wsp>
                      <wps:wsp>
                        <wps:cNvPr id="59564" name="Rectangle 59564"/>
                        <wps:cNvSpPr/>
                        <wps:spPr>
                          <a:xfrm>
                            <a:off x="2339336" y="8414390"/>
                            <a:ext cx="43725"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831330" name="Rectangle 831330"/>
                        <wps:cNvSpPr/>
                        <wps:spPr>
                          <a:xfrm>
                            <a:off x="2843271" y="8225432"/>
                            <a:ext cx="522013" cy="148628"/>
                          </a:xfrm>
                          <a:prstGeom prst="rect">
                            <a:avLst/>
                          </a:prstGeom>
                          <a:ln>
                            <a:noFill/>
                          </a:ln>
                        </wps:spPr>
                        <wps:txbx>
                          <w:txbxContent>
                            <w:p w:rsidR="00436324" w:rsidRDefault="00436324">
                              <w:r>
                                <w:rPr>
                                  <w:rFonts w:ascii="Times New Roman" w:eastAsia="Times New Roman" w:hAnsi="Times New Roman" w:cs="Times New Roman"/>
                                  <w:color w:val="FFFFFF"/>
                                  <w:spacing w:val="7"/>
                                  <w:w w:val="106"/>
                                  <w:sz w:val="19"/>
                                </w:rPr>
                                <w:t xml:space="preserve"> </w:t>
                              </w:r>
                              <w:r>
                                <w:rPr>
                                  <w:rFonts w:ascii="Times New Roman" w:eastAsia="Times New Roman" w:hAnsi="Times New Roman" w:cs="Times New Roman"/>
                                  <w:color w:val="FFFFFF"/>
                                  <w:w w:val="106"/>
                                  <w:sz w:val="19"/>
                                </w:rPr>
                                <w:t>Marks</w:t>
                              </w:r>
                              <w:r>
                                <w:rPr>
                                  <w:rFonts w:ascii="Times New Roman" w:eastAsia="Times New Roman" w:hAnsi="Times New Roman" w:cs="Times New Roman"/>
                                  <w:color w:val="FFFFFF"/>
                                  <w:spacing w:val="5"/>
                                  <w:w w:val="106"/>
                                  <w:sz w:val="19"/>
                                </w:rPr>
                                <w:t xml:space="preserve"> </w:t>
                              </w:r>
                            </w:p>
                          </w:txbxContent>
                        </wps:txbx>
                        <wps:bodyPr horzOverflow="overflow" vert="horz" lIns="0" tIns="0" rIns="0" bIns="0" rtlCol="0">
                          <a:noAutofit/>
                        </wps:bodyPr>
                      </wps:wsp>
                      <wps:wsp>
                        <wps:cNvPr id="831329" name="Rectangle 831329"/>
                        <wps:cNvSpPr/>
                        <wps:spPr>
                          <a:xfrm>
                            <a:off x="2712718" y="8225432"/>
                            <a:ext cx="174583" cy="148628"/>
                          </a:xfrm>
                          <a:prstGeom prst="rect">
                            <a:avLst/>
                          </a:prstGeom>
                          <a:ln>
                            <a:noFill/>
                          </a:ln>
                        </wps:spPr>
                        <wps:txbx>
                          <w:txbxContent>
                            <w:p w:rsidR="00436324" w:rsidRDefault="00436324">
                              <w:r>
                                <w:rPr>
                                  <w:rFonts w:ascii="Times New Roman" w:eastAsia="Times New Roman" w:hAnsi="Times New Roman" w:cs="Times New Roman"/>
                                  <w:color w:val="FFFFFF"/>
                                  <w:spacing w:val="-1"/>
                                  <w:w w:val="110"/>
                                  <w:sz w:val="19"/>
                                </w:rPr>
                                <w:t>85</w:t>
                              </w:r>
                            </w:p>
                          </w:txbxContent>
                        </wps:txbx>
                        <wps:bodyPr horzOverflow="overflow" vert="horz" lIns="0" tIns="0" rIns="0" bIns="0" rtlCol="0">
                          <a:noAutofit/>
                        </wps:bodyPr>
                      </wps:wsp>
                      <wps:wsp>
                        <wps:cNvPr id="831332" name="Rectangle 831332"/>
                        <wps:cNvSpPr/>
                        <wps:spPr>
                          <a:xfrm>
                            <a:off x="2843271" y="8362580"/>
                            <a:ext cx="522013" cy="148628"/>
                          </a:xfrm>
                          <a:prstGeom prst="rect">
                            <a:avLst/>
                          </a:prstGeom>
                          <a:ln>
                            <a:noFill/>
                          </a:ln>
                        </wps:spPr>
                        <wps:txbx>
                          <w:txbxContent>
                            <w:p w:rsidR="00436324" w:rsidRDefault="00436324">
                              <w:r>
                                <w:rPr>
                                  <w:rFonts w:ascii="Times New Roman" w:eastAsia="Times New Roman" w:hAnsi="Times New Roman" w:cs="Times New Roman"/>
                                  <w:color w:val="FFFFFF"/>
                                  <w:spacing w:val="7"/>
                                  <w:w w:val="106"/>
                                  <w:sz w:val="19"/>
                                </w:rPr>
                                <w:t xml:space="preserve"> </w:t>
                              </w:r>
                              <w:r>
                                <w:rPr>
                                  <w:rFonts w:ascii="Times New Roman" w:eastAsia="Times New Roman" w:hAnsi="Times New Roman" w:cs="Times New Roman"/>
                                  <w:color w:val="FFFFFF"/>
                                  <w:w w:val="106"/>
                                  <w:sz w:val="19"/>
                                </w:rPr>
                                <w:t>Marks</w:t>
                              </w:r>
                              <w:r>
                                <w:rPr>
                                  <w:rFonts w:ascii="Times New Roman" w:eastAsia="Times New Roman" w:hAnsi="Times New Roman" w:cs="Times New Roman"/>
                                  <w:color w:val="FFFFFF"/>
                                  <w:spacing w:val="5"/>
                                  <w:w w:val="106"/>
                                  <w:sz w:val="19"/>
                                </w:rPr>
                                <w:t xml:space="preserve"> </w:t>
                              </w:r>
                            </w:p>
                          </w:txbxContent>
                        </wps:txbx>
                        <wps:bodyPr horzOverflow="overflow" vert="horz" lIns="0" tIns="0" rIns="0" bIns="0" rtlCol="0">
                          <a:noAutofit/>
                        </wps:bodyPr>
                      </wps:wsp>
                      <wps:wsp>
                        <wps:cNvPr id="831331" name="Rectangle 831331"/>
                        <wps:cNvSpPr/>
                        <wps:spPr>
                          <a:xfrm>
                            <a:off x="2712718" y="8362580"/>
                            <a:ext cx="174583" cy="148628"/>
                          </a:xfrm>
                          <a:prstGeom prst="rect">
                            <a:avLst/>
                          </a:prstGeom>
                          <a:ln>
                            <a:noFill/>
                          </a:ln>
                        </wps:spPr>
                        <wps:txbx>
                          <w:txbxContent>
                            <w:p w:rsidR="00436324" w:rsidRDefault="00436324">
                              <w:r>
                                <w:rPr>
                                  <w:rFonts w:ascii="Times New Roman" w:eastAsia="Times New Roman" w:hAnsi="Times New Roman" w:cs="Times New Roman"/>
                                  <w:color w:val="FFFFFF"/>
                                  <w:spacing w:val="-1"/>
                                  <w:w w:val="110"/>
                                  <w:sz w:val="19"/>
                                </w:rPr>
                                <w:t>35</w:t>
                              </w:r>
                            </w:p>
                          </w:txbxContent>
                        </wps:txbx>
                        <wps:bodyPr horzOverflow="overflow" vert="horz" lIns="0" tIns="0" rIns="0" bIns="0" rtlCol="0">
                          <a:noAutofit/>
                        </wps:bodyPr>
                      </wps:wsp>
                      <wps:wsp>
                        <wps:cNvPr id="59567" name="Rectangle 59567"/>
                        <wps:cNvSpPr/>
                        <wps:spPr>
                          <a:xfrm>
                            <a:off x="3465511" y="8190345"/>
                            <a:ext cx="775379" cy="148628"/>
                          </a:xfrm>
                          <a:prstGeom prst="rect">
                            <a:avLst/>
                          </a:prstGeom>
                          <a:ln>
                            <a:noFill/>
                          </a:ln>
                        </wps:spPr>
                        <wps:txbx>
                          <w:txbxContent>
                            <w:p w:rsidR="00436324" w:rsidRDefault="00436324">
                              <w:r>
                                <w:rPr>
                                  <w:rFonts w:ascii="Times New Roman" w:eastAsia="Times New Roman" w:hAnsi="Times New Roman" w:cs="Times New Roman"/>
                                  <w:color w:val="FFFFFF"/>
                                  <w:w w:val="117"/>
                                  <w:sz w:val="19"/>
                                </w:rPr>
                                <w:t>Practical</w:t>
                              </w:r>
                              <w:r>
                                <w:rPr>
                                  <w:rFonts w:ascii="Times New Roman" w:eastAsia="Times New Roman" w:hAnsi="Times New Roman" w:cs="Times New Roman"/>
                                  <w:color w:val="FFFFFF"/>
                                  <w:spacing w:val="9"/>
                                  <w:w w:val="117"/>
                                  <w:sz w:val="19"/>
                                </w:rPr>
                                <w:t xml:space="preserve"> </w:t>
                              </w:r>
                              <w:r>
                                <w:rPr>
                                  <w:rFonts w:ascii="Times New Roman" w:eastAsia="Times New Roman" w:hAnsi="Times New Roman" w:cs="Times New Roman"/>
                                  <w:color w:val="FFFFFF"/>
                                  <w:w w:val="117"/>
                                  <w:sz w:val="19"/>
                                </w:rPr>
                                <w:t>/</w:t>
                              </w:r>
                              <w:r>
                                <w:rPr>
                                  <w:rFonts w:ascii="Times New Roman" w:eastAsia="Times New Roman" w:hAnsi="Times New Roman" w:cs="Times New Roman"/>
                                  <w:color w:val="FFFFFF"/>
                                  <w:spacing w:val="6"/>
                                  <w:w w:val="117"/>
                                  <w:sz w:val="19"/>
                                </w:rPr>
                                <w:t xml:space="preserve"> </w:t>
                              </w:r>
                            </w:p>
                          </w:txbxContent>
                        </wps:txbx>
                        <wps:bodyPr horzOverflow="overflow" vert="horz" lIns="0" tIns="0" rIns="0" bIns="0" rtlCol="0">
                          <a:noAutofit/>
                        </wps:bodyPr>
                      </wps:wsp>
                      <wps:wsp>
                        <wps:cNvPr id="59568" name="Rectangle 59568"/>
                        <wps:cNvSpPr/>
                        <wps:spPr>
                          <a:xfrm>
                            <a:off x="3465511" y="8341245"/>
                            <a:ext cx="568699" cy="148628"/>
                          </a:xfrm>
                          <a:prstGeom prst="rect">
                            <a:avLst/>
                          </a:prstGeom>
                          <a:ln>
                            <a:noFill/>
                          </a:ln>
                        </wps:spPr>
                        <wps:txbx>
                          <w:txbxContent>
                            <w:p w:rsidR="00436324" w:rsidRDefault="00436324">
                              <w:r>
                                <w:rPr>
                                  <w:rFonts w:ascii="Times New Roman" w:eastAsia="Times New Roman" w:hAnsi="Times New Roman" w:cs="Times New Roman"/>
                                  <w:color w:val="FFFFFF"/>
                                  <w:w w:val="108"/>
                                  <w:sz w:val="19"/>
                                </w:rPr>
                                <w:t>Clinical</w:t>
                              </w:r>
                              <w:r>
                                <w:rPr>
                                  <w:rFonts w:ascii="Times New Roman" w:eastAsia="Times New Roman" w:hAnsi="Times New Roman" w:cs="Times New Roman"/>
                                  <w:color w:val="FFFFFF"/>
                                  <w:spacing w:val="5"/>
                                  <w:w w:val="108"/>
                                  <w:sz w:val="19"/>
                                </w:rPr>
                                <w:t xml:space="preserve"> </w:t>
                              </w:r>
                            </w:p>
                          </w:txbxContent>
                        </wps:txbx>
                        <wps:bodyPr horzOverflow="overflow" vert="horz" lIns="0" tIns="0" rIns="0" bIns="0" rtlCol="0">
                          <a:noAutofit/>
                        </wps:bodyPr>
                      </wps:wsp>
                      <wps:wsp>
                        <wps:cNvPr id="59569" name="Rectangle 59569"/>
                        <wps:cNvSpPr/>
                        <wps:spPr>
                          <a:xfrm>
                            <a:off x="3465560" y="8493669"/>
                            <a:ext cx="899277" cy="148628"/>
                          </a:xfrm>
                          <a:prstGeom prst="rect">
                            <a:avLst/>
                          </a:prstGeom>
                          <a:ln>
                            <a:noFill/>
                          </a:ln>
                        </wps:spPr>
                        <wps:txbx>
                          <w:txbxContent>
                            <w:p w:rsidR="00436324" w:rsidRDefault="00436324">
                              <w:r>
                                <w:rPr>
                                  <w:rFonts w:ascii="Times New Roman" w:eastAsia="Times New Roman" w:hAnsi="Times New Roman" w:cs="Times New Roman"/>
                                  <w:color w:val="FFFFFF"/>
                                  <w:w w:val="105"/>
                                  <w:sz w:val="19"/>
                                </w:rPr>
                                <w:t>Examination</w:t>
                              </w:r>
                              <w:r>
                                <w:rPr>
                                  <w:rFonts w:ascii="Times New Roman" w:eastAsia="Times New Roman" w:hAnsi="Times New Roman" w:cs="Times New Roman"/>
                                  <w:color w:val="FFFFFF"/>
                                  <w:spacing w:val="4"/>
                                  <w:w w:val="105"/>
                                  <w:sz w:val="19"/>
                                </w:rPr>
                                <w:t xml:space="preserve"> </w:t>
                              </w:r>
                            </w:p>
                          </w:txbxContent>
                        </wps:txbx>
                        <wps:bodyPr horzOverflow="overflow" vert="horz" lIns="0" tIns="0" rIns="0" bIns="0" rtlCol="0">
                          <a:noAutofit/>
                        </wps:bodyPr>
                      </wps:wsp>
                      <wps:wsp>
                        <wps:cNvPr id="831333" name="Rectangle 831333"/>
                        <wps:cNvSpPr/>
                        <wps:spPr>
                          <a:xfrm>
                            <a:off x="4751754" y="8345816"/>
                            <a:ext cx="269997" cy="148628"/>
                          </a:xfrm>
                          <a:prstGeom prst="rect">
                            <a:avLst/>
                          </a:prstGeom>
                          <a:ln>
                            <a:noFill/>
                          </a:ln>
                        </wps:spPr>
                        <wps:txbx>
                          <w:txbxContent>
                            <w:p w:rsidR="00436324" w:rsidRDefault="00436324">
                              <w:r>
                                <w:rPr>
                                  <w:rFonts w:ascii="Times New Roman" w:eastAsia="Times New Roman" w:hAnsi="Times New Roman" w:cs="Times New Roman"/>
                                  <w:color w:val="FFFFFF"/>
                                  <w:w w:val="118"/>
                                  <w:sz w:val="19"/>
                                </w:rPr>
                                <w:t>120</w:t>
                              </w:r>
                            </w:p>
                          </w:txbxContent>
                        </wps:txbx>
                        <wps:bodyPr horzOverflow="overflow" vert="horz" lIns="0" tIns="0" rIns="0" bIns="0" rtlCol="0">
                          <a:noAutofit/>
                        </wps:bodyPr>
                      </wps:wsp>
                      <wps:wsp>
                        <wps:cNvPr id="831334" name="Rectangle 831334"/>
                        <wps:cNvSpPr/>
                        <wps:spPr>
                          <a:xfrm>
                            <a:off x="4951552" y="8345816"/>
                            <a:ext cx="488815" cy="148628"/>
                          </a:xfrm>
                          <a:prstGeom prst="rect">
                            <a:avLst/>
                          </a:prstGeom>
                          <a:ln>
                            <a:noFill/>
                          </a:ln>
                        </wps:spPr>
                        <wps:txbx>
                          <w:txbxContent>
                            <w:p w:rsidR="00436324" w:rsidRDefault="00436324">
                              <w:r>
                                <w:rPr>
                                  <w:rFonts w:ascii="Times New Roman" w:eastAsia="Times New Roman" w:hAnsi="Times New Roman" w:cs="Times New Roman"/>
                                  <w:color w:val="FFFFFF"/>
                                  <w:spacing w:val="6"/>
                                  <w:w w:val="113"/>
                                  <w:sz w:val="19"/>
                                </w:rPr>
                                <w:t xml:space="preserve"> </w:t>
                              </w:r>
                              <w:r>
                                <w:rPr>
                                  <w:rFonts w:ascii="Times New Roman" w:eastAsia="Times New Roman" w:hAnsi="Times New Roman" w:cs="Times New Roman"/>
                                  <w:color w:val="FFFFFF"/>
                                  <w:spacing w:val="-1"/>
                                  <w:w w:val="113"/>
                                  <w:sz w:val="19"/>
                                </w:rPr>
                                <w:t>Marks</w:t>
                              </w:r>
                            </w:p>
                          </w:txbxContent>
                        </wps:txbx>
                        <wps:bodyPr horzOverflow="overflow" vert="horz" lIns="0" tIns="0" rIns="0" bIns="0" rtlCol="0">
                          <a:noAutofit/>
                        </wps:bodyPr>
                      </wps:wsp>
                      <wps:wsp>
                        <wps:cNvPr id="59571" name="Rectangle 59571"/>
                        <wps:cNvSpPr/>
                        <wps:spPr>
                          <a:xfrm>
                            <a:off x="5320302" y="8345816"/>
                            <a:ext cx="43725" cy="148627"/>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72" name="Rectangle 59572"/>
                        <wps:cNvSpPr/>
                        <wps:spPr>
                          <a:xfrm>
                            <a:off x="5748565" y="8286386"/>
                            <a:ext cx="43724" cy="148627"/>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wps:wsp>
                        <wps:cNvPr id="59573" name="Rectangle 59573"/>
                        <wps:cNvSpPr/>
                        <wps:spPr>
                          <a:xfrm>
                            <a:off x="5647940" y="8425058"/>
                            <a:ext cx="268588" cy="148628"/>
                          </a:xfrm>
                          <a:prstGeom prst="rect">
                            <a:avLst/>
                          </a:prstGeom>
                          <a:ln>
                            <a:noFill/>
                          </a:ln>
                        </wps:spPr>
                        <wps:txbx>
                          <w:txbxContent>
                            <w:p w:rsidR="00436324" w:rsidRDefault="00436324">
                              <w:r>
                                <w:rPr>
                                  <w:rFonts w:ascii="Times New Roman" w:eastAsia="Times New Roman" w:hAnsi="Times New Roman" w:cs="Times New Roman"/>
                                  <w:color w:val="FFFFFF"/>
                                  <w:w w:val="119"/>
                                  <w:sz w:val="19"/>
                                </w:rPr>
                                <w:t>300</w:t>
                              </w:r>
                            </w:p>
                          </w:txbxContent>
                        </wps:txbx>
                        <wps:bodyPr horzOverflow="overflow" vert="horz" lIns="0" tIns="0" rIns="0" bIns="0" rtlCol="0">
                          <a:noAutofit/>
                        </wps:bodyPr>
                      </wps:wsp>
                      <wps:wsp>
                        <wps:cNvPr id="59574" name="Rectangle 59574"/>
                        <wps:cNvSpPr/>
                        <wps:spPr>
                          <a:xfrm>
                            <a:off x="5849111" y="8425058"/>
                            <a:ext cx="43724" cy="148628"/>
                          </a:xfrm>
                          <a:prstGeom prst="rect">
                            <a:avLst/>
                          </a:prstGeom>
                          <a:ln>
                            <a:noFill/>
                          </a:ln>
                        </wps:spPr>
                        <wps:txbx>
                          <w:txbxContent>
                            <w:p w:rsidR="00436324" w:rsidRDefault="00436324">
                              <w:r>
                                <w:rPr>
                                  <w:rFonts w:ascii="Times New Roman" w:eastAsia="Times New Roman" w:hAnsi="Times New Roman" w:cs="Times New Roman"/>
                                  <w:color w:val="FFFFFF"/>
                                  <w:sz w:val="19"/>
                                </w:rPr>
                                <w:t xml:space="preserve"> </w:t>
                              </w:r>
                            </w:p>
                          </w:txbxContent>
                        </wps:txbx>
                        <wps:bodyPr horzOverflow="overflow" vert="horz" lIns="0" tIns="0" rIns="0" bIns="0" rtlCol="0">
                          <a:noAutofit/>
                        </wps:bodyPr>
                      </wps:wsp>
                      <pic:pic xmlns:pic="http://schemas.openxmlformats.org/drawingml/2006/picture">
                        <pic:nvPicPr>
                          <pic:cNvPr id="59576" name="Picture 59576"/>
                          <pic:cNvPicPr/>
                        </pic:nvPicPr>
                        <pic:blipFill>
                          <a:blip r:embed="rId1265"/>
                          <a:stretch>
                            <a:fillRect/>
                          </a:stretch>
                        </pic:blipFill>
                        <pic:spPr>
                          <a:xfrm>
                            <a:off x="27408" y="0"/>
                            <a:ext cx="6566916" cy="2508504"/>
                          </a:xfrm>
                          <a:prstGeom prst="rect">
                            <a:avLst/>
                          </a:prstGeom>
                        </pic:spPr>
                      </pic:pic>
                      <pic:pic xmlns:pic="http://schemas.openxmlformats.org/drawingml/2006/picture">
                        <pic:nvPicPr>
                          <pic:cNvPr id="59578" name="Picture 59578"/>
                          <pic:cNvPicPr/>
                        </pic:nvPicPr>
                        <pic:blipFill>
                          <a:blip r:embed="rId1266"/>
                          <a:stretch>
                            <a:fillRect/>
                          </a:stretch>
                        </pic:blipFill>
                        <pic:spPr>
                          <a:xfrm>
                            <a:off x="27408" y="2508504"/>
                            <a:ext cx="6566916" cy="2508504"/>
                          </a:xfrm>
                          <a:prstGeom prst="rect">
                            <a:avLst/>
                          </a:prstGeom>
                        </pic:spPr>
                      </pic:pic>
                      <pic:pic xmlns:pic="http://schemas.openxmlformats.org/drawingml/2006/picture">
                        <pic:nvPicPr>
                          <pic:cNvPr id="59580" name="Picture 59580"/>
                          <pic:cNvPicPr/>
                        </pic:nvPicPr>
                        <pic:blipFill>
                          <a:blip r:embed="rId1267"/>
                          <a:stretch>
                            <a:fillRect/>
                          </a:stretch>
                        </pic:blipFill>
                        <pic:spPr>
                          <a:xfrm>
                            <a:off x="27408" y="5017007"/>
                            <a:ext cx="6566916" cy="2508504"/>
                          </a:xfrm>
                          <a:prstGeom prst="rect">
                            <a:avLst/>
                          </a:prstGeom>
                        </pic:spPr>
                      </pic:pic>
                      <pic:pic xmlns:pic="http://schemas.openxmlformats.org/drawingml/2006/picture">
                        <pic:nvPicPr>
                          <pic:cNvPr id="59582" name="Picture 59582"/>
                          <pic:cNvPicPr/>
                        </pic:nvPicPr>
                        <pic:blipFill>
                          <a:blip r:embed="rId1268"/>
                          <a:stretch>
                            <a:fillRect/>
                          </a:stretch>
                        </pic:blipFill>
                        <pic:spPr>
                          <a:xfrm>
                            <a:off x="27408" y="7525511"/>
                            <a:ext cx="6566916" cy="1248156"/>
                          </a:xfrm>
                          <a:prstGeom prst="rect">
                            <a:avLst/>
                          </a:prstGeom>
                        </pic:spPr>
                      </pic:pic>
                    </wpg:wgp>
                  </a:graphicData>
                </a:graphic>
              </wp:anchor>
            </w:drawing>
          </mc:Choice>
          <mc:Fallback>
            <w:pict>
              <v:group id="Group 831406" o:spid="_x0000_s1405" style="position:absolute;left:0;text-align:left;margin-left:57.85pt;margin-top:0;width:519.25pt;height:690.85pt;z-index:251809792;mso-position-horizontal-relative:page;mso-position-vertical-relative:page" coordsize="65943,877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opKlqLyaA&#10;Ej/d0UUUAFFTU3YKAI6KKKACpqhooAKKKKAF8mkqPy6koAmqL+OkpfOoAlqKSpaKAIvJo8mn8IKd&#10;QBDSx0lHmeXQBNUNL/rKSgAopY6SSSgCaiim7BQAcOKdUXk0eTQBLUNTVDQAUUUUAFTUU3YKAH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FJRHRJSUAFFFFA&#10;B5f7ypqhpf8AWUAJRRRQAUUsdJQAfvKKKKACiiigAooqTYKAHUVFJSUAScOKdUNFABRRRQAVNUNF&#10;AE1FFFABUNTUUAFFQ0UAFFTUUARSU9OlR0UATUUUUAFFNTpTqACiiigAooooAKKKKACiiigAoooo&#10;AKKKKAIpf9XUVvJUlxF5gqO3tfJoAt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&#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GSOilkpKACl86kpfJoAP46Ty/3lFFAE1Q1NTX6UAM86koooAWS&#10;koooAXyaSiigAopf46SgCaoaKKAJqKKKAIaKPL8upqAIamoqGgCaiimp0oAZ51S03YKjoAmoqGig&#10;BZKloooAhqaopKloAKKKKACmp0p1N4QUAO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of3lFFABRRSx0AJRSyUlABS/79JS/6ugBKKZzUn+qjoASio46koAKKKP3lACyUlFSbBQBHRU1F&#10;ABRUPlv60UATUUUUAFFQ1NQAUU1+lR0ATUUUUAFFFRfx0AS0VDU1ABRRRQAUUUUAFN3inUUARedU&#10;tFFABRRRQAUUUUAFFFFABRRRQAUUUUAFFFFABRRRQAUUU3+OgB1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FJSUslElACUvk1F&#10;HLUvnUAH+/SUUUAFM5p9FABU1Q0RyUAFFFFABS/79JRQAUUVNQAVD5fl0UUATUUUUAFFFFADdgp1&#10;N3io6AJqbwgqOl8mgCWioamoAanSnUUUAReTSVNTX6UAR0slJU1AEUdS01+l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ZUEsDBAoAAAAAAAAA&#10;IQCdpeoZup4EALqeBAAUAAAAZHJzL21lZGlhL2ltYWdlMy5qcGf/2P/gABBKRklGAAEBAQBgAGAA&#10;AP/bAEMAAwICAwICAwMDAwQDAwQFCAUFBAQFCgcHBggMCgwMCwoLCw0OEhANDhEOCwsQFhARExQV&#10;FRUMDxcYFhQYEhQVFP/bAEMBAwQEBQQFCQUFCRQNCw0UFBQUFBQUFBQUFBQUFBQUFBQUFBQUFBQU&#10;FBQUFBQUFBQUFBQUFBQUFBQUFBQUFBQUFP/AABEIA2wI9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FX/AJaUvNPkkqP5KAF5qKpeaioA&#10;l5pPMo8ul5oAOafTOaOaAE8ul5p9M5oAOafTOafQAUfvKX/WUlABRRRQAzmn0vk1HzQBJ/uUlFEn&#10;7ugAooooAKXyaSpqAIaKKKAD93RUccNSUAFFFFABRRRQAUUsdJQAVNRRQBF51S1DU1AENSfwUbxU&#10;dABRS+TT9goAZ5NS1F/q6POoAlqGiigCaoaKKACl8mpaKAIvJqWioaAJqKKKACiof3lTUAReTUtF&#10;FABRUXnUlAE1Q1NRQAUUUUAFFFFABRRRQAUUUUAFN3in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lQSwMECgAAAAAAAAAhAOo1CJIA4wAAAOMA&#10;ABQAAABkcnMvbWVkaWEvaW1hZ2U0LmpwZ//Y/+AAEEpGSUYAAQEBAGAAYAAA/9sAQwADAgIDAgID&#10;AwMDBAMDBAUIBQUEBAUKBwcGCAwKDAwLCgsLDQ4SEA0OEQ4LCxAWEBETFBUVFQwPFxgWFBgSFBUU&#10;/9sAQwEDBAQFBAUJBQUJFA0LDRQUFBQUFBQUFBQUFBQUFBQUFBQUFBQUFBQUFBQUFBQUFBQUFBQU&#10;FBQUFBQUFBQUFBQU/8AAEQgBsgj0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&#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PmfvKZzUklR80&#10;AReZJUkcvm0vNJHH+7/d0AS+TUXleVS80+gA8zy6ZzT6KAI/LqSl8mkoAKKX+CovMoAJJaljpKKA&#10;F/1dJRTOaAH0zmpPOpKAGc0+l8mkoAKKKX/V0AJRRUidKAGfx0/5adRQAUVDU1ADX6VHU1Q0AFFF&#10;L5NAEtQ1NRQBDUn8FR0UATVDU1FABRRRQAUUUUAFFFFAENTVDU1AENEcdTVD5fl0ATUUUUAQ0+OT&#10;zBS7BTqACiiigAooooAKKKKAIpP9ikqaigAoqGp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hoooANo9KmoooAKg2j0FFFAE9FF&#10;FABRRRQAUUUUAFFFFAENFFFAE1FFFABRRRQBDU1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kAUUUUw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">
                <v:rect id="Rectangle 59390" o:spid="_x0000_s1406" style="position:absolute;left:975;top:5365;width:30442;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w w:val="113"/>
                            <w:sz w:val="21"/>
                          </w:rPr>
                          <w:t>F.</w:t>
                        </w:r>
                        <w:r>
                          <w:rPr>
                            <w:rFonts w:ascii="Times New Roman" w:eastAsia="Times New Roman" w:hAnsi="Times New Roman" w:cs="Times New Roman"/>
                            <w:color w:val="FFFFFF"/>
                            <w:spacing w:val="32"/>
                            <w:w w:val="113"/>
                            <w:sz w:val="21"/>
                          </w:rPr>
                          <w:t xml:space="preserve"> </w:t>
                        </w:r>
                        <w:r>
                          <w:rPr>
                            <w:rFonts w:ascii="Times New Roman" w:eastAsia="Times New Roman" w:hAnsi="Times New Roman" w:cs="Times New Roman"/>
                            <w:color w:val="FFFFFF"/>
                            <w:w w:val="113"/>
                            <w:sz w:val="21"/>
                          </w:rPr>
                          <w:t>Block</w:t>
                        </w:r>
                        <w:r>
                          <w:rPr>
                            <w:rFonts w:ascii="Times New Roman" w:eastAsia="Times New Roman" w:hAnsi="Times New Roman" w:cs="Times New Roman"/>
                            <w:color w:val="FFFFFF"/>
                            <w:spacing w:val="26"/>
                            <w:w w:val="113"/>
                            <w:sz w:val="21"/>
                          </w:rPr>
                          <w:t xml:space="preserve"> </w:t>
                        </w:r>
                        <w:r>
                          <w:rPr>
                            <w:rFonts w:ascii="Times New Roman" w:eastAsia="Times New Roman" w:hAnsi="Times New Roman" w:cs="Times New Roman"/>
                            <w:color w:val="FFFFFF"/>
                            <w:w w:val="113"/>
                            <w:sz w:val="21"/>
                          </w:rPr>
                          <w:t>6</w:t>
                        </w:r>
                        <w:r>
                          <w:rPr>
                            <w:rFonts w:ascii="Times New Roman" w:eastAsia="Times New Roman" w:hAnsi="Times New Roman" w:cs="Times New Roman"/>
                            <w:color w:val="FFFFFF"/>
                            <w:spacing w:val="17"/>
                            <w:w w:val="113"/>
                            <w:sz w:val="21"/>
                          </w:rPr>
                          <w:t xml:space="preserve"> </w:t>
                        </w:r>
                        <w:r>
                          <w:rPr>
                            <w:rFonts w:ascii="Times New Roman" w:eastAsia="Times New Roman" w:hAnsi="Times New Roman" w:cs="Times New Roman"/>
                            <w:color w:val="FFFFFF"/>
                            <w:w w:val="113"/>
                            <w:sz w:val="21"/>
                          </w:rPr>
                          <w:t>(Neurosciences-I</w:t>
                        </w:r>
                        <w:r>
                          <w:rPr>
                            <w:rFonts w:ascii="Times New Roman" w:eastAsia="Times New Roman" w:hAnsi="Times New Roman" w:cs="Times New Roman"/>
                            <w:color w:val="FFFFFF"/>
                            <w:spacing w:val="7"/>
                            <w:w w:val="113"/>
                            <w:sz w:val="21"/>
                          </w:rPr>
                          <w:t xml:space="preserve"> </w:t>
                        </w:r>
                        <w:r>
                          <w:rPr>
                            <w:rFonts w:ascii="Times New Roman" w:eastAsia="Times New Roman" w:hAnsi="Times New Roman" w:cs="Times New Roman"/>
                            <w:color w:val="FFFFFF"/>
                            <w:w w:val="113"/>
                            <w:sz w:val="21"/>
                          </w:rPr>
                          <w:t>+</w:t>
                        </w:r>
                        <w:r>
                          <w:rPr>
                            <w:rFonts w:ascii="Times New Roman" w:eastAsia="Times New Roman" w:hAnsi="Times New Roman" w:cs="Times New Roman"/>
                            <w:color w:val="FFFFFF"/>
                            <w:spacing w:val="8"/>
                            <w:w w:val="113"/>
                            <w:sz w:val="21"/>
                          </w:rPr>
                          <w:t xml:space="preserve"> </w:t>
                        </w:r>
                        <w:proofErr w:type="spellStart"/>
                        <w:r>
                          <w:rPr>
                            <w:rFonts w:ascii="Times New Roman" w:eastAsia="Times New Roman" w:hAnsi="Times New Roman" w:cs="Times New Roman"/>
                            <w:color w:val="FFFFFF"/>
                            <w:w w:val="113"/>
                            <w:sz w:val="21"/>
                          </w:rPr>
                          <w:t>Inflam</w:t>
                        </w:r>
                        <w:proofErr w:type="spellEnd"/>
                      </w:p>
                    </w:txbxContent>
                  </v:textbox>
                </v:rect>
                <v:rect id="Rectangle 59391" o:spid="_x0000_s1407" style="position:absolute;left:23865;top:5336;width:396;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59392" o:spid="_x0000_s1408" style="position:absolute;left:24170;top:5365;width:6748;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" filled="f" stroked="f">
                  <v:textbox inset="0,0,0,0">
                    <w:txbxContent>
                      <w:p w:rsidR="00436324" w:rsidRDefault="00436324">
                        <w:proofErr w:type="spellStart"/>
                        <w:r>
                          <w:rPr>
                            <w:rFonts w:ascii="Times New Roman" w:eastAsia="Times New Roman" w:hAnsi="Times New Roman" w:cs="Times New Roman"/>
                            <w:color w:val="FFFFFF"/>
                            <w:w w:val="114"/>
                            <w:sz w:val="21"/>
                          </w:rPr>
                          <w:t>mation</w:t>
                        </w:r>
                        <w:proofErr w:type="spellEnd"/>
                        <w:r>
                          <w:rPr>
                            <w:rFonts w:ascii="Times New Roman" w:eastAsia="Times New Roman" w:hAnsi="Times New Roman" w:cs="Times New Roman"/>
                            <w:color w:val="FFFFFF"/>
                            <w:w w:val="114"/>
                            <w:sz w:val="21"/>
                          </w:rPr>
                          <w:t>)</w:t>
                        </w:r>
                        <w:r>
                          <w:rPr>
                            <w:rFonts w:ascii="Times New Roman" w:eastAsia="Times New Roman" w:hAnsi="Times New Roman" w:cs="Times New Roman"/>
                            <w:color w:val="FFFFFF"/>
                            <w:spacing w:val="1"/>
                            <w:w w:val="114"/>
                            <w:sz w:val="21"/>
                          </w:rPr>
                          <w:t xml:space="preserve"> </w:t>
                        </w:r>
                      </w:p>
                    </w:txbxContent>
                  </v:textbox>
                </v:rect>
                <v:rect id="Rectangle 59394" o:spid="_x0000_s1409" style="position:absolute;left:6050;top:6919;width:38277;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6"/>
                            <w:sz w:val="21"/>
                          </w:rPr>
                          <w:t>The</w:t>
                        </w:r>
                        <w:r>
                          <w:rPr>
                            <w:rFonts w:ascii="Times New Roman" w:eastAsia="Times New Roman" w:hAnsi="Times New Roman" w:cs="Times New Roman"/>
                            <w:color w:val="FFFFFF"/>
                            <w:spacing w:val="17"/>
                            <w:w w:val="106"/>
                            <w:sz w:val="21"/>
                          </w:rPr>
                          <w:t xml:space="preserve"> </w:t>
                        </w:r>
                        <w:r>
                          <w:rPr>
                            <w:rFonts w:ascii="Times New Roman" w:eastAsia="Times New Roman" w:hAnsi="Times New Roman" w:cs="Times New Roman"/>
                            <w:color w:val="FFFFFF"/>
                            <w:w w:val="106"/>
                            <w:sz w:val="21"/>
                          </w:rPr>
                          <w:t>examination</w:t>
                        </w:r>
                        <w:r>
                          <w:rPr>
                            <w:rFonts w:ascii="Times New Roman" w:eastAsia="Times New Roman" w:hAnsi="Times New Roman" w:cs="Times New Roman"/>
                            <w:color w:val="FFFFFF"/>
                            <w:spacing w:val="15"/>
                            <w:w w:val="106"/>
                            <w:sz w:val="21"/>
                          </w:rPr>
                          <w:t xml:space="preserve"> </w:t>
                        </w:r>
                        <w:r>
                          <w:rPr>
                            <w:rFonts w:ascii="Times New Roman" w:eastAsia="Times New Roman" w:hAnsi="Times New Roman" w:cs="Times New Roman"/>
                            <w:color w:val="FFFFFF"/>
                            <w:w w:val="106"/>
                            <w:sz w:val="21"/>
                          </w:rPr>
                          <w:t>in</w:t>
                        </w:r>
                        <w:r>
                          <w:rPr>
                            <w:rFonts w:ascii="Times New Roman" w:eastAsia="Times New Roman" w:hAnsi="Times New Roman" w:cs="Times New Roman"/>
                            <w:color w:val="FFFFFF"/>
                            <w:spacing w:val="13"/>
                            <w:w w:val="106"/>
                            <w:sz w:val="21"/>
                          </w:rPr>
                          <w:t xml:space="preserve"> </w:t>
                        </w:r>
                        <w:r>
                          <w:rPr>
                            <w:rFonts w:ascii="Times New Roman" w:eastAsia="Times New Roman" w:hAnsi="Times New Roman" w:cs="Times New Roman"/>
                            <w:color w:val="FFFFFF"/>
                            <w:w w:val="106"/>
                            <w:sz w:val="21"/>
                          </w:rPr>
                          <w:t>Block</w:t>
                        </w:r>
                        <w:r>
                          <w:rPr>
                            <w:rFonts w:ascii="Times New Roman" w:eastAsia="Times New Roman" w:hAnsi="Times New Roman" w:cs="Times New Roman"/>
                            <w:color w:val="FFFFFF"/>
                            <w:spacing w:val="14"/>
                            <w:w w:val="106"/>
                            <w:sz w:val="21"/>
                          </w:rPr>
                          <w:t xml:space="preserve"> </w:t>
                        </w:r>
                        <w:r>
                          <w:rPr>
                            <w:rFonts w:ascii="Times New Roman" w:eastAsia="Times New Roman" w:hAnsi="Times New Roman" w:cs="Times New Roman"/>
                            <w:color w:val="FFFFFF"/>
                            <w:w w:val="106"/>
                            <w:sz w:val="21"/>
                          </w:rPr>
                          <w:t>2</w:t>
                        </w:r>
                        <w:r>
                          <w:rPr>
                            <w:rFonts w:ascii="Times New Roman" w:eastAsia="Times New Roman" w:hAnsi="Times New Roman" w:cs="Times New Roman"/>
                            <w:color w:val="FFFFFF"/>
                            <w:spacing w:val="15"/>
                            <w:w w:val="106"/>
                            <w:sz w:val="21"/>
                          </w:rPr>
                          <w:t xml:space="preserve"> </w:t>
                        </w:r>
                        <w:r>
                          <w:rPr>
                            <w:rFonts w:ascii="Times New Roman" w:eastAsia="Times New Roman" w:hAnsi="Times New Roman" w:cs="Times New Roman"/>
                            <w:color w:val="FFFFFF"/>
                            <w:w w:val="106"/>
                            <w:sz w:val="21"/>
                          </w:rPr>
                          <w:t>shall</w:t>
                        </w:r>
                        <w:r>
                          <w:rPr>
                            <w:rFonts w:ascii="Times New Roman" w:eastAsia="Times New Roman" w:hAnsi="Times New Roman" w:cs="Times New Roman"/>
                            <w:color w:val="FFFFFF"/>
                            <w:spacing w:val="14"/>
                            <w:w w:val="106"/>
                            <w:sz w:val="21"/>
                          </w:rPr>
                          <w:t xml:space="preserve"> </w:t>
                        </w:r>
                        <w:r>
                          <w:rPr>
                            <w:rFonts w:ascii="Times New Roman" w:eastAsia="Times New Roman" w:hAnsi="Times New Roman" w:cs="Times New Roman"/>
                            <w:color w:val="FFFFFF"/>
                            <w:w w:val="106"/>
                            <w:sz w:val="21"/>
                          </w:rPr>
                          <w:t>be</w:t>
                        </w:r>
                        <w:r>
                          <w:rPr>
                            <w:rFonts w:ascii="Times New Roman" w:eastAsia="Times New Roman" w:hAnsi="Times New Roman" w:cs="Times New Roman"/>
                            <w:color w:val="FFFFFF"/>
                            <w:spacing w:val="15"/>
                            <w:w w:val="106"/>
                            <w:sz w:val="21"/>
                          </w:rPr>
                          <w:t xml:space="preserve"> </w:t>
                        </w:r>
                        <w:r>
                          <w:rPr>
                            <w:rFonts w:ascii="Times New Roman" w:eastAsia="Times New Roman" w:hAnsi="Times New Roman" w:cs="Times New Roman"/>
                            <w:color w:val="FFFFFF"/>
                            <w:w w:val="106"/>
                            <w:sz w:val="21"/>
                          </w:rPr>
                          <w:t>as</w:t>
                        </w:r>
                        <w:r>
                          <w:rPr>
                            <w:rFonts w:ascii="Times New Roman" w:eastAsia="Times New Roman" w:hAnsi="Times New Roman" w:cs="Times New Roman"/>
                            <w:color w:val="FFFFFF"/>
                            <w:spacing w:val="12"/>
                            <w:w w:val="106"/>
                            <w:sz w:val="21"/>
                          </w:rPr>
                          <w:t xml:space="preserve"> </w:t>
                        </w:r>
                        <w:r>
                          <w:rPr>
                            <w:rFonts w:ascii="Times New Roman" w:eastAsia="Times New Roman" w:hAnsi="Times New Roman" w:cs="Times New Roman"/>
                            <w:color w:val="FFFFFF"/>
                            <w:w w:val="106"/>
                            <w:sz w:val="21"/>
                          </w:rPr>
                          <w:t>follows:</w:t>
                        </w:r>
                        <w:r>
                          <w:rPr>
                            <w:rFonts w:ascii="Times New Roman" w:eastAsia="Times New Roman" w:hAnsi="Times New Roman" w:cs="Times New Roman"/>
                            <w:color w:val="FFFFFF"/>
                            <w:spacing w:val="17"/>
                            <w:w w:val="106"/>
                            <w:sz w:val="21"/>
                          </w:rPr>
                          <w:t xml:space="preserve"> </w:t>
                        </w:r>
                        <w:r>
                          <w:rPr>
                            <w:rFonts w:ascii="Times New Roman" w:eastAsia="Times New Roman" w:hAnsi="Times New Roman" w:cs="Times New Roman"/>
                            <w:color w:val="FFFFFF"/>
                            <w:w w:val="106"/>
                            <w:sz w:val="21"/>
                          </w:rPr>
                          <w:t>-</w:t>
                        </w:r>
                        <w:r>
                          <w:rPr>
                            <w:rFonts w:ascii="Times New Roman" w:eastAsia="Times New Roman" w:hAnsi="Times New Roman" w:cs="Times New Roman"/>
                            <w:color w:val="FFFFFF"/>
                            <w:spacing w:val="-8"/>
                            <w:w w:val="106"/>
                            <w:sz w:val="21"/>
                          </w:rPr>
                          <w:t xml:space="preserve"> </w:t>
                        </w:r>
                      </w:p>
                    </w:txbxContent>
                  </v:textbox>
                </v:rect>
                <v:rect id="Rectangle 59396" o:spid="_x0000_s1410" style="position:absolute;left:5334;top:8931;width:4130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7"/>
                            <w:sz w:val="21"/>
                          </w:rPr>
                          <w:t>I.</w:t>
                        </w:r>
                        <w:r>
                          <w:rPr>
                            <w:rFonts w:ascii="Times New Roman" w:eastAsia="Times New Roman" w:hAnsi="Times New Roman" w:cs="Times New Roman"/>
                            <w:color w:val="FFFFFF"/>
                            <w:spacing w:val="79"/>
                            <w:w w:val="107"/>
                            <w:sz w:val="21"/>
                          </w:rPr>
                          <w:t xml:space="preserve"> </w:t>
                        </w:r>
                        <w:r>
                          <w:rPr>
                            <w:rFonts w:ascii="Times New Roman" w:eastAsia="Times New Roman" w:hAnsi="Times New Roman" w:cs="Times New Roman"/>
                            <w:color w:val="FFFFFF"/>
                            <w:w w:val="107"/>
                            <w:sz w:val="21"/>
                          </w:rPr>
                          <w:t>One</w:t>
                        </w:r>
                        <w:r>
                          <w:rPr>
                            <w:rFonts w:ascii="Times New Roman" w:eastAsia="Times New Roman" w:hAnsi="Times New Roman" w:cs="Times New Roman"/>
                            <w:color w:val="FFFFFF"/>
                            <w:spacing w:val="15"/>
                            <w:w w:val="107"/>
                            <w:sz w:val="21"/>
                          </w:rPr>
                          <w:t xml:space="preserve"> </w:t>
                        </w:r>
                        <w:r>
                          <w:rPr>
                            <w:rFonts w:ascii="Times New Roman" w:eastAsia="Times New Roman" w:hAnsi="Times New Roman" w:cs="Times New Roman"/>
                            <w:color w:val="FFFFFF"/>
                            <w:w w:val="107"/>
                            <w:sz w:val="21"/>
                          </w:rPr>
                          <w:t>written</w:t>
                        </w:r>
                        <w:r>
                          <w:rPr>
                            <w:rFonts w:ascii="Times New Roman" w:eastAsia="Times New Roman" w:hAnsi="Times New Roman" w:cs="Times New Roman"/>
                            <w:color w:val="FFFFFF"/>
                            <w:spacing w:val="19"/>
                            <w:w w:val="107"/>
                            <w:sz w:val="21"/>
                          </w:rPr>
                          <w:t xml:space="preserve"> </w:t>
                        </w:r>
                        <w:r>
                          <w:rPr>
                            <w:rFonts w:ascii="Times New Roman" w:eastAsia="Times New Roman" w:hAnsi="Times New Roman" w:cs="Times New Roman"/>
                            <w:color w:val="FFFFFF"/>
                            <w:w w:val="107"/>
                            <w:sz w:val="21"/>
                          </w:rPr>
                          <w:t>paper</w:t>
                        </w:r>
                        <w:r>
                          <w:rPr>
                            <w:rFonts w:ascii="Times New Roman" w:eastAsia="Times New Roman" w:hAnsi="Times New Roman" w:cs="Times New Roman"/>
                            <w:color w:val="FFFFFF"/>
                            <w:spacing w:val="14"/>
                            <w:w w:val="107"/>
                            <w:sz w:val="21"/>
                          </w:rPr>
                          <w:t xml:space="preserve"> </w:t>
                        </w:r>
                        <w:r>
                          <w:rPr>
                            <w:rFonts w:ascii="Times New Roman" w:eastAsia="Times New Roman" w:hAnsi="Times New Roman" w:cs="Times New Roman"/>
                            <w:color w:val="FFFFFF"/>
                            <w:w w:val="107"/>
                            <w:sz w:val="21"/>
                          </w:rPr>
                          <w:t>of</w:t>
                        </w:r>
                        <w:r>
                          <w:rPr>
                            <w:rFonts w:ascii="Times New Roman" w:eastAsia="Times New Roman" w:hAnsi="Times New Roman" w:cs="Times New Roman"/>
                            <w:color w:val="FFFFFF"/>
                            <w:spacing w:val="17"/>
                            <w:w w:val="107"/>
                            <w:sz w:val="21"/>
                          </w:rPr>
                          <w:t xml:space="preserve"> </w:t>
                        </w:r>
                        <w:r>
                          <w:rPr>
                            <w:rFonts w:ascii="Times New Roman" w:eastAsia="Times New Roman" w:hAnsi="Times New Roman" w:cs="Times New Roman"/>
                            <w:color w:val="FFFFFF"/>
                            <w:w w:val="107"/>
                            <w:sz w:val="21"/>
                          </w:rPr>
                          <w:t>120</w:t>
                        </w:r>
                        <w:r>
                          <w:rPr>
                            <w:rFonts w:ascii="Times New Roman" w:eastAsia="Times New Roman" w:hAnsi="Times New Roman" w:cs="Times New Roman"/>
                            <w:color w:val="FFFFFF"/>
                            <w:spacing w:val="17"/>
                            <w:w w:val="107"/>
                            <w:sz w:val="21"/>
                          </w:rPr>
                          <w:t xml:space="preserve"> </w:t>
                        </w:r>
                        <w:r>
                          <w:rPr>
                            <w:rFonts w:ascii="Times New Roman" w:eastAsia="Times New Roman" w:hAnsi="Times New Roman" w:cs="Times New Roman"/>
                            <w:color w:val="FFFFFF"/>
                            <w:w w:val="107"/>
                            <w:sz w:val="21"/>
                          </w:rPr>
                          <w:t>marks</w:t>
                        </w:r>
                        <w:r>
                          <w:rPr>
                            <w:rFonts w:ascii="Times New Roman" w:eastAsia="Times New Roman" w:hAnsi="Times New Roman" w:cs="Times New Roman"/>
                            <w:color w:val="FFFFFF"/>
                            <w:spacing w:val="14"/>
                            <w:w w:val="107"/>
                            <w:sz w:val="21"/>
                          </w:rPr>
                          <w:t xml:space="preserve"> </w:t>
                        </w:r>
                        <w:r>
                          <w:rPr>
                            <w:rFonts w:ascii="Times New Roman" w:eastAsia="Times New Roman" w:hAnsi="Times New Roman" w:cs="Times New Roman"/>
                            <w:color w:val="FFFFFF"/>
                            <w:w w:val="107"/>
                            <w:sz w:val="21"/>
                          </w:rPr>
                          <w:t>having</w:t>
                        </w:r>
                        <w:r>
                          <w:rPr>
                            <w:rFonts w:ascii="Times New Roman" w:eastAsia="Times New Roman" w:hAnsi="Times New Roman" w:cs="Times New Roman"/>
                            <w:color w:val="FFFFFF"/>
                            <w:spacing w:val="13"/>
                            <w:w w:val="107"/>
                            <w:sz w:val="21"/>
                          </w:rPr>
                          <w:t xml:space="preserve"> </w:t>
                        </w:r>
                        <w:r>
                          <w:rPr>
                            <w:rFonts w:ascii="Times New Roman" w:eastAsia="Times New Roman" w:hAnsi="Times New Roman" w:cs="Times New Roman"/>
                            <w:color w:val="FFFFFF"/>
                            <w:w w:val="107"/>
                            <w:sz w:val="21"/>
                          </w:rPr>
                          <w:t>two</w:t>
                        </w:r>
                        <w:r>
                          <w:rPr>
                            <w:rFonts w:ascii="Times New Roman" w:eastAsia="Times New Roman" w:hAnsi="Times New Roman" w:cs="Times New Roman"/>
                            <w:color w:val="FFFFFF"/>
                            <w:spacing w:val="15"/>
                            <w:w w:val="107"/>
                            <w:sz w:val="21"/>
                          </w:rPr>
                          <w:t xml:space="preserve"> </w:t>
                        </w:r>
                        <w:r>
                          <w:rPr>
                            <w:rFonts w:ascii="Times New Roman" w:eastAsia="Times New Roman" w:hAnsi="Times New Roman" w:cs="Times New Roman"/>
                            <w:color w:val="FFFFFF"/>
                            <w:w w:val="107"/>
                            <w:sz w:val="21"/>
                          </w:rPr>
                          <w:t>parts:</w:t>
                        </w:r>
                        <w:r>
                          <w:rPr>
                            <w:rFonts w:ascii="Times New Roman" w:eastAsia="Times New Roman" w:hAnsi="Times New Roman" w:cs="Times New Roman"/>
                            <w:color w:val="FFFFFF"/>
                            <w:spacing w:val="4"/>
                            <w:w w:val="107"/>
                            <w:sz w:val="21"/>
                          </w:rPr>
                          <w:t xml:space="preserve"> </w:t>
                        </w:r>
                      </w:p>
                    </w:txbxContent>
                  </v:textbox>
                </v:rect>
                <v:rect id="Rectangle 59398" o:spid="_x0000_s1411" style="position:absolute;left:7589;top:10501;width:1340;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" filled="f" stroked="f">
                  <v:textbox inset="0,0,0,0">
                    <w:txbxContent>
                      <w:p w:rsidR="00436324" w:rsidRDefault="00436324">
                        <w:proofErr w:type="spellStart"/>
                        <w:r>
                          <w:rPr>
                            <w:rFonts w:ascii="Times New Roman" w:eastAsia="Times New Roman" w:hAnsi="Times New Roman" w:cs="Times New Roman"/>
                            <w:color w:val="FFFFFF"/>
                            <w:w w:val="94"/>
                            <w:sz w:val="21"/>
                          </w:rPr>
                          <w:t>i</w:t>
                        </w:r>
                        <w:proofErr w:type="spellEnd"/>
                        <w:r>
                          <w:rPr>
                            <w:rFonts w:ascii="Times New Roman" w:eastAsia="Times New Roman" w:hAnsi="Times New Roman" w:cs="Times New Roman"/>
                            <w:color w:val="FFFFFF"/>
                            <w:w w:val="94"/>
                            <w:sz w:val="21"/>
                          </w:rPr>
                          <w:t>.</w:t>
                        </w:r>
                        <w:r>
                          <w:rPr>
                            <w:rFonts w:ascii="Times New Roman" w:eastAsia="Times New Roman" w:hAnsi="Times New Roman" w:cs="Times New Roman"/>
                            <w:color w:val="FFFFFF"/>
                            <w:spacing w:val="5"/>
                            <w:w w:val="94"/>
                            <w:sz w:val="21"/>
                          </w:rPr>
                          <w:t xml:space="preserve"> </w:t>
                        </w:r>
                      </w:p>
                    </w:txbxContent>
                  </v:textbox>
                </v:rect>
                <v:rect id="Rectangle 59399" o:spid="_x0000_s1412" style="position:absolute;left:10881;top:10501;width:61198;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6"/>
                            <w:sz w:val="21"/>
                          </w:rPr>
                          <w:t>Part</w:t>
                        </w:r>
                        <w:r>
                          <w:rPr>
                            <w:rFonts w:ascii="Times New Roman" w:eastAsia="Times New Roman" w:hAnsi="Times New Roman" w:cs="Times New Roman"/>
                            <w:color w:val="FFFFFF"/>
                            <w:spacing w:val="102"/>
                            <w:w w:val="106"/>
                            <w:sz w:val="21"/>
                          </w:rPr>
                          <w:t xml:space="preserve"> </w:t>
                        </w:r>
                        <w:r>
                          <w:rPr>
                            <w:rFonts w:ascii="Times New Roman" w:eastAsia="Times New Roman" w:hAnsi="Times New Roman" w:cs="Times New Roman"/>
                            <w:color w:val="FFFFFF"/>
                            <w:w w:val="106"/>
                            <w:sz w:val="21"/>
                          </w:rPr>
                          <w:t>I</w:t>
                        </w:r>
                        <w:r>
                          <w:rPr>
                            <w:rFonts w:ascii="Times New Roman" w:eastAsia="Times New Roman" w:hAnsi="Times New Roman" w:cs="Times New Roman"/>
                            <w:color w:val="FFFFFF"/>
                            <w:spacing w:val="100"/>
                            <w:w w:val="106"/>
                            <w:sz w:val="21"/>
                          </w:rPr>
                          <w:t xml:space="preserve"> </w:t>
                        </w:r>
                        <w:r>
                          <w:rPr>
                            <w:rFonts w:ascii="Times New Roman" w:eastAsia="Times New Roman" w:hAnsi="Times New Roman" w:cs="Times New Roman"/>
                            <w:color w:val="FFFFFF"/>
                            <w:w w:val="106"/>
                            <w:sz w:val="21"/>
                          </w:rPr>
                          <w:t>shall</w:t>
                        </w:r>
                        <w:r>
                          <w:rPr>
                            <w:rFonts w:ascii="Times New Roman" w:eastAsia="Times New Roman" w:hAnsi="Times New Roman" w:cs="Times New Roman"/>
                            <w:color w:val="FFFFFF"/>
                            <w:spacing w:val="101"/>
                            <w:w w:val="106"/>
                            <w:sz w:val="21"/>
                          </w:rPr>
                          <w:t xml:space="preserve"> </w:t>
                        </w:r>
                        <w:r>
                          <w:rPr>
                            <w:rFonts w:ascii="Times New Roman" w:eastAsia="Times New Roman" w:hAnsi="Times New Roman" w:cs="Times New Roman"/>
                            <w:color w:val="FFFFFF"/>
                            <w:w w:val="106"/>
                            <w:sz w:val="21"/>
                          </w:rPr>
                          <w:t>have</w:t>
                        </w:r>
                        <w:r>
                          <w:rPr>
                            <w:rFonts w:ascii="Times New Roman" w:eastAsia="Times New Roman" w:hAnsi="Times New Roman" w:cs="Times New Roman"/>
                            <w:color w:val="FFFFFF"/>
                            <w:spacing w:val="102"/>
                            <w:w w:val="106"/>
                            <w:sz w:val="21"/>
                          </w:rPr>
                          <w:t xml:space="preserve"> </w:t>
                        </w:r>
                        <w:r>
                          <w:rPr>
                            <w:rFonts w:ascii="Times New Roman" w:eastAsia="Times New Roman" w:hAnsi="Times New Roman" w:cs="Times New Roman"/>
                            <w:color w:val="FFFFFF"/>
                            <w:w w:val="106"/>
                            <w:sz w:val="21"/>
                          </w:rPr>
                          <w:t>eighty-five</w:t>
                        </w:r>
                        <w:r>
                          <w:rPr>
                            <w:rFonts w:ascii="Times New Roman" w:eastAsia="Times New Roman" w:hAnsi="Times New Roman" w:cs="Times New Roman"/>
                            <w:color w:val="FFFFFF"/>
                            <w:spacing w:val="100"/>
                            <w:w w:val="106"/>
                            <w:sz w:val="21"/>
                          </w:rPr>
                          <w:t xml:space="preserve"> </w:t>
                        </w:r>
                        <w:r>
                          <w:rPr>
                            <w:rFonts w:ascii="Times New Roman" w:eastAsia="Times New Roman" w:hAnsi="Times New Roman" w:cs="Times New Roman"/>
                            <w:color w:val="FFFFFF"/>
                            <w:w w:val="106"/>
                            <w:sz w:val="21"/>
                          </w:rPr>
                          <w:t>Multiple</w:t>
                        </w:r>
                        <w:r>
                          <w:rPr>
                            <w:rFonts w:ascii="Times New Roman" w:eastAsia="Times New Roman" w:hAnsi="Times New Roman" w:cs="Times New Roman"/>
                            <w:color w:val="FFFFFF"/>
                            <w:spacing w:val="102"/>
                            <w:w w:val="106"/>
                            <w:sz w:val="21"/>
                          </w:rPr>
                          <w:t xml:space="preserve"> </w:t>
                        </w:r>
                        <w:r>
                          <w:rPr>
                            <w:rFonts w:ascii="Times New Roman" w:eastAsia="Times New Roman" w:hAnsi="Times New Roman" w:cs="Times New Roman"/>
                            <w:color w:val="FFFFFF"/>
                            <w:w w:val="106"/>
                            <w:sz w:val="21"/>
                          </w:rPr>
                          <w:t>Choice</w:t>
                        </w:r>
                        <w:r>
                          <w:rPr>
                            <w:rFonts w:ascii="Times New Roman" w:eastAsia="Times New Roman" w:hAnsi="Times New Roman" w:cs="Times New Roman"/>
                            <w:color w:val="FFFFFF"/>
                            <w:spacing w:val="100"/>
                            <w:w w:val="106"/>
                            <w:sz w:val="21"/>
                          </w:rPr>
                          <w:t xml:space="preserve"> </w:t>
                        </w:r>
                        <w:r>
                          <w:rPr>
                            <w:rFonts w:ascii="Times New Roman" w:eastAsia="Times New Roman" w:hAnsi="Times New Roman" w:cs="Times New Roman"/>
                            <w:color w:val="FFFFFF"/>
                            <w:w w:val="106"/>
                            <w:sz w:val="21"/>
                          </w:rPr>
                          <w:t>Questions</w:t>
                        </w:r>
                        <w:r>
                          <w:rPr>
                            <w:rFonts w:ascii="Times New Roman" w:eastAsia="Times New Roman" w:hAnsi="Times New Roman" w:cs="Times New Roman"/>
                            <w:color w:val="FFFFFF"/>
                            <w:spacing w:val="101"/>
                            <w:w w:val="106"/>
                            <w:sz w:val="21"/>
                          </w:rPr>
                          <w:t xml:space="preserve"> </w:t>
                        </w:r>
                        <w:r>
                          <w:rPr>
                            <w:rFonts w:ascii="Times New Roman" w:eastAsia="Times New Roman" w:hAnsi="Times New Roman" w:cs="Times New Roman"/>
                            <w:color w:val="FFFFFF"/>
                            <w:w w:val="106"/>
                            <w:sz w:val="21"/>
                          </w:rPr>
                          <w:t>(MCQs)</w:t>
                        </w:r>
                        <w:r>
                          <w:rPr>
                            <w:rFonts w:ascii="Times New Roman" w:eastAsia="Times New Roman" w:hAnsi="Times New Roman" w:cs="Times New Roman"/>
                            <w:color w:val="FFFFFF"/>
                            <w:spacing w:val="101"/>
                            <w:w w:val="106"/>
                            <w:sz w:val="21"/>
                          </w:rPr>
                          <w:t xml:space="preserve"> </w:t>
                        </w:r>
                        <w:r>
                          <w:rPr>
                            <w:rFonts w:ascii="Times New Roman" w:eastAsia="Times New Roman" w:hAnsi="Times New Roman" w:cs="Times New Roman"/>
                            <w:color w:val="FFFFFF"/>
                            <w:w w:val="106"/>
                            <w:sz w:val="21"/>
                          </w:rPr>
                          <w:t>of</w:t>
                        </w:r>
                        <w:r>
                          <w:rPr>
                            <w:rFonts w:ascii="Times New Roman" w:eastAsia="Times New Roman" w:hAnsi="Times New Roman" w:cs="Times New Roman"/>
                            <w:color w:val="FFFFFF"/>
                            <w:spacing w:val="104"/>
                            <w:w w:val="106"/>
                            <w:sz w:val="21"/>
                          </w:rPr>
                          <w:t xml:space="preserve"> </w:t>
                        </w:r>
                        <w:r>
                          <w:rPr>
                            <w:rFonts w:ascii="Times New Roman" w:eastAsia="Times New Roman" w:hAnsi="Times New Roman" w:cs="Times New Roman"/>
                            <w:color w:val="FFFFFF"/>
                            <w:w w:val="106"/>
                            <w:sz w:val="21"/>
                          </w:rPr>
                          <w:t>85</w:t>
                        </w:r>
                        <w:r>
                          <w:rPr>
                            <w:rFonts w:ascii="Times New Roman" w:eastAsia="Times New Roman" w:hAnsi="Times New Roman" w:cs="Times New Roman"/>
                            <w:color w:val="FFFFFF"/>
                            <w:spacing w:val="2"/>
                            <w:w w:val="106"/>
                            <w:sz w:val="21"/>
                          </w:rPr>
                          <w:t xml:space="preserve"> </w:t>
                        </w:r>
                      </w:p>
                    </w:txbxContent>
                  </v:textbox>
                </v:rect>
                <v:rect id="Rectangle 59401" o:spid="_x0000_s1413" style="position:absolute;left:10881;top:12009;width:38452;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9"/>
                            <w:sz w:val="21"/>
                          </w:rPr>
                          <w:t>marks</w:t>
                        </w:r>
                        <w:r>
                          <w:rPr>
                            <w:rFonts w:ascii="Times New Roman" w:eastAsia="Times New Roman" w:hAnsi="Times New Roman" w:cs="Times New Roman"/>
                            <w:color w:val="FFFFFF"/>
                            <w:spacing w:val="6"/>
                            <w:w w:val="109"/>
                            <w:sz w:val="21"/>
                          </w:rPr>
                          <w:t xml:space="preserve"> </w:t>
                        </w:r>
                        <w:r>
                          <w:rPr>
                            <w:rFonts w:ascii="Times New Roman" w:eastAsia="Times New Roman" w:hAnsi="Times New Roman" w:cs="Times New Roman"/>
                            <w:color w:val="FFFFFF"/>
                            <w:w w:val="109"/>
                            <w:sz w:val="21"/>
                          </w:rPr>
                          <w:t>and</w:t>
                        </w:r>
                        <w:r>
                          <w:rPr>
                            <w:rFonts w:ascii="Times New Roman" w:eastAsia="Times New Roman" w:hAnsi="Times New Roman" w:cs="Times New Roman"/>
                            <w:color w:val="FFFFFF"/>
                            <w:spacing w:val="7"/>
                            <w:w w:val="109"/>
                            <w:sz w:val="21"/>
                          </w:rPr>
                          <w:t xml:space="preserve"> </w:t>
                        </w:r>
                        <w:r>
                          <w:rPr>
                            <w:rFonts w:ascii="Times New Roman" w:eastAsia="Times New Roman" w:hAnsi="Times New Roman" w:cs="Times New Roman"/>
                            <w:color w:val="FFFFFF"/>
                            <w:w w:val="109"/>
                            <w:sz w:val="21"/>
                          </w:rPr>
                          <w:t>the</w:t>
                        </w:r>
                        <w:r>
                          <w:rPr>
                            <w:rFonts w:ascii="Times New Roman" w:eastAsia="Times New Roman" w:hAnsi="Times New Roman" w:cs="Times New Roman"/>
                            <w:color w:val="FFFFFF"/>
                            <w:spacing w:val="3"/>
                            <w:w w:val="109"/>
                            <w:sz w:val="21"/>
                          </w:rPr>
                          <w:t xml:space="preserve"> </w:t>
                        </w:r>
                        <w:r>
                          <w:rPr>
                            <w:rFonts w:ascii="Times New Roman" w:eastAsia="Times New Roman" w:hAnsi="Times New Roman" w:cs="Times New Roman"/>
                            <w:color w:val="FFFFFF"/>
                            <w:w w:val="109"/>
                            <w:sz w:val="21"/>
                          </w:rPr>
                          <w:t>time</w:t>
                        </w:r>
                        <w:r>
                          <w:rPr>
                            <w:rFonts w:ascii="Times New Roman" w:eastAsia="Times New Roman" w:hAnsi="Times New Roman" w:cs="Times New Roman"/>
                            <w:color w:val="FFFFFF"/>
                            <w:spacing w:val="3"/>
                            <w:w w:val="109"/>
                            <w:sz w:val="21"/>
                          </w:rPr>
                          <w:t xml:space="preserve"> </w:t>
                        </w:r>
                        <w:r>
                          <w:rPr>
                            <w:rFonts w:ascii="Times New Roman" w:eastAsia="Times New Roman" w:hAnsi="Times New Roman" w:cs="Times New Roman"/>
                            <w:color w:val="FFFFFF"/>
                            <w:w w:val="109"/>
                            <w:sz w:val="21"/>
                          </w:rPr>
                          <w:t>allotted</w:t>
                        </w:r>
                        <w:r>
                          <w:rPr>
                            <w:rFonts w:ascii="Times New Roman" w:eastAsia="Times New Roman" w:hAnsi="Times New Roman" w:cs="Times New Roman"/>
                            <w:color w:val="FFFFFF"/>
                            <w:spacing w:val="7"/>
                            <w:w w:val="109"/>
                            <w:sz w:val="21"/>
                          </w:rPr>
                          <w:t xml:space="preserve"> </w:t>
                        </w:r>
                        <w:r>
                          <w:rPr>
                            <w:rFonts w:ascii="Times New Roman" w:eastAsia="Times New Roman" w:hAnsi="Times New Roman" w:cs="Times New Roman"/>
                            <w:color w:val="FFFFFF"/>
                            <w:w w:val="109"/>
                            <w:sz w:val="21"/>
                          </w:rPr>
                          <w:t>shall</w:t>
                        </w:r>
                        <w:r>
                          <w:rPr>
                            <w:rFonts w:ascii="Times New Roman" w:eastAsia="Times New Roman" w:hAnsi="Times New Roman" w:cs="Times New Roman"/>
                            <w:color w:val="FFFFFF"/>
                            <w:spacing w:val="6"/>
                            <w:w w:val="109"/>
                            <w:sz w:val="21"/>
                          </w:rPr>
                          <w:t xml:space="preserve"> </w:t>
                        </w:r>
                        <w:r>
                          <w:rPr>
                            <w:rFonts w:ascii="Times New Roman" w:eastAsia="Times New Roman" w:hAnsi="Times New Roman" w:cs="Times New Roman"/>
                            <w:color w:val="FFFFFF"/>
                            <w:w w:val="109"/>
                            <w:sz w:val="21"/>
                          </w:rPr>
                          <w:t>be</w:t>
                        </w:r>
                        <w:r>
                          <w:rPr>
                            <w:rFonts w:ascii="Times New Roman" w:eastAsia="Times New Roman" w:hAnsi="Times New Roman" w:cs="Times New Roman"/>
                            <w:color w:val="FFFFFF"/>
                            <w:spacing w:val="9"/>
                            <w:w w:val="109"/>
                            <w:sz w:val="21"/>
                          </w:rPr>
                          <w:t xml:space="preserve"> </w:t>
                        </w:r>
                        <w:r>
                          <w:rPr>
                            <w:rFonts w:ascii="Times New Roman" w:eastAsia="Times New Roman" w:hAnsi="Times New Roman" w:cs="Times New Roman"/>
                            <w:color w:val="FFFFFF"/>
                            <w:w w:val="109"/>
                            <w:sz w:val="21"/>
                          </w:rPr>
                          <w:t>110</w:t>
                        </w:r>
                        <w:r>
                          <w:rPr>
                            <w:rFonts w:ascii="Times New Roman" w:eastAsia="Times New Roman" w:hAnsi="Times New Roman" w:cs="Times New Roman"/>
                            <w:color w:val="FFFFFF"/>
                            <w:spacing w:val="3"/>
                            <w:w w:val="109"/>
                            <w:sz w:val="21"/>
                          </w:rPr>
                          <w:t xml:space="preserve"> </w:t>
                        </w:r>
                        <w:r>
                          <w:rPr>
                            <w:rFonts w:ascii="Times New Roman" w:eastAsia="Times New Roman" w:hAnsi="Times New Roman" w:cs="Times New Roman"/>
                            <w:color w:val="FFFFFF"/>
                            <w:w w:val="109"/>
                            <w:sz w:val="21"/>
                          </w:rPr>
                          <w:t>minutes.</w:t>
                        </w:r>
                        <w:r>
                          <w:rPr>
                            <w:rFonts w:ascii="Times New Roman" w:eastAsia="Times New Roman" w:hAnsi="Times New Roman" w:cs="Times New Roman"/>
                            <w:color w:val="FFFFFF"/>
                            <w:spacing w:val="4"/>
                            <w:w w:val="109"/>
                            <w:sz w:val="21"/>
                          </w:rPr>
                          <w:t xml:space="preserve"> </w:t>
                        </w:r>
                      </w:p>
                    </w:txbxContent>
                  </v:textbox>
                </v:rect>
                <v:rect id="Rectangle 59403" o:spid="_x0000_s1414" style="position:absolute;left:7512;top:13564;width:1712;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86"/>
                            <w:sz w:val="21"/>
                          </w:rPr>
                          <w:t>ii.</w:t>
                        </w:r>
                        <w:r>
                          <w:rPr>
                            <w:rFonts w:ascii="Times New Roman" w:eastAsia="Times New Roman" w:hAnsi="Times New Roman" w:cs="Times New Roman"/>
                            <w:color w:val="FFFFFF"/>
                            <w:spacing w:val="7"/>
                            <w:w w:val="86"/>
                            <w:sz w:val="21"/>
                          </w:rPr>
                          <w:t xml:space="preserve"> </w:t>
                        </w:r>
                      </w:p>
                    </w:txbxContent>
                  </v:textbox>
                </v:rect>
                <v:rect id="Rectangle 59404" o:spid="_x0000_s1415" style="position:absolute;left:10881;top:13564;width:61198;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10"/>
                            <w:sz w:val="21"/>
                          </w:rPr>
                          <w:t>Part</w:t>
                        </w:r>
                        <w:r>
                          <w:rPr>
                            <w:rFonts w:ascii="Times New Roman" w:eastAsia="Times New Roman" w:hAnsi="Times New Roman" w:cs="Times New Roman"/>
                            <w:color w:val="FFFFFF"/>
                            <w:spacing w:val="19"/>
                            <w:w w:val="110"/>
                            <w:sz w:val="21"/>
                          </w:rPr>
                          <w:t xml:space="preserve"> </w:t>
                        </w:r>
                        <w:r>
                          <w:rPr>
                            <w:rFonts w:ascii="Times New Roman" w:eastAsia="Times New Roman" w:hAnsi="Times New Roman" w:cs="Times New Roman"/>
                            <w:color w:val="FFFFFF"/>
                            <w:w w:val="110"/>
                            <w:sz w:val="21"/>
                          </w:rPr>
                          <w:t>II</w:t>
                        </w:r>
                        <w:r>
                          <w:rPr>
                            <w:rFonts w:ascii="Times New Roman" w:eastAsia="Times New Roman" w:hAnsi="Times New Roman" w:cs="Times New Roman"/>
                            <w:color w:val="FFFFFF"/>
                            <w:spacing w:val="19"/>
                            <w:w w:val="110"/>
                            <w:sz w:val="21"/>
                          </w:rPr>
                          <w:t xml:space="preserve"> </w:t>
                        </w:r>
                        <w:r>
                          <w:rPr>
                            <w:rFonts w:ascii="Times New Roman" w:eastAsia="Times New Roman" w:hAnsi="Times New Roman" w:cs="Times New Roman"/>
                            <w:color w:val="FFFFFF"/>
                            <w:w w:val="110"/>
                            <w:sz w:val="21"/>
                          </w:rPr>
                          <w:t>shall</w:t>
                        </w:r>
                        <w:r>
                          <w:rPr>
                            <w:rFonts w:ascii="Times New Roman" w:eastAsia="Times New Roman" w:hAnsi="Times New Roman" w:cs="Times New Roman"/>
                            <w:color w:val="FFFFFF"/>
                            <w:spacing w:val="16"/>
                            <w:w w:val="110"/>
                            <w:sz w:val="21"/>
                          </w:rPr>
                          <w:t xml:space="preserve"> </w:t>
                        </w:r>
                        <w:r>
                          <w:rPr>
                            <w:rFonts w:ascii="Times New Roman" w:eastAsia="Times New Roman" w:hAnsi="Times New Roman" w:cs="Times New Roman"/>
                            <w:color w:val="FFFFFF"/>
                            <w:w w:val="110"/>
                            <w:sz w:val="21"/>
                          </w:rPr>
                          <w:t>have</w:t>
                        </w:r>
                        <w:r>
                          <w:rPr>
                            <w:rFonts w:ascii="Times New Roman" w:eastAsia="Times New Roman" w:hAnsi="Times New Roman" w:cs="Times New Roman"/>
                            <w:color w:val="FFFFFF"/>
                            <w:spacing w:val="19"/>
                            <w:w w:val="110"/>
                            <w:sz w:val="21"/>
                          </w:rPr>
                          <w:t xml:space="preserve"> </w:t>
                        </w:r>
                        <w:r>
                          <w:rPr>
                            <w:rFonts w:ascii="Times New Roman" w:eastAsia="Times New Roman" w:hAnsi="Times New Roman" w:cs="Times New Roman"/>
                            <w:color w:val="FFFFFF"/>
                            <w:w w:val="110"/>
                            <w:sz w:val="21"/>
                          </w:rPr>
                          <w:t>seven</w:t>
                        </w:r>
                        <w:r>
                          <w:rPr>
                            <w:rFonts w:ascii="Times New Roman" w:eastAsia="Times New Roman" w:hAnsi="Times New Roman" w:cs="Times New Roman"/>
                            <w:color w:val="FFFFFF"/>
                            <w:spacing w:val="15"/>
                            <w:w w:val="110"/>
                            <w:sz w:val="21"/>
                          </w:rPr>
                          <w:t xml:space="preserve"> </w:t>
                        </w:r>
                        <w:r>
                          <w:rPr>
                            <w:rFonts w:ascii="Times New Roman" w:eastAsia="Times New Roman" w:hAnsi="Times New Roman" w:cs="Times New Roman"/>
                            <w:color w:val="FFFFFF"/>
                            <w:w w:val="110"/>
                            <w:sz w:val="21"/>
                          </w:rPr>
                          <w:t>Structured</w:t>
                        </w:r>
                        <w:r>
                          <w:rPr>
                            <w:rFonts w:ascii="Times New Roman" w:eastAsia="Times New Roman" w:hAnsi="Times New Roman" w:cs="Times New Roman"/>
                            <w:color w:val="FFFFFF"/>
                            <w:spacing w:val="17"/>
                            <w:w w:val="110"/>
                            <w:sz w:val="21"/>
                          </w:rPr>
                          <w:t xml:space="preserve"> </w:t>
                        </w:r>
                        <w:r>
                          <w:rPr>
                            <w:rFonts w:ascii="Times New Roman" w:eastAsia="Times New Roman" w:hAnsi="Times New Roman" w:cs="Times New Roman"/>
                            <w:color w:val="FFFFFF"/>
                            <w:w w:val="110"/>
                            <w:sz w:val="21"/>
                          </w:rPr>
                          <w:t>Essay</w:t>
                        </w:r>
                        <w:r>
                          <w:rPr>
                            <w:rFonts w:ascii="Times New Roman" w:eastAsia="Times New Roman" w:hAnsi="Times New Roman" w:cs="Times New Roman"/>
                            <w:color w:val="FFFFFF"/>
                            <w:spacing w:val="16"/>
                            <w:w w:val="110"/>
                            <w:sz w:val="21"/>
                          </w:rPr>
                          <w:t xml:space="preserve"> </w:t>
                        </w:r>
                        <w:r>
                          <w:rPr>
                            <w:rFonts w:ascii="Times New Roman" w:eastAsia="Times New Roman" w:hAnsi="Times New Roman" w:cs="Times New Roman"/>
                            <w:color w:val="FFFFFF"/>
                            <w:w w:val="110"/>
                            <w:sz w:val="21"/>
                          </w:rPr>
                          <w:t>Questions</w:t>
                        </w:r>
                        <w:r>
                          <w:rPr>
                            <w:rFonts w:ascii="Times New Roman" w:eastAsia="Times New Roman" w:hAnsi="Times New Roman" w:cs="Times New Roman"/>
                            <w:color w:val="FFFFFF"/>
                            <w:spacing w:val="16"/>
                            <w:w w:val="110"/>
                            <w:sz w:val="21"/>
                          </w:rPr>
                          <w:t xml:space="preserve"> </w:t>
                        </w:r>
                        <w:r>
                          <w:rPr>
                            <w:rFonts w:ascii="Times New Roman" w:eastAsia="Times New Roman" w:hAnsi="Times New Roman" w:cs="Times New Roman"/>
                            <w:color w:val="FFFFFF"/>
                            <w:w w:val="110"/>
                            <w:sz w:val="21"/>
                          </w:rPr>
                          <w:t>(SEQs)</w:t>
                        </w:r>
                        <w:r>
                          <w:rPr>
                            <w:rFonts w:ascii="Times New Roman" w:eastAsia="Times New Roman" w:hAnsi="Times New Roman" w:cs="Times New Roman"/>
                            <w:color w:val="FFFFFF"/>
                            <w:spacing w:val="18"/>
                            <w:w w:val="110"/>
                            <w:sz w:val="21"/>
                          </w:rPr>
                          <w:t xml:space="preserve"> </w:t>
                        </w:r>
                        <w:r>
                          <w:rPr>
                            <w:rFonts w:ascii="Times New Roman" w:eastAsia="Times New Roman" w:hAnsi="Times New Roman" w:cs="Times New Roman"/>
                            <w:color w:val="FFFFFF"/>
                            <w:w w:val="110"/>
                            <w:sz w:val="21"/>
                          </w:rPr>
                          <w:t>of</w:t>
                        </w:r>
                        <w:r>
                          <w:rPr>
                            <w:rFonts w:ascii="Times New Roman" w:eastAsia="Times New Roman" w:hAnsi="Times New Roman" w:cs="Times New Roman"/>
                            <w:color w:val="FFFFFF"/>
                            <w:spacing w:val="19"/>
                            <w:w w:val="110"/>
                            <w:sz w:val="21"/>
                          </w:rPr>
                          <w:t xml:space="preserve"> </w:t>
                        </w:r>
                        <w:r>
                          <w:rPr>
                            <w:rFonts w:ascii="Times New Roman" w:eastAsia="Times New Roman" w:hAnsi="Times New Roman" w:cs="Times New Roman"/>
                            <w:color w:val="FFFFFF"/>
                            <w:w w:val="110"/>
                            <w:sz w:val="21"/>
                          </w:rPr>
                          <w:t>35</w:t>
                        </w:r>
                        <w:r>
                          <w:rPr>
                            <w:rFonts w:ascii="Times New Roman" w:eastAsia="Times New Roman" w:hAnsi="Times New Roman" w:cs="Times New Roman"/>
                            <w:color w:val="FFFFFF"/>
                            <w:spacing w:val="15"/>
                            <w:w w:val="110"/>
                            <w:sz w:val="21"/>
                          </w:rPr>
                          <w:t xml:space="preserve"> </w:t>
                        </w:r>
                        <w:r>
                          <w:rPr>
                            <w:rFonts w:ascii="Times New Roman" w:eastAsia="Times New Roman" w:hAnsi="Times New Roman" w:cs="Times New Roman"/>
                            <w:color w:val="FFFFFF"/>
                            <w:w w:val="110"/>
                            <w:sz w:val="21"/>
                          </w:rPr>
                          <w:t>marks</w:t>
                        </w:r>
                        <w:r>
                          <w:rPr>
                            <w:rFonts w:ascii="Times New Roman" w:eastAsia="Times New Roman" w:hAnsi="Times New Roman" w:cs="Times New Roman"/>
                            <w:color w:val="FFFFFF"/>
                            <w:spacing w:val="14"/>
                            <w:w w:val="110"/>
                            <w:sz w:val="21"/>
                          </w:rPr>
                          <w:t xml:space="preserve"> </w:t>
                        </w:r>
                        <w:r>
                          <w:rPr>
                            <w:rFonts w:ascii="Times New Roman" w:eastAsia="Times New Roman" w:hAnsi="Times New Roman" w:cs="Times New Roman"/>
                            <w:color w:val="FFFFFF"/>
                            <w:w w:val="110"/>
                            <w:sz w:val="21"/>
                          </w:rPr>
                          <w:t>and</w:t>
                        </w:r>
                        <w:r>
                          <w:rPr>
                            <w:rFonts w:ascii="Times New Roman" w:eastAsia="Times New Roman" w:hAnsi="Times New Roman" w:cs="Times New Roman"/>
                            <w:color w:val="FFFFFF"/>
                            <w:spacing w:val="6"/>
                            <w:w w:val="110"/>
                            <w:sz w:val="21"/>
                          </w:rPr>
                          <w:t xml:space="preserve"> </w:t>
                        </w:r>
                      </w:p>
                    </w:txbxContent>
                  </v:textbox>
                </v:rect>
                <v:rect id="Rectangle 59406" o:spid="_x0000_s1416" style="position:absolute;left:10881;top:15103;width:28847;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8"/>
                            <w:sz w:val="21"/>
                          </w:rPr>
                          <w:t>the</w:t>
                        </w:r>
                        <w:r>
                          <w:rPr>
                            <w:rFonts w:ascii="Times New Roman" w:eastAsia="Times New Roman" w:hAnsi="Times New Roman" w:cs="Times New Roman"/>
                            <w:color w:val="FFFFFF"/>
                            <w:spacing w:val="7"/>
                            <w:w w:val="108"/>
                            <w:sz w:val="21"/>
                          </w:rPr>
                          <w:t xml:space="preserve"> </w:t>
                        </w:r>
                        <w:r>
                          <w:rPr>
                            <w:rFonts w:ascii="Times New Roman" w:eastAsia="Times New Roman" w:hAnsi="Times New Roman" w:cs="Times New Roman"/>
                            <w:color w:val="FFFFFF"/>
                            <w:w w:val="108"/>
                            <w:sz w:val="21"/>
                          </w:rPr>
                          <w:t>time</w:t>
                        </w:r>
                        <w:r>
                          <w:rPr>
                            <w:rFonts w:ascii="Times New Roman" w:eastAsia="Times New Roman" w:hAnsi="Times New Roman" w:cs="Times New Roman"/>
                            <w:color w:val="FFFFFF"/>
                            <w:spacing w:val="9"/>
                            <w:w w:val="108"/>
                            <w:sz w:val="21"/>
                          </w:rPr>
                          <w:t xml:space="preserve"> </w:t>
                        </w:r>
                        <w:r>
                          <w:rPr>
                            <w:rFonts w:ascii="Times New Roman" w:eastAsia="Times New Roman" w:hAnsi="Times New Roman" w:cs="Times New Roman"/>
                            <w:color w:val="FFFFFF"/>
                            <w:w w:val="108"/>
                            <w:sz w:val="21"/>
                          </w:rPr>
                          <w:t>allotted</w:t>
                        </w:r>
                        <w:r>
                          <w:rPr>
                            <w:rFonts w:ascii="Times New Roman" w:eastAsia="Times New Roman" w:hAnsi="Times New Roman" w:cs="Times New Roman"/>
                            <w:color w:val="FFFFFF"/>
                            <w:spacing w:val="3"/>
                            <w:w w:val="108"/>
                            <w:sz w:val="21"/>
                          </w:rPr>
                          <w:t xml:space="preserve"> </w:t>
                        </w:r>
                        <w:r>
                          <w:rPr>
                            <w:rFonts w:ascii="Times New Roman" w:eastAsia="Times New Roman" w:hAnsi="Times New Roman" w:cs="Times New Roman"/>
                            <w:color w:val="FFFFFF"/>
                            <w:w w:val="108"/>
                            <w:sz w:val="21"/>
                          </w:rPr>
                          <w:t>shall</w:t>
                        </w:r>
                        <w:r>
                          <w:rPr>
                            <w:rFonts w:ascii="Times New Roman" w:eastAsia="Times New Roman" w:hAnsi="Times New Roman" w:cs="Times New Roman"/>
                            <w:color w:val="FFFFFF"/>
                            <w:spacing w:val="8"/>
                            <w:w w:val="108"/>
                            <w:sz w:val="21"/>
                          </w:rPr>
                          <w:t xml:space="preserve"> </w:t>
                        </w:r>
                        <w:r>
                          <w:rPr>
                            <w:rFonts w:ascii="Times New Roman" w:eastAsia="Times New Roman" w:hAnsi="Times New Roman" w:cs="Times New Roman"/>
                            <w:color w:val="FFFFFF"/>
                            <w:w w:val="108"/>
                            <w:sz w:val="21"/>
                          </w:rPr>
                          <w:t>be</w:t>
                        </w:r>
                        <w:r>
                          <w:rPr>
                            <w:rFonts w:ascii="Times New Roman" w:eastAsia="Times New Roman" w:hAnsi="Times New Roman" w:cs="Times New Roman"/>
                            <w:color w:val="FFFFFF"/>
                            <w:spacing w:val="3"/>
                            <w:w w:val="108"/>
                            <w:sz w:val="21"/>
                          </w:rPr>
                          <w:t xml:space="preserve"> </w:t>
                        </w:r>
                        <w:r>
                          <w:rPr>
                            <w:rFonts w:ascii="Times New Roman" w:eastAsia="Times New Roman" w:hAnsi="Times New Roman" w:cs="Times New Roman"/>
                            <w:color w:val="FFFFFF"/>
                            <w:w w:val="108"/>
                            <w:sz w:val="21"/>
                          </w:rPr>
                          <w:t>70</w:t>
                        </w:r>
                        <w:r>
                          <w:rPr>
                            <w:rFonts w:ascii="Times New Roman" w:eastAsia="Times New Roman" w:hAnsi="Times New Roman" w:cs="Times New Roman"/>
                            <w:color w:val="FFFFFF"/>
                            <w:spacing w:val="5"/>
                            <w:w w:val="108"/>
                            <w:sz w:val="21"/>
                          </w:rPr>
                          <w:t xml:space="preserve"> </w:t>
                        </w:r>
                        <w:r>
                          <w:rPr>
                            <w:rFonts w:ascii="Times New Roman" w:eastAsia="Times New Roman" w:hAnsi="Times New Roman" w:cs="Times New Roman"/>
                            <w:color w:val="FFFFFF"/>
                            <w:w w:val="108"/>
                            <w:sz w:val="21"/>
                          </w:rPr>
                          <w:t>minutes.</w:t>
                        </w:r>
                        <w:r>
                          <w:rPr>
                            <w:rFonts w:ascii="Times New Roman" w:eastAsia="Times New Roman" w:hAnsi="Times New Roman" w:cs="Times New Roman"/>
                            <w:color w:val="FFFFFF"/>
                            <w:spacing w:val="6"/>
                            <w:w w:val="108"/>
                            <w:sz w:val="21"/>
                          </w:rPr>
                          <w:t xml:space="preserve"> </w:t>
                        </w:r>
                      </w:p>
                    </w:txbxContent>
                  </v:textbox>
                </v:rect>
                <v:rect id="Rectangle 59408" o:spid="_x0000_s1417" style="position:absolute;left:4967;top:17161;width:47813;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" filled="f" stroked="f">
                  <v:textbox inset="0,0,0,0">
                    <w:txbxContent>
                      <w:p w:rsidR="00436324" w:rsidRDefault="00436324">
                        <w:r>
                          <w:rPr>
                            <w:rFonts w:ascii="Times New Roman" w:eastAsia="Times New Roman" w:hAnsi="Times New Roman" w:cs="Times New Roman"/>
                            <w:color w:val="FFFFFF"/>
                            <w:w w:val="105"/>
                            <w:sz w:val="21"/>
                          </w:rPr>
                          <w:t>II.</w:t>
                        </w:r>
                        <w:r>
                          <w:rPr>
                            <w:rFonts w:ascii="Times New Roman" w:eastAsia="Times New Roman" w:hAnsi="Times New Roman" w:cs="Times New Roman"/>
                            <w:color w:val="FFFFFF"/>
                            <w:spacing w:val="83"/>
                            <w:w w:val="105"/>
                            <w:sz w:val="21"/>
                          </w:rPr>
                          <w:t xml:space="preserve"> </w:t>
                        </w:r>
                        <w:r>
                          <w:rPr>
                            <w:rFonts w:ascii="Times New Roman" w:eastAsia="Times New Roman" w:hAnsi="Times New Roman" w:cs="Times New Roman"/>
                            <w:color w:val="FFFFFF"/>
                            <w:w w:val="105"/>
                            <w:sz w:val="21"/>
                          </w:rPr>
                          <w:t>‘Oral/Practical/Clinical’</w:t>
                        </w:r>
                        <w:r>
                          <w:rPr>
                            <w:rFonts w:ascii="Times New Roman" w:eastAsia="Times New Roman" w:hAnsi="Times New Roman" w:cs="Times New Roman"/>
                            <w:color w:val="FFFFFF"/>
                            <w:spacing w:val="6"/>
                            <w:w w:val="105"/>
                            <w:sz w:val="21"/>
                          </w:rPr>
                          <w:t xml:space="preserve"> </w:t>
                        </w:r>
                        <w:r>
                          <w:rPr>
                            <w:rFonts w:ascii="Times New Roman" w:eastAsia="Times New Roman" w:hAnsi="Times New Roman" w:cs="Times New Roman"/>
                            <w:color w:val="FFFFFF"/>
                            <w:w w:val="105"/>
                            <w:sz w:val="21"/>
                          </w:rPr>
                          <w:t>examination</w:t>
                        </w:r>
                        <w:r>
                          <w:rPr>
                            <w:rFonts w:ascii="Times New Roman" w:eastAsia="Times New Roman" w:hAnsi="Times New Roman" w:cs="Times New Roman"/>
                            <w:color w:val="FFFFFF"/>
                            <w:spacing w:val="5"/>
                            <w:w w:val="105"/>
                            <w:sz w:val="21"/>
                          </w:rPr>
                          <w:t xml:space="preserve"> </w:t>
                        </w:r>
                        <w:r>
                          <w:rPr>
                            <w:rFonts w:ascii="Times New Roman" w:eastAsia="Times New Roman" w:hAnsi="Times New Roman" w:cs="Times New Roman"/>
                            <w:color w:val="FFFFFF"/>
                            <w:w w:val="105"/>
                            <w:sz w:val="21"/>
                          </w:rPr>
                          <w:t>shall</w:t>
                        </w:r>
                        <w:r>
                          <w:rPr>
                            <w:rFonts w:ascii="Times New Roman" w:eastAsia="Times New Roman" w:hAnsi="Times New Roman" w:cs="Times New Roman"/>
                            <w:color w:val="FFFFFF"/>
                            <w:spacing w:val="6"/>
                            <w:w w:val="105"/>
                            <w:sz w:val="21"/>
                          </w:rPr>
                          <w:t xml:space="preserve"> </w:t>
                        </w:r>
                        <w:r>
                          <w:rPr>
                            <w:rFonts w:ascii="Times New Roman" w:eastAsia="Times New Roman" w:hAnsi="Times New Roman" w:cs="Times New Roman"/>
                            <w:color w:val="FFFFFF"/>
                            <w:w w:val="105"/>
                            <w:sz w:val="21"/>
                          </w:rPr>
                          <w:t>have</w:t>
                        </w:r>
                        <w:r>
                          <w:rPr>
                            <w:rFonts w:ascii="Times New Roman" w:eastAsia="Times New Roman" w:hAnsi="Times New Roman" w:cs="Times New Roman"/>
                            <w:color w:val="FFFFFF"/>
                            <w:spacing w:val="7"/>
                            <w:w w:val="105"/>
                            <w:sz w:val="21"/>
                          </w:rPr>
                          <w:t xml:space="preserve"> </w:t>
                        </w:r>
                        <w:r>
                          <w:rPr>
                            <w:rFonts w:ascii="Times New Roman" w:eastAsia="Times New Roman" w:hAnsi="Times New Roman" w:cs="Times New Roman"/>
                            <w:color w:val="FFFFFF"/>
                            <w:w w:val="105"/>
                            <w:sz w:val="21"/>
                          </w:rPr>
                          <w:t>120</w:t>
                        </w:r>
                        <w:r>
                          <w:rPr>
                            <w:rFonts w:ascii="Times New Roman" w:eastAsia="Times New Roman" w:hAnsi="Times New Roman" w:cs="Times New Roman"/>
                            <w:color w:val="FFFFFF"/>
                            <w:spacing w:val="5"/>
                            <w:w w:val="105"/>
                            <w:sz w:val="21"/>
                          </w:rPr>
                          <w:t xml:space="preserve"> </w:t>
                        </w:r>
                        <w:r>
                          <w:rPr>
                            <w:rFonts w:ascii="Times New Roman" w:eastAsia="Times New Roman" w:hAnsi="Times New Roman" w:cs="Times New Roman"/>
                            <w:color w:val="FFFFFF"/>
                            <w:w w:val="105"/>
                            <w:sz w:val="21"/>
                          </w:rPr>
                          <w:t>marks.</w:t>
                        </w:r>
                        <w:r>
                          <w:rPr>
                            <w:rFonts w:ascii="Times New Roman" w:eastAsia="Times New Roman" w:hAnsi="Times New Roman" w:cs="Times New Roman"/>
                            <w:color w:val="FFFFFF"/>
                            <w:spacing w:val="6"/>
                            <w:w w:val="105"/>
                            <w:sz w:val="21"/>
                          </w:rPr>
                          <w:t xml:space="preserve"> </w:t>
                        </w:r>
                      </w:p>
                    </w:txbxContent>
                  </v:textbox>
                </v:rect>
                <v:rect id="Rectangle 59410" o:spid="_x0000_s1418" style="position:absolute;left:4602;top:18669;width:76752;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w w:val="107"/>
                            <w:sz w:val="21"/>
                          </w:rPr>
                          <w:t>III.</w:t>
                        </w:r>
                        <w:r>
                          <w:rPr>
                            <w:rFonts w:ascii="Times New Roman" w:eastAsia="Times New Roman" w:hAnsi="Times New Roman" w:cs="Times New Roman"/>
                            <w:color w:val="FFFFFF"/>
                            <w:spacing w:val="81"/>
                            <w:w w:val="107"/>
                            <w:sz w:val="21"/>
                          </w:rPr>
                          <w:t xml:space="preserve"> </w:t>
                        </w:r>
                        <w:r>
                          <w:rPr>
                            <w:rFonts w:ascii="Times New Roman" w:eastAsia="Times New Roman" w:hAnsi="Times New Roman" w:cs="Times New Roman"/>
                            <w:color w:val="FFFFFF"/>
                            <w:w w:val="107"/>
                            <w:sz w:val="21"/>
                          </w:rPr>
                          <w:t>The</w:t>
                        </w:r>
                        <w:r>
                          <w:rPr>
                            <w:rFonts w:ascii="Times New Roman" w:eastAsia="Times New Roman" w:hAnsi="Times New Roman" w:cs="Times New Roman"/>
                            <w:color w:val="FFFFFF"/>
                            <w:spacing w:val="21"/>
                            <w:w w:val="107"/>
                            <w:sz w:val="21"/>
                          </w:rPr>
                          <w:t xml:space="preserve"> </w:t>
                        </w:r>
                        <w:r>
                          <w:rPr>
                            <w:rFonts w:ascii="Times New Roman" w:eastAsia="Times New Roman" w:hAnsi="Times New Roman" w:cs="Times New Roman"/>
                            <w:color w:val="FFFFFF"/>
                            <w:w w:val="107"/>
                            <w:sz w:val="21"/>
                          </w:rPr>
                          <w:t>continuous</w:t>
                        </w:r>
                        <w:r>
                          <w:rPr>
                            <w:rFonts w:ascii="Times New Roman" w:eastAsia="Times New Roman" w:hAnsi="Times New Roman" w:cs="Times New Roman"/>
                            <w:color w:val="FFFFFF"/>
                            <w:spacing w:val="19"/>
                            <w:w w:val="107"/>
                            <w:sz w:val="21"/>
                          </w:rPr>
                          <w:t xml:space="preserve"> </w:t>
                        </w:r>
                        <w:r>
                          <w:rPr>
                            <w:rFonts w:ascii="Times New Roman" w:eastAsia="Times New Roman" w:hAnsi="Times New Roman" w:cs="Times New Roman"/>
                            <w:color w:val="FFFFFF"/>
                            <w:w w:val="107"/>
                            <w:sz w:val="21"/>
                          </w:rPr>
                          <w:t>internal</w:t>
                        </w:r>
                        <w:r>
                          <w:rPr>
                            <w:rFonts w:ascii="Times New Roman" w:eastAsia="Times New Roman" w:hAnsi="Times New Roman" w:cs="Times New Roman"/>
                            <w:color w:val="FFFFFF"/>
                            <w:spacing w:val="16"/>
                            <w:w w:val="107"/>
                            <w:sz w:val="21"/>
                          </w:rPr>
                          <w:t xml:space="preserve"> </w:t>
                        </w:r>
                        <w:r>
                          <w:rPr>
                            <w:rFonts w:ascii="Times New Roman" w:eastAsia="Times New Roman" w:hAnsi="Times New Roman" w:cs="Times New Roman"/>
                            <w:color w:val="FFFFFF"/>
                            <w:w w:val="107"/>
                            <w:sz w:val="21"/>
                          </w:rPr>
                          <w:t>assessment</w:t>
                        </w:r>
                        <w:r>
                          <w:rPr>
                            <w:rFonts w:ascii="Times New Roman" w:eastAsia="Times New Roman" w:hAnsi="Times New Roman" w:cs="Times New Roman"/>
                            <w:color w:val="FFFFFF"/>
                            <w:spacing w:val="21"/>
                            <w:w w:val="107"/>
                            <w:sz w:val="21"/>
                          </w:rPr>
                          <w:t xml:space="preserve"> </w:t>
                        </w:r>
                        <w:r>
                          <w:rPr>
                            <w:rFonts w:ascii="Times New Roman" w:eastAsia="Times New Roman" w:hAnsi="Times New Roman" w:cs="Times New Roman"/>
                            <w:color w:val="FFFFFF"/>
                            <w:w w:val="107"/>
                            <w:sz w:val="21"/>
                          </w:rPr>
                          <w:t>through</w:t>
                        </w:r>
                        <w:r>
                          <w:rPr>
                            <w:rFonts w:ascii="Times New Roman" w:eastAsia="Times New Roman" w:hAnsi="Times New Roman" w:cs="Times New Roman"/>
                            <w:color w:val="FFFFFF"/>
                            <w:spacing w:val="19"/>
                            <w:w w:val="107"/>
                            <w:sz w:val="21"/>
                          </w:rPr>
                          <w:t xml:space="preserve"> </w:t>
                        </w:r>
                        <w:r>
                          <w:rPr>
                            <w:rFonts w:ascii="Times New Roman" w:eastAsia="Times New Roman" w:hAnsi="Times New Roman" w:cs="Times New Roman"/>
                            <w:color w:val="FFFFFF"/>
                            <w:w w:val="107"/>
                            <w:sz w:val="21"/>
                          </w:rPr>
                          <w:t>‘Block</w:t>
                        </w:r>
                        <w:r>
                          <w:rPr>
                            <w:rFonts w:ascii="Times New Roman" w:eastAsia="Times New Roman" w:hAnsi="Times New Roman" w:cs="Times New Roman"/>
                            <w:color w:val="FFFFFF"/>
                            <w:spacing w:val="23"/>
                            <w:w w:val="107"/>
                            <w:sz w:val="21"/>
                          </w:rPr>
                          <w:t xml:space="preserve"> </w:t>
                        </w:r>
                        <w:r>
                          <w:rPr>
                            <w:rFonts w:ascii="Times New Roman" w:eastAsia="Times New Roman" w:hAnsi="Times New Roman" w:cs="Times New Roman"/>
                            <w:color w:val="FFFFFF"/>
                            <w:w w:val="107"/>
                            <w:sz w:val="21"/>
                          </w:rPr>
                          <w:t>Examination’</w:t>
                        </w:r>
                        <w:r>
                          <w:rPr>
                            <w:rFonts w:ascii="Times New Roman" w:eastAsia="Times New Roman" w:hAnsi="Times New Roman" w:cs="Times New Roman"/>
                            <w:color w:val="FFFFFF"/>
                            <w:spacing w:val="22"/>
                            <w:w w:val="107"/>
                            <w:sz w:val="21"/>
                          </w:rPr>
                          <w:t xml:space="preserve"> </w:t>
                        </w:r>
                        <w:r>
                          <w:rPr>
                            <w:rFonts w:ascii="Times New Roman" w:eastAsia="Times New Roman" w:hAnsi="Times New Roman" w:cs="Times New Roman"/>
                            <w:color w:val="FFFFFF"/>
                            <w:w w:val="107"/>
                            <w:sz w:val="21"/>
                          </w:rPr>
                          <w:t>conducted</w:t>
                        </w:r>
                        <w:r>
                          <w:rPr>
                            <w:rFonts w:ascii="Times New Roman" w:eastAsia="Times New Roman" w:hAnsi="Times New Roman" w:cs="Times New Roman"/>
                            <w:color w:val="FFFFFF"/>
                            <w:spacing w:val="24"/>
                            <w:w w:val="107"/>
                            <w:sz w:val="21"/>
                          </w:rPr>
                          <w:t xml:space="preserve"> </w:t>
                        </w:r>
                        <w:r>
                          <w:rPr>
                            <w:rFonts w:ascii="Times New Roman" w:eastAsia="Times New Roman" w:hAnsi="Times New Roman" w:cs="Times New Roman"/>
                            <w:color w:val="FFFFFF"/>
                            <w:w w:val="107"/>
                            <w:sz w:val="21"/>
                          </w:rPr>
                          <w:t>by</w:t>
                        </w:r>
                        <w:r>
                          <w:rPr>
                            <w:rFonts w:ascii="Times New Roman" w:eastAsia="Times New Roman" w:hAnsi="Times New Roman" w:cs="Times New Roman"/>
                            <w:color w:val="FFFFFF"/>
                            <w:spacing w:val="19"/>
                            <w:w w:val="107"/>
                            <w:sz w:val="21"/>
                          </w:rPr>
                          <w:t xml:space="preserve"> </w:t>
                        </w:r>
                        <w:r>
                          <w:rPr>
                            <w:rFonts w:ascii="Times New Roman" w:eastAsia="Times New Roman" w:hAnsi="Times New Roman" w:cs="Times New Roman"/>
                            <w:color w:val="FFFFFF"/>
                            <w:w w:val="107"/>
                            <w:sz w:val="21"/>
                          </w:rPr>
                          <w:t>the</w:t>
                        </w:r>
                        <w:r>
                          <w:rPr>
                            <w:rFonts w:ascii="Times New Roman" w:eastAsia="Times New Roman" w:hAnsi="Times New Roman" w:cs="Times New Roman"/>
                            <w:color w:val="FFFFFF"/>
                            <w:spacing w:val="19"/>
                            <w:w w:val="107"/>
                            <w:sz w:val="21"/>
                          </w:rPr>
                          <w:t xml:space="preserve"> </w:t>
                        </w:r>
                        <w:r>
                          <w:rPr>
                            <w:rFonts w:ascii="Times New Roman" w:eastAsia="Times New Roman" w:hAnsi="Times New Roman" w:cs="Times New Roman"/>
                            <w:color w:val="FFFFFF"/>
                            <w:w w:val="107"/>
                            <w:sz w:val="21"/>
                          </w:rPr>
                          <w:t>college</w:t>
                        </w:r>
                        <w:r>
                          <w:rPr>
                            <w:rFonts w:ascii="Times New Roman" w:eastAsia="Times New Roman" w:hAnsi="Times New Roman" w:cs="Times New Roman"/>
                            <w:color w:val="FFFFFF"/>
                            <w:spacing w:val="21"/>
                            <w:w w:val="107"/>
                            <w:sz w:val="21"/>
                          </w:rPr>
                          <w:t xml:space="preserve"> </w:t>
                        </w:r>
                        <w:r>
                          <w:rPr>
                            <w:rFonts w:ascii="Times New Roman" w:eastAsia="Times New Roman" w:hAnsi="Times New Roman" w:cs="Times New Roman"/>
                            <w:color w:val="FFFFFF"/>
                            <w:w w:val="107"/>
                            <w:sz w:val="21"/>
                          </w:rPr>
                          <w:t>of</w:t>
                        </w:r>
                        <w:r>
                          <w:rPr>
                            <w:rFonts w:ascii="Times New Roman" w:eastAsia="Times New Roman" w:hAnsi="Times New Roman" w:cs="Times New Roman"/>
                            <w:color w:val="FFFFFF"/>
                            <w:spacing w:val="2"/>
                            <w:w w:val="107"/>
                            <w:sz w:val="21"/>
                          </w:rPr>
                          <w:t xml:space="preserve"> </w:t>
                        </w:r>
                      </w:p>
                    </w:txbxContent>
                  </v:textbox>
                </v:rect>
                <v:rect id="Rectangle 59412" o:spid="_x0000_s1419" style="position:absolute;left:6903;top:20178;width:73690;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8"/>
                            <w:sz w:val="21"/>
                          </w:rPr>
                          <w:t>enrollment</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shall</w:t>
                        </w:r>
                        <w:r>
                          <w:rPr>
                            <w:rFonts w:ascii="Times New Roman" w:eastAsia="Times New Roman" w:hAnsi="Times New Roman" w:cs="Times New Roman"/>
                            <w:color w:val="FFFFFF"/>
                            <w:spacing w:val="14"/>
                            <w:w w:val="108"/>
                            <w:sz w:val="21"/>
                          </w:rPr>
                          <w:t xml:space="preserve"> </w:t>
                        </w:r>
                        <w:r>
                          <w:rPr>
                            <w:rFonts w:ascii="Times New Roman" w:eastAsia="Times New Roman" w:hAnsi="Times New Roman" w:cs="Times New Roman"/>
                            <w:color w:val="FFFFFF"/>
                            <w:w w:val="108"/>
                            <w:sz w:val="21"/>
                          </w:rPr>
                          <w:t>carry</w:t>
                        </w:r>
                        <w:r>
                          <w:rPr>
                            <w:rFonts w:ascii="Times New Roman" w:eastAsia="Times New Roman" w:hAnsi="Times New Roman" w:cs="Times New Roman"/>
                            <w:color w:val="FFFFFF"/>
                            <w:spacing w:val="14"/>
                            <w:w w:val="108"/>
                            <w:sz w:val="21"/>
                          </w:rPr>
                          <w:t xml:space="preserve"> </w:t>
                        </w:r>
                        <w:r>
                          <w:rPr>
                            <w:rFonts w:ascii="Times New Roman" w:eastAsia="Times New Roman" w:hAnsi="Times New Roman" w:cs="Times New Roman"/>
                            <w:color w:val="FFFFFF"/>
                            <w:w w:val="108"/>
                            <w:sz w:val="21"/>
                          </w:rPr>
                          <w:t>60</w:t>
                        </w:r>
                        <w:r>
                          <w:rPr>
                            <w:rFonts w:ascii="Times New Roman" w:eastAsia="Times New Roman" w:hAnsi="Times New Roman" w:cs="Times New Roman"/>
                            <w:color w:val="FFFFFF"/>
                            <w:spacing w:val="11"/>
                            <w:w w:val="108"/>
                            <w:sz w:val="21"/>
                          </w:rPr>
                          <w:t xml:space="preserve"> </w:t>
                        </w:r>
                        <w:r>
                          <w:rPr>
                            <w:rFonts w:ascii="Times New Roman" w:eastAsia="Times New Roman" w:hAnsi="Times New Roman" w:cs="Times New Roman"/>
                            <w:color w:val="FFFFFF"/>
                            <w:w w:val="108"/>
                            <w:sz w:val="21"/>
                          </w:rPr>
                          <w:t>marks,</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i.e.,</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20%</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of</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the</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total</w:t>
                        </w:r>
                        <w:r>
                          <w:rPr>
                            <w:rFonts w:ascii="Times New Roman" w:eastAsia="Times New Roman" w:hAnsi="Times New Roman" w:cs="Times New Roman"/>
                            <w:color w:val="FFFFFF"/>
                            <w:spacing w:val="14"/>
                            <w:w w:val="108"/>
                            <w:sz w:val="21"/>
                          </w:rPr>
                          <w:t xml:space="preserve"> </w:t>
                        </w:r>
                        <w:r>
                          <w:rPr>
                            <w:rFonts w:ascii="Times New Roman" w:eastAsia="Times New Roman" w:hAnsi="Times New Roman" w:cs="Times New Roman"/>
                            <w:color w:val="FFFFFF"/>
                            <w:w w:val="108"/>
                            <w:sz w:val="21"/>
                          </w:rPr>
                          <w:t>allocated</w:t>
                        </w:r>
                        <w:r>
                          <w:rPr>
                            <w:rFonts w:ascii="Times New Roman" w:eastAsia="Times New Roman" w:hAnsi="Times New Roman" w:cs="Times New Roman"/>
                            <w:color w:val="FFFFFF"/>
                            <w:spacing w:val="11"/>
                            <w:w w:val="108"/>
                            <w:sz w:val="21"/>
                          </w:rPr>
                          <w:t xml:space="preserve"> </w:t>
                        </w:r>
                        <w:r>
                          <w:rPr>
                            <w:rFonts w:ascii="Times New Roman" w:eastAsia="Times New Roman" w:hAnsi="Times New Roman" w:cs="Times New Roman"/>
                            <w:color w:val="FFFFFF"/>
                            <w:w w:val="108"/>
                            <w:sz w:val="21"/>
                          </w:rPr>
                          <w:t>marks</w:t>
                        </w:r>
                        <w:r>
                          <w:rPr>
                            <w:rFonts w:ascii="Times New Roman" w:eastAsia="Times New Roman" w:hAnsi="Times New Roman" w:cs="Times New Roman"/>
                            <w:color w:val="FFFFFF"/>
                            <w:spacing w:val="12"/>
                            <w:w w:val="108"/>
                            <w:sz w:val="21"/>
                          </w:rPr>
                          <w:t xml:space="preserve"> </w:t>
                        </w:r>
                        <w:r>
                          <w:rPr>
                            <w:rFonts w:ascii="Times New Roman" w:eastAsia="Times New Roman" w:hAnsi="Times New Roman" w:cs="Times New Roman"/>
                            <w:color w:val="FFFFFF"/>
                            <w:w w:val="108"/>
                            <w:sz w:val="21"/>
                          </w:rPr>
                          <w:t>for</w:t>
                        </w:r>
                        <w:r>
                          <w:rPr>
                            <w:rFonts w:ascii="Times New Roman" w:eastAsia="Times New Roman" w:hAnsi="Times New Roman" w:cs="Times New Roman"/>
                            <w:color w:val="FFFFFF"/>
                            <w:spacing w:val="14"/>
                            <w:w w:val="108"/>
                            <w:sz w:val="21"/>
                          </w:rPr>
                          <w:t xml:space="preserve"> </w:t>
                        </w:r>
                        <w:r>
                          <w:rPr>
                            <w:rFonts w:ascii="Times New Roman" w:eastAsia="Times New Roman" w:hAnsi="Times New Roman" w:cs="Times New Roman"/>
                            <w:color w:val="FFFFFF"/>
                            <w:w w:val="108"/>
                            <w:sz w:val="21"/>
                          </w:rPr>
                          <w:t>the</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block.</w:t>
                        </w:r>
                        <w:r>
                          <w:rPr>
                            <w:rFonts w:ascii="Times New Roman" w:eastAsia="Times New Roman" w:hAnsi="Times New Roman" w:cs="Times New Roman"/>
                            <w:color w:val="FFFFFF"/>
                            <w:spacing w:val="19"/>
                            <w:w w:val="108"/>
                            <w:sz w:val="21"/>
                          </w:rPr>
                          <w:t xml:space="preserve"> </w:t>
                        </w:r>
                        <w:r>
                          <w:rPr>
                            <w:rFonts w:ascii="Times New Roman" w:eastAsia="Times New Roman" w:hAnsi="Times New Roman" w:cs="Times New Roman"/>
                            <w:color w:val="FFFFFF"/>
                            <w:w w:val="108"/>
                            <w:sz w:val="21"/>
                          </w:rPr>
                          <w:t>The</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 xml:space="preserve">score </w:t>
                        </w:r>
                      </w:p>
                    </w:txbxContent>
                  </v:textbox>
                </v:rect>
                <v:rect id="Rectangle 59414" o:spid="_x0000_s1420" style="position:absolute;left:6903;top:21687;width:63507;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4"/>
                            <w:sz w:val="21"/>
                          </w:rPr>
                          <w:t>will</w:t>
                        </w:r>
                        <w:r>
                          <w:rPr>
                            <w:rFonts w:ascii="Times New Roman" w:eastAsia="Times New Roman" w:hAnsi="Times New Roman" w:cs="Times New Roman"/>
                            <w:color w:val="FFFFFF"/>
                            <w:spacing w:val="6"/>
                            <w:w w:val="104"/>
                            <w:sz w:val="21"/>
                          </w:rPr>
                          <w:t xml:space="preserve"> </w:t>
                        </w:r>
                        <w:r>
                          <w:rPr>
                            <w:rFonts w:ascii="Times New Roman" w:eastAsia="Times New Roman" w:hAnsi="Times New Roman" w:cs="Times New Roman"/>
                            <w:color w:val="FFFFFF"/>
                            <w:w w:val="104"/>
                            <w:sz w:val="21"/>
                          </w:rPr>
                          <w:t>be</w:t>
                        </w:r>
                        <w:r>
                          <w:rPr>
                            <w:rFonts w:ascii="Times New Roman" w:eastAsia="Times New Roman" w:hAnsi="Times New Roman" w:cs="Times New Roman"/>
                            <w:color w:val="FFFFFF"/>
                            <w:spacing w:val="9"/>
                            <w:w w:val="104"/>
                            <w:sz w:val="21"/>
                          </w:rPr>
                          <w:t xml:space="preserve"> </w:t>
                        </w:r>
                        <w:r>
                          <w:rPr>
                            <w:rFonts w:ascii="Times New Roman" w:eastAsia="Times New Roman" w:hAnsi="Times New Roman" w:cs="Times New Roman"/>
                            <w:color w:val="FFFFFF"/>
                            <w:w w:val="104"/>
                            <w:sz w:val="21"/>
                          </w:rPr>
                          <w:t>equally</w:t>
                        </w:r>
                        <w:r>
                          <w:rPr>
                            <w:rFonts w:ascii="Times New Roman" w:eastAsia="Times New Roman" w:hAnsi="Times New Roman" w:cs="Times New Roman"/>
                            <w:color w:val="FFFFFF"/>
                            <w:spacing w:val="8"/>
                            <w:w w:val="104"/>
                            <w:sz w:val="21"/>
                          </w:rPr>
                          <w:t xml:space="preserve"> </w:t>
                        </w:r>
                        <w:r>
                          <w:rPr>
                            <w:rFonts w:ascii="Times New Roman" w:eastAsia="Times New Roman" w:hAnsi="Times New Roman" w:cs="Times New Roman"/>
                            <w:color w:val="FFFFFF"/>
                            <w:w w:val="104"/>
                            <w:sz w:val="21"/>
                          </w:rPr>
                          <w:t>distributed</w:t>
                        </w:r>
                        <w:r>
                          <w:rPr>
                            <w:rFonts w:ascii="Times New Roman" w:eastAsia="Times New Roman" w:hAnsi="Times New Roman" w:cs="Times New Roman"/>
                            <w:color w:val="FFFFFF"/>
                            <w:spacing w:val="7"/>
                            <w:w w:val="104"/>
                            <w:sz w:val="21"/>
                          </w:rPr>
                          <w:t xml:space="preserve"> </w:t>
                        </w:r>
                        <w:r>
                          <w:rPr>
                            <w:rFonts w:ascii="Times New Roman" w:eastAsia="Times New Roman" w:hAnsi="Times New Roman" w:cs="Times New Roman"/>
                            <w:color w:val="FFFFFF"/>
                            <w:w w:val="104"/>
                            <w:sz w:val="21"/>
                          </w:rPr>
                          <w:t>to</w:t>
                        </w:r>
                        <w:r>
                          <w:rPr>
                            <w:rFonts w:ascii="Times New Roman" w:eastAsia="Times New Roman" w:hAnsi="Times New Roman" w:cs="Times New Roman"/>
                            <w:color w:val="FFFFFF"/>
                            <w:spacing w:val="5"/>
                            <w:w w:val="104"/>
                            <w:sz w:val="21"/>
                          </w:rPr>
                          <w:t xml:space="preserve"> </w:t>
                        </w:r>
                        <w:r>
                          <w:rPr>
                            <w:rFonts w:ascii="Times New Roman" w:eastAsia="Times New Roman" w:hAnsi="Times New Roman" w:cs="Times New Roman"/>
                            <w:color w:val="FFFFFF"/>
                            <w:w w:val="104"/>
                            <w:sz w:val="21"/>
                          </w:rPr>
                          <w:t>the</w:t>
                        </w:r>
                        <w:r>
                          <w:rPr>
                            <w:rFonts w:ascii="Times New Roman" w:eastAsia="Times New Roman" w:hAnsi="Times New Roman" w:cs="Times New Roman"/>
                            <w:color w:val="FFFFFF"/>
                            <w:spacing w:val="5"/>
                            <w:w w:val="104"/>
                            <w:sz w:val="21"/>
                          </w:rPr>
                          <w:t xml:space="preserve"> </w:t>
                        </w:r>
                        <w:r>
                          <w:rPr>
                            <w:rFonts w:ascii="Times New Roman" w:eastAsia="Times New Roman" w:hAnsi="Times New Roman" w:cs="Times New Roman"/>
                            <w:color w:val="FFFFFF"/>
                            <w:w w:val="104"/>
                            <w:sz w:val="21"/>
                          </w:rPr>
                          <w:t>Written</w:t>
                        </w:r>
                        <w:r>
                          <w:rPr>
                            <w:rFonts w:ascii="Times New Roman" w:eastAsia="Times New Roman" w:hAnsi="Times New Roman" w:cs="Times New Roman"/>
                            <w:color w:val="FFFFFF"/>
                            <w:spacing w:val="5"/>
                            <w:w w:val="104"/>
                            <w:sz w:val="21"/>
                          </w:rPr>
                          <w:t xml:space="preserve"> </w:t>
                        </w:r>
                        <w:r>
                          <w:rPr>
                            <w:rFonts w:ascii="Times New Roman" w:eastAsia="Times New Roman" w:hAnsi="Times New Roman" w:cs="Times New Roman"/>
                            <w:color w:val="FFFFFF"/>
                            <w:w w:val="104"/>
                            <w:sz w:val="21"/>
                          </w:rPr>
                          <w:t>and</w:t>
                        </w:r>
                        <w:r>
                          <w:rPr>
                            <w:rFonts w:ascii="Times New Roman" w:eastAsia="Times New Roman" w:hAnsi="Times New Roman" w:cs="Times New Roman"/>
                            <w:color w:val="FFFFFF"/>
                            <w:spacing w:val="9"/>
                            <w:w w:val="104"/>
                            <w:sz w:val="21"/>
                          </w:rPr>
                          <w:t xml:space="preserve"> </w:t>
                        </w:r>
                        <w:r>
                          <w:rPr>
                            <w:rFonts w:ascii="Times New Roman" w:eastAsia="Times New Roman" w:hAnsi="Times New Roman" w:cs="Times New Roman"/>
                            <w:color w:val="FFFFFF"/>
                            <w:w w:val="104"/>
                            <w:sz w:val="21"/>
                          </w:rPr>
                          <w:t>‘Oral/Practical/Clinical’</w:t>
                        </w:r>
                        <w:r>
                          <w:rPr>
                            <w:rFonts w:ascii="Times New Roman" w:eastAsia="Times New Roman" w:hAnsi="Times New Roman" w:cs="Times New Roman"/>
                            <w:color w:val="FFFFFF"/>
                            <w:spacing w:val="8"/>
                            <w:w w:val="104"/>
                            <w:sz w:val="21"/>
                          </w:rPr>
                          <w:t xml:space="preserve"> </w:t>
                        </w:r>
                        <w:r>
                          <w:rPr>
                            <w:rFonts w:ascii="Times New Roman" w:eastAsia="Times New Roman" w:hAnsi="Times New Roman" w:cs="Times New Roman"/>
                            <w:color w:val="FFFFFF"/>
                            <w:w w:val="104"/>
                            <w:sz w:val="21"/>
                          </w:rPr>
                          <w:t>Examinations.</w:t>
                        </w:r>
                        <w:r>
                          <w:rPr>
                            <w:rFonts w:ascii="Times New Roman" w:eastAsia="Times New Roman" w:hAnsi="Times New Roman" w:cs="Times New Roman"/>
                            <w:color w:val="FFFFFF"/>
                            <w:spacing w:val="4"/>
                            <w:w w:val="104"/>
                            <w:sz w:val="21"/>
                          </w:rPr>
                          <w:t xml:space="preserve"> </w:t>
                        </w:r>
                      </w:p>
                    </w:txbxContent>
                  </v:textbox>
                </v:rect>
                <v:rect id="Rectangle 59416" o:spid="_x0000_s1421" style="position:absolute;left:6903;top:23196;width:485;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19" o:spid="_x0000_s1422" style="position:absolute;left:136;top:25665;width:46938;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2"/>
                            <w:sz w:val="21"/>
                          </w:rPr>
                          <w:t>G.</w:t>
                        </w:r>
                        <w:r>
                          <w:rPr>
                            <w:rFonts w:ascii="Times New Roman" w:eastAsia="Times New Roman" w:hAnsi="Times New Roman" w:cs="Times New Roman"/>
                            <w:color w:val="FFFFFF"/>
                            <w:spacing w:val="46"/>
                            <w:w w:val="102"/>
                            <w:sz w:val="21"/>
                          </w:rPr>
                          <w:t xml:space="preserve"> </w:t>
                        </w:r>
                        <w:r>
                          <w:rPr>
                            <w:rFonts w:ascii="Times New Roman" w:eastAsia="Times New Roman" w:hAnsi="Times New Roman" w:cs="Times New Roman"/>
                            <w:color w:val="FFFFFF"/>
                            <w:w w:val="102"/>
                            <w:sz w:val="21"/>
                          </w:rPr>
                          <w:t>ISLAMIC</w:t>
                        </w:r>
                        <w:r>
                          <w:rPr>
                            <w:rFonts w:ascii="Times New Roman" w:eastAsia="Times New Roman" w:hAnsi="Times New Roman" w:cs="Times New Roman"/>
                            <w:color w:val="FFFFFF"/>
                            <w:spacing w:val="2"/>
                            <w:w w:val="102"/>
                            <w:sz w:val="21"/>
                          </w:rPr>
                          <w:t xml:space="preserve"> </w:t>
                        </w:r>
                        <w:r>
                          <w:rPr>
                            <w:rFonts w:ascii="Times New Roman" w:eastAsia="Times New Roman" w:hAnsi="Times New Roman" w:cs="Times New Roman"/>
                            <w:color w:val="FFFFFF"/>
                            <w:w w:val="102"/>
                            <w:sz w:val="21"/>
                          </w:rPr>
                          <w:t>STUDIES/CIVICS</w:t>
                        </w:r>
                        <w:r>
                          <w:rPr>
                            <w:rFonts w:ascii="Times New Roman" w:eastAsia="Times New Roman" w:hAnsi="Times New Roman" w:cs="Times New Roman"/>
                            <w:color w:val="FFFFFF"/>
                            <w:spacing w:val="7"/>
                            <w:w w:val="102"/>
                            <w:sz w:val="21"/>
                          </w:rPr>
                          <w:t xml:space="preserve"> </w:t>
                        </w:r>
                        <w:r>
                          <w:rPr>
                            <w:rFonts w:ascii="Times New Roman" w:eastAsia="Times New Roman" w:hAnsi="Times New Roman" w:cs="Times New Roman"/>
                            <w:color w:val="FFFFFF"/>
                            <w:w w:val="102"/>
                            <w:sz w:val="21"/>
                          </w:rPr>
                          <w:t>AND</w:t>
                        </w:r>
                        <w:r>
                          <w:rPr>
                            <w:rFonts w:ascii="Times New Roman" w:eastAsia="Times New Roman" w:hAnsi="Times New Roman" w:cs="Times New Roman"/>
                            <w:color w:val="FFFFFF"/>
                            <w:spacing w:val="6"/>
                            <w:w w:val="102"/>
                            <w:sz w:val="21"/>
                          </w:rPr>
                          <w:t xml:space="preserve"> </w:t>
                        </w:r>
                        <w:r>
                          <w:rPr>
                            <w:rFonts w:ascii="Times New Roman" w:eastAsia="Times New Roman" w:hAnsi="Times New Roman" w:cs="Times New Roman"/>
                            <w:color w:val="FFFFFF"/>
                            <w:w w:val="102"/>
                            <w:sz w:val="21"/>
                          </w:rPr>
                          <w:t>PAKISTAN</w:t>
                        </w:r>
                        <w:r>
                          <w:rPr>
                            <w:rFonts w:ascii="Times New Roman" w:eastAsia="Times New Roman" w:hAnsi="Times New Roman" w:cs="Times New Roman"/>
                            <w:color w:val="FFFFFF"/>
                            <w:spacing w:val="6"/>
                            <w:w w:val="102"/>
                            <w:sz w:val="21"/>
                          </w:rPr>
                          <w:t xml:space="preserve"> </w:t>
                        </w:r>
                        <w:r>
                          <w:rPr>
                            <w:rFonts w:ascii="Times New Roman" w:eastAsia="Times New Roman" w:hAnsi="Times New Roman" w:cs="Times New Roman"/>
                            <w:color w:val="FFFFFF"/>
                            <w:w w:val="102"/>
                            <w:sz w:val="21"/>
                          </w:rPr>
                          <w:t>STUDIES</w:t>
                        </w:r>
                        <w:r>
                          <w:rPr>
                            <w:rFonts w:ascii="Times New Roman" w:eastAsia="Times New Roman" w:hAnsi="Times New Roman" w:cs="Times New Roman"/>
                            <w:color w:val="FFFFFF"/>
                            <w:spacing w:val="7"/>
                            <w:w w:val="102"/>
                            <w:sz w:val="21"/>
                          </w:rPr>
                          <w:t xml:space="preserve"> </w:t>
                        </w:r>
                        <w:r>
                          <w:rPr>
                            <w:rFonts w:ascii="Times New Roman" w:eastAsia="Times New Roman" w:hAnsi="Times New Roman" w:cs="Times New Roman"/>
                            <w:color w:val="FFFFFF"/>
                            <w:spacing w:val="6"/>
                            <w:w w:val="102"/>
                            <w:sz w:val="21"/>
                          </w:rPr>
                          <w:t xml:space="preserve"> </w:t>
                        </w:r>
                      </w:p>
                    </w:txbxContent>
                  </v:textbox>
                </v:rect>
                <v:rect id="Rectangle 59422" o:spid="_x0000_s1423" style="position:absolute;left:3520;top:27173;width:64662;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8"/>
                            <w:sz w:val="21"/>
                          </w:rPr>
                          <w:t>The</w:t>
                        </w:r>
                        <w:r>
                          <w:rPr>
                            <w:rFonts w:ascii="Times New Roman" w:eastAsia="Times New Roman" w:hAnsi="Times New Roman" w:cs="Times New Roman"/>
                            <w:color w:val="FFFFFF"/>
                            <w:spacing w:val="7"/>
                            <w:w w:val="108"/>
                            <w:sz w:val="21"/>
                          </w:rPr>
                          <w:t xml:space="preserve"> </w:t>
                        </w:r>
                        <w:r>
                          <w:rPr>
                            <w:rFonts w:ascii="Times New Roman" w:eastAsia="Times New Roman" w:hAnsi="Times New Roman" w:cs="Times New Roman"/>
                            <w:color w:val="FFFFFF"/>
                            <w:w w:val="108"/>
                            <w:sz w:val="21"/>
                          </w:rPr>
                          <w:t>examination</w:t>
                        </w:r>
                        <w:r>
                          <w:rPr>
                            <w:rFonts w:ascii="Times New Roman" w:eastAsia="Times New Roman" w:hAnsi="Times New Roman" w:cs="Times New Roman"/>
                            <w:color w:val="FFFFFF"/>
                            <w:spacing w:val="7"/>
                            <w:w w:val="108"/>
                            <w:sz w:val="21"/>
                          </w:rPr>
                          <w:t xml:space="preserve"> </w:t>
                        </w:r>
                        <w:r>
                          <w:rPr>
                            <w:rFonts w:ascii="Times New Roman" w:eastAsia="Times New Roman" w:hAnsi="Times New Roman" w:cs="Times New Roman"/>
                            <w:color w:val="FFFFFF"/>
                            <w:w w:val="108"/>
                            <w:sz w:val="21"/>
                          </w:rPr>
                          <w:t>in</w:t>
                        </w:r>
                        <w:r>
                          <w:rPr>
                            <w:rFonts w:ascii="Times New Roman" w:eastAsia="Times New Roman" w:hAnsi="Times New Roman" w:cs="Times New Roman"/>
                            <w:color w:val="FFFFFF"/>
                            <w:spacing w:val="7"/>
                            <w:w w:val="108"/>
                            <w:sz w:val="21"/>
                          </w:rPr>
                          <w:t xml:space="preserve"> </w:t>
                        </w:r>
                        <w:r>
                          <w:rPr>
                            <w:rFonts w:ascii="Times New Roman" w:eastAsia="Times New Roman" w:hAnsi="Times New Roman" w:cs="Times New Roman"/>
                            <w:color w:val="FFFFFF"/>
                            <w:w w:val="108"/>
                            <w:sz w:val="21"/>
                          </w:rPr>
                          <w:t>Islamic</w:t>
                        </w:r>
                        <w:r>
                          <w:rPr>
                            <w:rFonts w:ascii="Times New Roman" w:eastAsia="Times New Roman" w:hAnsi="Times New Roman" w:cs="Times New Roman"/>
                            <w:color w:val="FFFFFF"/>
                            <w:spacing w:val="6"/>
                            <w:w w:val="108"/>
                            <w:sz w:val="21"/>
                          </w:rPr>
                          <w:t xml:space="preserve"> </w:t>
                        </w:r>
                        <w:r>
                          <w:rPr>
                            <w:rFonts w:ascii="Times New Roman" w:eastAsia="Times New Roman" w:hAnsi="Times New Roman" w:cs="Times New Roman"/>
                            <w:color w:val="FFFFFF"/>
                            <w:w w:val="108"/>
                            <w:sz w:val="21"/>
                          </w:rPr>
                          <w:t>Studies/Civics</w:t>
                        </w:r>
                        <w:r>
                          <w:rPr>
                            <w:rFonts w:ascii="Times New Roman" w:eastAsia="Times New Roman" w:hAnsi="Times New Roman" w:cs="Times New Roman"/>
                            <w:color w:val="FFFFFF"/>
                            <w:spacing w:val="8"/>
                            <w:w w:val="108"/>
                            <w:sz w:val="21"/>
                          </w:rPr>
                          <w:t xml:space="preserve"> </w:t>
                        </w:r>
                        <w:r>
                          <w:rPr>
                            <w:rFonts w:ascii="Times New Roman" w:eastAsia="Times New Roman" w:hAnsi="Times New Roman" w:cs="Times New Roman"/>
                            <w:color w:val="FFFFFF"/>
                            <w:w w:val="108"/>
                            <w:sz w:val="21"/>
                          </w:rPr>
                          <w:t>and</w:t>
                        </w:r>
                        <w:r>
                          <w:rPr>
                            <w:rFonts w:ascii="Times New Roman" w:eastAsia="Times New Roman" w:hAnsi="Times New Roman" w:cs="Times New Roman"/>
                            <w:color w:val="FFFFFF"/>
                            <w:spacing w:val="5"/>
                            <w:w w:val="108"/>
                            <w:sz w:val="21"/>
                          </w:rPr>
                          <w:t xml:space="preserve"> </w:t>
                        </w:r>
                        <w:r>
                          <w:rPr>
                            <w:rFonts w:ascii="Times New Roman" w:eastAsia="Times New Roman" w:hAnsi="Times New Roman" w:cs="Times New Roman"/>
                            <w:color w:val="FFFFFF"/>
                            <w:w w:val="108"/>
                            <w:sz w:val="21"/>
                          </w:rPr>
                          <w:t>Pakistan</w:t>
                        </w:r>
                        <w:r>
                          <w:rPr>
                            <w:rFonts w:ascii="Times New Roman" w:eastAsia="Times New Roman" w:hAnsi="Times New Roman" w:cs="Times New Roman"/>
                            <w:color w:val="FFFFFF"/>
                            <w:spacing w:val="9"/>
                            <w:w w:val="108"/>
                            <w:sz w:val="21"/>
                          </w:rPr>
                          <w:t xml:space="preserve"> </w:t>
                        </w:r>
                        <w:r>
                          <w:rPr>
                            <w:rFonts w:ascii="Times New Roman" w:eastAsia="Times New Roman" w:hAnsi="Times New Roman" w:cs="Times New Roman"/>
                            <w:color w:val="FFFFFF"/>
                            <w:w w:val="108"/>
                            <w:sz w:val="21"/>
                          </w:rPr>
                          <w:t>Studies</w:t>
                        </w:r>
                        <w:r>
                          <w:rPr>
                            <w:rFonts w:ascii="Times New Roman" w:eastAsia="Times New Roman" w:hAnsi="Times New Roman" w:cs="Times New Roman"/>
                            <w:color w:val="FFFFFF"/>
                            <w:spacing w:val="4"/>
                            <w:w w:val="108"/>
                            <w:sz w:val="21"/>
                          </w:rPr>
                          <w:t xml:space="preserve"> </w:t>
                        </w:r>
                        <w:r>
                          <w:rPr>
                            <w:rFonts w:ascii="Times New Roman" w:eastAsia="Times New Roman" w:hAnsi="Times New Roman" w:cs="Times New Roman"/>
                            <w:color w:val="FFFFFF"/>
                            <w:w w:val="108"/>
                            <w:sz w:val="21"/>
                          </w:rPr>
                          <w:t>shall</w:t>
                        </w:r>
                        <w:r>
                          <w:rPr>
                            <w:rFonts w:ascii="Times New Roman" w:eastAsia="Times New Roman" w:hAnsi="Times New Roman" w:cs="Times New Roman"/>
                            <w:color w:val="FFFFFF"/>
                            <w:spacing w:val="6"/>
                            <w:w w:val="108"/>
                            <w:sz w:val="21"/>
                          </w:rPr>
                          <w:t xml:space="preserve"> </w:t>
                        </w:r>
                        <w:r>
                          <w:rPr>
                            <w:rFonts w:ascii="Times New Roman" w:eastAsia="Times New Roman" w:hAnsi="Times New Roman" w:cs="Times New Roman"/>
                            <w:color w:val="FFFFFF"/>
                            <w:w w:val="108"/>
                            <w:sz w:val="21"/>
                          </w:rPr>
                          <w:t>be</w:t>
                        </w:r>
                        <w:r>
                          <w:rPr>
                            <w:rFonts w:ascii="Times New Roman" w:eastAsia="Times New Roman" w:hAnsi="Times New Roman" w:cs="Times New Roman"/>
                            <w:color w:val="FFFFFF"/>
                            <w:spacing w:val="5"/>
                            <w:w w:val="108"/>
                            <w:sz w:val="21"/>
                          </w:rPr>
                          <w:t xml:space="preserve"> </w:t>
                        </w:r>
                        <w:r>
                          <w:rPr>
                            <w:rFonts w:ascii="Times New Roman" w:eastAsia="Times New Roman" w:hAnsi="Times New Roman" w:cs="Times New Roman"/>
                            <w:color w:val="FFFFFF"/>
                            <w:w w:val="108"/>
                            <w:sz w:val="21"/>
                          </w:rPr>
                          <w:t>as</w:t>
                        </w:r>
                        <w:r>
                          <w:rPr>
                            <w:rFonts w:ascii="Times New Roman" w:eastAsia="Times New Roman" w:hAnsi="Times New Roman" w:cs="Times New Roman"/>
                            <w:color w:val="FFFFFF"/>
                            <w:spacing w:val="8"/>
                            <w:w w:val="108"/>
                            <w:sz w:val="21"/>
                          </w:rPr>
                          <w:t xml:space="preserve"> </w:t>
                        </w:r>
                        <w:r>
                          <w:rPr>
                            <w:rFonts w:ascii="Times New Roman" w:eastAsia="Times New Roman" w:hAnsi="Times New Roman" w:cs="Times New Roman"/>
                            <w:color w:val="FFFFFF"/>
                            <w:w w:val="108"/>
                            <w:sz w:val="21"/>
                          </w:rPr>
                          <w:t>follows:</w:t>
                        </w:r>
                        <w:r>
                          <w:rPr>
                            <w:rFonts w:ascii="Times New Roman" w:eastAsia="Times New Roman" w:hAnsi="Times New Roman" w:cs="Times New Roman"/>
                            <w:color w:val="FFFFFF"/>
                            <w:spacing w:val="6"/>
                            <w:w w:val="108"/>
                            <w:sz w:val="21"/>
                          </w:rPr>
                          <w:t xml:space="preserve"> </w:t>
                        </w:r>
                      </w:p>
                    </w:txbxContent>
                  </v:textbox>
                </v:rect>
                <v:rect id="Rectangle 831302" o:spid="_x0000_s1424" style="position:absolute;left:52556;top:27173;width:485;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831301" o:spid="_x0000_s1425" style="position:absolute;left:52135;top:27173;width:583;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99"/>
                            <w:sz w:val="21"/>
                          </w:rPr>
                          <w:t>-</w:t>
                        </w:r>
                      </w:p>
                    </w:txbxContent>
                  </v:textbox>
                </v:rect>
                <v:rect id="Rectangle 59425" o:spid="_x0000_s1426" style="position:absolute;left:4495;top:28666;width:992;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3"/>
                            <w:w w:val="94"/>
                            <w:sz w:val="21"/>
                          </w:rPr>
                          <w:t>I.</w:t>
                        </w:r>
                      </w:p>
                    </w:txbxContent>
                  </v:textbox>
                </v:rect>
                <v:rect id="Rectangle 59426" o:spid="_x0000_s1427" style="position:absolute;left:5226;top:28666;width:485;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27" o:spid="_x0000_s1428" style="position:absolute;left:6873;top:28666;width:73743;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8"/>
                            <w:sz w:val="21"/>
                          </w:rPr>
                          <w:t>One</w:t>
                        </w:r>
                        <w:r>
                          <w:rPr>
                            <w:rFonts w:ascii="Times New Roman" w:eastAsia="Times New Roman" w:hAnsi="Times New Roman" w:cs="Times New Roman"/>
                            <w:color w:val="FFFFFF"/>
                            <w:spacing w:val="36"/>
                            <w:w w:val="108"/>
                            <w:sz w:val="21"/>
                          </w:rPr>
                          <w:t xml:space="preserve"> </w:t>
                        </w:r>
                        <w:r>
                          <w:rPr>
                            <w:rFonts w:ascii="Times New Roman" w:eastAsia="Times New Roman" w:hAnsi="Times New Roman" w:cs="Times New Roman"/>
                            <w:color w:val="FFFFFF"/>
                            <w:w w:val="108"/>
                            <w:sz w:val="21"/>
                          </w:rPr>
                          <w:t>written</w:t>
                        </w:r>
                        <w:r>
                          <w:rPr>
                            <w:rFonts w:ascii="Times New Roman" w:eastAsia="Times New Roman" w:hAnsi="Times New Roman" w:cs="Times New Roman"/>
                            <w:color w:val="FFFFFF"/>
                            <w:spacing w:val="34"/>
                            <w:w w:val="108"/>
                            <w:sz w:val="21"/>
                          </w:rPr>
                          <w:t xml:space="preserve"> </w:t>
                        </w:r>
                        <w:r>
                          <w:rPr>
                            <w:rFonts w:ascii="Times New Roman" w:eastAsia="Times New Roman" w:hAnsi="Times New Roman" w:cs="Times New Roman"/>
                            <w:color w:val="FFFFFF"/>
                            <w:w w:val="108"/>
                            <w:sz w:val="21"/>
                          </w:rPr>
                          <w:t>paper</w:t>
                        </w:r>
                        <w:r>
                          <w:rPr>
                            <w:rFonts w:ascii="Times New Roman" w:eastAsia="Times New Roman" w:hAnsi="Times New Roman" w:cs="Times New Roman"/>
                            <w:color w:val="FFFFFF"/>
                            <w:spacing w:val="35"/>
                            <w:w w:val="108"/>
                            <w:sz w:val="21"/>
                          </w:rPr>
                          <w:t xml:space="preserve"> </w:t>
                        </w:r>
                        <w:r>
                          <w:rPr>
                            <w:rFonts w:ascii="Times New Roman" w:eastAsia="Times New Roman" w:hAnsi="Times New Roman" w:cs="Times New Roman"/>
                            <w:color w:val="FFFFFF"/>
                            <w:w w:val="108"/>
                            <w:sz w:val="21"/>
                          </w:rPr>
                          <w:t>of</w:t>
                        </w:r>
                        <w:r>
                          <w:rPr>
                            <w:rFonts w:ascii="Times New Roman" w:eastAsia="Times New Roman" w:hAnsi="Times New Roman" w:cs="Times New Roman"/>
                            <w:color w:val="FFFFFF"/>
                            <w:spacing w:val="34"/>
                            <w:w w:val="108"/>
                            <w:sz w:val="21"/>
                          </w:rPr>
                          <w:t xml:space="preserve"> </w:t>
                        </w:r>
                        <w:r>
                          <w:rPr>
                            <w:rFonts w:ascii="Times New Roman" w:eastAsia="Times New Roman" w:hAnsi="Times New Roman" w:cs="Times New Roman"/>
                            <w:color w:val="FFFFFF"/>
                            <w:w w:val="108"/>
                            <w:sz w:val="21"/>
                          </w:rPr>
                          <w:t>100</w:t>
                        </w:r>
                        <w:r>
                          <w:rPr>
                            <w:rFonts w:ascii="Times New Roman" w:eastAsia="Times New Roman" w:hAnsi="Times New Roman" w:cs="Times New Roman"/>
                            <w:color w:val="FFFFFF"/>
                            <w:spacing w:val="36"/>
                            <w:w w:val="108"/>
                            <w:sz w:val="21"/>
                          </w:rPr>
                          <w:t xml:space="preserve"> </w:t>
                        </w:r>
                        <w:r>
                          <w:rPr>
                            <w:rFonts w:ascii="Times New Roman" w:eastAsia="Times New Roman" w:hAnsi="Times New Roman" w:cs="Times New Roman"/>
                            <w:color w:val="FFFFFF"/>
                            <w:w w:val="108"/>
                            <w:sz w:val="21"/>
                          </w:rPr>
                          <w:t>marks</w:t>
                        </w:r>
                        <w:r>
                          <w:rPr>
                            <w:rFonts w:ascii="Times New Roman" w:eastAsia="Times New Roman" w:hAnsi="Times New Roman" w:cs="Times New Roman"/>
                            <w:color w:val="FFFFFF"/>
                            <w:spacing w:val="33"/>
                            <w:w w:val="108"/>
                            <w:sz w:val="21"/>
                          </w:rPr>
                          <w:t xml:space="preserve"> </w:t>
                        </w:r>
                        <w:r>
                          <w:rPr>
                            <w:rFonts w:ascii="Times New Roman" w:eastAsia="Times New Roman" w:hAnsi="Times New Roman" w:cs="Times New Roman"/>
                            <w:color w:val="FFFFFF"/>
                            <w:w w:val="108"/>
                            <w:sz w:val="21"/>
                          </w:rPr>
                          <w:t>in</w:t>
                        </w:r>
                        <w:r>
                          <w:rPr>
                            <w:rFonts w:ascii="Times New Roman" w:eastAsia="Times New Roman" w:hAnsi="Times New Roman" w:cs="Times New Roman"/>
                            <w:color w:val="FFFFFF"/>
                            <w:spacing w:val="34"/>
                            <w:w w:val="108"/>
                            <w:sz w:val="21"/>
                          </w:rPr>
                          <w:t xml:space="preserve"> </w:t>
                        </w:r>
                        <w:r>
                          <w:rPr>
                            <w:rFonts w:ascii="Times New Roman" w:eastAsia="Times New Roman" w:hAnsi="Times New Roman" w:cs="Times New Roman"/>
                            <w:color w:val="FFFFFF"/>
                            <w:w w:val="108"/>
                            <w:sz w:val="21"/>
                          </w:rPr>
                          <w:t>Islamic</w:t>
                        </w:r>
                        <w:r>
                          <w:rPr>
                            <w:rFonts w:ascii="Times New Roman" w:eastAsia="Times New Roman" w:hAnsi="Times New Roman" w:cs="Times New Roman"/>
                            <w:color w:val="FFFFFF"/>
                            <w:spacing w:val="33"/>
                            <w:w w:val="108"/>
                            <w:sz w:val="21"/>
                          </w:rPr>
                          <w:t xml:space="preserve"> </w:t>
                        </w:r>
                        <w:r>
                          <w:rPr>
                            <w:rFonts w:ascii="Times New Roman" w:eastAsia="Times New Roman" w:hAnsi="Times New Roman" w:cs="Times New Roman"/>
                            <w:color w:val="FFFFFF"/>
                            <w:w w:val="108"/>
                            <w:sz w:val="21"/>
                          </w:rPr>
                          <w:t>Studies/</w:t>
                        </w:r>
                        <w:r>
                          <w:rPr>
                            <w:rFonts w:ascii="Times New Roman" w:eastAsia="Times New Roman" w:hAnsi="Times New Roman" w:cs="Times New Roman"/>
                            <w:color w:val="FFFFFF"/>
                            <w:spacing w:val="36"/>
                            <w:w w:val="108"/>
                            <w:sz w:val="21"/>
                          </w:rPr>
                          <w:t xml:space="preserve"> </w:t>
                        </w:r>
                        <w:r>
                          <w:rPr>
                            <w:rFonts w:ascii="Times New Roman" w:eastAsia="Times New Roman" w:hAnsi="Times New Roman" w:cs="Times New Roman"/>
                            <w:color w:val="FFFFFF"/>
                            <w:w w:val="108"/>
                            <w:sz w:val="21"/>
                          </w:rPr>
                          <w:t>Civics</w:t>
                        </w:r>
                        <w:r>
                          <w:rPr>
                            <w:rFonts w:ascii="Times New Roman" w:eastAsia="Times New Roman" w:hAnsi="Times New Roman" w:cs="Times New Roman"/>
                            <w:color w:val="FFFFFF"/>
                            <w:spacing w:val="37"/>
                            <w:w w:val="108"/>
                            <w:sz w:val="21"/>
                          </w:rPr>
                          <w:t xml:space="preserve"> </w:t>
                        </w:r>
                        <w:r>
                          <w:rPr>
                            <w:rFonts w:ascii="Times New Roman" w:eastAsia="Times New Roman" w:hAnsi="Times New Roman" w:cs="Times New Roman"/>
                            <w:color w:val="FFFFFF"/>
                            <w:w w:val="108"/>
                            <w:sz w:val="21"/>
                          </w:rPr>
                          <w:t>and</w:t>
                        </w:r>
                        <w:r>
                          <w:rPr>
                            <w:rFonts w:ascii="Times New Roman" w:eastAsia="Times New Roman" w:hAnsi="Times New Roman" w:cs="Times New Roman"/>
                            <w:color w:val="FFFFFF"/>
                            <w:spacing w:val="34"/>
                            <w:w w:val="108"/>
                            <w:sz w:val="21"/>
                          </w:rPr>
                          <w:t xml:space="preserve"> </w:t>
                        </w:r>
                        <w:r>
                          <w:rPr>
                            <w:rFonts w:ascii="Times New Roman" w:eastAsia="Times New Roman" w:hAnsi="Times New Roman" w:cs="Times New Roman"/>
                            <w:color w:val="FFFFFF"/>
                            <w:w w:val="108"/>
                            <w:sz w:val="21"/>
                          </w:rPr>
                          <w:t>Pakistan</w:t>
                        </w:r>
                        <w:r>
                          <w:rPr>
                            <w:rFonts w:ascii="Times New Roman" w:eastAsia="Times New Roman" w:hAnsi="Times New Roman" w:cs="Times New Roman"/>
                            <w:color w:val="FFFFFF"/>
                            <w:spacing w:val="32"/>
                            <w:w w:val="108"/>
                            <w:sz w:val="21"/>
                          </w:rPr>
                          <w:t xml:space="preserve"> </w:t>
                        </w:r>
                        <w:r>
                          <w:rPr>
                            <w:rFonts w:ascii="Times New Roman" w:eastAsia="Times New Roman" w:hAnsi="Times New Roman" w:cs="Times New Roman"/>
                            <w:color w:val="FFFFFF"/>
                            <w:w w:val="108"/>
                            <w:sz w:val="21"/>
                          </w:rPr>
                          <w:t>Studies</w:t>
                        </w:r>
                        <w:r>
                          <w:rPr>
                            <w:rFonts w:ascii="Times New Roman" w:eastAsia="Times New Roman" w:hAnsi="Times New Roman" w:cs="Times New Roman"/>
                            <w:color w:val="FFFFFF"/>
                            <w:spacing w:val="37"/>
                            <w:w w:val="108"/>
                            <w:sz w:val="21"/>
                          </w:rPr>
                          <w:t xml:space="preserve"> </w:t>
                        </w:r>
                        <w:r>
                          <w:rPr>
                            <w:rFonts w:ascii="Times New Roman" w:eastAsia="Times New Roman" w:hAnsi="Times New Roman" w:cs="Times New Roman"/>
                            <w:color w:val="FFFFFF"/>
                            <w:w w:val="108"/>
                            <w:sz w:val="21"/>
                          </w:rPr>
                          <w:t>having</w:t>
                        </w:r>
                        <w:r>
                          <w:rPr>
                            <w:rFonts w:ascii="Times New Roman" w:eastAsia="Times New Roman" w:hAnsi="Times New Roman" w:cs="Times New Roman"/>
                            <w:color w:val="FFFFFF"/>
                            <w:spacing w:val="32"/>
                            <w:w w:val="108"/>
                            <w:sz w:val="21"/>
                          </w:rPr>
                          <w:t xml:space="preserve"> </w:t>
                        </w:r>
                        <w:r>
                          <w:rPr>
                            <w:rFonts w:ascii="Times New Roman" w:eastAsia="Times New Roman" w:hAnsi="Times New Roman" w:cs="Times New Roman"/>
                            <w:color w:val="FFFFFF"/>
                            <w:w w:val="108"/>
                            <w:sz w:val="21"/>
                          </w:rPr>
                          <w:t>two</w:t>
                        </w:r>
                        <w:r>
                          <w:rPr>
                            <w:rFonts w:ascii="Times New Roman" w:eastAsia="Times New Roman" w:hAnsi="Times New Roman" w:cs="Times New Roman"/>
                            <w:color w:val="FFFFFF"/>
                            <w:spacing w:val="6"/>
                            <w:w w:val="108"/>
                            <w:sz w:val="21"/>
                          </w:rPr>
                          <w:t xml:space="preserve"> </w:t>
                        </w:r>
                      </w:p>
                    </w:txbxContent>
                  </v:textbox>
                </v:rect>
                <v:rect id="Rectangle 59429" o:spid="_x0000_s1429" style="position:absolute;left:6903;top:30191;width:10003;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0"/>
                            <w:sz w:val="21"/>
                          </w:rPr>
                          <w:t>components:</w:t>
                        </w:r>
                      </w:p>
                    </w:txbxContent>
                  </v:textbox>
                </v:rect>
                <v:rect id="Rectangle 59430" o:spid="_x0000_s1430" style="position:absolute;left:14432;top:30191;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32" o:spid="_x0000_s1431" style="position:absolute;left:9646;top:31699;width:870;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" filled="f" stroked="f">
                  <v:textbox inset="0,0,0,0">
                    <w:txbxContent>
                      <w:p w:rsidR="00436324" w:rsidRDefault="00436324">
                        <w:proofErr w:type="spellStart"/>
                        <w:r>
                          <w:rPr>
                            <w:rFonts w:ascii="Times New Roman" w:eastAsia="Times New Roman" w:hAnsi="Times New Roman" w:cs="Times New Roman"/>
                            <w:color w:val="FFFFFF"/>
                            <w:w w:val="93"/>
                            <w:sz w:val="21"/>
                          </w:rPr>
                          <w:t>i</w:t>
                        </w:r>
                        <w:proofErr w:type="spellEnd"/>
                        <w:r>
                          <w:rPr>
                            <w:rFonts w:ascii="Times New Roman" w:eastAsia="Times New Roman" w:hAnsi="Times New Roman" w:cs="Times New Roman"/>
                            <w:color w:val="FFFFFF"/>
                            <w:w w:val="93"/>
                            <w:sz w:val="21"/>
                          </w:rPr>
                          <w:t>.</w:t>
                        </w:r>
                      </w:p>
                    </w:txbxContent>
                  </v:textbox>
                </v:rect>
                <v:rect id="Rectangle 59433" o:spid="_x0000_s1432" style="position:absolute;left:10302;top:31699;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34" o:spid="_x0000_s1433" style="position:absolute;left:11155;top:31699;width:68039;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9"/>
                            <w:sz w:val="21"/>
                          </w:rPr>
                          <w:t>Islamic</w:t>
                        </w:r>
                        <w:r>
                          <w:rPr>
                            <w:rFonts w:ascii="Times New Roman" w:eastAsia="Times New Roman" w:hAnsi="Times New Roman" w:cs="Times New Roman"/>
                            <w:color w:val="FFFFFF"/>
                            <w:spacing w:val="37"/>
                            <w:w w:val="109"/>
                            <w:sz w:val="21"/>
                          </w:rPr>
                          <w:t xml:space="preserve"> </w:t>
                        </w:r>
                        <w:r>
                          <w:rPr>
                            <w:rFonts w:ascii="Times New Roman" w:eastAsia="Times New Roman" w:hAnsi="Times New Roman" w:cs="Times New Roman"/>
                            <w:color w:val="FFFFFF"/>
                            <w:w w:val="109"/>
                            <w:sz w:val="21"/>
                          </w:rPr>
                          <w:t>Studies/Civics</w:t>
                        </w:r>
                        <w:r>
                          <w:rPr>
                            <w:rFonts w:ascii="Times New Roman" w:eastAsia="Times New Roman" w:hAnsi="Times New Roman" w:cs="Times New Roman"/>
                            <w:color w:val="FFFFFF"/>
                            <w:spacing w:val="39"/>
                            <w:w w:val="109"/>
                            <w:sz w:val="21"/>
                          </w:rPr>
                          <w:t xml:space="preserve"> </w:t>
                        </w:r>
                        <w:r>
                          <w:rPr>
                            <w:rFonts w:ascii="Times New Roman" w:eastAsia="Times New Roman" w:hAnsi="Times New Roman" w:cs="Times New Roman"/>
                            <w:color w:val="FFFFFF"/>
                            <w:w w:val="109"/>
                            <w:sz w:val="21"/>
                          </w:rPr>
                          <w:t>component</w:t>
                        </w:r>
                        <w:r>
                          <w:rPr>
                            <w:rFonts w:ascii="Times New Roman" w:eastAsia="Times New Roman" w:hAnsi="Times New Roman" w:cs="Times New Roman"/>
                            <w:color w:val="FFFFFF"/>
                            <w:spacing w:val="38"/>
                            <w:w w:val="109"/>
                            <w:sz w:val="21"/>
                          </w:rPr>
                          <w:t xml:space="preserve"> </w:t>
                        </w:r>
                        <w:r>
                          <w:rPr>
                            <w:rFonts w:ascii="Times New Roman" w:eastAsia="Times New Roman" w:hAnsi="Times New Roman" w:cs="Times New Roman"/>
                            <w:color w:val="FFFFFF"/>
                            <w:w w:val="109"/>
                            <w:sz w:val="21"/>
                          </w:rPr>
                          <w:t>having</w:t>
                        </w:r>
                        <w:r>
                          <w:rPr>
                            <w:rFonts w:ascii="Times New Roman" w:eastAsia="Times New Roman" w:hAnsi="Times New Roman" w:cs="Times New Roman"/>
                            <w:color w:val="FFFFFF"/>
                            <w:spacing w:val="38"/>
                            <w:w w:val="109"/>
                            <w:sz w:val="21"/>
                          </w:rPr>
                          <w:t xml:space="preserve"> </w:t>
                        </w:r>
                        <w:r>
                          <w:rPr>
                            <w:rFonts w:ascii="Times New Roman" w:eastAsia="Times New Roman" w:hAnsi="Times New Roman" w:cs="Times New Roman"/>
                            <w:color w:val="FFFFFF"/>
                            <w:w w:val="109"/>
                            <w:sz w:val="21"/>
                          </w:rPr>
                          <w:t>60</w:t>
                        </w:r>
                        <w:r>
                          <w:rPr>
                            <w:rFonts w:ascii="Times New Roman" w:eastAsia="Times New Roman" w:hAnsi="Times New Roman" w:cs="Times New Roman"/>
                            <w:color w:val="FFFFFF"/>
                            <w:spacing w:val="38"/>
                            <w:w w:val="109"/>
                            <w:sz w:val="21"/>
                          </w:rPr>
                          <w:t xml:space="preserve"> </w:t>
                        </w:r>
                        <w:r>
                          <w:rPr>
                            <w:rFonts w:ascii="Times New Roman" w:eastAsia="Times New Roman" w:hAnsi="Times New Roman" w:cs="Times New Roman"/>
                            <w:color w:val="FFFFFF"/>
                            <w:w w:val="109"/>
                            <w:sz w:val="21"/>
                          </w:rPr>
                          <w:t>marks,</w:t>
                        </w:r>
                        <w:r>
                          <w:rPr>
                            <w:rFonts w:ascii="Times New Roman" w:eastAsia="Times New Roman" w:hAnsi="Times New Roman" w:cs="Times New Roman"/>
                            <w:color w:val="FFFFFF"/>
                            <w:spacing w:val="38"/>
                            <w:w w:val="109"/>
                            <w:sz w:val="21"/>
                          </w:rPr>
                          <w:t xml:space="preserve"> </w:t>
                        </w:r>
                        <w:r>
                          <w:rPr>
                            <w:rFonts w:ascii="Times New Roman" w:eastAsia="Times New Roman" w:hAnsi="Times New Roman" w:cs="Times New Roman"/>
                            <w:color w:val="FFFFFF"/>
                            <w:w w:val="109"/>
                            <w:sz w:val="21"/>
                          </w:rPr>
                          <w:t>three</w:t>
                        </w:r>
                        <w:r>
                          <w:rPr>
                            <w:rFonts w:ascii="Times New Roman" w:eastAsia="Times New Roman" w:hAnsi="Times New Roman" w:cs="Times New Roman"/>
                            <w:color w:val="FFFFFF"/>
                            <w:spacing w:val="40"/>
                            <w:w w:val="109"/>
                            <w:sz w:val="21"/>
                          </w:rPr>
                          <w:t xml:space="preserve"> </w:t>
                        </w:r>
                        <w:r>
                          <w:rPr>
                            <w:rFonts w:ascii="Times New Roman" w:eastAsia="Times New Roman" w:hAnsi="Times New Roman" w:cs="Times New Roman"/>
                            <w:color w:val="FFFFFF"/>
                            <w:w w:val="109"/>
                            <w:sz w:val="21"/>
                          </w:rPr>
                          <w:t>(3)</w:t>
                        </w:r>
                        <w:r>
                          <w:rPr>
                            <w:rFonts w:ascii="Times New Roman" w:eastAsia="Times New Roman" w:hAnsi="Times New Roman" w:cs="Times New Roman"/>
                            <w:color w:val="FFFFFF"/>
                            <w:spacing w:val="39"/>
                            <w:w w:val="109"/>
                            <w:sz w:val="21"/>
                          </w:rPr>
                          <w:t xml:space="preserve"> </w:t>
                        </w:r>
                        <w:r>
                          <w:rPr>
                            <w:rFonts w:ascii="Times New Roman" w:eastAsia="Times New Roman" w:hAnsi="Times New Roman" w:cs="Times New Roman"/>
                            <w:color w:val="FFFFFF"/>
                            <w:w w:val="109"/>
                            <w:sz w:val="21"/>
                          </w:rPr>
                          <w:t>Long</w:t>
                        </w:r>
                        <w:r>
                          <w:rPr>
                            <w:rFonts w:ascii="Times New Roman" w:eastAsia="Times New Roman" w:hAnsi="Times New Roman" w:cs="Times New Roman"/>
                            <w:color w:val="FFFFFF"/>
                            <w:spacing w:val="38"/>
                            <w:w w:val="109"/>
                            <w:sz w:val="21"/>
                          </w:rPr>
                          <w:t xml:space="preserve"> </w:t>
                        </w:r>
                        <w:r>
                          <w:rPr>
                            <w:rFonts w:ascii="Times New Roman" w:eastAsia="Times New Roman" w:hAnsi="Times New Roman" w:cs="Times New Roman"/>
                            <w:color w:val="FFFFFF"/>
                            <w:w w:val="109"/>
                            <w:sz w:val="21"/>
                          </w:rPr>
                          <w:t>Essay</w:t>
                        </w:r>
                        <w:r>
                          <w:rPr>
                            <w:rFonts w:ascii="Times New Roman" w:eastAsia="Times New Roman" w:hAnsi="Times New Roman" w:cs="Times New Roman"/>
                            <w:color w:val="FFFFFF"/>
                            <w:spacing w:val="39"/>
                            <w:w w:val="109"/>
                            <w:sz w:val="21"/>
                          </w:rPr>
                          <w:t xml:space="preserve"> </w:t>
                        </w:r>
                        <w:r>
                          <w:rPr>
                            <w:rFonts w:ascii="Times New Roman" w:eastAsia="Times New Roman" w:hAnsi="Times New Roman" w:cs="Times New Roman"/>
                            <w:color w:val="FFFFFF"/>
                            <w:w w:val="109"/>
                            <w:sz w:val="21"/>
                          </w:rPr>
                          <w:t>Questions</w:t>
                        </w:r>
                        <w:r>
                          <w:rPr>
                            <w:rFonts w:ascii="Times New Roman" w:eastAsia="Times New Roman" w:hAnsi="Times New Roman" w:cs="Times New Roman"/>
                            <w:color w:val="FFFFFF"/>
                            <w:spacing w:val="1"/>
                            <w:w w:val="109"/>
                            <w:sz w:val="21"/>
                          </w:rPr>
                          <w:t xml:space="preserve"> </w:t>
                        </w:r>
                      </w:p>
                    </w:txbxContent>
                  </v:textbox>
                </v:rect>
                <v:rect id="Rectangle 831303" o:spid="_x0000_s1434" style="position:absolute;left:11155;top:33208;width:583;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99"/>
                            <w:sz w:val="21"/>
                          </w:rPr>
                          <w:t>(</w:t>
                        </w:r>
                      </w:p>
                    </w:txbxContent>
                  </v:textbox>
                </v:rect>
                <v:rect id="Rectangle 831304" o:spid="_x0000_s1435" style="position:absolute;left:11602;top:33208;width:67445;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8"/>
                            <w:sz w:val="21"/>
                          </w:rPr>
                          <w:t>LEQs)</w:t>
                        </w:r>
                        <w:r>
                          <w:rPr>
                            <w:rFonts w:ascii="Times New Roman" w:eastAsia="Times New Roman" w:hAnsi="Times New Roman" w:cs="Times New Roman"/>
                            <w:color w:val="FFFFFF"/>
                            <w:spacing w:val="14"/>
                            <w:w w:val="108"/>
                            <w:sz w:val="21"/>
                          </w:rPr>
                          <w:t xml:space="preserve"> </w:t>
                        </w:r>
                        <w:r>
                          <w:rPr>
                            <w:rFonts w:ascii="Times New Roman" w:eastAsia="Times New Roman" w:hAnsi="Times New Roman" w:cs="Times New Roman"/>
                            <w:color w:val="FFFFFF"/>
                            <w:w w:val="108"/>
                            <w:sz w:val="21"/>
                          </w:rPr>
                          <w:t>to</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be</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attempted</w:t>
                        </w:r>
                        <w:r>
                          <w:rPr>
                            <w:rFonts w:ascii="Times New Roman" w:eastAsia="Times New Roman" w:hAnsi="Times New Roman" w:cs="Times New Roman"/>
                            <w:color w:val="FFFFFF"/>
                            <w:spacing w:val="11"/>
                            <w:w w:val="108"/>
                            <w:sz w:val="21"/>
                          </w:rPr>
                          <w:t xml:space="preserve"> </w:t>
                        </w:r>
                        <w:r>
                          <w:rPr>
                            <w:rFonts w:ascii="Times New Roman" w:eastAsia="Times New Roman" w:hAnsi="Times New Roman" w:cs="Times New Roman"/>
                            <w:color w:val="FFFFFF"/>
                            <w:w w:val="108"/>
                            <w:sz w:val="21"/>
                          </w:rPr>
                          <w:t>out</w:t>
                        </w:r>
                        <w:r>
                          <w:rPr>
                            <w:rFonts w:ascii="Times New Roman" w:eastAsia="Times New Roman" w:hAnsi="Times New Roman" w:cs="Times New Roman"/>
                            <w:color w:val="FFFFFF"/>
                            <w:spacing w:val="17"/>
                            <w:w w:val="108"/>
                            <w:sz w:val="21"/>
                          </w:rPr>
                          <w:t xml:space="preserve"> </w:t>
                        </w:r>
                        <w:r>
                          <w:rPr>
                            <w:rFonts w:ascii="Times New Roman" w:eastAsia="Times New Roman" w:hAnsi="Times New Roman" w:cs="Times New Roman"/>
                            <w:color w:val="FFFFFF"/>
                            <w:w w:val="108"/>
                            <w:sz w:val="21"/>
                          </w:rPr>
                          <w:t>of</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five</w:t>
                        </w:r>
                        <w:r>
                          <w:rPr>
                            <w:rFonts w:ascii="Times New Roman" w:eastAsia="Times New Roman" w:hAnsi="Times New Roman" w:cs="Times New Roman"/>
                            <w:color w:val="FFFFFF"/>
                            <w:spacing w:val="9"/>
                            <w:w w:val="108"/>
                            <w:sz w:val="21"/>
                          </w:rPr>
                          <w:t xml:space="preserve"> </w:t>
                        </w:r>
                        <w:r>
                          <w:rPr>
                            <w:rFonts w:ascii="Times New Roman" w:eastAsia="Times New Roman" w:hAnsi="Times New Roman" w:cs="Times New Roman"/>
                            <w:color w:val="FFFFFF"/>
                            <w:w w:val="108"/>
                            <w:sz w:val="21"/>
                          </w:rPr>
                          <w:t>(5)</w:t>
                        </w:r>
                        <w:r>
                          <w:rPr>
                            <w:rFonts w:ascii="Times New Roman" w:eastAsia="Times New Roman" w:hAnsi="Times New Roman" w:cs="Times New Roman"/>
                            <w:color w:val="FFFFFF"/>
                            <w:spacing w:val="16"/>
                            <w:w w:val="108"/>
                            <w:sz w:val="21"/>
                          </w:rPr>
                          <w:t xml:space="preserve"> </w:t>
                        </w:r>
                        <w:r>
                          <w:rPr>
                            <w:rFonts w:ascii="Times New Roman" w:eastAsia="Times New Roman" w:hAnsi="Times New Roman" w:cs="Times New Roman"/>
                            <w:color w:val="FFFFFF"/>
                            <w:w w:val="108"/>
                            <w:sz w:val="21"/>
                          </w:rPr>
                          <w:t>Long</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Essay</w:t>
                        </w:r>
                        <w:r>
                          <w:rPr>
                            <w:rFonts w:ascii="Times New Roman" w:eastAsia="Times New Roman" w:hAnsi="Times New Roman" w:cs="Times New Roman"/>
                            <w:color w:val="FFFFFF"/>
                            <w:spacing w:val="14"/>
                            <w:w w:val="108"/>
                            <w:sz w:val="21"/>
                          </w:rPr>
                          <w:t xml:space="preserve"> </w:t>
                        </w:r>
                        <w:r>
                          <w:rPr>
                            <w:rFonts w:ascii="Times New Roman" w:eastAsia="Times New Roman" w:hAnsi="Times New Roman" w:cs="Times New Roman"/>
                            <w:color w:val="FFFFFF"/>
                            <w:w w:val="108"/>
                            <w:sz w:val="21"/>
                          </w:rPr>
                          <w:t>Questions</w:t>
                        </w:r>
                        <w:r>
                          <w:rPr>
                            <w:rFonts w:ascii="Times New Roman" w:eastAsia="Times New Roman" w:hAnsi="Times New Roman" w:cs="Times New Roman"/>
                            <w:color w:val="FFFFFF"/>
                            <w:spacing w:val="10"/>
                            <w:w w:val="108"/>
                            <w:sz w:val="21"/>
                          </w:rPr>
                          <w:t xml:space="preserve"> </w:t>
                        </w:r>
                        <w:r>
                          <w:rPr>
                            <w:rFonts w:ascii="Times New Roman" w:eastAsia="Times New Roman" w:hAnsi="Times New Roman" w:cs="Times New Roman"/>
                            <w:color w:val="FFFFFF"/>
                            <w:w w:val="108"/>
                            <w:sz w:val="21"/>
                          </w:rPr>
                          <w:t>(LEQs),</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having</w:t>
                        </w:r>
                        <w:r>
                          <w:rPr>
                            <w:rFonts w:ascii="Times New Roman" w:eastAsia="Times New Roman" w:hAnsi="Times New Roman" w:cs="Times New Roman"/>
                            <w:color w:val="FFFFFF"/>
                            <w:spacing w:val="15"/>
                            <w:w w:val="108"/>
                            <w:sz w:val="21"/>
                          </w:rPr>
                          <w:t xml:space="preserve"> </w:t>
                        </w:r>
                        <w:r>
                          <w:rPr>
                            <w:rFonts w:ascii="Times New Roman" w:eastAsia="Times New Roman" w:hAnsi="Times New Roman" w:cs="Times New Roman"/>
                            <w:color w:val="FFFFFF"/>
                            <w:w w:val="108"/>
                            <w:sz w:val="21"/>
                          </w:rPr>
                          <w:t>20</w:t>
                        </w:r>
                        <w:r>
                          <w:rPr>
                            <w:rFonts w:ascii="Times New Roman" w:eastAsia="Times New Roman" w:hAnsi="Times New Roman" w:cs="Times New Roman"/>
                            <w:color w:val="FFFFFF"/>
                            <w:spacing w:val="13"/>
                            <w:w w:val="108"/>
                            <w:sz w:val="21"/>
                          </w:rPr>
                          <w:t xml:space="preserve"> </w:t>
                        </w:r>
                        <w:r>
                          <w:rPr>
                            <w:rFonts w:ascii="Times New Roman" w:eastAsia="Times New Roman" w:hAnsi="Times New Roman" w:cs="Times New Roman"/>
                            <w:color w:val="FFFFFF"/>
                            <w:w w:val="108"/>
                            <w:sz w:val="21"/>
                          </w:rPr>
                          <w:t>marks</w:t>
                        </w:r>
                        <w:r>
                          <w:rPr>
                            <w:rFonts w:ascii="Times New Roman" w:eastAsia="Times New Roman" w:hAnsi="Times New Roman" w:cs="Times New Roman"/>
                            <w:color w:val="FFFFFF"/>
                            <w:spacing w:val="1"/>
                            <w:w w:val="108"/>
                            <w:sz w:val="21"/>
                          </w:rPr>
                          <w:t xml:space="preserve"> </w:t>
                        </w:r>
                      </w:p>
                    </w:txbxContent>
                  </v:textbox>
                </v:rect>
                <v:rect id="Rectangle 59438" o:spid="_x0000_s1436" style="position:absolute;left:11155;top:34717;width:4282;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w w:val="116"/>
                            <w:sz w:val="21"/>
                          </w:rPr>
                          <w:t>each.</w:t>
                        </w:r>
                      </w:p>
                    </w:txbxContent>
                  </v:textbox>
                </v:rect>
                <v:rect id="Rectangle 59439" o:spid="_x0000_s1437" style="position:absolute;left:14355;top:34717;width:485;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41" o:spid="_x0000_s1438" style="position:absolute;left:9357;top:36226;width:125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88"/>
                            <w:sz w:val="21"/>
                          </w:rPr>
                          <w:t>ii.</w:t>
                        </w:r>
                      </w:p>
                    </w:txbxContent>
                  </v:textbox>
                </v:rect>
                <v:rect id="Rectangle 59442" o:spid="_x0000_s1439" style="position:absolute;left:10302;top:36226;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43" o:spid="_x0000_s1440" style="position:absolute;left:11155;top:36226;width:68039;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9"/>
                            <w:sz w:val="21"/>
                          </w:rPr>
                          <w:t>Pakistan</w:t>
                        </w:r>
                        <w:r>
                          <w:rPr>
                            <w:rFonts w:ascii="Times New Roman" w:eastAsia="Times New Roman" w:hAnsi="Times New Roman" w:cs="Times New Roman"/>
                            <w:color w:val="FFFFFF"/>
                            <w:spacing w:val="26"/>
                            <w:w w:val="109"/>
                            <w:sz w:val="21"/>
                          </w:rPr>
                          <w:t xml:space="preserve"> </w:t>
                        </w:r>
                        <w:r>
                          <w:rPr>
                            <w:rFonts w:ascii="Times New Roman" w:eastAsia="Times New Roman" w:hAnsi="Times New Roman" w:cs="Times New Roman"/>
                            <w:color w:val="FFFFFF"/>
                            <w:w w:val="109"/>
                            <w:sz w:val="21"/>
                          </w:rPr>
                          <w:t>Studies</w:t>
                        </w:r>
                        <w:r>
                          <w:rPr>
                            <w:rFonts w:ascii="Times New Roman" w:eastAsia="Times New Roman" w:hAnsi="Times New Roman" w:cs="Times New Roman"/>
                            <w:color w:val="FFFFFF"/>
                            <w:spacing w:val="27"/>
                            <w:w w:val="109"/>
                            <w:sz w:val="21"/>
                          </w:rPr>
                          <w:t xml:space="preserve"> </w:t>
                        </w:r>
                        <w:r>
                          <w:rPr>
                            <w:rFonts w:ascii="Times New Roman" w:eastAsia="Times New Roman" w:hAnsi="Times New Roman" w:cs="Times New Roman"/>
                            <w:color w:val="FFFFFF"/>
                            <w:w w:val="109"/>
                            <w:sz w:val="21"/>
                          </w:rPr>
                          <w:t>component</w:t>
                        </w:r>
                        <w:r>
                          <w:rPr>
                            <w:rFonts w:ascii="Times New Roman" w:eastAsia="Times New Roman" w:hAnsi="Times New Roman" w:cs="Times New Roman"/>
                            <w:color w:val="FFFFFF"/>
                            <w:spacing w:val="30"/>
                            <w:w w:val="109"/>
                            <w:sz w:val="21"/>
                          </w:rPr>
                          <w:t xml:space="preserve"> </w:t>
                        </w:r>
                        <w:r>
                          <w:rPr>
                            <w:rFonts w:ascii="Times New Roman" w:eastAsia="Times New Roman" w:hAnsi="Times New Roman" w:cs="Times New Roman"/>
                            <w:color w:val="FFFFFF"/>
                            <w:w w:val="109"/>
                            <w:sz w:val="21"/>
                          </w:rPr>
                          <w:t>having</w:t>
                        </w:r>
                        <w:r>
                          <w:rPr>
                            <w:rFonts w:ascii="Times New Roman" w:eastAsia="Times New Roman" w:hAnsi="Times New Roman" w:cs="Times New Roman"/>
                            <w:color w:val="FFFFFF"/>
                            <w:spacing w:val="24"/>
                            <w:w w:val="109"/>
                            <w:sz w:val="21"/>
                          </w:rPr>
                          <w:t xml:space="preserve"> </w:t>
                        </w:r>
                        <w:r>
                          <w:rPr>
                            <w:rFonts w:ascii="Times New Roman" w:eastAsia="Times New Roman" w:hAnsi="Times New Roman" w:cs="Times New Roman"/>
                            <w:color w:val="FFFFFF"/>
                            <w:w w:val="109"/>
                            <w:sz w:val="21"/>
                          </w:rPr>
                          <w:t>40</w:t>
                        </w:r>
                        <w:r>
                          <w:rPr>
                            <w:rFonts w:ascii="Times New Roman" w:eastAsia="Times New Roman" w:hAnsi="Times New Roman" w:cs="Times New Roman"/>
                            <w:color w:val="FFFFFF"/>
                            <w:spacing w:val="24"/>
                            <w:w w:val="109"/>
                            <w:sz w:val="21"/>
                          </w:rPr>
                          <w:t xml:space="preserve"> </w:t>
                        </w:r>
                        <w:r>
                          <w:rPr>
                            <w:rFonts w:ascii="Times New Roman" w:eastAsia="Times New Roman" w:hAnsi="Times New Roman" w:cs="Times New Roman"/>
                            <w:color w:val="FFFFFF"/>
                            <w:w w:val="109"/>
                            <w:sz w:val="21"/>
                          </w:rPr>
                          <w:t>marks,</w:t>
                        </w:r>
                        <w:r>
                          <w:rPr>
                            <w:rFonts w:ascii="Times New Roman" w:eastAsia="Times New Roman" w:hAnsi="Times New Roman" w:cs="Times New Roman"/>
                            <w:color w:val="FFFFFF"/>
                            <w:spacing w:val="30"/>
                            <w:w w:val="109"/>
                            <w:sz w:val="21"/>
                          </w:rPr>
                          <w:t xml:space="preserve"> </w:t>
                        </w:r>
                        <w:r>
                          <w:rPr>
                            <w:rFonts w:ascii="Times New Roman" w:eastAsia="Times New Roman" w:hAnsi="Times New Roman" w:cs="Times New Roman"/>
                            <w:color w:val="FFFFFF"/>
                            <w:w w:val="109"/>
                            <w:sz w:val="21"/>
                          </w:rPr>
                          <w:t>two</w:t>
                        </w:r>
                        <w:r>
                          <w:rPr>
                            <w:rFonts w:ascii="Times New Roman" w:eastAsia="Times New Roman" w:hAnsi="Times New Roman" w:cs="Times New Roman"/>
                            <w:color w:val="FFFFFF"/>
                            <w:spacing w:val="28"/>
                            <w:w w:val="109"/>
                            <w:sz w:val="21"/>
                          </w:rPr>
                          <w:t xml:space="preserve"> </w:t>
                        </w:r>
                        <w:r>
                          <w:rPr>
                            <w:rFonts w:ascii="Times New Roman" w:eastAsia="Times New Roman" w:hAnsi="Times New Roman" w:cs="Times New Roman"/>
                            <w:color w:val="FFFFFF"/>
                            <w:w w:val="109"/>
                            <w:sz w:val="21"/>
                          </w:rPr>
                          <w:t>(2)</w:t>
                        </w:r>
                        <w:r>
                          <w:rPr>
                            <w:rFonts w:ascii="Times New Roman" w:eastAsia="Times New Roman" w:hAnsi="Times New Roman" w:cs="Times New Roman"/>
                            <w:color w:val="FFFFFF"/>
                            <w:spacing w:val="26"/>
                            <w:w w:val="109"/>
                            <w:sz w:val="21"/>
                          </w:rPr>
                          <w:t xml:space="preserve"> </w:t>
                        </w:r>
                        <w:r>
                          <w:rPr>
                            <w:rFonts w:ascii="Times New Roman" w:eastAsia="Times New Roman" w:hAnsi="Times New Roman" w:cs="Times New Roman"/>
                            <w:color w:val="FFFFFF"/>
                            <w:w w:val="109"/>
                            <w:sz w:val="21"/>
                          </w:rPr>
                          <w:t>Long</w:t>
                        </w:r>
                        <w:r>
                          <w:rPr>
                            <w:rFonts w:ascii="Times New Roman" w:eastAsia="Times New Roman" w:hAnsi="Times New Roman" w:cs="Times New Roman"/>
                            <w:color w:val="FFFFFF"/>
                            <w:spacing w:val="24"/>
                            <w:w w:val="109"/>
                            <w:sz w:val="21"/>
                          </w:rPr>
                          <w:t xml:space="preserve"> </w:t>
                        </w:r>
                        <w:r>
                          <w:rPr>
                            <w:rFonts w:ascii="Times New Roman" w:eastAsia="Times New Roman" w:hAnsi="Times New Roman" w:cs="Times New Roman"/>
                            <w:color w:val="FFFFFF"/>
                            <w:w w:val="109"/>
                            <w:sz w:val="21"/>
                          </w:rPr>
                          <w:t>Essay</w:t>
                        </w:r>
                        <w:r>
                          <w:rPr>
                            <w:rFonts w:ascii="Times New Roman" w:eastAsia="Times New Roman" w:hAnsi="Times New Roman" w:cs="Times New Roman"/>
                            <w:color w:val="FFFFFF"/>
                            <w:spacing w:val="21"/>
                            <w:w w:val="109"/>
                            <w:sz w:val="21"/>
                          </w:rPr>
                          <w:t xml:space="preserve"> </w:t>
                        </w:r>
                        <w:r>
                          <w:rPr>
                            <w:rFonts w:ascii="Times New Roman" w:eastAsia="Times New Roman" w:hAnsi="Times New Roman" w:cs="Times New Roman"/>
                            <w:color w:val="FFFFFF"/>
                            <w:w w:val="109"/>
                            <w:sz w:val="21"/>
                          </w:rPr>
                          <w:t>Questions</w:t>
                        </w:r>
                        <w:r>
                          <w:rPr>
                            <w:rFonts w:ascii="Times New Roman" w:eastAsia="Times New Roman" w:hAnsi="Times New Roman" w:cs="Times New Roman"/>
                            <w:color w:val="FFFFFF"/>
                            <w:spacing w:val="25"/>
                            <w:w w:val="109"/>
                            <w:sz w:val="21"/>
                          </w:rPr>
                          <w:t xml:space="preserve"> </w:t>
                        </w:r>
                        <w:r>
                          <w:rPr>
                            <w:rFonts w:ascii="Times New Roman" w:eastAsia="Times New Roman" w:hAnsi="Times New Roman" w:cs="Times New Roman"/>
                            <w:color w:val="FFFFFF"/>
                            <w:w w:val="109"/>
                            <w:sz w:val="21"/>
                          </w:rPr>
                          <w:t>(LEQs)</w:t>
                        </w:r>
                        <w:r>
                          <w:rPr>
                            <w:rFonts w:ascii="Times New Roman" w:eastAsia="Times New Roman" w:hAnsi="Times New Roman" w:cs="Times New Roman"/>
                            <w:color w:val="FFFFFF"/>
                            <w:spacing w:val="3"/>
                            <w:w w:val="109"/>
                            <w:sz w:val="21"/>
                          </w:rPr>
                          <w:t xml:space="preserve"> </w:t>
                        </w:r>
                      </w:p>
                    </w:txbxContent>
                  </v:textbox>
                </v:rect>
                <v:rect id="Rectangle 59445" o:spid="_x0000_s1441" style="position:absolute;left:11155;top:37734;width:65642;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9"/>
                            <w:sz w:val="21"/>
                          </w:rPr>
                          <w:t>to</w:t>
                        </w:r>
                        <w:r>
                          <w:rPr>
                            <w:rFonts w:ascii="Times New Roman" w:eastAsia="Times New Roman" w:hAnsi="Times New Roman" w:cs="Times New Roman"/>
                            <w:color w:val="FFFFFF"/>
                            <w:spacing w:val="5"/>
                            <w:w w:val="109"/>
                            <w:sz w:val="21"/>
                          </w:rPr>
                          <w:t xml:space="preserve"> </w:t>
                        </w:r>
                        <w:r>
                          <w:rPr>
                            <w:rFonts w:ascii="Times New Roman" w:eastAsia="Times New Roman" w:hAnsi="Times New Roman" w:cs="Times New Roman"/>
                            <w:color w:val="FFFFFF"/>
                            <w:w w:val="109"/>
                            <w:sz w:val="21"/>
                          </w:rPr>
                          <w:t>be</w:t>
                        </w:r>
                        <w:r>
                          <w:rPr>
                            <w:rFonts w:ascii="Times New Roman" w:eastAsia="Times New Roman" w:hAnsi="Times New Roman" w:cs="Times New Roman"/>
                            <w:color w:val="FFFFFF"/>
                            <w:spacing w:val="5"/>
                            <w:w w:val="109"/>
                            <w:sz w:val="21"/>
                          </w:rPr>
                          <w:t xml:space="preserve"> </w:t>
                        </w:r>
                        <w:r>
                          <w:rPr>
                            <w:rFonts w:ascii="Times New Roman" w:eastAsia="Times New Roman" w:hAnsi="Times New Roman" w:cs="Times New Roman"/>
                            <w:color w:val="FFFFFF"/>
                            <w:w w:val="109"/>
                            <w:sz w:val="21"/>
                          </w:rPr>
                          <w:t>attempted</w:t>
                        </w:r>
                        <w:r>
                          <w:rPr>
                            <w:rFonts w:ascii="Times New Roman" w:eastAsia="Times New Roman" w:hAnsi="Times New Roman" w:cs="Times New Roman"/>
                            <w:color w:val="FFFFFF"/>
                            <w:spacing w:val="9"/>
                            <w:w w:val="109"/>
                            <w:sz w:val="21"/>
                          </w:rPr>
                          <w:t xml:space="preserve"> </w:t>
                        </w:r>
                        <w:r>
                          <w:rPr>
                            <w:rFonts w:ascii="Times New Roman" w:eastAsia="Times New Roman" w:hAnsi="Times New Roman" w:cs="Times New Roman"/>
                            <w:color w:val="FFFFFF"/>
                            <w:w w:val="109"/>
                            <w:sz w:val="21"/>
                          </w:rPr>
                          <w:t>out</w:t>
                        </w:r>
                        <w:r>
                          <w:rPr>
                            <w:rFonts w:ascii="Times New Roman" w:eastAsia="Times New Roman" w:hAnsi="Times New Roman" w:cs="Times New Roman"/>
                            <w:color w:val="FFFFFF"/>
                            <w:spacing w:val="7"/>
                            <w:w w:val="109"/>
                            <w:sz w:val="21"/>
                          </w:rPr>
                          <w:t xml:space="preserve"> </w:t>
                        </w:r>
                        <w:r>
                          <w:rPr>
                            <w:rFonts w:ascii="Times New Roman" w:eastAsia="Times New Roman" w:hAnsi="Times New Roman" w:cs="Times New Roman"/>
                            <w:color w:val="FFFFFF"/>
                            <w:w w:val="109"/>
                            <w:sz w:val="21"/>
                          </w:rPr>
                          <w:t>of</w:t>
                        </w:r>
                        <w:r>
                          <w:rPr>
                            <w:rFonts w:ascii="Times New Roman" w:eastAsia="Times New Roman" w:hAnsi="Times New Roman" w:cs="Times New Roman"/>
                            <w:color w:val="FFFFFF"/>
                            <w:spacing w:val="7"/>
                            <w:w w:val="109"/>
                            <w:sz w:val="21"/>
                          </w:rPr>
                          <w:t xml:space="preserve"> </w:t>
                        </w:r>
                        <w:r>
                          <w:rPr>
                            <w:rFonts w:ascii="Times New Roman" w:eastAsia="Times New Roman" w:hAnsi="Times New Roman" w:cs="Times New Roman"/>
                            <w:color w:val="FFFFFF"/>
                            <w:w w:val="109"/>
                            <w:sz w:val="21"/>
                          </w:rPr>
                          <w:t>four</w:t>
                        </w:r>
                        <w:r>
                          <w:rPr>
                            <w:rFonts w:ascii="Times New Roman" w:eastAsia="Times New Roman" w:hAnsi="Times New Roman" w:cs="Times New Roman"/>
                            <w:color w:val="FFFFFF"/>
                            <w:spacing w:val="8"/>
                            <w:w w:val="109"/>
                            <w:sz w:val="21"/>
                          </w:rPr>
                          <w:t xml:space="preserve"> </w:t>
                        </w:r>
                        <w:r>
                          <w:rPr>
                            <w:rFonts w:ascii="Times New Roman" w:eastAsia="Times New Roman" w:hAnsi="Times New Roman" w:cs="Times New Roman"/>
                            <w:color w:val="FFFFFF"/>
                            <w:w w:val="109"/>
                            <w:sz w:val="21"/>
                          </w:rPr>
                          <w:t>(4)</w:t>
                        </w:r>
                        <w:r>
                          <w:rPr>
                            <w:rFonts w:ascii="Times New Roman" w:eastAsia="Times New Roman" w:hAnsi="Times New Roman" w:cs="Times New Roman"/>
                            <w:color w:val="FFFFFF"/>
                            <w:spacing w:val="3"/>
                            <w:w w:val="109"/>
                            <w:sz w:val="21"/>
                          </w:rPr>
                          <w:t xml:space="preserve"> </w:t>
                        </w:r>
                        <w:r>
                          <w:rPr>
                            <w:rFonts w:ascii="Times New Roman" w:eastAsia="Times New Roman" w:hAnsi="Times New Roman" w:cs="Times New Roman"/>
                            <w:color w:val="FFFFFF"/>
                            <w:w w:val="109"/>
                            <w:sz w:val="21"/>
                          </w:rPr>
                          <w:t>Long</w:t>
                        </w:r>
                        <w:r>
                          <w:rPr>
                            <w:rFonts w:ascii="Times New Roman" w:eastAsia="Times New Roman" w:hAnsi="Times New Roman" w:cs="Times New Roman"/>
                            <w:color w:val="FFFFFF"/>
                            <w:spacing w:val="9"/>
                            <w:w w:val="109"/>
                            <w:sz w:val="21"/>
                          </w:rPr>
                          <w:t xml:space="preserve"> </w:t>
                        </w:r>
                        <w:r>
                          <w:rPr>
                            <w:rFonts w:ascii="Times New Roman" w:eastAsia="Times New Roman" w:hAnsi="Times New Roman" w:cs="Times New Roman"/>
                            <w:color w:val="FFFFFF"/>
                            <w:w w:val="109"/>
                            <w:sz w:val="21"/>
                          </w:rPr>
                          <w:t>Essay</w:t>
                        </w:r>
                        <w:r>
                          <w:rPr>
                            <w:rFonts w:ascii="Times New Roman" w:eastAsia="Times New Roman" w:hAnsi="Times New Roman" w:cs="Times New Roman"/>
                            <w:color w:val="FFFFFF"/>
                            <w:spacing w:val="4"/>
                            <w:w w:val="109"/>
                            <w:sz w:val="21"/>
                          </w:rPr>
                          <w:t xml:space="preserve"> </w:t>
                        </w:r>
                        <w:r>
                          <w:rPr>
                            <w:rFonts w:ascii="Times New Roman" w:eastAsia="Times New Roman" w:hAnsi="Times New Roman" w:cs="Times New Roman"/>
                            <w:color w:val="FFFFFF"/>
                            <w:w w:val="109"/>
                            <w:sz w:val="21"/>
                          </w:rPr>
                          <w:t>Questions</w:t>
                        </w:r>
                        <w:r>
                          <w:rPr>
                            <w:rFonts w:ascii="Times New Roman" w:eastAsia="Times New Roman" w:hAnsi="Times New Roman" w:cs="Times New Roman"/>
                            <w:color w:val="FFFFFF"/>
                            <w:spacing w:val="8"/>
                            <w:w w:val="109"/>
                            <w:sz w:val="21"/>
                          </w:rPr>
                          <w:t xml:space="preserve"> </w:t>
                        </w:r>
                        <w:r>
                          <w:rPr>
                            <w:rFonts w:ascii="Times New Roman" w:eastAsia="Times New Roman" w:hAnsi="Times New Roman" w:cs="Times New Roman"/>
                            <w:color w:val="FFFFFF"/>
                            <w:w w:val="109"/>
                            <w:sz w:val="21"/>
                          </w:rPr>
                          <w:t>(LEQs),</w:t>
                        </w:r>
                        <w:r>
                          <w:rPr>
                            <w:rFonts w:ascii="Times New Roman" w:eastAsia="Times New Roman" w:hAnsi="Times New Roman" w:cs="Times New Roman"/>
                            <w:color w:val="FFFFFF"/>
                            <w:spacing w:val="9"/>
                            <w:w w:val="109"/>
                            <w:sz w:val="21"/>
                          </w:rPr>
                          <w:t xml:space="preserve"> </w:t>
                        </w:r>
                        <w:r>
                          <w:rPr>
                            <w:rFonts w:ascii="Times New Roman" w:eastAsia="Times New Roman" w:hAnsi="Times New Roman" w:cs="Times New Roman"/>
                            <w:color w:val="FFFFFF"/>
                            <w:w w:val="109"/>
                            <w:sz w:val="21"/>
                          </w:rPr>
                          <w:t>having</w:t>
                        </w:r>
                        <w:r>
                          <w:rPr>
                            <w:rFonts w:ascii="Times New Roman" w:eastAsia="Times New Roman" w:hAnsi="Times New Roman" w:cs="Times New Roman"/>
                            <w:color w:val="FFFFFF"/>
                            <w:spacing w:val="9"/>
                            <w:w w:val="109"/>
                            <w:sz w:val="21"/>
                          </w:rPr>
                          <w:t xml:space="preserve"> </w:t>
                        </w:r>
                        <w:r>
                          <w:rPr>
                            <w:rFonts w:ascii="Times New Roman" w:eastAsia="Times New Roman" w:hAnsi="Times New Roman" w:cs="Times New Roman"/>
                            <w:color w:val="FFFFFF"/>
                            <w:w w:val="109"/>
                            <w:sz w:val="21"/>
                          </w:rPr>
                          <w:t>20</w:t>
                        </w:r>
                        <w:r>
                          <w:rPr>
                            <w:rFonts w:ascii="Times New Roman" w:eastAsia="Times New Roman" w:hAnsi="Times New Roman" w:cs="Times New Roman"/>
                            <w:color w:val="FFFFFF"/>
                            <w:spacing w:val="3"/>
                            <w:w w:val="109"/>
                            <w:sz w:val="21"/>
                          </w:rPr>
                          <w:t xml:space="preserve"> </w:t>
                        </w:r>
                        <w:r>
                          <w:rPr>
                            <w:rFonts w:ascii="Times New Roman" w:eastAsia="Times New Roman" w:hAnsi="Times New Roman" w:cs="Times New Roman"/>
                            <w:color w:val="FFFFFF"/>
                            <w:w w:val="109"/>
                            <w:sz w:val="21"/>
                          </w:rPr>
                          <w:t>marks</w:t>
                        </w:r>
                        <w:r>
                          <w:rPr>
                            <w:rFonts w:ascii="Times New Roman" w:eastAsia="Times New Roman" w:hAnsi="Times New Roman" w:cs="Times New Roman"/>
                            <w:color w:val="FFFFFF"/>
                            <w:spacing w:val="6"/>
                            <w:w w:val="109"/>
                            <w:sz w:val="21"/>
                          </w:rPr>
                          <w:t xml:space="preserve"> </w:t>
                        </w:r>
                        <w:r>
                          <w:rPr>
                            <w:rFonts w:ascii="Times New Roman" w:eastAsia="Times New Roman" w:hAnsi="Times New Roman" w:cs="Times New Roman"/>
                            <w:color w:val="FFFFFF"/>
                            <w:w w:val="109"/>
                            <w:sz w:val="21"/>
                          </w:rPr>
                          <w:t>each.</w:t>
                        </w:r>
                      </w:p>
                    </w:txbxContent>
                  </v:textbox>
                </v:rect>
                <v:rect id="Rectangle 59446" o:spid="_x0000_s1442" style="position:absolute;left:60502;top:37734;width:485;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48" o:spid="_x0000_s1443" style="position:absolute;left:6995;top:39243;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50" o:spid="_x0000_s1444" style="position:absolute;top:40767;width:4466;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w w:val="114"/>
                            <w:sz w:val="21"/>
                          </w:rPr>
                          <w:t>Note:</w:t>
                        </w:r>
                      </w:p>
                    </w:txbxContent>
                  </v:textbox>
                </v:rect>
                <v:rect id="Rectangle 59451" o:spid="_x0000_s1445" style="position:absolute;left:3367;top:40767;width:36876;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6"/>
                            <w:w w:val="105"/>
                            <w:sz w:val="21"/>
                          </w:rPr>
                          <w:t xml:space="preserve"> </w:t>
                        </w:r>
                        <w:r>
                          <w:rPr>
                            <w:rFonts w:ascii="Times New Roman" w:eastAsia="Times New Roman" w:hAnsi="Times New Roman" w:cs="Times New Roman"/>
                            <w:color w:val="FFFFFF"/>
                            <w:w w:val="105"/>
                            <w:sz w:val="21"/>
                          </w:rPr>
                          <w:t>Islamic</w:t>
                        </w:r>
                        <w:r>
                          <w:rPr>
                            <w:rFonts w:ascii="Times New Roman" w:eastAsia="Times New Roman" w:hAnsi="Times New Roman" w:cs="Times New Roman"/>
                            <w:color w:val="FFFFFF"/>
                            <w:spacing w:val="6"/>
                            <w:w w:val="105"/>
                            <w:sz w:val="21"/>
                          </w:rPr>
                          <w:t xml:space="preserve"> </w:t>
                        </w:r>
                        <w:r>
                          <w:rPr>
                            <w:rFonts w:ascii="Times New Roman" w:eastAsia="Times New Roman" w:hAnsi="Times New Roman" w:cs="Times New Roman"/>
                            <w:color w:val="FFFFFF"/>
                            <w:w w:val="105"/>
                            <w:sz w:val="21"/>
                          </w:rPr>
                          <w:t>Studies</w:t>
                        </w:r>
                        <w:r>
                          <w:rPr>
                            <w:rFonts w:ascii="Times New Roman" w:eastAsia="Times New Roman" w:hAnsi="Times New Roman" w:cs="Times New Roman"/>
                            <w:color w:val="FFFFFF"/>
                            <w:spacing w:val="4"/>
                            <w:w w:val="105"/>
                            <w:sz w:val="21"/>
                          </w:rPr>
                          <w:t xml:space="preserve"> </w:t>
                        </w:r>
                        <w:r>
                          <w:rPr>
                            <w:rFonts w:ascii="Times New Roman" w:eastAsia="Times New Roman" w:hAnsi="Times New Roman" w:cs="Times New Roman"/>
                            <w:color w:val="FFFFFF"/>
                            <w:w w:val="105"/>
                            <w:sz w:val="21"/>
                          </w:rPr>
                          <w:t>for</w:t>
                        </w:r>
                        <w:r>
                          <w:rPr>
                            <w:rFonts w:ascii="Times New Roman" w:eastAsia="Times New Roman" w:hAnsi="Times New Roman" w:cs="Times New Roman"/>
                            <w:color w:val="FFFFFF"/>
                            <w:spacing w:val="3"/>
                            <w:w w:val="105"/>
                            <w:sz w:val="21"/>
                          </w:rPr>
                          <w:t xml:space="preserve"> </w:t>
                        </w:r>
                        <w:r>
                          <w:rPr>
                            <w:rFonts w:ascii="Times New Roman" w:eastAsia="Times New Roman" w:hAnsi="Times New Roman" w:cs="Times New Roman"/>
                            <w:color w:val="FFFFFF"/>
                            <w:w w:val="105"/>
                            <w:sz w:val="21"/>
                          </w:rPr>
                          <w:t>Muslims,</w:t>
                        </w:r>
                        <w:r>
                          <w:rPr>
                            <w:rFonts w:ascii="Times New Roman" w:eastAsia="Times New Roman" w:hAnsi="Times New Roman" w:cs="Times New Roman"/>
                            <w:color w:val="FFFFFF"/>
                            <w:spacing w:val="9"/>
                            <w:w w:val="105"/>
                            <w:sz w:val="21"/>
                          </w:rPr>
                          <w:t xml:space="preserve"> </w:t>
                        </w:r>
                        <w:r>
                          <w:rPr>
                            <w:rFonts w:ascii="Times New Roman" w:eastAsia="Times New Roman" w:hAnsi="Times New Roman" w:cs="Times New Roman"/>
                            <w:color w:val="FFFFFF"/>
                            <w:w w:val="105"/>
                            <w:sz w:val="21"/>
                          </w:rPr>
                          <w:t>and</w:t>
                        </w:r>
                        <w:r>
                          <w:rPr>
                            <w:rFonts w:ascii="Times New Roman" w:eastAsia="Times New Roman" w:hAnsi="Times New Roman" w:cs="Times New Roman"/>
                            <w:color w:val="FFFFFF"/>
                            <w:spacing w:val="5"/>
                            <w:w w:val="105"/>
                            <w:sz w:val="21"/>
                          </w:rPr>
                          <w:t xml:space="preserve"> </w:t>
                        </w:r>
                        <w:r>
                          <w:rPr>
                            <w:rFonts w:ascii="Times New Roman" w:eastAsia="Times New Roman" w:hAnsi="Times New Roman" w:cs="Times New Roman"/>
                            <w:color w:val="FFFFFF"/>
                            <w:w w:val="105"/>
                            <w:sz w:val="21"/>
                          </w:rPr>
                          <w:t>Civics</w:t>
                        </w:r>
                        <w:r>
                          <w:rPr>
                            <w:rFonts w:ascii="Times New Roman" w:eastAsia="Times New Roman" w:hAnsi="Times New Roman" w:cs="Times New Roman"/>
                            <w:color w:val="FFFFFF"/>
                            <w:spacing w:val="6"/>
                            <w:w w:val="105"/>
                            <w:sz w:val="21"/>
                          </w:rPr>
                          <w:t xml:space="preserve"> </w:t>
                        </w:r>
                        <w:r>
                          <w:rPr>
                            <w:rFonts w:ascii="Times New Roman" w:eastAsia="Times New Roman" w:hAnsi="Times New Roman" w:cs="Times New Roman"/>
                            <w:color w:val="FFFFFF"/>
                            <w:w w:val="105"/>
                            <w:sz w:val="21"/>
                          </w:rPr>
                          <w:t>for</w:t>
                        </w:r>
                        <w:r>
                          <w:rPr>
                            <w:rFonts w:ascii="Times New Roman" w:eastAsia="Times New Roman" w:hAnsi="Times New Roman" w:cs="Times New Roman"/>
                            <w:color w:val="FFFFFF"/>
                            <w:spacing w:val="1"/>
                            <w:w w:val="105"/>
                            <w:sz w:val="21"/>
                          </w:rPr>
                          <w:t xml:space="preserve"> </w:t>
                        </w:r>
                        <w:r>
                          <w:rPr>
                            <w:rFonts w:ascii="Times New Roman" w:eastAsia="Times New Roman" w:hAnsi="Times New Roman" w:cs="Times New Roman"/>
                            <w:color w:val="FFFFFF"/>
                            <w:w w:val="105"/>
                            <w:sz w:val="21"/>
                          </w:rPr>
                          <w:t>Non</w:t>
                        </w:r>
                      </w:p>
                    </w:txbxContent>
                  </v:textbox>
                </v:rect>
                <v:rect id="Rectangle 59452" o:spid="_x0000_s1446" style="position:absolute;left:31089;top:40767;width:582;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99"/>
                            <w:sz w:val="21"/>
                          </w:rPr>
                          <w:t>-</w:t>
                        </w:r>
                      </w:p>
                    </w:txbxContent>
                  </v:textbox>
                </v:rect>
                <v:rect id="Rectangle 59453" o:spid="_x0000_s1447" style="position:absolute;left:31531;top:40767;width:15829;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8"/>
                            <w:sz w:val="21"/>
                          </w:rPr>
                          <w:t>Muslims</w:t>
                        </w:r>
                        <w:r>
                          <w:rPr>
                            <w:rFonts w:ascii="Times New Roman" w:eastAsia="Times New Roman" w:hAnsi="Times New Roman" w:cs="Times New Roman"/>
                            <w:color w:val="FFFFFF"/>
                            <w:spacing w:val="6"/>
                            <w:w w:val="108"/>
                            <w:sz w:val="21"/>
                          </w:rPr>
                          <w:t xml:space="preserve"> </w:t>
                        </w:r>
                        <w:r>
                          <w:rPr>
                            <w:rFonts w:ascii="Times New Roman" w:eastAsia="Times New Roman" w:hAnsi="Times New Roman" w:cs="Times New Roman"/>
                            <w:color w:val="FFFFFF"/>
                            <w:w w:val="108"/>
                            <w:sz w:val="21"/>
                          </w:rPr>
                          <w:t>candidates.</w:t>
                        </w:r>
                      </w:p>
                    </w:txbxContent>
                  </v:textbox>
                </v:rect>
                <v:rect id="Rectangle 59454" o:spid="_x0000_s1448" style="position:absolute;left:43433;top:40767;width:485;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55" o:spid="_x0000_s1449" style="position:absolute;left:6537;top:43253;width:1338;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1"/>
                            <w:w w:val="101"/>
                            <w:sz w:val="21"/>
                          </w:rPr>
                          <w:t>6.</w:t>
                        </w:r>
                      </w:p>
                    </w:txbxContent>
                  </v:textbox>
                </v:rect>
                <v:rect id="Rectangle 59456" o:spid="_x0000_s1450" style="position:absolute;left:7558;top:43282;width:491;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57" o:spid="_x0000_s1451" style="position:absolute;left:8549;top:43282;width:44926;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7"/>
                            <w:sz w:val="21"/>
                          </w:rPr>
                          <w:t>The</w:t>
                        </w:r>
                        <w:r>
                          <w:rPr>
                            <w:rFonts w:ascii="Times New Roman" w:eastAsia="Times New Roman" w:hAnsi="Times New Roman" w:cs="Times New Roman"/>
                            <w:color w:val="FFFFFF"/>
                            <w:spacing w:val="15"/>
                            <w:w w:val="107"/>
                            <w:sz w:val="21"/>
                          </w:rPr>
                          <w:t xml:space="preserve"> </w:t>
                        </w:r>
                        <w:r>
                          <w:rPr>
                            <w:rFonts w:ascii="Times New Roman" w:eastAsia="Times New Roman" w:hAnsi="Times New Roman" w:cs="Times New Roman"/>
                            <w:color w:val="FFFFFF"/>
                            <w:w w:val="107"/>
                            <w:sz w:val="21"/>
                          </w:rPr>
                          <w:t>marks</w:t>
                        </w:r>
                        <w:r>
                          <w:rPr>
                            <w:rFonts w:ascii="Times New Roman" w:eastAsia="Times New Roman" w:hAnsi="Times New Roman" w:cs="Times New Roman"/>
                            <w:color w:val="FFFFFF"/>
                            <w:spacing w:val="14"/>
                            <w:w w:val="107"/>
                            <w:sz w:val="21"/>
                          </w:rPr>
                          <w:t xml:space="preserve"> </w:t>
                        </w:r>
                        <w:r>
                          <w:rPr>
                            <w:rFonts w:ascii="Times New Roman" w:eastAsia="Times New Roman" w:hAnsi="Times New Roman" w:cs="Times New Roman"/>
                            <w:color w:val="FFFFFF"/>
                            <w:w w:val="107"/>
                            <w:sz w:val="21"/>
                          </w:rPr>
                          <w:t>distribution</w:t>
                        </w:r>
                        <w:r>
                          <w:rPr>
                            <w:rFonts w:ascii="Times New Roman" w:eastAsia="Times New Roman" w:hAnsi="Times New Roman" w:cs="Times New Roman"/>
                            <w:color w:val="FFFFFF"/>
                            <w:spacing w:val="9"/>
                            <w:w w:val="107"/>
                            <w:sz w:val="21"/>
                          </w:rPr>
                          <w:t xml:space="preserve"> </w:t>
                        </w:r>
                        <w:r>
                          <w:rPr>
                            <w:rFonts w:ascii="Times New Roman" w:eastAsia="Times New Roman" w:hAnsi="Times New Roman" w:cs="Times New Roman"/>
                            <w:color w:val="FFFFFF"/>
                            <w:w w:val="107"/>
                            <w:sz w:val="21"/>
                          </w:rPr>
                          <w:t>in</w:t>
                        </w:r>
                        <w:r>
                          <w:rPr>
                            <w:rFonts w:ascii="Times New Roman" w:eastAsia="Times New Roman" w:hAnsi="Times New Roman" w:cs="Times New Roman"/>
                            <w:color w:val="FFFFFF"/>
                            <w:spacing w:val="9"/>
                            <w:w w:val="107"/>
                            <w:sz w:val="21"/>
                          </w:rPr>
                          <w:t xml:space="preserve"> </w:t>
                        </w:r>
                        <w:r>
                          <w:rPr>
                            <w:rFonts w:ascii="Times New Roman" w:eastAsia="Times New Roman" w:hAnsi="Times New Roman" w:cs="Times New Roman"/>
                            <w:color w:val="FFFFFF"/>
                            <w:w w:val="107"/>
                            <w:sz w:val="21"/>
                          </w:rPr>
                          <w:t>each</w:t>
                        </w:r>
                        <w:r>
                          <w:rPr>
                            <w:rFonts w:ascii="Times New Roman" w:eastAsia="Times New Roman" w:hAnsi="Times New Roman" w:cs="Times New Roman"/>
                            <w:color w:val="FFFFFF"/>
                            <w:spacing w:val="19"/>
                            <w:w w:val="107"/>
                            <w:sz w:val="21"/>
                          </w:rPr>
                          <w:t xml:space="preserve"> </w:t>
                        </w:r>
                        <w:r>
                          <w:rPr>
                            <w:rFonts w:ascii="Times New Roman" w:eastAsia="Times New Roman" w:hAnsi="Times New Roman" w:cs="Times New Roman"/>
                            <w:color w:val="FFFFFF"/>
                            <w:w w:val="107"/>
                            <w:sz w:val="21"/>
                          </w:rPr>
                          <w:t>subject</w:t>
                        </w:r>
                        <w:r>
                          <w:rPr>
                            <w:rFonts w:ascii="Times New Roman" w:eastAsia="Times New Roman" w:hAnsi="Times New Roman" w:cs="Times New Roman"/>
                            <w:color w:val="FFFFFF"/>
                            <w:spacing w:val="13"/>
                            <w:w w:val="107"/>
                            <w:sz w:val="21"/>
                          </w:rPr>
                          <w:t xml:space="preserve"> </w:t>
                        </w:r>
                        <w:r>
                          <w:rPr>
                            <w:rFonts w:ascii="Times New Roman" w:eastAsia="Times New Roman" w:hAnsi="Times New Roman" w:cs="Times New Roman"/>
                            <w:color w:val="FFFFFF"/>
                            <w:w w:val="107"/>
                            <w:sz w:val="21"/>
                          </w:rPr>
                          <w:t>is</w:t>
                        </w:r>
                        <w:r>
                          <w:rPr>
                            <w:rFonts w:ascii="Times New Roman" w:eastAsia="Times New Roman" w:hAnsi="Times New Roman" w:cs="Times New Roman"/>
                            <w:color w:val="FFFFFF"/>
                            <w:spacing w:val="14"/>
                            <w:w w:val="107"/>
                            <w:sz w:val="21"/>
                          </w:rPr>
                          <w:t xml:space="preserve"> </w:t>
                        </w:r>
                        <w:r>
                          <w:rPr>
                            <w:rFonts w:ascii="Times New Roman" w:eastAsia="Times New Roman" w:hAnsi="Times New Roman" w:cs="Times New Roman"/>
                            <w:color w:val="FFFFFF"/>
                            <w:w w:val="107"/>
                            <w:sz w:val="21"/>
                          </w:rPr>
                          <w:t>given</w:t>
                        </w:r>
                        <w:r>
                          <w:rPr>
                            <w:rFonts w:ascii="Times New Roman" w:eastAsia="Times New Roman" w:hAnsi="Times New Roman" w:cs="Times New Roman"/>
                            <w:color w:val="FFFFFF"/>
                            <w:spacing w:val="15"/>
                            <w:w w:val="107"/>
                            <w:sz w:val="21"/>
                          </w:rPr>
                          <w:t xml:space="preserve"> </w:t>
                        </w:r>
                        <w:r>
                          <w:rPr>
                            <w:rFonts w:ascii="Times New Roman" w:eastAsia="Times New Roman" w:hAnsi="Times New Roman" w:cs="Times New Roman"/>
                            <w:color w:val="FFFFFF"/>
                            <w:w w:val="107"/>
                            <w:sz w:val="21"/>
                          </w:rPr>
                          <w:t>in</w:t>
                        </w:r>
                        <w:r>
                          <w:rPr>
                            <w:rFonts w:ascii="Times New Roman" w:eastAsia="Times New Roman" w:hAnsi="Times New Roman" w:cs="Times New Roman"/>
                            <w:color w:val="FFFFFF"/>
                            <w:spacing w:val="7"/>
                            <w:w w:val="107"/>
                            <w:sz w:val="21"/>
                          </w:rPr>
                          <w:t xml:space="preserve"> </w:t>
                        </w:r>
                        <w:r>
                          <w:rPr>
                            <w:rFonts w:ascii="Times New Roman" w:eastAsia="Times New Roman" w:hAnsi="Times New Roman" w:cs="Times New Roman"/>
                            <w:color w:val="FFFFFF"/>
                            <w:w w:val="107"/>
                            <w:sz w:val="21"/>
                          </w:rPr>
                          <w:t>Table</w:t>
                        </w:r>
                        <w:r>
                          <w:rPr>
                            <w:rFonts w:ascii="Times New Roman" w:eastAsia="Times New Roman" w:hAnsi="Times New Roman" w:cs="Times New Roman"/>
                            <w:color w:val="FFFFFF"/>
                            <w:spacing w:val="15"/>
                            <w:w w:val="107"/>
                            <w:sz w:val="21"/>
                          </w:rPr>
                          <w:t xml:space="preserve"> </w:t>
                        </w:r>
                        <w:r>
                          <w:rPr>
                            <w:rFonts w:ascii="Times New Roman" w:eastAsia="Times New Roman" w:hAnsi="Times New Roman" w:cs="Times New Roman"/>
                            <w:color w:val="FFFFFF"/>
                            <w:w w:val="107"/>
                            <w:sz w:val="21"/>
                          </w:rPr>
                          <w:t>1:</w:t>
                        </w:r>
                      </w:p>
                    </w:txbxContent>
                  </v:textbox>
                </v:rect>
                <v:rect id="Rectangle 59458" o:spid="_x0000_s1452" style="position:absolute;left:42290;top:43253;width:396;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59" o:spid="_x0000_s1453" style="position:absolute;left:31531;top:44790;width:507;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60" o:spid="_x0000_s1454" style="position:absolute;left:31531;top:47366;width:507;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61" o:spid="_x0000_s1455" style="position:absolute;left:29337;top:49942;width:5945;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18"/>
                            <w:sz w:val="21"/>
                          </w:rPr>
                          <w:t>Table</w:t>
                        </w:r>
                        <w:r>
                          <w:rPr>
                            <w:rFonts w:ascii="Times New Roman" w:eastAsia="Times New Roman" w:hAnsi="Times New Roman" w:cs="Times New Roman"/>
                            <w:color w:val="FFFFFF"/>
                            <w:spacing w:val="-3"/>
                            <w:w w:val="118"/>
                            <w:sz w:val="21"/>
                          </w:rPr>
                          <w:t xml:space="preserve"> </w:t>
                        </w:r>
                        <w:r>
                          <w:rPr>
                            <w:rFonts w:ascii="Times New Roman" w:eastAsia="Times New Roman" w:hAnsi="Times New Roman" w:cs="Times New Roman"/>
                            <w:color w:val="FFFFFF"/>
                            <w:w w:val="118"/>
                            <w:sz w:val="21"/>
                          </w:rPr>
                          <w:t>1</w:t>
                        </w:r>
                      </w:p>
                    </w:txbxContent>
                  </v:textbox>
                </v:rect>
                <v:rect id="Rectangle 59462" o:spid="_x0000_s1456" style="position:absolute;left:33741;top:49942;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64" o:spid="_x0000_s1457" style="position:absolute;left:13609;top:52445;width:305;height:1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3"/>
                          </w:rPr>
                          <w:t xml:space="preserve"> </w:t>
                        </w:r>
                      </w:p>
                    </w:txbxContent>
                  </v:textbox>
                </v:rect>
                <v:rect id="Rectangle 59465" o:spid="_x0000_s1458" style="position:absolute;left:2361;top:53990;width:6261;height:1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22"/>
                            <w:sz w:val="21"/>
                          </w:rPr>
                          <w:t>Subject</w:t>
                        </w:r>
                      </w:p>
                    </w:txbxContent>
                  </v:textbox>
                </v:rect>
                <v:rect id="Rectangle 59466" o:spid="_x0000_s1459" style="position:absolute;left:7070;top:53991;width:389;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67" o:spid="_x0000_s1460" style="position:absolute;left:15819;top:53976;width:5966;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21"/>
                            <w:sz w:val="21"/>
                          </w:rPr>
                          <w:t>Theory</w:t>
                        </w:r>
                      </w:p>
                    </w:txbxContent>
                  </v:textbox>
                </v:rect>
                <v:rect id="Rectangle 59468" o:spid="_x0000_s1461" style="position:absolute;left:20299;top:53976;width:403;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69" o:spid="_x0000_s1462" style="position:absolute;left:34106;top:53976;width:7571;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27"/>
                            <w:sz w:val="21"/>
                          </w:rPr>
                          <w:t>Practical</w:t>
                        </w:r>
                      </w:p>
                    </w:txbxContent>
                  </v:textbox>
                </v:rect>
                <v:rect id="Rectangle 59470" o:spid="_x0000_s1463" style="position:absolute;left:39790;top:53976;width:403;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71" o:spid="_x0000_s1464" style="position:absolute;left:55367;top:53990;width:4249;height:1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18"/>
                            <w:sz w:val="21"/>
                          </w:rPr>
                          <w:t>Total</w:t>
                        </w:r>
                      </w:p>
                    </w:txbxContent>
                  </v:textbox>
                </v:rect>
                <v:rect id="Rectangle 59472" o:spid="_x0000_s1465" style="position:absolute;left:58567;top:53991;width:388;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v:rect id="Rectangle 59473" o:spid="_x0000_s1466" style="position:absolute;left:2361;top:56580;width:7500;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23"/>
                            <w:sz w:val="23"/>
                          </w:rPr>
                          <w:t>Block</w:t>
                        </w:r>
                        <w:r>
                          <w:rPr>
                            <w:rFonts w:ascii="Times New Roman" w:eastAsia="Times New Roman" w:hAnsi="Times New Roman" w:cs="Times New Roman"/>
                            <w:color w:val="FFFFFF"/>
                            <w:spacing w:val="-4"/>
                            <w:w w:val="123"/>
                            <w:sz w:val="23"/>
                          </w:rPr>
                          <w:t xml:space="preserve"> </w:t>
                        </w:r>
                        <w:r>
                          <w:rPr>
                            <w:rFonts w:ascii="Times New Roman" w:eastAsia="Times New Roman" w:hAnsi="Times New Roman" w:cs="Times New Roman"/>
                            <w:color w:val="FFFFFF"/>
                            <w:w w:val="123"/>
                            <w:sz w:val="23"/>
                          </w:rPr>
                          <w:t>1</w:t>
                        </w:r>
                        <w:r>
                          <w:rPr>
                            <w:rFonts w:ascii="Times New Roman" w:eastAsia="Times New Roman" w:hAnsi="Times New Roman" w:cs="Times New Roman"/>
                            <w:color w:val="FFFFFF"/>
                            <w:spacing w:val="3"/>
                            <w:w w:val="123"/>
                            <w:sz w:val="23"/>
                          </w:rPr>
                          <w:t xml:space="preserve"> </w:t>
                        </w:r>
                      </w:p>
                    </w:txbxContent>
                  </v:textbox>
                </v:rect>
                <v:rect id="Rectangle 59474" o:spid="_x0000_s1467" style="position:absolute;left:2361;top:58174;width:46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475" o:spid="_x0000_s1468" style="position:absolute;left:2361;top:59546;width:6299;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20"/>
                            <w:sz w:val="19"/>
                          </w:rPr>
                          <w:t>Modules</w:t>
                        </w:r>
                      </w:p>
                    </w:txbxContent>
                  </v:textbox>
                </v:rect>
                <v:rect id="Rectangle 59476" o:spid="_x0000_s1469" style="position:absolute;left:7040;top:59546;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831312" o:spid="_x0000_s1470" style="position:absolute;left:2805;top:60933;width:11215;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14"/>
                            <w:sz w:val="19"/>
                          </w:rPr>
                          <w:t>Foundation-I</w:t>
                        </w:r>
                        <w:r>
                          <w:rPr>
                            <w:rFonts w:ascii="Times New Roman" w:eastAsia="Times New Roman" w:hAnsi="Times New Roman" w:cs="Times New Roman"/>
                            <w:color w:val="FFFFFF"/>
                            <w:spacing w:val="12"/>
                            <w:w w:val="114"/>
                            <w:sz w:val="19"/>
                          </w:rPr>
                          <w:t xml:space="preserve"> </w:t>
                        </w:r>
                        <w:r>
                          <w:rPr>
                            <w:rFonts w:ascii="Times New Roman" w:eastAsia="Times New Roman" w:hAnsi="Times New Roman" w:cs="Times New Roman"/>
                            <w:color w:val="FFFFFF"/>
                            <w:w w:val="114"/>
                            <w:sz w:val="19"/>
                          </w:rPr>
                          <w:t>+</w:t>
                        </w:r>
                        <w:r>
                          <w:rPr>
                            <w:rFonts w:ascii="Times New Roman" w:eastAsia="Times New Roman" w:hAnsi="Times New Roman" w:cs="Times New Roman"/>
                            <w:color w:val="FFFFFF"/>
                            <w:spacing w:val="6"/>
                            <w:w w:val="114"/>
                            <w:sz w:val="19"/>
                          </w:rPr>
                          <w:t xml:space="preserve"> </w:t>
                        </w:r>
                      </w:p>
                    </w:txbxContent>
                  </v:textbox>
                </v:rect>
                <v:rect id="Rectangle 831311" o:spid="_x0000_s1471" style="position:absolute;left:2361;top:60933;width:54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7"/>
                            <w:sz w:val="19"/>
                          </w:rPr>
                          <w:t>(</w:t>
                        </w:r>
                      </w:p>
                    </w:txbxContent>
                  </v:textbox>
                </v:rect>
                <v:rect id="Rectangle 59478" o:spid="_x0000_s1472" style="position:absolute;left:11247;top:60933;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479" o:spid="_x0000_s1473" style="position:absolute;left:2362;top:62305;width:13665;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9"/>
                            <w:sz w:val="19"/>
                          </w:rPr>
                          <w:t>Hematopoietic</w:t>
                        </w:r>
                        <w:r>
                          <w:rPr>
                            <w:rFonts w:ascii="Times New Roman" w:eastAsia="Times New Roman" w:hAnsi="Times New Roman" w:cs="Times New Roman"/>
                            <w:color w:val="FFFFFF"/>
                            <w:spacing w:val="6"/>
                            <w:w w:val="109"/>
                            <w:sz w:val="19"/>
                          </w:rPr>
                          <w:t xml:space="preserve"> </w:t>
                        </w:r>
                        <w:r>
                          <w:rPr>
                            <w:rFonts w:ascii="Times New Roman" w:eastAsia="Times New Roman" w:hAnsi="Times New Roman" w:cs="Times New Roman"/>
                            <w:color w:val="FFFFFF"/>
                            <w:w w:val="109"/>
                            <w:sz w:val="19"/>
                          </w:rPr>
                          <w:t>and</w:t>
                        </w:r>
                        <w:r>
                          <w:rPr>
                            <w:rFonts w:ascii="Times New Roman" w:eastAsia="Times New Roman" w:hAnsi="Times New Roman" w:cs="Times New Roman"/>
                            <w:color w:val="FFFFFF"/>
                            <w:spacing w:val="6"/>
                            <w:w w:val="109"/>
                            <w:sz w:val="19"/>
                          </w:rPr>
                          <w:t xml:space="preserve"> </w:t>
                        </w:r>
                      </w:p>
                    </w:txbxContent>
                  </v:textbox>
                </v:rect>
                <v:rect id="Rectangle 59480" o:spid="_x0000_s1474" style="position:absolute;left:2362;top:63676;width:820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w w:val="103"/>
                            <w:sz w:val="19"/>
                          </w:rPr>
                          <w:t>Lymphatic)</w:t>
                        </w:r>
                        <w:r>
                          <w:rPr>
                            <w:rFonts w:ascii="Times New Roman" w:eastAsia="Times New Roman" w:hAnsi="Times New Roman" w:cs="Times New Roman"/>
                            <w:color w:val="FFFFFF"/>
                            <w:spacing w:val="6"/>
                            <w:w w:val="103"/>
                            <w:sz w:val="19"/>
                          </w:rPr>
                          <w:t xml:space="preserve"> </w:t>
                        </w:r>
                      </w:p>
                    </w:txbxContent>
                  </v:textbox>
                </v:rect>
                <v:rect id="Rectangle 59481" o:spid="_x0000_s1475" style="position:absolute;left:16397;top:57077;width:9559;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5"/>
                            <w:sz w:val="19"/>
                          </w:rPr>
                          <w:t>Part</w:t>
                        </w:r>
                        <w:r>
                          <w:rPr>
                            <w:rFonts w:ascii="Times New Roman" w:eastAsia="Times New Roman" w:hAnsi="Times New Roman" w:cs="Times New Roman"/>
                            <w:color w:val="FFFFFF"/>
                            <w:spacing w:val="4"/>
                            <w:w w:val="115"/>
                            <w:sz w:val="19"/>
                          </w:rPr>
                          <w:t xml:space="preserve"> </w:t>
                        </w:r>
                        <w:r>
                          <w:rPr>
                            <w:rFonts w:ascii="Times New Roman" w:eastAsia="Times New Roman" w:hAnsi="Times New Roman" w:cs="Times New Roman"/>
                            <w:color w:val="FFFFFF"/>
                            <w:w w:val="115"/>
                            <w:sz w:val="19"/>
                          </w:rPr>
                          <w:t>I</w:t>
                        </w:r>
                        <w:r>
                          <w:rPr>
                            <w:rFonts w:ascii="Times New Roman" w:eastAsia="Times New Roman" w:hAnsi="Times New Roman" w:cs="Times New Roman"/>
                            <w:color w:val="FFFFFF"/>
                            <w:spacing w:val="10"/>
                            <w:w w:val="115"/>
                            <w:sz w:val="19"/>
                          </w:rPr>
                          <w:t xml:space="preserve"> </w:t>
                        </w:r>
                        <w:r>
                          <w:rPr>
                            <w:rFonts w:ascii="Times New Roman" w:eastAsia="Times New Roman" w:hAnsi="Times New Roman" w:cs="Times New Roman"/>
                            <w:color w:val="FFFFFF"/>
                            <w:w w:val="115"/>
                            <w:sz w:val="19"/>
                          </w:rPr>
                          <w:t>MCQs</w:t>
                        </w:r>
                        <w:r>
                          <w:rPr>
                            <w:rFonts w:ascii="Times New Roman" w:eastAsia="Times New Roman" w:hAnsi="Times New Roman" w:cs="Times New Roman"/>
                            <w:color w:val="FFFFFF"/>
                            <w:spacing w:val="9"/>
                            <w:w w:val="115"/>
                            <w:sz w:val="19"/>
                          </w:rPr>
                          <w:t xml:space="preserve"> </w:t>
                        </w:r>
                      </w:p>
                    </w:txbxContent>
                  </v:textbox>
                </v:rect>
                <v:rect id="Rectangle 59482" o:spid="_x0000_s1476" style="position:absolute;left:16397;top:58586;width:932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6"/>
                            <w:sz w:val="19"/>
                          </w:rPr>
                          <w:t>Part</w:t>
                        </w:r>
                        <w:r>
                          <w:rPr>
                            <w:rFonts w:ascii="Times New Roman" w:eastAsia="Times New Roman" w:hAnsi="Times New Roman" w:cs="Times New Roman"/>
                            <w:color w:val="FFFFFF"/>
                            <w:spacing w:val="2"/>
                            <w:w w:val="116"/>
                            <w:sz w:val="19"/>
                          </w:rPr>
                          <w:t xml:space="preserve"> </w:t>
                        </w:r>
                        <w:r>
                          <w:rPr>
                            <w:rFonts w:ascii="Times New Roman" w:eastAsia="Times New Roman" w:hAnsi="Times New Roman" w:cs="Times New Roman"/>
                            <w:color w:val="FFFFFF"/>
                            <w:w w:val="116"/>
                            <w:sz w:val="19"/>
                          </w:rPr>
                          <w:t>II</w:t>
                        </w:r>
                        <w:r>
                          <w:rPr>
                            <w:rFonts w:ascii="Times New Roman" w:eastAsia="Times New Roman" w:hAnsi="Times New Roman" w:cs="Times New Roman"/>
                            <w:color w:val="FFFFFF"/>
                            <w:spacing w:val="10"/>
                            <w:w w:val="116"/>
                            <w:sz w:val="19"/>
                          </w:rPr>
                          <w:t xml:space="preserve"> </w:t>
                        </w:r>
                        <w:r>
                          <w:rPr>
                            <w:rFonts w:ascii="Times New Roman" w:eastAsia="Times New Roman" w:hAnsi="Times New Roman" w:cs="Times New Roman"/>
                            <w:color w:val="FFFFFF"/>
                            <w:w w:val="116"/>
                            <w:sz w:val="19"/>
                          </w:rPr>
                          <w:t>SEQS</w:t>
                        </w:r>
                      </w:p>
                    </w:txbxContent>
                  </v:textbox>
                </v:rect>
                <v:rect id="Rectangle 59483" o:spid="_x0000_s1477" style="position:absolute;left:23393;top:58586;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831306" o:spid="_x0000_s1478" style="position:absolute;left:28432;top:57321;width:5220;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7"/>
                            <w:w w:val="106"/>
                            <w:sz w:val="19"/>
                          </w:rPr>
                          <w:t xml:space="preserve"> </w:t>
                        </w:r>
                        <w:r>
                          <w:rPr>
                            <w:rFonts w:ascii="Times New Roman" w:eastAsia="Times New Roman" w:hAnsi="Times New Roman" w:cs="Times New Roman"/>
                            <w:color w:val="FFFFFF"/>
                            <w:w w:val="106"/>
                            <w:sz w:val="19"/>
                          </w:rPr>
                          <w:t>Marks</w:t>
                        </w:r>
                        <w:r>
                          <w:rPr>
                            <w:rFonts w:ascii="Times New Roman" w:eastAsia="Times New Roman" w:hAnsi="Times New Roman" w:cs="Times New Roman"/>
                            <w:color w:val="FFFFFF"/>
                            <w:spacing w:val="5"/>
                            <w:w w:val="106"/>
                            <w:sz w:val="19"/>
                          </w:rPr>
                          <w:t xml:space="preserve"> </w:t>
                        </w:r>
                      </w:p>
                    </w:txbxContent>
                  </v:textbox>
                </v:rect>
                <v:rect id="Rectangle 831305" o:spid="_x0000_s1479" style="position:absolute;left:27127;top:57321;width:174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w w:val="110"/>
                            <w:sz w:val="19"/>
                          </w:rPr>
                          <w:t>85</w:t>
                        </w:r>
                      </w:p>
                    </w:txbxContent>
                  </v:textbox>
                </v:rect>
                <v:rect id="Rectangle 831307" o:spid="_x0000_s1480" style="position:absolute;left:27127;top:58693;width:174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w w:val="110"/>
                            <w:sz w:val="19"/>
                          </w:rPr>
                          <w:t>35</w:t>
                        </w:r>
                      </w:p>
                    </w:txbxContent>
                  </v:textbox>
                </v:rect>
                <v:rect id="Rectangle 831308" o:spid="_x0000_s1481" style="position:absolute;left:28432;top:58693;width:5220;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spacing w:val="7"/>
                            <w:w w:val="106"/>
                            <w:sz w:val="19"/>
                          </w:rPr>
                          <w:t xml:space="preserve"> </w:t>
                        </w:r>
                        <w:r>
                          <w:rPr>
                            <w:rFonts w:ascii="Times New Roman" w:eastAsia="Times New Roman" w:hAnsi="Times New Roman" w:cs="Times New Roman"/>
                            <w:color w:val="FFFFFF"/>
                            <w:w w:val="106"/>
                            <w:sz w:val="19"/>
                          </w:rPr>
                          <w:t>Marks</w:t>
                        </w:r>
                        <w:r>
                          <w:rPr>
                            <w:rFonts w:ascii="Times New Roman" w:eastAsia="Times New Roman" w:hAnsi="Times New Roman" w:cs="Times New Roman"/>
                            <w:color w:val="FFFFFF"/>
                            <w:spacing w:val="5"/>
                            <w:w w:val="106"/>
                            <w:sz w:val="19"/>
                          </w:rPr>
                          <w:t xml:space="preserve"> </w:t>
                        </w:r>
                      </w:p>
                    </w:txbxContent>
                  </v:textbox>
                </v:rect>
                <v:rect id="Rectangle 59486" o:spid="_x0000_s1482" style="position:absolute;left:34655;top:56437;width:775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7"/>
                            <w:sz w:val="19"/>
                          </w:rPr>
                          <w:t>Practical</w:t>
                        </w:r>
                        <w:r>
                          <w:rPr>
                            <w:rFonts w:ascii="Times New Roman" w:eastAsia="Times New Roman" w:hAnsi="Times New Roman" w:cs="Times New Roman"/>
                            <w:color w:val="FFFFFF"/>
                            <w:spacing w:val="9"/>
                            <w:w w:val="117"/>
                            <w:sz w:val="19"/>
                          </w:rPr>
                          <w:t xml:space="preserve"> </w:t>
                        </w:r>
                        <w:r>
                          <w:rPr>
                            <w:rFonts w:ascii="Times New Roman" w:eastAsia="Times New Roman" w:hAnsi="Times New Roman" w:cs="Times New Roman"/>
                            <w:color w:val="FFFFFF"/>
                            <w:w w:val="117"/>
                            <w:sz w:val="19"/>
                          </w:rPr>
                          <w:t>/</w:t>
                        </w:r>
                        <w:r>
                          <w:rPr>
                            <w:rFonts w:ascii="Times New Roman" w:eastAsia="Times New Roman" w:hAnsi="Times New Roman" w:cs="Times New Roman"/>
                            <w:color w:val="FFFFFF"/>
                            <w:spacing w:val="6"/>
                            <w:w w:val="117"/>
                            <w:sz w:val="19"/>
                          </w:rPr>
                          <w:t xml:space="preserve"> </w:t>
                        </w:r>
                      </w:p>
                    </w:txbxContent>
                  </v:textbox>
                </v:rect>
                <v:rect id="Rectangle 59487" o:spid="_x0000_s1483" style="position:absolute;left:34655;top:57961;width:568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8"/>
                            <w:sz w:val="19"/>
                          </w:rPr>
                          <w:t>Clinical</w:t>
                        </w:r>
                        <w:r>
                          <w:rPr>
                            <w:rFonts w:ascii="Times New Roman" w:eastAsia="Times New Roman" w:hAnsi="Times New Roman" w:cs="Times New Roman"/>
                            <w:color w:val="FFFFFF"/>
                            <w:spacing w:val="5"/>
                            <w:w w:val="108"/>
                            <w:sz w:val="19"/>
                          </w:rPr>
                          <w:t xml:space="preserve"> </w:t>
                        </w:r>
                      </w:p>
                    </w:txbxContent>
                  </v:textbox>
                </v:rect>
                <v:rect id="Rectangle 59488" o:spid="_x0000_s1484" style="position:absolute;left:34655;top:59485;width:899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w w:val="105"/>
                            <w:sz w:val="19"/>
                          </w:rPr>
                          <w:t>Examination</w:t>
                        </w:r>
                        <w:r>
                          <w:rPr>
                            <w:rFonts w:ascii="Times New Roman" w:eastAsia="Times New Roman" w:hAnsi="Times New Roman" w:cs="Times New Roman"/>
                            <w:color w:val="FFFFFF"/>
                            <w:spacing w:val="4"/>
                            <w:w w:val="105"/>
                            <w:sz w:val="19"/>
                          </w:rPr>
                          <w:t xml:space="preserve"> </w:t>
                        </w:r>
                      </w:p>
                    </w:txbxContent>
                  </v:textbox>
                </v:rect>
                <v:rect id="Rectangle 831309" o:spid="_x0000_s1485" style="position:absolute;left:47517;top:58433;width:2700;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8"/>
                            <w:sz w:val="19"/>
                          </w:rPr>
                          <w:t>120</w:t>
                        </w:r>
                      </w:p>
                    </w:txbxContent>
                  </v:textbox>
                </v:rect>
                <v:rect id="Rectangle 831310" o:spid="_x0000_s1486" style="position:absolute;left:49515;top:58433;width:4888;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spacing w:val="6"/>
                            <w:w w:val="113"/>
                            <w:sz w:val="19"/>
                          </w:rPr>
                          <w:t xml:space="preserve"> </w:t>
                        </w:r>
                        <w:r>
                          <w:rPr>
                            <w:rFonts w:ascii="Times New Roman" w:eastAsia="Times New Roman" w:hAnsi="Times New Roman" w:cs="Times New Roman"/>
                            <w:color w:val="FFFFFF"/>
                            <w:spacing w:val="-1"/>
                            <w:w w:val="113"/>
                            <w:sz w:val="19"/>
                          </w:rPr>
                          <w:t>Marks</w:t>
                        </w:r>
                      </w:p>
                    </w:txbxContent>
                  </v:textbox>
                </v:rect>
                <v:rect id="Rectangle 59490" o:spid="_x0000_s1487" style="position:absolute;left:53203;top:58433;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491" o:spid="_x0000_s1488" style="position:absolute;left:57485;top:60857;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492" o:spid="_x0000_s1489" style="position:absolute;left:56479;top:62228;width:268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9"/>
                            <w:sz w:val="19"/>
                          </w:rPr>
                          <w:t>300</w:t>
                        </w:r>
                      </w:p>
                    </w:txbxContent>
                  </v:textbox>
                </v:rect>
                <v:rect id="Rectangle 59493" o:spid="_x0000_s1490" style="position:absolute;left:58491;top:62228;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494" o:spid="_x0000_s1491" style="position:absolute;left:16397;top:61832;width:543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13"/>
                            <w:sz w:val="19"/>
                          </w:rPr>
                          <w:t>Internal</w:t>
                        </w:r>
                      </w:p>
                    </w:txbxContent>
                  </v:textbox>
                </v:rect>
                <v:rect id="Rectangle 59495" o:spid="_x0000_s1492" style="position:absolute;left:20482;top:61832;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496" o:spid="_x0000_s1493" style="position:absolute;left:16397;top:63265;width:8902;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22"/>
                            <w:sz w:val="19"/>
                          </w:rPr>
                          <w:t>Assessment</w:t>
                        </w:r>
                      </w:p>
                    </w:txbxContent>
                  </v:textbox>
                </v:rect>
                <v:rect id="Rectangle 59497" o:spid="_x0000_s1494" style="position:absolute;left:23103;top:63265;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831313" o:spid="_x0000_s1495" style="position:absolute;left:27050;top:62503;width:1831;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spacing w:val="1"/>
                            <w:w w:val="119"/>
                            <w:sz w:val="19"/>
                          </w:rPr>
                          <w:t>30</w:t>
                        </w:r>
                      </w:p>
                    </w:txbxContent>
                  </v:textbox>
                </v:rect>
                <v:rect id="Rectangle 831314" o:spid="_x0000_s1496" style="position:absolute;left:28419;top:62503;width:490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4"/>
                            <w:w w:val="114"/>
                            <w:sz w:val="19"/>
                          </w:rPr>
                          <w:t xml:space="preserve"> </w:t>
                        </w:r>
                        <w:r>
                          <w:rPr>
                            <w:rFonts w:ascii="Times New Roman" w:eastAsia="Times New Roman" w:hAnsi="Times New Roman" w:cs="Times New Roman"/>
                            <w:color w:val="FFFFFF"/>
                            <w:w w:val="114"/>
                            <w:sz w:val="19"/>
                          </w:rPr>
                          <w:t>Marks</w:t>
                        </w:r>
                      </w:p>
                    </w:txbxContent>
                  </v:textbox>
                </v:rect>
                <v:rect id="Rectangle 59499" o:spid="_x0000_s1497" style="position:absolute;left:32095;top:62503;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01" o:spid="_x0000_s1498" style="position:absolute;left:34655;top:61786;width:5432;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4"/>
                            <w:sz w:val="19"/>
                          </w:rPr>
                          <w:t>Internal</w:t>
                        </w:r>
                      </w:p>
                    </w:txbxContent>
                  </v:textbox>
                </v:rect>
                <v:rect id="Rectangle 59502" o:spid="_x0000_s1499" style="position:absolute;left:38740;top:61786;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03" o:spid="_x0000_s1500" style="position:absolute;left:34655;top:63234;width:893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23"/>
                            <w:sz w:val="19"/>
                          </w:rPr>
                          <w:t>Assessment</w:t>
                        </w:r>
                      </w:p>
                    </w:txbxContent>
                  </v:textbox>
                </v:rect>
                <v:rect id="Rectangle 59504" o:spid="_x0000_s1501" style="position:absolute;left:41361;top:63234;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831316" o:spid="_x0000_s1502" style="position:absolute;left:48151;top:62518;width:490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4"/>
                            <w:w w:val="114"/>
                            <w:sz w:val="19"/>
                          </w:rPr>
                          <w:t xml:space="preserve"> </w:t>
                        </w:r>
                        <w:r>
                          <w:rPr>
                            <w:rFonts w:ascii="Times New Roman" w:eastAsia="Times New Roman" w:hAnsi="Times New Roman" w:cs="Times New Roman"/>
                            <w:color w:val="FFFFFF"/>
                            <w:w w:val="114"/>
                            <w:sz w:val="19"/>
                          </w:rPr>
                          <w:t>Marks</w:t>
                        </w:r>
                      </w:p>
                    </w:txbxContent>
                  </v:textbox>
                </v:rect>
                <v:rect id="Rectangle 831315" o:spid="_x0000_s1503" style="position:absolute;left:46831;top:62518;width:1798;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3"/>
                            <w:w w:val="117"/>
                            <w:sz w:val="19"/>
                          </w:rPr>
                          <w:t>30</w:t>
                        </w:r>
                      </w:p>
                    </w:txbxContent>
                  </v:textbox>
                </v:rect>
                <v:rect id="Rectangle 59506" o:spid="_x0000_s1504" style="position:absolute;left:51831;top:62518;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103946" o:spid="_x0000_s1505" style="position:absolute;left:19114;top:65932;width:395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spacing w:val="1"/>
                            <w:w w:val="104"/>
                            <w:sz w:val="19"/>
                          </w:rPr>
                          <w:t>Total</w:t>
                        </w:r>
                        <w:r>
                          <w:rPr>
                            <w:rFonts w:ascii="Times New Roman" w:eastAsia="Times New Roman" w:hAnsi="Times New Roman" w:cs="Times New Roman"/>
                            <w:color w:val="FFFFFF"/>
                            <w:spacing w:val="6"/>
                            <w:w w:val="104"/>
                            <w:sz w:val="19"/>
                          </w:rPr>
                          <w:t xml:space="preserve"> </w:t>
                        </w:r>
                      </w:p>
                    </w:txbxContent>
                  </v:textbox>
                </v:rect>
                <v:rect id="Rectangle 103945" o:spid="_x0000_s1506" style="position:absolute;left:1798;top:65932;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09" o:spid="_x0000_s1507" style="position:absolute;left:28574;top:65947;width:268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9"/>
                            <w:sz w:val="19"/>
                          </w:rPr>
                          <w:t>150</w:t>
                        </w:r>
                      </w:p>
                    </w:txbxContent>
                  </v:textbox>
                </v:rect>
                <v:rect id="Rectangle 59510" o:spid="_x0000_s1508" style="position:absolute;left:30571;top:65947;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11" o:spid="_x0000_s1509" style="position:absolute;left:37673;top:65932;width:395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4"/>
                            <w:sz w:val="19"/>
                          </w:rPr>
                          <w:t>Total</w:t>
                        </w:r>
                        <w:r>
                          <w:rPr>
                            <w:rFonts w:ascii="Times New Roman" w:eastAsia="Times New Roman" w:hAnsi="Times New Roman" w:cs="Times New Roman"/>
                            <w:color w:val="FFFFFF"/>
                            <w:spacing w:val="6"/>
                            <w:w w:val="104"/>
                            <w:sz w:val="19"/>
                          </w:rPr>
                          <w:t xml:space="preserve"> </w:t>
                        </w:r>
                      </w:p>
                    </w:txbxContent>
                  </v:textbox>
                </v:rect>
                <v:rect id="Rectangle 59512" o:spid="_x0000_s1510" style="position:absolute;left:48325;top:65947;width:268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9"/>
                            <w:sz w:val="19"/>
                          </w:rPr>
                          <w:t>150</w:t>
                        </w:r>
                      </w:p>
                    </w:txbxContent>
                  </v:textbox>
                </v:rect>
                <v:rect id="Rectangle 59513" o:spid="_x0000_s1511" style="position:absolute;left:50338;top:65947;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14" o:spid="_x0000_s1512" style="position:absolute;left:1798;top:67913;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15" o:spid="_x0000_s1513" style="position:absolute;left:2361;top:68741;width:7679;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w w:val="123"/>
                            <w:sz w:val="23"/>
                          </w:rPr>
                          <w:t>Block</w:t>
                        </w:r>
                        <w:r>
                          <w:rPr>
                            <w:rFonts w:ascii="Times New Roman" w:eastAsia="Times New Roman" w:hAnsi="Times New Roman" w:cs="Times New Roman"/>
                            <w:color w:val="FFFFFF"/>
                            <w:spacing w:val="8"/>
                            <w:w w:val="123"/>
                            <w:sz w:val="23"/>
                          </w:rPr>
                          <w:t xml:space="preserve"> </w:t>
                        </w:r>
                        <w:r>
                          <w:rPr>
                            <w:rFonts w:ascii="Times New Roman" w:eastAsia="Times New Roman" w:hAnsi="Times New Roman" w:cs="Times New Roman"/>
                            <w:color w:val="FFFFFF"/>
                            <w:w w:val="123"/>
                            <w:sz w:val="23"/>
                          </w:rPr>
                          <w:t>2</w:t>
                        </w:r>
                        <w:r>
                          <w:rPr>
                            <w:rFonts w:ascii="Times New Roman" w:eastAsia="Times New Roman" w:hAnsi="Times New Roman" w:cs="Times New Roman"/>
                            <w:color w:val="FFFFFF"/>
                            <w:spacing w:val="12"/>
                            <w:w w:val="123"/>
                            <w:sz w:val="23"/>
                          </w:rPr>
                          <w:t xml:space="preserve"> </w:t>
                        </w:r>
                      </w:p>
                    </w:txbxContent>
                  </v:textbox>
                </v:rect>
                <v:rect id="Rectangle 59516" o:spid="_x0000_s1514" style="position:absolute;left:2361;top:70320;width:464;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17" o:spid="_x0000_s1515" style="position:absolute;left:2361;top:71692;width:6299;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20"/>
                            <w:sz w:val="19"/>
                          </w:rPr>
                          <w:t>Modules</w:t>
                        </w:r>
                      </w:p>
                    </w:txbxContent>
                  </v:textbox>
                </v:rect>
                <v:rect id="Rectangle 59518" o:spid="_x0000_s1516" style="position:absolute;left:7040;top:71692;width:43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831323" o:spid="_x0000_s1517" style="position:absolute;left:2361;top:73079;width:54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7"/>
                            <w:sz w:val="19"/>
                          </w:rPr>
                          <w:t>(</w:t>
                        </w:r>
                      </w:p>
                    </w:txbxContent>
                  </v:textbox>
                </v:rect>
                <v:rect id="Rectangle 831324" o:spid="_x0000_s1518" style="position:absolute;left:2805;top:73079;width:1382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13"/>
                            <w:sz w:val="19"/>
                          </w:rPr>
                          <w:t>Musculoskeletal</w:t>
                        </w:r>
                        <w:r>
                          <w:rPr>
                            <w:rFonts w:ascii="Times New Roman" w:eastAsia="Times New Roman" w:hAnsi="Times New Roman" w:cs="Times New Roman"/>
                            <w:color w:val="FFFFFF"/>
                            <w:spacing w:val="11"/>
                            <w:w w:val="113"/>
                            <w:sz w:val="19"/>
                          </w:rPr>
                          <w:t xml:space="preserve"> </w:t>
                        </w:r>
                        <w:r>
                          <w:rPr>
                            <w:rFonts w:ascii="Times New Roman" w:eastAsia="Times New Roman" w:hAnsi="Times New Roman" w:cs="Times New Roman"/>
                            <w:color w:val="FFFFFF"/>
                            <w:w w:val="113"/>
                            <w:sz w:val="19"/>
                          </w:rPr>
                          <w:t>&amp;</w:t>
                        </w:r>
                        <w:r>
                          <w:rPr>
                            <w:rFonts w:ascii="Times New Roman" w:eastAsia="Times New Roman" w:hAnsi="Times New Roman" w:cs="Times New Roman"/>
                            <w:color w:val="FFFFFF"/>
                            <w:spacing w:val="4"/>
                            <w:w w:val="113"/>
                            <w:sz w:val="19"/>
                          </w:rPr>
                          <w:t xml:space="preserve"> </w:t>
                        </w:r>
                      </w:p>
                    </w:txbxContent>
                  </v:textbox>
                </v:rect>
                <v:rect id="Rectangle 59520" o:spid="_x0000_s1519" style="position:absolute;left:2361;top:74588;width:9995;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w w:val="110"/>
                            <w:sz w:val="19"/>
                          </w:rPr>
                          <w:t>Locomotion-I)</w:t>
                        </w:r>
                      </w:p>
                    </w:txbxContent>
                  </v:textbox>
                </v:rect>
                <v:rect id="Rectangle 59521" o:spid="_x0000_s1520" style="position:absolute;left:9875;top:74588;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22" o:spid="_x0000_s1521" style="position:absolute;left:16397;top:69711;width:9559;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w w:val="115"/>
                            <w:sz w:val="19"/>
                          </w:rPr>
                          <w:t>Part</w:t>
                        </w:r>
                        <w:r>
                          <w:rPr>
                            <w:rFonts w:ascii="Times New Roman" w:eastAsia="Times New Roman" w:hAnsi="Times New Roman" w:cs="Times New Roman"/>
                            <w:color w:val="FFFFFF"/>
                            <w:spacing w:val="4"/>
                            <w:w w:val="115"/>
                            <w:sz w:val="19"/>
                          </w:rPr>
                          <w:t xml:space="preserve"> </w:t>
                        </w:r>
                        <w:r>
                          <w:rPr>
                            <w:rFonts w:ascii="Times New Roman" w:eastAsia="Times New Roman" w:hAnsi="Times New Roman" w:cs="Times New Roman"/>
                            <w:color w:val="FFFFFF"/>
                            <w:w w:val="115"/>
                            <w:sz w:val="19"/>
                          </w:rPr>
                          <w:t>I</w:t>
                        </w:r>
                        <w:r>
                          <w:rPr>
                            <w:rFonts w:ascii="Times New Roman" w:eastAsia="Times New Roman" w:hAnsi="Times New Roman" w:cs="Times New Roman"/>
                            <w:color w:val="FFFFFF"/>
                            <w:spacing w:val="10"/>
                            <w:w w:val="115"/>
                            <w:sz w:val="19"/>
                          </w:rPr>
                          <w:t xml:space="preserve"> </w:t>
                        </w:r>
                        <w:r>
                          <w:rPr>
                            <w:rFonts w:ascii="Times New Roman" w:eastAsia="Times New Roman" w:hAnsi="Times New Roman" w:cs="Times New Roman"/>
                            <w:color w:val="FFFFFF"/>
                            <w:w w:val="115"/>
                            <w:sz w:val="19"/>
                          </w:rPr>
                          <w:t>MCQs</w:t>
                        </w:r>
                        <w:r>
                          <w:rPr>
                            <w:rFonts w:ascii="Times New Roman" w:eastAsia="Times New Roman" w:hAnsi="Times New Roman" w:cs="Times New Roman"/>
                            <w:color w:val="FFFFFF"/>
                            <w:spacing w:val="9"/>
                            <w:w w:val="115"/>
                            <w:sz w:val="19"/>
                          </w:rPr>
                          <w:t xml:space="preserve"> </w:t>
                        </w:r>
                      </w:p>
                    </w:txbxContent>
                  </v:textbox>
                </v:rect>
                <v:rect id="Rectangle 59523" o:spid="_x0000_s1522" style="position:absolute;left:16397;top:71220;width:932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6"/>
                            <w:sz w:val="19"/>
                          </w:rPr>
                          <w:t>Part</w:t>
                        </w:r>
                        <w:r>
                          <w:rPr>
                            <w:rFonts w:ascii="Times New Roman" w:eastAsia="Times New Roman" w:hAnsi="Times New Roman" w:cs="Times New Roman"/>
                            <w:color w:val="FFFFFF"/>
                            <w:spacing w:val="2"/>
                            <w:w w:val="116"/>
                            <w:sz w:val="19"/>
                          </w:rPr>
                          <w:t xml:space="preserve"> </w:t>
                        </w:r>
                        <w:r>
                          <w:rPr>
                            <w:rFonts w:ascii="Times New Roman" w:eastAsia="Times New Roman" w:hAnsi="Times New Roman" w:cs="Times New Roman"/>
                            <w:color w:val="FFFFFF"/>
                            <w:w w:val="116"/>
                            <w:sz w:val="19"/>
                          </w:rPr>
                          <w:t>II</w:t>
                        </w:r>
                        <w:r>
                          <w:rPr>
                            <w:rFonts w:ascii="Times New Roman" w:eastAsia="Times New Roman" w:hAnsi="Times New Roman" w:cs="Times New Roman"/>
                            <w:color w:val="FFFFFF"/>
                            <w:spacing w:val="10"/>
                            <w:w w:val="116"/>
                            <w:sz w:val="19"/>
                          </w:rPr>
                          <w:t xml:space="preserve"> </w:t>
                        </w:r>
                        <w:r>
                          <w:rPr>
                            <w:rFonts w:ascii="Times New Roman" w:eastAsia="Times New Roman" w:hAnsi="Times New Roman" w:cs="Times New Roman"/>
                            <w:color w:val="FFFFFF"/>
                            <w:w w:val="116"/>
                            <w:sz w:val="19"/>
                          </w:rPr>
                          <w:t>SEQS</w:t>
                        </w:r>
                      </w:p>
                    </w:txbxContent>
                  </v:textbox>
                </v:rect>
                <v:rect id="Rectangle 59524" o:spid="_x0000_s1523" style="position:absolute;left:23393;top:71220;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831317" o:spid="_x0000_s1524" style="position:absolute;left:27127;top:69315;width:174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w w:val="110"/>
                            <w:sz w:val="19"/>
                          </w:rPr>
                          <w:t>85</w:t>
                        </w:r>
                      </w:p>
                    </w:txbxContent>
                  </v:textbox>
                </v:rect>
                <v:rect id="Rectangle 831318" o:spid="_x0000_s1525" style="position:absolute;left:28432;top:69315;width:5220;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spacing w:val="7"/>
                            <w:w w:val="106"/>
                            <w:sz w:val="19"/>
                          </w:rPr>
                          <w:t xml:space="preserve"> </w:t>
                        </w:r>
                        <w:r>
                          <w:rPr>
                            <w:rFonts w:ascii="Times New Roman" w:eastAsia="Times New Roman" w:hAnsi="Times New Roman" w:cs="Times New Roman"/>
                            <w:color w:val="FFFFFF"/>
                            <w:w w:val="106"/>
                            <w:sz w:val="19"/>
                          </w:rPr>
                          <w:t>Marks</w:t>
                        </w:r>
                        <w:r>
                          <w:rPr>
                            <w:rFonts w:ascii="Times New Roman" w:eastAsia="Times New Roman" w:hAnsi="Times New Roman" w:cs="Times New Roman"/>
                            <w:color w:val="FFFFFF"/>
                            <w:spacing w:val="5"/>
                            <w:w w:val="106"/>
                            <w:sz w:val="19"/>
                          </w:rPr>
                          <w:t xml:space="preserve"> </w:t>
                        </w:r>
                      </w:p>
                    </w:txbxContent>
                  </v:textbox>
                </v:rect>
                <v:rect id="Rectangle 831319" o:spid="_x0000_s1526" style="position:absolute;left:27127;top:70702;width:174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1"/>
                            <w:w w:val="110"/>
                            <w:sz w:val="19"/>
                          </w:rPr>
                          <w:t>35</w:t>
                        </w:r>
                      </w:p>
                    </w:txbxContent>
                  </v:textbox>
                </v:rect>
                <v:rect id="Rectangle 831320" o:spid="_x0000_s1527" style="position:absolute;left:28432;top:70702;width:5220;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7"/>
                            <w:w w:val="106"/>
                            <w:sz w:val="19"/>
                          </w:rPr>
                          <w:t xml:space="preserve"> </w:t>
                        </w:r>
                        <w:r>
                          <w:rPr>
                            <w:rFonts w:ascii="Times New Roman" w:eastAsia="Times New Roman" w:hAnsi="Times New Roman" w:cs="Times New Roman"/>
                            <w:color w:val="FFFFFF"/>
                            <w:w w:val="106"/>
                            <w:sz w:val="19"/>
                          </w:rPr>
                          <w:t>Marks</w:t>
                        </w:r>
                        <w:r>
                          <w:rPr>
                            <w:rFonts w:ascii="Times New Roman" w:eastAsia="Times New Roman" w:hAnsi="Times New Roman" w:cs="Times New Roman"/>
                            <w:color w:val="FFFFFF"/>
                            <w:spacing w:val="5"/>
                            <w:w w:val="106"/>
                            <w:sz w:val="19"/>
                          </w:rPr>
                          <w:t xml:space="preserve"> </w:t>
                        </w:r>
                      </w:p>
                    </w:txbxContent>
                  </v:textbox>
                </v:rect>
                <v:rect id="Rectangle 59527" o:spid="_x0000_s1528" style="position:absolute;left:34655;top:68934;width:775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7"/>
                            <w:sz w:val="19"/>
                          </w:rPr>
                          <w:t>Practical</w:t>
                        </w:r>
                        <w:r>
                          <w:rPr>
                            <w:rFonts w:ascii="Times New Roman" w:eastAsia="Times New Roman" w:hAnsi="Times New Roman" w:cs="Times New Roman"/>
                            <w:color w:val="FFFFFF"/>
                            <w:spacing w:val="9"/>
                            <w:w w:val="117"/>
                            <w:sz w:val="19"/>
                          </w:rPr>
                          <w:t xml:space="preserve"> </w:t>
                        </w:r>
                        <w:r>
                          <w:rPr>
                            <w:rFonts w:ascii="Times New Roman" w:eastAsia="Times New Roman" w:hAnsi="Times New Roman" w:cs="Times New Roman"/>
                            <w:color w:val="FFFFFF"/>
                            <w:w w:val="117"/>
                            <w:sz w:val="19"/>
                          </w:rPr>
                          <w:t>/</w:t>
                        </w:r>
                        <w:r>
                          <w:rPr>
                            <w:rFonts w:ascii="Times New Roman" w:eastAsia="Times New Roman" w:hAnsi="Times New Roman" w:cs="Times New Roman"/>
                            <w:color w:val="FFFFFF"/>
                            <w:spacing w:val="6"/>
                            <w:w w:val="117"/>
                            <w:sz w:val="19"/>
                          </w:rPr>
                          <w:t xml:space="preserve"> </w:t>
                        </w:r>
                      </w:p>
                    </w:txbxContent>
                  </v:textbox>
                </v:rect>
                <v:rect id="Rectangle 59528" o:spid="_x0000_s1529" style="position:absolute;left:34655;top:70473;width:568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" filled="f" stroked="f">
                  <v:textbox inset="0,0,0,0">
                    <w:txbxContent>
                      <w:p w:rsidR="00436324" w:rsidRDefault="00436324">
                        <w:r>
                          <w:rPr>
                            <w:rFonts w:ascii="Times New Roman" w:eastAsia="Times New Roman" w:hAnsi="Times New Roman" w:cs="Times New Roman"/>
                            <w:color w:val="FFFFFF"/>
                            <w:w w:val="108"/>
                            <w:sz w:val="19"/>
                          </w:rPr>
                          <w:t>Clinical</w:t>
                        </w:r>
                        <w:r>
                          <w:rPr>
                            <w:rFonts w:ascii="Times New Roman" w:eastAsia="Times New Roman" w:hAnsi="Times New Roman" w:cs="Times New Roman"/>
                            <w:color w:val="FFFFFF"/>
                            <w:spacing w:val="5"/>
                            <w:w w:val="108"/>
                            <w:sz w:val="19"/>
                          </w:rPr>
                          <w:t xml:space="preserve"> </w:t>
                        </w:r>
                      </w:p>
                    </w:txbxContent>
                  </v:textbox>
                </v:rect>
                <v:rect id="Rectangle 59529" o:spid="_x0000_s1530" style="position:absolute;left:34655;top:71997;width:899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5"/>
                            <w:sz w:val="19"/>
                          </w:rPr>
                          <w:t>Examination</w:t>
                        </w:r>
                        <w:r>
                          <w:rPr>
                            <w:rFonts w:ascii="Times New Roman" w:eastAsia="Times New Roman" w:hAnsi="Times New Roman" w:cs="Times New Roman"/>
                            <w:color w:val="FFFFFF"/>
                            <w:spacing w:val="4"/>
                            <w:w w:val="105"/>
                            <w:sz w:val="19"/>
                          </w:rPr>
                          <w:t xml:space="preserve"> </w:t>
                        </w:r>
                      </w:p>
                    </w:txbxContent>
                  </v:textbox>
                </v:rect>
                <v:rect id="Rectangle 831321" o:spid="_x0000_s1531" style="position:absolute;left:47517;top:70534;width:2700;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18"/>
                            <w:sz w:val="19"/>
                          </w:rPr>
                          <w:t>120</w:t>
                        </w:r>
                      </w:p>
                    </w:txbxContent>
                  </v:textbox>
                </v:rect>
                <v:rect id="Rectangle 831322" o:spid="_x0000_s1532" style="position:absolute;left:49515;top:70534;width:4888;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6"/>
                            <w:w w:val="113"/>
                            <w:sz w:val="19"/>
                          </w:rPr>
                          <w:t xml:space="preserve"> </w:t>
                        </w:r>
                        <w:r>
                          <w:rPr>
                            <w:rFonts w:ascii="Times New Roman" w:eastAsia="Times New Roman" w:hAnsi="Times New Roman" w:cs="Times New Roman"/>
                            <w:color w:val="FFFFFF"/>
                            <w:spacing w:val="-1"/>
                            <w:w w:val="113"/>
                            <w:sz w:val="19"/>
                          </w:rPr>
                          <w:t>Marks</w:t>
                        </w:r>
                      </w:p>
                    </w:txbxContent>
                  </v:textbox>
                </v:rect>
                <v:rect id="Rectangle 59531" o:spid="_x0000_s1533" style="position:absolute;left:53203;top:70534;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32" o:spid="_x0000_s1534" style="position:absolute;left:57485;top:73293;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33" o:spid="_x0000_s1535" style="position:absolute;left:56479;top:74664;width:268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9"/>
                            <w:sz w:val="19"/>
                          </w:rPr>
                          <w:t>300</w:t>
                        </w:r>
                      </w:p>
                    </w:txbxContent>
                  </v:textbox>
                </v:rect>
                <v:rect id="Rectangle 59534" o:spid="_x0000_s1536" style="position:absolute;left:58491;top:74664;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35" o:spid="_x0000_s1537" style="position:absolute;left:16397;top:74420;width:5868;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3"/>
                            <w:sz w:val="19"/>
                          </w:rPr>
                          <w:t>Internal</w:t>
                        </w:r>
                        <w:r>
                          <w:rPr>
                            <w:rFonts w:ascii="Times New Roman" w:eastAsia="Times New Roman" w:hAnsi="Times New Roman" w:cs="Times New Roman"/>
                            <w:color w:val="FFFFFF"/>
                            <w:spacing w:val="5"/>
                            <w:w w:val="113"/>
                            <w:sz w:val="19"/>
                          </w:rPr>
                          <w:t xml:space="preserve"> </w:t>
                        </w:r>
                      </w:p>
                    </w:txbxContent>
                  </v:textbox>
                </v:rect>
                <v:rect id="Rectangle 59536" o:spid="_x0000_s1538" style="position:absolute;left:16398;top:75929;width:8929;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3"/>
                            <w:sz w:val="19"/>
                          </w:rPr>
                          <w:t>Assessment</w:t>
                        </w:r>
                        <w:r>
                          <w:rPr>
                            <w:rFonts w:ascii="Times New Roman" w:eastAsia="Times New Roman" w:hAnsi="Times New Roman" w:cs="Times New Roman"/>
                            <w:color w:val="FFFFFF"/>
                            <w:spacing w:val="6"/>
                            <w:w w:val="113"/>
                            <w:sz w:val="19"/>
                          </w:rPr>
                          <w:t xml:space="preserve"> </w:t>
                        </w:r>
                      </w:p>
                    </w:txbxContent>
                  </v:textbox>
                </v:rect>
                <v:rect id="Rectangle 831326" o:spid="_x0000_s1539" style="position:absolute;left:28419;top:75609;width:490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4"/>
                            <w:w w:val="114"/>
                            <w:sz w:val="19"/>
                          </w:rPr>
                          <w:t xml:space="preserve"> </w:t>
                        </w:r>
                        <w:r>
                          <w:rPr>
                            <w:rFonts w:ascii="Times New Roman" w:eastAsia="Times New Roman" w:hAnsi="Times New Roman" w:cs="Times New Roman"/>
                            <w:color w:val="FFFFFF"/>
                            <w:w w:val="114"/>
                            <w:sz w:val="19"/>
                          </w:rPr>
                          <w:t>Marks</w:t>
                        </w:r>
                      </w:p>
                    </w:txbxContent>
                  </v:textbox>
                </v:rect>
                <v:rect id="Rectangle 831325" o:spid="_x0000_s1540" style="position:absolute;left:27050;top:75609;width:1831;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1"/>
                            <w:w w:val="119"/>
                            <w:sz w:val="19"/>
                          </w:rPr>
                          <w:t>30</w:t>
                        </w:r>
                      </w:p>
                    </w:txbxContent>
                  </v:textbox>
                </v:rect>
                <v:rect id="Rectangle 59538" o:spid="_x0000_s1541" style="position:absolute;left:32095;top:75609;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40" o:spid="_x0000_s1542" style="position:absolute;left:34655;top:74420;width:586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w w:val="114"/>
                            <w:sz w:val="19"/>
                          </w:rPr>
                          <w:t>Internal</w:t>
                        </w:r>
                        <w:r>
                          <w:rPr>
                            <w:rFonts w:ascii="Times New Roman" w:eastAsia="Times New Roman" w:hAnsi="Times New Roman" w:cs="Times New Roman"/>
                            <w:color w:val="FFFFFF"/>
                            <w:spacing w:val="5"/>
                            <w:w w:val="114"/>
                            <w:sz w:val="19"/>
                          </w:rPr>
                          <w:t xml:space="preserve"> </w:t>
                        </w:r>
                      </w:p>
                    </w:txbxContent>
                  </v:textbox>
                </v:rect>
                <v:rect id="Rectangle 59541" o:spid="_x0000_s1543" style="position:absolute;left:34655;top:75929;width:894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13"/>
                            <w:sz w:val="19"/>
                          </w:rPr>
                          <w:t>Assessment</w:t>
                        </w:r>
                        <w:r>
                          <w:rPr>
                            <w:rFonts w:ascii="Times New Roman" w:eastAsia="Times New Roman" w:hAnsi="Times New Roman" w:cs="Times New Roman"/>
                            <w:color w:val="FFFFFF"/>
                            <w:spacing w:val="6"/>
                            <w:w w:val="113"/>
                            <w:sz w:val="19"/>
                          </w:rPr>
                          <w:t xml:space="preserve"> </w:t>
                        </w:r>
                      </w:p>
                    </w:txbxContent>
                  </v:textbox>
                </v:rect>
                <v:rect id="Rectangle 831327" o:spid="_x0000_s1544" style="position:absolute;left:46831;top:75243;width:1798;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3"/>
                            <w:w w:val="117"/>
                            <w:sz w:val="19"/>
                          </w:rPr>
                          <w:t>30</w:t>
                        </w:r>
                      </w:p>
                    </w:txbxContent>
                  </v:textbox>
                </v:rect>
                <v:rect id="Rectangle 831328" o:spid="_x0000_s1545" style="position:absolute;left:48151;top:75243;width:4904;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spacing w:val="4"/>
                            <w:w w:val="114"/>
                            <w:sz w:val="19"/>
                          </w:rPr>
                          <w:t xml:space="preserve"> </w:t>
                        </w:r>
                        <w:r>
                          <w:rPr>
                            <w:rFonts w:ascii="Times New Roman" w:eastAsia="Times New Roman" w:hAnsi="Times New Roman" w:cs="Times New Roman"/>
                            <w:color w:val="FFFFFF"/>
                            <w:w w:val="114"/>
                            <w:sz w:val="19"/>
                          </w:rPr>
                          <w:t>Marks</w:t>
                        </w:r>
                      </w:p>
                    </w:txbxContent>
                  </v:textbox>
                </v:rect>
                <v:rect id="Rectangle 59543" o:spid="_x0000_s1546" style="position:absolute;left:51831;top:75243;width:43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45" o:spid="_x0000_s1547" style="position:absolute;left:19110;top:78642;width:3958;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04"/>
                            <w:sz w:val="19"/>
                          </w:rPr>
                          <w:t>Total</w:t>
                        </w:r>
                        <w:r>
                          <w:rPr>
                            <w:rFonts w:ascii="Times New Roman" w:eastAsia="Times New Roman" w:hAnsi="Times New Roman" w:cs="Times New Roman"/>
                            <w:color w:val="FFFFFF"/>
                            <w:spacing w:val="6"/>
                            <w:w w:val="104"/>
                            <w:sz w:val="19"/>
                          </w:rPr>
                          <w:t xml:space="preserve"> </w:t>
                        </w:r>
                      </w:p>
                    </w:txbxContent>
                  </v:textbox>
                </v:rect>
                <v:rect id="Rectangle 59546" o:spid="_x0000_s1548" style="position:absolute;left:28574;top:78657;width:2686;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9"/>
                            <w:sz w:val="19"/>
                          </w:rPr>
                          <w:t>150</w:t>
                        </w:r>
                      </w:p>
                    </w:txbxContent>
                  </v:textbox>
                </v:rect>
                <v:rect id="Rectangle 59547" o:spid="_x0000_s1549" style="position:absolute;left:30571;top:78657;width:43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48" o:spid="_x0000_s1550" style="position:absolute;left:37673;top:78642;width:395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w w:val="104"/>
                            <w:sz w:val="19"/>
                          </w:rPr>
                          <w:t>Total</w:t>
                        </w:r>
                        <w:r>
                          <w:rPr>
                            <w:rFonts w:ascii="Times New Roman" w:eastAsia="Times New Roman" w:hAnsi="Times New Roman" w:cs="Times New Roman"/>
                            <w:color w:val="FFFFFF"/>
                            <w:spacing w:val="6"/>
                            <w:w w:val="104"/>
                            <w:sz w:val="19"/>
                          </w:rPr>
                          <w:t xml:space="preserve"> </w:t>
                        </w:r>
                      </w:p>
                    </w:txbxContent>
                  </v:textbox>
                </v:rect>
                <v:rect id="Rectangle 59549" o:spid="_x0000_s1551" style="position:absolute;left:48325;top:78657;width:2686;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9"/>
                            <w:sz w:val="19"/>
                          </w:rPr>
                          <w:t>150</w:t>
                        </w:r>
                      </w:p>
                    </w:txbxContent>
                  </v:textbox>
                </v:rect>
                <v:rect id="Rectangle 59550" o:spid="_x0000_s1552" style="position:absolute;left:50338;top:78657;width:43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51" o:spid="_x0000_s1553" style="position:absolute;left:1798;top:80638;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52" o:spid="_x0000_s1554" style="position:absolute;left:2361;top:81483;width:7679;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23"/>
                            <w:sz w:val="23"/>
                          </w:rPr>
                          <w:t>Block</w:t>
                        </w:r>
                        <w:r>
                          <w:rPr>
                            <w:rFonts w:ascii="Times New Roman" w:eastAsia="Times New Roman" w:hAnsi="Times New Roman" w:cs="Times New Roman"/>
                            <w:color w:val="FFFFFF"/>
                            <w:spacing w:val="8"/>
                            <w:w w:val="123"/>
                            <w:sz w:val="23"/>
                          </w:rPr>
                          <w:t xml:space="preserve"> </w:t>
                        </w:r>
                        <w:r>
                          <w:rPr>
                            <w:rFonts w:ascii="Times New Roman" w:eastAsia="Times New Roman" w:hAnsi="Times New Roman" w:cs="Times New Roman"/>
                            <w:color w:val="FFFFFF"/>
                            <w:w w:val="123"/>
                            <w:sz w:val="23"/>
                          </w:rPr>
                          <w:t>3</w:t>
                        </w:r>
                        <w:r>
                          <w:rPr>
                            <w:rFonts w:ascii="Times New Roman" w:eastAsia="Times New Roman" w:hAnsi="Times New Roman" w:cs="Times New Roman"/>
                            <w:color w:val="FFFFFF"/>
                            <w:spacing w:val="12"/>
                            <w:w w:val="123"/>
                            <w:sz w:val="23"/>
                          </w:rPr>
                          <w:t xml:space="preserve"> </w:t>
                        </w:r>
                      </w:p>
                    </w:txbxContent>
                  </v:textbox>
                </v:rect>
                <v:rect id="Rectangle 59553" o:spid="_x0000_s1555" style="position:absolute;left:2361;top:83077;width:46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54" o:spid="_x0000_s1556" style="position:absolute;left:2361;top:84448;width:6299;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20"/>
                            <w:sz w:val="19"/>
                          </w:rPr>
                          <w:t>Modules</w:t>
                        </w:r>
                      </w:p>
                    </w:txbxContent>
                  </v:textbox>
                </v:rect>
                <v:rect id="Rectangle 59555" o:spid="_x0000_s1557" style="position:absolute;left:7040;top:84448;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831336" o:spid="_x0000_s1558" style="position:absolute;left:2793;top:85820;width:1107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18"/>
                            <w:sz w:val="19"/>
                          </w:rPr>
                          <w:t>Cardiovascular</w:t>
                        </w:r>
                      </w:p>
                    </w:txbxContent>
                  </v:textbox>
                </v:rect>
                <v:rect id="Rectangle 831335" o:spid="_x0000_s1559" style="position:absolute;left:2361;top:85820;width:54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7"/>
                            <w:sz w:val="19"/>
                          </w:rPr>
                          <w:t>(</w:t>
                        </w:r>
                      </w:p>
                    </w:txbxContent>
                  </v:textbox>
                </v:rect>
                <v:rect id="Rectangle 59557" o:spid="_x0000_s1560" style="position:absolute;left:11140;top:85820;width:54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w w:val="107"/>
                            <w:sz w:val="19"/>
                          </w:rPr>
                          <w:t>-</w:t>
                        </w:r>
                      </w:p>
                    </w:txbxContent>
                  </v:textbox>
                </v:rect>
                <v:rect id="Rectangle 59558" o:spid="_x0000_s1561" style="position:absolute;left:11551;top:85820;width:45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" filled="f" stroked="f">
                  <v:textbox inset="0,0,0,0">
                    <w:txbxContent>
                      <w:p w:rsidR="00436324" w:rsidRDefault="00436324">
                        <w:r>
                          <w:rPr>
                            <w:rFonts w:ascii="Times New Roman" w:eastAsia="Times New Roman" w:hAnsi="Times New Roman" w:cs="Times New Roman"/>
                            <w:color w:val="FFFFFF"/>
                            <w:w w:val="89"/>
                            <w:sz w:val="19"/>
                          </w:rPr>
                          <w:t>I</w:t>
                        </w:r>
                      </w:p>
                    </w:txbxContent>
                  </v:textbox>
                </v:rect>
                <v:rect id="Rectangle 59559" o:spid="_x0000_s1562" style="position:absolute;left:11901;top:85820;width:455;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60" o:spid="_x0000_s1563" style="position:absolute;left:12222;top:85820;width:1092;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w w:val="92"/>
                            <w:sz w:val="19"/>
                          </w:rPr>
                          <w:t>&amp;</w:t>
                        </w:r>
                      </w:p>
                    </w:txbxContent>
                  </v:textbox>
                </v:rect>
                <v:rect id="Rectangle 59561" o:spid="_x0000_s1564" style="position:absolute;left:13044;top:85820;width:455;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62" o:spid="_x0000_s1565" style="position:absolute;left:16397;top:82634;width:9559;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w w:val="115"/>
                            <w:sz w:val="19"/>
                          </w:rPr>
                          <w:t>Part</w:t>
                        </w:r>
                        <w:r>
                          <w:rPr>
                            <w:rFonts w:ascii="Times New Roman" w:eastAsia="Times New Roman" w:hAnsi="Times New Roman" w:cs="Times New Roman"/>
                            <w:color w:val="FFFFFF"/>
                            <w:spacing w:val="4"/>
                            <w:w w:val="115"/>
                            <w:sz w:val="19"/>
                          </w:rPr>
                          <w:t xml:space="preserve"> </w:t>
                        </w:r>
                        <w:r>
                          <w:rPr>
                            <w:rFonts w:ascii="Times New Roman" w:eastAsia="Times New Roman" w:hAnsi="Times New Roman" w:cs="Times New Roman"/>
                            <w:color w:val="FFFFFF"/>
                            <w:w w:val="115"/>
                            <w:sz w:val="19"/>
                          </w:rPr>
                          <w:t>I</w:t>
                        </w:r>
                        <w:r>
                          <w:rPr>
                            <w:rFonts w:ascii="Times New Roman" w:eastAsia="Times New Roman" w:hAnsi="Times New Roman" w:cs="Times New Roman"/>
                            <w:color w:val="FFFFFF"/>
                            <w:spacing w:val="10"/>
                            <w:w w:val="115"/>
                            <w:sz w:val="19"/>
                          </w:rPr>
                          <w:t xml:space="preserve"> </w:t>
                        </w:r>
                        <w:r>
                          <w:rPr>
                            <w:rFonts w:ascii="Times New Roman" w:eastAsia="Times New Roman" w:hAnsi="Times New Roman" w:cs="Times New Roman"/>
                            <w:color w:val="FFFFFF"/>
                            <w:w w:val="115"/>
                            <w:sz w:val="19"/>
                          </w:rPr>
                          <w:t>MCQs</w:t>
                        </w:r>
                        <w:r>
                          <w:rPr>
                            <w:rFonts w:ascii="Times New Roman" w:eastAsia="Times New Roman" w:hAnsi="Times New Roman" w:cs="Times New Roman"/>
                            <w:color w:val="FFFFFF"/>
                            <w:spacing w:val="9"/>
                            <w:w w:val="115"/>
                            <w:sz w:val="19"/>
                          </w:rPr>
                          <w:t xml:space="preserve"> </w:t>
                        </w:r>
                      </w:p>
                    </w:txbxContent>
                  </v:textbox>
                </v:rect>
                <v:rect id="Rectangle 59563" o:spid="_x0000_s1566" style="position:absolute;left:16397;top:84143;width:932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6"/>
                            <w:sz w:val="19"/>
                          </w:rPr>
                          <w:t>Part</w:t>
                        </w:r>
                        <w:r>
                          <w:rPr>
                            <w:rFonts w:ascii="Times New Roman" w:eastAsia="Times New Roman" w:hAnsi="Times New Roman" w:cs="Times New Roman"/>
                            <w:color w:val="FFFFFF"/>
                            <w:spacing w:val="2"/>
                            <w:w w:val="116"/>
                            <w:sz w:val="19"/>
                          </w:rPr>
                          <w:t xml:space="preserve"> </w:t>
                        </w:r>
                        <w:r>
                          <w:rPr>
                            <w:rFonts w:ascii="Times New Roman" w:eastAsia="Times New Roman" w:hAnsi="Times New Roman" w:cs="Times New Roman"/>
                            <w:color w:val="FFFFFF"/>
                            <w:w w:val="116"/>
                            <w:sz w:val="19"/>
                          </w:rPr>
                          <w:t>II</w:t>
                        </w:r>
                        <w:r>
                          <w:rPr>
                            <w:rFonts w:ascii="Times New Roman" w:eastAsia="Times New Roman" w:hAnsi="Times New Roman" w:cs="Times New Roman"/>
                            <w:color w:val="FFFFFF"/>
                            <w:spacing w:val="10"/>
                            <w:w w:val="116"/>
                            <w:sz w:val="19"/>
                          </w:rPr>
                          <w:t xml:space="preserve"> </w:t>
                        </w:r>
                        <w:r>
                          <w:rPr>
                            <w:rFonts w:ascii="Times New Roman" w:eastAsia="Times New Roman" w:hAnsi="Times New Roman" w:cs="Times New Roman"/>
                            <w:color w:val="FFFFFF"/>
                            <w:w w:val="116"/>
                            <w:sz w:val="19"/>
                          </w:rPr>
                          <w:t>SEQS</w:t>
                        </w:r>
                      </w:p>
                    </w:txbxContent>
                  </v:textbox>
                </v:rect>
                <v:rect id="Rectangle 59564" o:spid="_x0000_s1567" style="position:absolute;left:23393;top:84143;width:43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831330" o:spid="_x0000_s1568" style="position:absolute;left:28432;top:82254;width:5220;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spacing w:val="7"/>
                            <w:w w:val="106"/>
                            <w:sz w:val="19"/>
                          </w:rPr>
                          <w:t xml:space="preserve"> </w:t>
                        </w:r>
                        <w:r>
                          <w:rPr>
                            <w:rFonts w:ascii="Times New Roman" w:eastAsia="Times New Roman" w:hAnsi="Times New Roman" w:cs="Times New Roman"/>
                            <w:color w:val="FFFFFF"/>
                            <w:w w:val="106"/>
                            <w:sz w:val="19"/>
                          </w:rPr>
                          <w:t>Marks</w:t>
                        </w:r>
                        <w:r>
                          <w:rPr>
                            <w:rFonts w:ascii="Times New Roman" w:eastAsia="Times New Roman" w:hAnsi="Times New Roman" w:cs="Times New Roman"/>
                            <w:color w:val="FFFFFF"/>
                            <w:spacing w:val="5"/>
                            <w:w w:val="106"/>
                            <w:sz w:val="19"/>
                          </w:rPr>
                          <w:t xml:space="preserve"> </w:t>
                        </w:r>
                      </w:p>
                    </w:txbxContent>
                  </v:textbox>
                </v:rect>
                <v:rect id="Rectangle 831329" o:spid="_x0000_s1569" style="position:absolute;left:27127;top:82254;width:174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1"/>
                            <w:w w:val="110"/>
                            <w:sz w:val="19"/>
                          </w:rPr>
                          <w:t>85</w:t>
                        </w:r>
                      </w:p>
                    </w:txbxContent>
                  </v:textbox>
                </v:rect>
                <v:rect id="Rectangle 831332" o:spid="_x0000_s1570" style="position:absolute;left:28432;top:83625;width:5220;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7"/>
                            <w:w w:val="106"/>
                            <w:sz w:val="19"/>
                          </w:rPr>
                          <w:t xml:space="preserve"> </w:t>
                        </w:r>
                        <w:r>
                          <w:rPr>
                            <w:rFonts w:ascii="Times New Roman" w:eastAsia="Times New Roman" w:hAnsi="Times New Roman" w:cs="Times New Roman"/>
                            <w:color w:val="FFFFFF"/>
                            <w:w w:val="106"/>
                            <w:sz w:val="19"/>
                          </w:rPr>
                          <w:t>Marks</w:t>
                        </w:r>
                        <w:r>
                          <w:rPr>
                            <w:rFonts w:ascii="Times New Roman" w:eastAsia="Times New Roman" w:hAnsi="Times New Roman" w:cs="Times New Roman"/>
                            <w:color w:val="FFFFFF"/>
                            <w:spacing w:val="5"/>
                            <w:w w:val="106"/>
                            <w:sz w:val="19"/>
                          </w:rPr>
                          <w:t xml:space="preserve"> </w:t>
                        </w:r>
                      </w:p>
                    </w:txbxContent>
                  </v:textbox>
                </v:rect>
                <v:rect id="Rectangle 831331" o:spid="_x0000_s1571" style="position:absolute;left:27127;top:83625;width:1746;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pacing w:val="-1"/>
                            <w:w w:val="110"/>
                            <w:sz w:val="19"/>
                          </w:rPr>
                          <w:t>35</w:t>
                        </w:r>
                      </w:p>
                    </w:txbxContent>
                  </v:textbox>
                </v:rect>
                <v:rect id="Rectangle 59567" o:spid="_x0000_s1572" style="position:absolute;left:34655;top:81903;width:775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7"/>
                            <w:sz w:val="19"/>
                          </w:rPr>
                          <w:t>Practical</w:t>
                        </w:r>
                        <w:r>
                          <w:rPr>
                            <w:rFonts w:ascii="Times New Roman" w:eastAsia="Times New Roman" w:hAnsi="Times New Roman" w:cs="Times New Roman"/>
                            <w:color w:val="FFFFFF"/>
                            <w:spacing w:val="9"/>
                            <w:w w:val="117"/>
                            <w:sz w:val="19"/>
                          </w:rPr>
                          <w:t xml:space="preserve"> </w:t>
                        </w:r>
                        <w:r>
                          <w:rPr>
                            <w:rFonts w:ascii="Times New Roman" w:eastAsia="Times New Roman" w:hAnsi="Times New Roman" w:cs="Times New Roman"/>
                            <w:color w:val="FFFFFF"/>
                            <w:w w:val="117"/>
                            <w:sz w:val="19"/>
                          </w:rPr>
                          <w:t>/</w:t>
                        </w:r>
                        <w:r>
                          <w:rPr>
                            <w:rFonts w:ascii="Times New Roman" w:eastAsia="Times New Roman" w:hAnsi="Times New Roman" w:cs="Times New Roman"/>
                            <w:color w:val="FFFFFF"/>
                            <w:spacing w:val="6"/>
                            <w:w w:val="117"/>
                            <w:sz w:val="19"/>
                          </w:rPr>
                          <w:t xml:space="preserve"> </w:t>
                        </w:r>
                      </w:p>
                    </w:txbxContent>
                  </v:textbox>
                </v:rect>
                <v:rect id="Rectangle 59568" o:spid="_x0000_s1573" style="position:absolute;left:34655;top:83412;width:568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w w:val="108"/>
                            <w:sz w:val="19"/>
                          </w:rPr>
                          <w:t>Clinical</w:t>
                        </w:r>
                        <w:r>
                          <w:rPr>
                            <w:rFonts w:ascii="Times New Roman" w:eastAsia="Times New Roman" w:hAnsi="Times New Roman" w:cs="Times New Roman"/>
                            <w:color w:val="FFFFFF"/>
                            <w:spacing w:val="5"/>
                            <w:w w:val="108"/>
                            <w:sz w:val="19"/>
                          </w:rPr>
                          <w:t xml:space="preserve"> </w:t>
                        </w:r>
                      </w:p>
                    </w:txbxContent>
                  </v:textbox>
                </v:rect>
                <v:rect id="Rectangle 59569" o:spid="_x0000_s1574" style="position:absolute;left:34655;top:84936;width:899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color w:val="FFFFFF"/>
                            <w:w w:val="105"/>
                            <w:sz w:val="19"/>
                          </w:rPr>
                          <w:t>Examination</w:t>
                        </w:r>
                        <w:r>
                          <w:rPr>
                            <w:rFonts w:ascii="Times New Roman" w:eastAsia="Times New Roman" w:hAnsi="Times New Roman" w:cs="Times New Roman"/>
                            <w:color w:val="FFFFFF"/>
                            <w:spacing w:val="4"/>
                            <w:w w:val="105"/>
                            <w:sz w:val="19"/>
                          </w:rPr>
                          <w:t xml:space="preserve"> </w:t>
                        </w:r>
                      </w:p>
                    </w:txbxContent>
                  </v:textbox>
                </v:rect>
                <v:rect id="Rectangle 831333" o:spid="_x0000_s1575" style="position:absolute;left:47517;top:83458;width:2700;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8"/>
                            <w:sz w:val="19"/>
                          </w:rPr>
                          <w:t>120</w:t>
                        </w:r>
                      </w:p>
                    </w:txbxContent>
                  </v:textbox>
                </v:rect>
                <v:rect id="Rectangle 831334" o:spid="_x0000_s1576" style="position:absolute;left:49515;top:83458;width:4888;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pacing w:val="6"/>
                            <w:w w:val="113"/>
                            <w:sz w:val="19"/>
                          </w:rPr>
                          <w:t xml:space="preserve"> </w:t>
                        </w:r>
                        <w:r>
                          <w:rPr>
                            <w:rFonts w:ascii="Times New Roman" w:eastAsia="Times New Roman" w:hAnsi="Times New Roman" w:cs="Times New Roman"/>
                            <w:color w:val="FFFFFF"/>
                            <w:spacing w:val="-1"/>
                            <w:w w:val="113"/>
                            <w:sz w:val="19"/>
                          </w:rPr>
                          <w:t>Marks</w:t>
                        </w:r>
                      </w:p>
                    </w:txbxContent>
                  </v:textbox>
                </v:rect>
                <v:rect id="Rectangle 59571" o:spid="_x0000_s1577" style="position:absolute;left:53203;top:83458;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72" o:spid="_x0000_s1578" style="position:absolute;left:57485;top:82863;width:43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rect id="Rectangle 59573" o:spid="_x0000_s1579" style="position:absolute;left:56479;top:84250;width:268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9"/>
                            <w:sz w:val="19"/>
                          </w:rPr>
                          <w:t>300</w:t>
                        </w:r>
                      </w:p>
                    </w:txbxContent>
                  </v:textbox>
                </v:rect>
                <v:rect id="Rectangle 59574" o:spid="_x0000_s1580" style="position:absolute;left:58491;top:84250;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19"/>
                          </w:rPr>
                          <w:t xml:space="preserve"> </w:t>
                        </w:r>
                      </w:p>
                    </w:txbxContent>
                  </v:textbox>
                </v:rect>
                <v:shape id="Picture 59576" o:spid="_x0000_s1581" type="#_x0000_t75" style="position:absolute;left:274;width:65669;height:25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">
                  <v:imagedata r:id="rId1269" o:title=""/>
                </v:shape>
                <v:shape id="Picture 59578" o:spid="_x0000_s1582" type="#_x0000_t75" style="position:absolute;left:274;top:25085;width:65669;height:25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">
                  <v:imagedata r:id="rId1270" o:title=""/>
                </v:shape>
                <v:shape id="Picture 59580" o:spid="_x0000_s1583" type="#_x0000_t75" style="position:absolute;left:274;top:50170;width:65669;height:25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">
                  <v:imagedata r:id="rId1271" o:title=""/>
                </v:shape>
                <v:shape id="Picture 59582" o:spid="_x0000_s1584" type="#_x0000_t75" style="position:absolute;left:274;top:75255;width:65669;height:12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">
                  <v:imagedata r:id="rId1272" o:title=""/>
                </v:shape>
                <w10:wrap type="topAndBottom" anchorx="page" anchory="page"/>
              </v:group>
            </w:pict>
          </mc:Fallback>
        </mc:AlternateContent>
      </w:r>
      <w:r>
        <w:br w:type="page"/>
      </w:r>
    </w:p>
    <w:p w:rsidR="00BB2172" w:rsidRDefault="00B73E6F">
      <w:pPr>
        <w:spacing w:after="0"/>
        <w:ind w:left="1406"/>
      </w:pPr>
      <w:r>
        <w:rPr>
          <w:rFonts w:ascii="Times New Roman" w:eastAsia="Times New Roman" w:hAnsi="Times New Roman" w:cs="Times New Roman"/>
          <w:color w:val="FFFFFF"/>
          <w:sz w:val="23"/>
        </w:rPr>
        <w:lastRenderedPageBreak/>
        <w:t xml:space="preserve"> </w:t>
      </w:r>
    </w:p>
    <w:p w:rsidR="00BB2172" w:rsidRDefault="00B73E6F" w:rsidP="00FD4295">
      <w:pPr>
        <w:numPr>
          <w:ilvl w:val="3"/>
          <w:numId w:val="22"/>
        </w:numPr>
        <w:spacing w:after="183" w:line="248" w:lineRule="auto"/>
        <w:ind w:right="707" w:hanging="317"/>
        <w:jc w:val="both"/>
      </w:pPr>
      <w:r>
        <w:rPr>
          <w:rFonts w:ascii="Times New Roman" w:eastAsia="Times New Roman" w:hAnsi="Times New Roman" w:cs="Times New Roman"/>
          <w:color w:val="FFFFFF"/>
          <w:sz w:val="21"/>
        </w:rPr>
        <w:t xml:space="preserve">No grace marks should be allowed in any examination or practical under any guise or name. </w:t>
      </w:r>
    </w:p>
    <w:p w:rsidR="00BB2172" w:rsidRDefault="00B73E6F">
      <w:pPr>
        <w:spacing w:after="0"/>
        <w:ind w:left="2873"/>
      </w:pPr>
      <w:r>
        <w:rPr>
          <w:rFonts w:ascii="Times New Roman" w:eastAsia="Times New Roman" w:hAnsi="Times New Roman" w:cs="Times New Roman"/>
          <w:color w:val="FFFFFF"/>
          <w:sz w:val="23"/>
        </w:rPr>
        <w:t xml:space="preserve"> </w:t>
      </w:r>
    </w:p>
    <w:p w:rsidR="00BB2172" w:rsidRDefault="00B73E6F" w:rsidP="00FD4295">
      <w:pPr>
        <w:numPr>
          <w:ilvl w:val="3"/>
          <w:numId w:val="22"/>
        </w:numPr>
        <w:spacing w:after="15" w:line="248" w:lineRule="auto"/>
        <w:ind w:right="707" w:hanging="317"/>
        <w:jc w:val="both"/>
      </w:pPr>
      <w:r>
        <w:rPr>
          <w:rFonts w:ascii="Times New Roman" w:eastAsia="Times New Roman" w:hAnsi="Times New Roman" w:cs="Times New Roman"/>
          <w:color w:val="FFFFFF"/>
          <w:sz w:val="21"/>
        </w:rPr>
        <w:t xml:space="preserve">At least 25% MCQs &amp; 25% SEQs should be based on applied/clinical/ case scenario to assess high order thinking in the papers set for the students of First Professional MBBS Examination. </w:t>
      </w:r>
    </w:p>
    <w:p w:rsidR="00BB2172" w:rsidRDefault="00B73E6F">
      <w:pPr>
        <w:spacing w:after="22"/>
        <w:ind w:left="1406"/>
      </w:pPr>
      <w:r>
        <w:rPr>
          <w:rFonts w:ascii="Times New Roman" w:eastAsia="Times New Roman" w:hAnsi="Times New Roman" w:cs="Times New Roman"/>
          <w:color w:val="FFFFFF"/>
          <w:sz w:val="23"/>
        </w:rPr>
        <w:t xml:space="preserve"> </w:t>
      </w:r>
    </w:p>
    <w:p w:rsidR="00BB2172" w:rsidRDefault="00B73E6F">
      <w:pPr>
        <w:pStyle w:val="Heading3"/>
        <w:ind w:left="729" w:right="0" w:firstLine="0"/>
      </w:pPr>
      <w:r>
        <w:rPr>
          <w:color w:val="FFFFFF"/>
          <w:sz w:val="30"/>
        </w:rPr>
        <w:t>Regulations</w:t>
      </w:r>
      <w:r>
        <w:rPr>
          <w:color w:val="FFFFFF"/>
          <w:sz w:val="23"/>
        </w:rPr>
        <w:t xml:space="preserve"> </w:t>
      </w:r>
    </w:p>
    <w:p w:rsidR="00BB2172" w:rsidRDefault="00B73E6F">
      <w:pPr>
        <w:spacing w:after="130"/>
        <w:ind w:left="730"/>
      </w:pPr>
      <w:r>
        <w:rPr>
          <w:rFonts w:ascii="Times New Roman" w:eastAsia="Times New Roman" w:hAnsi="Times New Roman" w:cs="Times New Roman"/>
          <w:color w:val="FFFFFF"/>
          <w:sz w:val="23"/>
        </w:rPr>
        <w:t xml:space="preserve"> </w:t>
      </w:r>
    </w:p>
    <w:p w:rsidR="00BB2172" w:rsidRDefault="00B73E6F" w:rsidP="00FD4295">
      <w:pPr>
        <w:numPr>
          <w:ilvl w:val="0"/>
          <w:numId w:val="23"/>
        </w:numPr>
        <w:spacing w:after="15" w:line="248" w:lineRule="auto"/>
        <w:ind w:right="1094" w:hanging="317"/>
        <w:jc w:val="both"/>
      </w:pPr>
      <w:r>
        <w:rPr>
          <w:rFonts w:ascii="Times New Roman" w:eastAsia="Times New Roman" w:hAnsi="Times New Roman" w:cs="Times New Roman"/>
          <w:color w:val="FFFFFF"/>
          <w:sz w:val="21"/>
        </w:rPr>
        <w:t xml:space="preserve">This examination shall be open to any student who: - </w:t>
      </w:r>
    </w:p>
    <w:p w:rsidR="00BB2172" w:rsidRDefault="00B73E6F" w:rsidP="00FD4295">
      <w:pPr>
        <w:numPr>
          <w:ilvl w:val="1"/>
          <w:numId w:val="23"/>
        </w:numPr>
        <w:spacing w:after="15" w:line="248" w:lineRule="auto"/>
        <w:ind w:right="1115" w:hanging="478"/>
        <w:jc w:val="both"/>
      </w:pPr>
      <w:r>
        <w:rPr>
          <w:rFonts w:ascii="Times New Roman" w:eastAsia="Times New Roman" w:hAnsi="Times New Roman" w:cs="Times New Roman"/>
          <w:color w:val="FFFFFF"/>
          <w:sz w:val="21"/>
        </w:rPr>
        <w:t xml:space="preserve">has been enrolled/registered and completed one academic year preceding the first professional examination in a constituent/affiliated College of the University. </w:t>
      </w:r>
    </w:p>
    <w:p w:rsidR="00BB2172" w:rsidRDefault="00B73E6F" w:rsidP="00FD4295">
      <w:pPr>
        <w:numPr>
          <w:ilvl w:val="1"/>
          <w:numId w:val="23"/>
        </w:numPr>
        <w:spacing w:after="15" w:line="248" w:lineRule="auto"/>
        <w:ind w:right="1115" w:hanging="478"/>
        <w:jc w:val="both"/>
      </w:pPr>
      <w:r>
        <w:rPr>
          <w:rFonts w:ascii="Times New Roman" w:eastAsia="Times New Roman" w:hAnsi="Times New Roman" w:cs="Times New Roman"/>
          <w:color w:val="FFFFFF"/>
          <w:sz w:val="21"/>
        </w:rPr>
        <w:t xml:space="preserve">has his/her name submitted to the Controller of Examinations, for the purpose of examination, by the Principal of the College in which he / she is enrolled &amp; is eligible as per all prerequisites of the </w:t>
      </w:r>
      <w:proofErr w:type="gramStart"/>
      <w:r>
        <w:rPr>
          <w:rFonts w:ascii="Times New Roman" w:eastAsia="Times New Roman" w:hAnsi="Times New Roman" w:cs="Times New Roman"/>
          <w:color w:val="FFFFFF"/>
          <w:sz w:val="21"/>
        </w:rPr>
        <w:t>examination.</w:t>
      </w:r>
      <w:proofErr w:type="gramEnd"/>
      <w:r>
        <w:rPr>
          <w:rFonts w:ascii="Times New Roman" w:eastAsia="Times New Roman" w:hAnsi="Times New Roman" w:cs="Times New Roman"/>
          <w:color w:val="FFFFFF"/>
          <w:sz w:val="21"/>
        </w:rPr>
        <w:t xml:space="preserve"> </w:t>
      </w:r>
    </w:p>
    <w:p w:rsidR="00BB2172" w:rsidRDefault="00B73E6F" w:rsidP="00FD4295">
      <w:pPr>
        <w:numPr>
          <w:ilvl w:val="1"/>
          <w:numId w:val="23"/>
        </w:numPr>
        <w:spacing w:after="15" w:line="248" w:lineRule="auto"/>
        <w:ind w:right="1115" w:hanging="478"/>
        <w:jc w:val="both"/>
      </w:pPr>
      <w:r>
        <w:rPr>
          <w:rFonts w:ascii="Times New Roman" w:eastAsia="Times New Roman" w:hAnsi="Times New Roman" w:cs="Times New Roman"/>
          <w:color w:val="FFFFFF"/>
          <w:sz w:val="21"/>
        </w:rPr>
        <w:t xml:space="preserve">has his/her marks of internal assessment in all the Blocks sent to the Controller of Examinations by the Principal of the College along with the admission forms. </w:t>
      </w:r>
    </w:p>
    <w:p w:rsidR="00BB2172" w:rsidRDefault="00B73E6F" w:rsidP="00FD4295">
      <w:pPr>
        <w:numPr>
          <w:ilvl w:val="1"/>
          <w:numId w:val="23"/>
        </w:numPr>
        <w:spacing w:after="15" w:line="248" w:lineRule="auto"/>
        <w:ind w:right="1115" w:hanging="478"/>
        <w:jc w:val="both"/>
      </w:pPr>
      <w:r>
        <w:rPr>
          <w:rFonts w:ascii="Times New Roman" w:eastAsia="Times New Roman" w:hAnsi="Times New Roman" w:cs="Times New Roman"/>
          <w:color w:val="FFFFFF"/>
          <w:sz w:val="21"/>
        </w:rPr>
        <w:t xml:space="preserve">produces the following certificates duly verified by the Principal of his / her College: </w:t>
      </w:r>
    </w:p>
    <w:p w:rsidR="00BB2172" w:rsidRDefault="00B73E6F" w:rsidP="00FD4295">
      <w:pPr>
        <w:numPr>
          <w:ilvl w:val="2"/>
          <w:numId w:val="23"/>
        </w:numPr>
        <w:spacing w:after="15" w:line="248" w:lineRule="auto"/>
        <w:ind w:right="1115" w:hanging="518"/>
        <w:jc w:val="both"/>
      </w:pPr>
      <w:r>
        <w:rPr>
          <w:rFonts w:ascii="Times New Roman" w:eastAsia="Times New Roman" w:hAnsi="Times New Roman" w:cs="Times New Roman"/>
          <w:color w:val="FFFFFF"/>
          <w:sz w:val="21"/>
        </w:rPr>
        <w:t xml:space="preserve">of good character; </w:t>
      </w:r>
    </w:p>
    <w:p w:rsidR="00BB2172" w:rsidRDefault="00B73E6F" w:rsidP="00FD4295">
      <w:pPr>
        <w:numPr>
          <w:ilvl w:val="2"/>
          <w:numId w:val="23"/>
        </w:numPr>
        <w:spacing w:after="15" w:line="248" w:lineRule="auto"/>
        <w:ind w:right="1115" w:hanging="518"/>
        <w:jc w:val="both"/>
      </w:pPr>
      <w:r>
        <w:rPr>
          <w:rFonts w:ascii="Times New Roman" w:eastAsia="Times New Roman" w:hAnsi="Times New Roman" w:cs="Times New Roman"/>
          <w:color w:val="FFFFFF"/>
          <w:sz w:val="21"/>
        </w:rPr>
        <w:t xml:space="preserve">of having attended not less than three-fourth (75%) of the full course of lectures delivered and practical conducted in the particular academic session. </w:t>
      </w:r>
    </w:p>
    <w:p w:rsidR="00BB2172" w:rsidRDefault="00B73E6F" w:rsidP="00FD4295">
      <w:pPr>
        <w:numPr>
          <w:ilvl w:val="2"/>
          <w:numId w:val="23"/>
        </w:numPr>
        <w:spacing w:after="15" w:line="248" w:lineRule="auto"/>
        <w:ind w:right="1115" w:hanging="518"/>
        <w:jc w:val="both"/>
      </w:pPr>
      <w:r>
        <w:rPr>
          <w:rFonts w:ascii="Times New Roman" w:eastAsia="Times New Roman" w:hAnsi="Times New Roman" w:cs="Times New Roman"/>
          <w:color w:val="FFFFFF"/>
          <w:sz w:val="21"/>
        </w:rPr>
        <w:t>Certificate of having passed the Block Examinations conducted by the college of enrolment with at least 50 % cumulative percentage in aggregate of blocks 1, 2 and 3 for first year and blocks 4,</w:t>
      </w:r>
      <w:proofErr w:type="gramStart"/>
      <w:r>
        <w:rPr>
          <w:rFonts w:ascii="Times New Roman" w:eastAsia="Times New Roman" w:hAnsi="Times New Roman" w:cs="Times New Roman"/>
          <w:color w:val="FFFFFF"/>
          <w:sz w:val="21"/>
        </w:rPr>
        <w:t>5,and</w:t>
      </w:r>
      <w:proofErr w:type="gramEnd"/>
      <w:r>
        <w:rPr>
          <w:rFonts w:ascii="Times New Roman" w:eastAsia="Times New Roman" w:hAnsi="Times New Roman" w:cs="Times New Roman"/>
          <w:color w:val="FFFFFF"/>
          <w:sz w:val="21"/>
        </w:rPr>
        <w:t xml:space="preserve"> 6 for second year </w:t>
      </w:r>
    </w:p>
    <w:p w:rsidR="00BB2172" w:rsidRDefault="00B73E6F">
      <w:pPr>
        <w:spacing w:after="15" w:line="248" w:lineRule="auto"/>
        <w:ind w:left="3031" w:right="1114" w:firstLine="2"/>
        <w:jc w:val="both"/>
      </w:pPr>
      <w:r>
        <w:rPr>
          <w:rFonts w:ascii="Times New Roman" w:eastAsia="Times New Roman" w:hAnsi="Times New Roman" w:cs="Times New Roman"/>
          <w:color w:val="FFFFFF"/>
          <w:sz w:val="21"/>
        </w:rPr>
        <w:t xml:space="preserve">Candidates falling short of lectures or practical shall not be admitted to the examination but may be permitted to appear at the next examination if they attend 75% of the lectures delivered and practical conducted up to the commencement of the next examination by remaining on the rolls of a College as regular student. </w:t>
      </w:r>
    </w:p>
    <w:p w:rsidR="00BB2172" w:rsidRDefault="00B73E6F">
      <w:pPr>
        <w:spacing w:after="0"/>
        <w:ind w:left="2422"/>
      </w:pPr>
      <w:r>
        <w:rPr>
          <w:rFonts w:ascii="Times New Roman" w:eastAsia="Times New Roman" w:hAnsi="Times New Roman" w:cs="Times New Roman"/>
          <w:color w:val="FFFFFF"/>
          <w:sz w:val="23"/>
        </w:rPr>
        <w:t xml:space="preserve"> </w:t>
      </w:r>
    </w:p>
    <w:p w:rsidR="00BB2172" w:rsidRDefault="00B73E6F">
      <w:pPr>
        <w:ind w:left="2083"/>
      </w:pPr>
      <w:r>
        <w:rPr>
          <w:rFonts w:ascii="Times New Roman" w:eastAsia="Times New Roman" w:hAnsi="Times New Roman" w:cs="Times New Roman"/>
          <w:color w:val="FFFFFF"/>
          <w:sz w:val="21"/>
        </w:rPr>
        <w:t xml:space="preserve"> </w:t>
      </w:r>
    </w:p>
    <w:p w:rsidR="00BB2172" w:rsidRDefault="00B73E6F" w:rsidP="00FD4295">
      <w:pPr>
        <w:numPr>
          <w:ilvl w:val="0"/>
          <w:numId w:val="23"/>
        </w:numPr>
        <w:spacing w:after="15" w:line="248" w:lineRule="auto"/>
        <w:ind w:right="1094" w:hanging="317"/>
        <w:jc w:val="both"/>
      </w:pPr>
      <w:r>
        <w:rPr>
          <w:rFonts w:ascii="Times New Roman" w:eastAsia="Times New Roman" w:hAnsi="Times New Roman" w:cs="Times New Roman"/>
          <w:color w:val="FFFFFF"/>
          <w:sz w:val="21"/>
        </w:rPr>
        <w:t xml:space="preserve">The minimum number of marks required to pass this examination for each paper shall be fifty percent (50%) in Written and fifty percent (50%) in the ‘Oral/Practical/Clinical’ examinations and fifty percent (50%) in aggregate, independently and concomitantly at one and the same time. </w:t>
      </w:r>
    </w:p>
    <w:p w:rsidR="00BB2172" w:rsidRDefault="00B73E6F">
      <w:pPr>
        <w:spacing w:after="39"/>
        <w:ind w:left="1133"/>
      </w:pPr>
      <w:r>
        <w:rPr>
          <w:rFonts w:ascii="Times New Roman" w:eastAsia="Times New Roman" w:hAnsi="Times New Roman" w:cs="Times New Roman"/>
          <w:color w:val="FFFFFF"/>
          <w:sz w:val="23"/>
        </w:rPr>
        <w:t xml:space="preserve"> </w:t>
      </w:r>
    </w:p>
    <w:p w:rsidR="00BB2172" w:rsidRDefault="00B73E6F" w:rsidP="00FD4295">
      <w:pPr>
        <w:numPr>
          <w:ilvl w:val="0"/>
          <w:numId w:val="23"/>
        </w:numPr>
        <w:spacing w:after="15" w:line="248" w:lineRule="auto"/>
        <w:ind w:right="1094" w:hanging="317"/>
        <w:jc w:val="both"/>
      </w:pPr>
      <w:r>
        <w:rPr>
          <w:noProof/>
        </w:rPr>
        <mc:AlternateContent>
          <mc:Choice Requires="wpg">
            <w:drawing>
              <wp:anchor distT="0" distB="0" distL="114300" distR="114300" simplePos="0" relativeHeight="251810816" behindDoc="1" locked="0" layoutInCell="1" allowOverlap="1">
                <wp:simplePos x="0" y="0"/>
                <wp:positionH relativeFrom="column">
                  <wp:posOffset>434325</wp:posOffset>
                </wp:positionH>
                <wp:positionV relativeFrom="paragraph">
                  <wp:posOffset>-7258829</wp:posOffset>
                </wp:positionV>
                <wp:extent cx="6470904" cy="8491728"/>
                <wp:effectExtent l="0" t="0" r="0" b="0"/>
                <wp:wrapNone/>
                <wp:docPr id="832173" name="Group 832173"/>
                <wp:cNvGraphicFramePr/>
                <a:graphic xmlns:a="http://schemas.openxmlformats.org/drawingml/2006/main">
                  <a:graphicData uri="http://schemas.microsoft.com/office/word/2010/wordprocessingGroup">
                    <wpg:wgp>
                      <wpg:cNvGrpSpPr/>
                      <wpg:grpSpPr>
                        <a:xfrm>
                          <a:off x="0" y="0"/>
                          <a:ext cx="6470904" cy="8491728"/>
                          <a:chOff x="0" y="0"/>
                          <a:chExt cx="6470904" cy="8491728"/>
                        </a:xfrm>
                      </wpg:grpSpPr>
                      <pic:pic xmlns:pic="http://schemas.openxmlformats.org/drawingml/2006/picture">
                        <pic:nvPicPr>
                          <pic:cNvPr id="59693" name="Picture 59693"/>
                          <pic:cNvPicPr/>
                        </pic:nvPicPr>
                        <pic:blipFill>
                          <a:blip r:embed="rId1273"/>
                          <a:stretch>
                            <a:fillRect/>
                          </a:stretch>
                        </pic:blipFill>
                        <pic:spPr>
                          <a:xfrm>
                            <a:off x="0" y="0"/>
                            <a:ext cx="6470904" cy="2426208"/>
                          </a:xfrm>
                          <a:prstGeom prst="rect">
                            <a:avLst/>
                          </a:prstGeom>
                        </pic:spPr>
                      </pic:pic>
                      <pic:pic xmlns:pic="http://schemas.openxmlformats.org/drawingml/2006/picture">
                        <pic:nvPicPr>
                          <pic:cNvPr id="59695" name="Picture 59695"/>
                          <pic:cNvPicPr/>
                        </pic:nvPicPr>
                        <pic:blipFill>
                          <a:blip r:embed="rId1274"/>
                          <a:stretch>
                            <a:fillRect/>
                          </a:stretch>
                        </pic:blipFill>
                        <pic:spPr>
                          <a:xfrm>
                            <a:off x="0" y="2426208"/>
                            <a:ext cx="6470904" cy="1213104"/>
                          </a:xfrm>
                          <a:prstGeom prst="rect">
                            <a:avLst/>
                          </a:prstGeom>
                        </pic:spPr>
                      </pic:pic>
                      <pic:pic xmlns:pic="http://schemas.openxmlformats.org/drawingml/2006/picture">
                        <pic:nvPicPr>
                          <pic:cNvPr id="59697" name="Picture 59697"/>
                          <pic:cNvPicPr/>
                        </pic:nvPicPr>
                        <pic:blipFill>
                          <a:blip r:embed="rId1275"/>
                          <a:stretch>
                            <a:fillRect/>
                          </a:stretch>
                        </pic:blipFill>
                        <pic:spPr>
                          <a:xfrm>
                            <a:off x="0" y="3639312"/>
                            <a:ext cx="6470904" cy="1213104"/>
                          </a:xfrm>
                          <a:prstGeom prst="rect">
                            <a:avLst/>
                          </a:prstGeom>
                        </pic:spPr>
                      </pic:pic>
                      <pic:pic xmlns:pic="http://schemas.openxmlformats.org/drawingml/2006/picture">
                        <pic:nvPicPr>
                          <pic:cNvPr id="59699" name="Picture 59699"/>
                          <pic:cNvPicPr/>
                        </pic:nvPicPr>
                        <pic:blipFill>
                          <a:blip r:embed="rId1276"/>
                          <a:stretch>
                            <a:fillRect/>
                          </a:stretch>
                        </pic:blipFill>
                        <pic:spPr>
                          <a:xfrm>
                            <a:off x="0" y="4852416"/>
                            <a:ext cx="6470904" cy="1213104"/>
                          </a:xfrm>
                          <a:prstGeom prst="rect">
                            <a:avLst/>
                          </a:prstGeom>
                        </pic:spPr>
                      </pic:pic>
                      <pic:pic xmlns:pic="http://schemas.openxmlformats.org/drawingml/2006/picture">
                        <pic:nvPicPr>
                          <pic:cNvPr id="59701" name="Picture 59701"/>
                          <pic:cNvPicPr/>
                        </pic:nvPicPr>
                        <pic:blipFill>
                          <a:blip r:embed="rId1277"/>
                          <a:stretch>
                            <a:fillRect/>
                          </a:stretch>
                        </pic:blipFill>
                        <pic:spPr>
                          <a:xfrm>
                            <a:off x="0" y="6065520"/>
                            <a:ext cx="6470904" cy="1213104"/>
                          </a:xfrm>
                          <a:prstGeom prst="rect">
                            <a:avLst/>
                          </a:prstGeom>
                        </pic:spPr>
                      </pic:pic>
                      <pic:pic xmlns:pic="http://schemas.openxmlformats.org/drawingml/2006/picture">
                        <pic:nvPicPr>
                          <pic:cNvPr id="59703" name="Picture 59703"/>
                          <pic:cNvPicPr/>
                        </pic:nvPicPr>
                        <pic:blipFill>
                          <a:blip r:embed="rId1278"/>
                          <a:stretch>
                            <a:fillRect/>
                          </a:stretch>
                        </pic:blipFill>
                        <pic:spPr>
                          <a:xfrm>
                            <a:off x="0" y="7278624"/>
                            <a:ext cx="6470904" cy="1213104"/>
                          </a:xfrm>
                          <a:prstGeom prst="rect">
                            <a:avLst/>
                          </a:prstGeom>
                        </pic:spPr>
                      </pic:pic>
                    </wpg:wgp>
                  </a:graphicData>
                </a:graphic>
              </wp:anchor>
            </w:drawing>
          </mc:Choice>
          <mc:Fallback xmlns:a="http://schemas.openxmlformats.org/drawingml/2006/main">
            <w:pict>
              <v:group id="Group 832173" style="width:509.52pt;height:668.64pt;position:absolute;z-index:-2147483575;mso-position-horizontal-relative:text;mso-position-horizontal:absolute;margin-left:34.1988pt;mso-position-vertical-relative:text;margin-top:-571.561pt;" coordsize="64709,84917">
                <v:shape id="Picture 59693" style="position:absolute;width:64709;height:24262;left:0;top:0;" filled="f">
                  <v:imagedata r:id="rId1279"/>
                </v:shape>
                <v:shape id="Picture 59695" style="position:absolute;width:64709;height:12131;left:0;top:24262;" filled="f">
                  <v:imagedata r:id="rId1280"/>
                </v:shape>
                <v:shape id="Picture 59697" style="position:absolute;width:64709;height:12131;left:0;top:36393;" filled="f">
                  <v:imagedata r:id="rId1281"/>
                </v:shape>
                <v:shape id="Picture 59699" style="position:absolute;width:64709;height:12131;left:0;top:48524;" filled="f">
                  <v:imagedata r:id="rId1282"/>
                </v:shape>
                <v:shape id="Picture 59701" style="position:absolute;width:64709;height:12131;left:0;top:60655;" filled="f">
                  <v:imagedata r:id="rId1283"/>
                </v:shape>
                <v:shape id="Picture 59703" style="position:absolute;width:64709;height:12131;left:0;top:72786;" filled="f">
                  <v:imagedata r:id="rId1284"/>
                </v:shape>
              </v:group>
            </w:pict>
          </mc:Fallback>
        </mc:AlternateContent>
      </w:r>
      <w:r>
        <w:rPr>
          <w:rFonts w:ascii="Times New Roman" w:eastAsia="Times New Roman" w:hAnsi="Times New Roman" w:cs="Times New Roman"/>
          <w:color w:val="FFFFFF"/>
          <w:sz w:val="21"/>
        </w:rPr>
        <w:t xml:space="preserve">Candidates who secure eighty five percent (85%) or above marks in any of the papers in Blocks 1, 2, 3, 4, 5, and 6 shall be declared to have passed “with distinction” in that Block, subject to having at least 80 % marks in the Written component of that paper, concomitantly. However, no candidate who does not pass in all the papers of the First Professional Examination as a whole at one and the same time, shall be declared to </w:t>
      </w:r>
    </w:p>
    <w:p w:rsidR="00BB2172" w:rsidRDefault="00B73E6F">
      <w:pPr>
        <w:tabs>
          <w:tab w:val="center" w:pos="1621"/>
          <w:tab w:val="center" w:pos="2910"/>
          <w:tab w:val="center" w:pos="4191"/>
          <w:tab w:val="center" w:pos="5635"/>
          <w:tab w:val="center" w:pos="6940"/>
          <w:tab w:val="center" w:pos="7916"/>
          <w:tab w:val="center" w:pos="9223"/>
        </w:tabs>
        <w:spacing w:after="15" w:line="248" w:lineRule="auto"/>
      </w:pPr>
      <w:r>
        <w:tab/>
      </w:r>
      <w:r>
        <w:rPr>
          <w:rFonts w:ascii="Times New Roman" w:eastAsia="Times New Roman" w:hAnsi="Times New Roman" w:cs="Times New Roman"/>
          <w:color w:val="FFFFFF"/>
          <w:sz w:val="21"/>
        </w:rPr>
        <w:t xml:space="preserve">have </w:t>
      </w:r>
      <w:r>
        <w:rPr>
          <w:rFonts w:ascii="Times New Roman" w:eastAsia="Times New Roman" w:hAnsi="Times New Roman" w:cs="Times New Roman"/>
          <w:color w:val="FFFFFF"/>
          <w:sz w:val="21"/>
        </w:rPr>
        <w:tab/>
        <w:t xml:space="preserve">passed </w:t>
      </w:r>
      <w:r>
        <w:rPr>
          <w:rFonts w:ascii="Times New Roman" w:eastAsia="Times New Roman" w:hAnsi="Times New Roman" w:cs="Times New Roman"/>
          <w:color w:val="FFFFFF"/>
          <w:sz w:val="21"/>
        </w:rPr>
        <w:tab/>
        <w:t xml:space="preserve">“with </w:t>
      </w:r>
      <w:r>
        <w:rPr>
          <w:rFonts w:ascii="Times New Roman" w:eastAsia="Times New Roman" w:hAnsi="Times New Roman" w:cs="Times New Roman"/>
          <w:color w:val="FFFFFF"/>
          <w:sz w:val="21"/>
        </w:rPr>
        <w:tab/>
        <w:t xml:space="preserve">distinction” </w:t>
      </w:r>
      <w:r>
        <w:rPr>
          <w:rFonts w:ascii="Times New Roman" w:eastAsia="Times New Roman" w:hAnsi="Times New Roman" w:cs="Times New Roman"/>
          <w:color w:val="FFFFFF"/>
          <w:sz w:val="21"/>
        </w:rPr>
        <w:tab/>
        <w:t xml:space="preserve">in </w:t>
      </w:r>
      <w:r>
        <w:rPr>
          <w:rFonts w:ascii="Times New Roman" w:eastAsia="Times New Roman" w:hAnsi="Times New Roman" w:cs="Times New Roman"/>
          <w:color w:val="FFFFFF"/>
          <w:sz w:val="21"/>
        </w:rPr>
        <w:tab/>
        <w:t xml:space="preserve">any </w:t>
      </w:r>
      <w:r>
        <w:rPr>
          <w:rFonts w:ascii="Times New Roman" w:eastAsia="Times New Roman" w:hAnsi="Times New Roman" w:cs="Times New Roman"/>
          <w:color w:val="FFFFFF"/>
          <w:sz w:val="21"/>
        </w:rPr>
        <w:tab/>
      </w:r>
      <w:proofErr w:type="spellStart"/>
      <w:proofErr w:type="gramStart"/>
      <w:r>
        <w:rPr>
          <w:rFonts w:ascii="Times New Roman" w:eastAsia="Times New Roman" w:hAnsi="Times New Roman" w:cs="Times New Roman"/>
          <w:color w:val="FFFFFF"/>
          <w:sz w:val="21"/>
        </w:rPr>
        <w:t>paper.on</w:t>
      </w:r>
      <w:proofErr w:type="spellEnd"/>
      <w:proofErr w:type="gramEnd"/>
    </w:p>
    <w:p w:rsidR="00BB2172" w:rsidRDefault="00BB2172">
      <w:pPr>
        <w:sectPr w:rsidR="00BB2172" w:rsidSect="00AB65E3">
          <w:headerReference w:type="even" r:id="rId1285"/>
          <w:headerReference w:type="default" r:id="rId1286"/>
          <w:footerReference w:type="even" r:id="rId1287"/>
          <w:footerReference w:type="default" r:id="rId1288"/>
          <w:headerReference w:type="first" r:id="rId1289"/>
          <w:footerReference w:type="first" r:id="rId1290"/>
          <w:type w:val="continuous"/>
          <w:pgSz w:w="11904" w:h="16834" w:code="9"/>
          <w:pgMar w:top="732" w:right="1083" w:bottom="1718" w:left="427" w:header="720" w:footer="184" w:gutter="0"/>
          <w:cols w:space="720"/>
        </w:sectPr>
      </w:pPr>
    </w:p>
    <w:p w:rsidR="00BB2172" w:rsidRDefault="00B73E6F">
      <w:pPr>
        <w:spacing w:after="0"/>
        <w:ind w:left="10" w:right="818" w:hanging="10"/>
        <w:jc w:val="right"/>
      </w:pPr>
      <w:r>
        <w:rPr>
          <w:noProof/>
        </w:rPr>
        <w:lastRenderedPageBreak/>
        <w:drawing>
          <wp:anchor distT="0" distB="0" distL="114300" distR="114300" simplePos="0" relativeHeight="251814912" behindDoc="0" locked="0" layoutInCell="1" allowOverlap="0">
            <wp:simplePos x="0" y="0"/>
            <wp:positionH relativeFrom="page">
              <wp:posOffset>4229100</wp:posOffset>
            </wp:positionH>
            <wp:positionV relativeFrom="page">
              <wp:posOffset>6329172</wp:posOffset>
            </wp:positionV>
            <wp:extent cx="4212336" cy="865632"/>
            <wp:effectExtent l="0" t="0" r="0" b="0"/>
            <wp:wrapTopAndBottom/>
            <wp:docPr id="61505" name="Picture 61505"/>
            <wp:cNvGraphicFramePr/>
            <a:graphic xmlns:a="http://schemas.openxmlformats.org/drawingml/2006/main">
              <a:graphicData uri="http://schemas.openxmlformats.org/drawingml/2006/picture">
                <pic:pic xmlns:pic="http://schemas.openxmlformats.org/drawingml/2006/picture">
                  <pic:nvPicPr>
                    <pic:cNvPr id="61505" name="Picture 61505"/>
                    <pic:cNvPicPr/>
                  </pic:nvPicPr>
                  <pic:blipFill>
                    <a:blip r:embed="rId1291"/>
                    <a:stretch>
                      <a:fillRect/>
                    </a:stretch>
                  </pic:blipFill>
                  <pic:spPr>
                    <a:xfrm>
                      <a:off x="0" y="0"/>
                      <a:ext cx="4212336" cy="865632"/>
                    </a:xfrm>
                    <a:prstGeom prst="rect">
                      <a:avLst/>
                    </a:prstGeom>
                  </pic:spPr>
                </pic:pic>
              </a:graphicData>
            </a:graphic>
          </wp:anchor>
        </w:drawing>
      </w:r>
      <w:r>
        <w:rPr>
          <w:rFonts w:ascii="Times New Roman" w:eastAsia="Times New Roman" w:hAnsi="Times New Roman" w:cs="Times New Roman"/>
          <w:sz w:val="23"/>
          <w:u w:val="single" w:color="000000"/>
        </w:rPr>
        <w:t>Block-4</w:t>
      </w:r>
      <w:r>
        <w:rPr>
          <w:rFonts w:ascii="Times New Roman" w:eastAsia="Times New Roman" w:hAnsi="Times New Roman" w:cs="Times New Roman"/>
          <w:sz w:val="21"/>
        </w:rPr>
        <w:t xml:space="preserve"> </w:t>
      </w:r>
      <w:r>
        <w:rPr>
          <w:rFonts w:ascii="Times New Roman" w:eastAsia="Times New Roman" w:hAnsi="Times New Roman" w:cs="Times New Roman"/>
          <w:sz w:val="23"/>
        </w:rPr>
        <w:t xml:space="preserve"> </w:t>
      </w:r>
    </w:p>
    <w:tbl>
      <w:tblPr>
        <w:tblStyle w:val="TableGrid"/>
        <w:tblW w:w="13924" w:type="dxa"/>
        <w:tblInd w:w="-183" w:type="dxa"/>
        <w:tblCellMar>
          <w:top w:w="47" w:type="dxa"/>
          <w:right w:w="47" w:type="dxa"/>
        </w:tblCellMar>
        <w:tblLook w:val="04A0" w:firstRow="1" w:lastRow="0" w:firstColumn="1" w:lastColumn="0" w:noHBand="0" w:noVBand="1"/>
      </w:tblPr>
      <w:tblGrid>
        <w:gridCol w:w="2808"/>
        <w:gridCol w:w="2052"/>
        <w:gridCol w:w="1012"/>
        <w:gridCol w:w="1188"/>
        <w:gridCol w:w="1067"/>
        <w:gridCol w:w="1574"/>
        <w:gridCol w:w="1574"/>
        <w:gridCol w:w="1575"/>
        <w:gridCol w:w="1074"/>
      </w:tblGrid>
      <w:tr w:rsidR="00BB2172">
        <w:trPr>
          <w:trHeight w:val="371"/>
        </w:trPr>
        <w:tc>
          <w:tcPr>
            <w:tcW w:w="2808" w:type="dxa"/>
            <w:vMerge w:val="restart"/>
            <w:tcBorders>
              <w:top w:val="single" w:sz="3" w:space="0" w:color="000000"/>
              <w:left w:val="single" w:sz="3" w:space="0" w:color="000000"/>
              <w:bottom w:val="single" w:sz="4" w:space="0" w:color="000000"/>
              <w:right w:val="single" w:sz="4" w:space="0" w:color="000000"/>
            </w:tcBorders>
            <w:shd w:val="clear" w:color="auto" w:fill="B4C6E7"/>
            <w:vAlign w:val="center"/>
          </w:tcPr>
          <w:p w:rsidR="00BB2172" w:rsidRDefault="00B73E6F">
            <w:pPr>
              <w:ind w:left="47"/>
              <w:jc w:val="center"/>
            </w:pPr>
            <w:r>
              <w:rPr>
                <w:rFonts w:ascii="Times New Roman" w:eastAsia="Times New Roman" w:hAnsi="Times New Roman" w:cs="Times New Roman"/>
                <w:sz w:val="21"/>
              </w:rPr>
              <w:t xml:space="preserve">Theme </w:t>
            </w:r>
          </w:p>
        </w:tc>
        <w:tc>
          <w:tcPr>
            <w:tcW w:w="2052" w:type="dxa"/>
            <w:vMerge w:val="restart"/>
            <w:tcBorders>
              <w:top w:val="single" w:sz="3" w:space="0" w:color="000000"/>
              <w:left w:val="single" w:sz="4" w:space="0" w:color="000000"/>
              <w:bottom w:val="single" w:sz="4" w:space="0" w:color="000000"/>
              <w:right w:val="single" w:sz="4" w:space="0" w:color="000000"/>
            </w:tcBorders>
            <w:shd w:val="clear" w:color="auto" w:fill="B4C6E7"/>
            <w:vAlign w:val="center"/>
          </w:tcPr>
          <w:p w:rsidR="00BB2172" w:rsidRDefault="00B73E6F">
            <w:pPr>
              <w:ind w:left="45"/>
              <w:jc w:val="center"/>
            </w:pPr>
            <w:r>
              <w:rPr>
                <w:rFonts w:ascii="Times New Roman" w:eastAsia="Times New Roman" w:hAnsi="Times New Roman" w:cs="Times New Roman"/>
                <w:sz w:val="21"/>
              </w:rPr>
              <w:t xml:space="preserve">Subject </w:t>
            </w:r>
          </w:p>
        </w:tc>
        <w:tc>
          <w:tcPr>
            <w:tcW w:w="3266" w:type="dxa"/>
            <w:gridSpan w:val="3"/>
            <w:tcBorders>
              <w:top w:val="single" w:sz="3" w:space="0" w:color="000000"/>
              <w:left w:val="single" w:sz="4" w:space="0" w:color="000000"/>
              <w:bottom w:val="single" w:sz="3" w:space="0" w:color="000000"/>
              <w:right w:val="single" w:sz="4" w:space="0" w:color="000000"/>
            </w:tcBorders>
            <w:shd w:val="clear" w:color="auto" w:fill="B4C6E7"/>
          </w:tcPr>
          <w:p w:rsidR="00BB2172" w:rsidRDefault="00B73E6F">
            <w:pPr>
              <w:ind w:left="49"/>
              <w:jc w:val="center"/>
            </w:pPr>
            <w:r>
              <w:rPr>
                <w:rFonts w:ascii="Times New Roman" w:eastAsia="Times New Roman" w:hAnsi="Times New Roman" w:cs="Times New Roman"/>
                <w:sz w:val="21"/>
              </w:rPr>
              <w:t xml:space="preserve">Written Exam </w:t>
            </w:r>
          </w:p>
        </w:tc>
        <w:tc>
          <w:tcPr>
            <w:tcW w:w="1574" w:type="dxa"/>
            <w:tcBorders>
              <w:top w:val="single" w:sz="3" w:space="0" w:color="000000"/>
              <w:left w:val="single" w:sz="4" w:space="0" w:color="000000"/>
              <w:bottom w:val="single" w:sz="3" w:space="0" w:color="000000"/>
              <w:right w:val="nil"/>
            </w:tcBorders>
            <w:shd w:val="clear" w:color="auto" w:fill="B4C6E7"/>
          </w:tcPr>
          <w:p w:rsidR="00BB2172" w:rsidRDefault="00BB2172"/>
        </w:tc>
        <w:tc>
          <w:tcPr>
            <w:tcW w:w="3149" w:type="dxa"/>
            <w:gridSpan w:val="2"/>
            <w:tcBorders>
              <w:top w:val="single" w:sz="3" w:space="0" w:color="000000"/>
              <w:left w:val="nil"/>
              <w:bottom w:val="single" w:sz="3" w:space="0" w:color="000000"/>
              <w:right w:val="nil"/>
            </w:tcBorders>
            <w:shd w:val="clear" w:color="auto" w:fill="B4C6E7"/>
          </w:tcPr>
          <w:p w:rsidR="00BB2172" w:rsidRDefault="00B73E6F">
            <w:pPr>
              <w:ind w:left="-46"/>
            </w:pPr>
            <w:r>
              <w:rPr>
                <w:rFonts w:ascii="Times New Roman" w:eastAsia="Times New Roman" w:hAnsi="Times New Roman" w:cs="Times New Roman"/>
                <w:sz w:val="21"/>
              </w:rPr>
              <w:t xml:space="preserve">Oral/Practical/Clinical Exam </w:t>
            </w:r>
          </w:p>
        </w:tc>
        <w:tc>
          <w:tcPr>
            <w:tcW w:w="1074" w:type="dxa"/>
            <w:tcBorders>
              <w:top w:val="single" w:sz="3" w:space="0" w:color="000000"/>
              <w:left w:val="nil"/>
              <w:bottom w:val="single" w:sz="3" w:space="0" w:color="000000"/>
              <w:right w:val="single" w:sz="3" w:space="0" w:color="000000"/>
            </w:tcBorders>
            <w:shd w:val="clear" w:color="auto" w:fill="B4C6E7"/>
          </w:tcPr>
          <w:p w:rsidR="00BB2172" w:rsidRDefault="00BB2172"/>
        </w:tc>
      </w:tr>
      <w:tr w:rsidR="00BB2172">
        <w:trPr>
          <w:trHeight w:val="1082"/>
        </w:trPr>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1012" w:type="dxa"/>
            <w:tcBorders>
              <w:top w:val="single" w:sz="3" w:space="0" w:color="000000"/>
              <w:left w:val="single" w:sz="4" w:space="0" w:color="000000"/>
              <w:bottom w:val="single" w:sz="4" w:space="0" w:color="000000"/>
              <w:right w:val="single" w:sz="4" w:space="0" w:color="000000"/>
            </w:tcBorders>
            <w:shd w:val="clear" w:color="auto" w:fill="B4C6E7"/>
            <w:vAlign w:val="center"/>
          </w:tcPr>
          <w:p w:rsidR="00BB2172" w:rsidRDefault="00B73E6F">
            <w:pPr>
              <w:ind w:left="264"/>
            </w:pPr>
            <w:r>
              <w:rPr>
                <w:rFonts w:ascii="Times New Roman" w:eastAsia="Times New Roman" w:hAnsi="Times New Roman" w:cs="Times New Roman"/>
                <w:sz w:val="21"/>
              </w:rPr>
              <w:t xml:space="preserve">MCQ </w:t>
            </w:r>
          </w:p>
          <w:p w:rsidR="00BB2172" w:rsidRDefault="00B73E6F">
            <w:pPr>
              <w:ind w:left="101"/>
            </w:pPr>
            <w:r>
              <w:rPr>
                <w:rFonts w:ascii="Times New Roman" w:eastAsia="Times New Roman" w:hAnsi="Times New Roman" w:cs="Times New Roman"/>
                <w:sz w:val="21"/>
              </w:rPr>
              <w:t xml:space="preserve">(1 mark) </w:t>
            </w:r>
          </w:p>
        </w:tc>
        <w:tc>
          <w:tcPr>
            <w:tcW w:w="1188" w:type="dxa"/>
            <w:tcBorders>
              <w:top w:val="single" w:sz="3" w:space="0" w:color="000000"/>
              <w:left w:val="single" w:sz="4" w:space="0" w:color="000000"/>
              <w:bottom w:val="single" w:sz="4" w:space="0" w:color="000000"/>
              <w:right w:val="single" w:sz="3" w:space="0" w:color="000000"/>
            </w:tcBorders>
            <w:shd w:val="clear" w:color="auto" w:fill="B4C6E7"/>
            <w:vAlign w:val="center"/>
          </w:tcPr>
          <w:p w:rsidR="00BB2172" w:rsidRDefault="00B73E6F">
            <w:pPr>
              <w:ind w:left="43"/>
              <w:jc w:val="center"/>
            </w:pPr>
            <w:r>
              <w:rPr>
                <w:rFonts w:ascii="Times New Roman" w:eastAsia="Times New Roman" w:hAnsi="Times New Roman" w:cs="Times New Roman"/>
                <w:sz w:val="21"/>
              </w:rPr>
              <w:t xml:space="preserve">SEQ </w:t>
            </w:r>
          </w:p>
          <w:p w:rsidR="00BB2172" w:rsidRDefault="00B73E6F">
            <w:pPr>
              <w:jc w:val="center"/>
            </w:pPr>
            <w:r>
              <w:rPr>
                <w:rFonts w:ascii="Times New Roman" w:eastAsia="Times New Roman" w:hAnsi="Times New Roman" w:cs="Times New Roman"/>
                <w:sz w:val="21"/>
              </w:rPr>
              <w:t xml:space="preserve">(5 mark each) </w:t>
            </w:r>
          </w:p>
        </w:tc>
        <w:tc>
          <w:tcPr>
            <w:tcW w:w="1067" w:type="dxa"/>
            <w:tcBorders>
              <w:top w:val="single" w:sz="3" w:space="0" w:color="000000"/>
              <w:left w:val="single" w:sz="3" w:space="0" w:color="000000"/>
              <w:bottom w:val="single" w:sz="4" w:space="0" w:color="000000"/>
              <w:right w:val="single" w:sz="4" w:space="0" w:color="000000"/>
            </w:tcBorders>
            <w:shd w:val="clear" w:color="auto" w:fill="B4C6E7"/>
            <w:vAlign w:val="center"/>
          </w:tcPr>
          <w:p w:rsidR="00BB2172" w:rsidRDefault="00B73E6F">
            <w:pPr>
              <w:ind w:left="48"/>
              <w:jc w:val="center"/>
            </w:pPr>
            <w:r>
              <w:rPr>
                <w:rFonts w:ascii="Times New Roman" w:eastAsia="Times New Roman" w:hAnsi="Times New Roman" w:cs="Times New Roman"/>
                <w:sz w:val="21"/>
              </w:rPr>
              <w:t xml:space="preserve">Marks </w:t>
            </w:r>
          </w:p>
        </w:tc>
        <w:tc>
          <w:tcPr>
            <w:tcW w:w="1574" w:type="dxa"/>
            <w:tcBorders>
              <w:top w:val="single" w:sz="3" w:space="0" w:color="000000"/>
              <w:left w:val="single" w:sz="4" w:space="0" w:color="000000"/>
              <w:bottom w:val="single" w:sz="4" w:space="0" w:color="000000"/>
              <w:right w:val="single" w:sz="4" w:space="0" w:color="000000"/>
            </w:tcBorders>
            <w:shd w:val="clear" w:color="auto" w:fill="B4C6E7"/>
          </w:tcPr>
          <w:p w:rsidR="00BB2172" w:rsidRDefault="00B73E6F">
            <w:pPr>
              <w:ind w:left="46"/>
              <w:jc w:val="center"/>
            </w:pPr>
            <w:r>
              <w:rPr>
                <w:rFonts w:ascii="Times New Roman" w:eastAsia="Times New Roman" w:hAnsi="Times New Roman" w:cs="Times New Roman"/>
                <w:sz w:val="21"/>
              </w:rPr>
              <w:t xml:space="preserve">OSPE </w:t>
            </w:r>
          </w:p>
          <w:p w:rsidR="00BB2172" w:rsidRDefault="00B73E6F">
            <w:pPr>
              <w:ind w:left="124" w:right="19"/>
              <w:jc w:val="center"/>
            </w:pPr>
            <w:r>
              <w:rPr>
                <w:rFonts w:ascii="Times New Roman" w:eastAsia="Times New Roman" w:hAnsi="Times New Roman" w:cs="Times New Roman"/>
                <w:sz w:val="21"/>
              </w:rPr>
              <w:t xml:space="preserve">(8 marks each observed) </w:t>
            </w:r>
          </w:p>
        </w:tc>
        <w:tc>
          <w:tcPr>
            <w:tcW w:w="1574" w:type="dxa"/>
            <w:tcBorders>
              <w:top w:val="single" w:sz="3" w:space="0" w:color="000000"/>
              <w:left w:val="single" w:sz="4" w:space="0" w:color="000000"/>
              <w:bottom w:val="single" w:sz="4" w:space="0" w:color="000000"/>
              <w:right w:val="single" w:sz="4" w:space="0" w:color="000000"/>
            </w:tcBorders>
            <w:shd w:val="clear" w:color="auto" w:fill="B4C6E7"/>
          </w:tcPr>
          <w:p w:rsidR="00BB2172" w:rsidRDefault="00B73E6F">
            <w:pPr>
              <w:ind w:left="49"/>
              <w:jc w:val="center"/>
            </w:pPr>
            <w:r>
              <w:rPr>
                <w:rFonts w:ascii="Times New Roman" w:eastAsia="Times New Roman" w:hAnsi="Times New Roman" w:cs="Times New Roman"/>
                <w:sz w:val="21"/>
              </w:rPr>
              <w:t xml:space="preserve">OSCE </w:t>
            </w:r>
          </w:p>
          <w:p w:rsidR="00BB2172" w:rsidRDefault="00B73E6F">
            <w:pPr>
              <w:ind w:left="124" w:right="19"/>
              <w:jc w:val="center"/>
            </w:pPr>
            <w:r>
              <w:rPr>
                <w:rFonts w:ascii="Times New Roman" w:eastAsia="Times New Roman" w:hAnsi="Times New Roman" w:cs="Times New Roman"/>
                <w:sz w:val="21"/>
              </w:rPr>
              <w:t xml:space="preserve">(8 marks each observed) </w:t>
            </w:r>
          </w:p>
        </w:tc>
        <w:tc>
          <w:tcPr>
            <w:tcW w:w="1574" w:type="dxa"/>
            <w:tcBorders>
              <w:top w:val="single" w:sz="3" w:space="0" w:color="000000"/>
              <w:left w:val="single" w:sz="4" w:space="0" w:color="000000"/>
              <w:bottom w:val="single" w:sz="4" w:space="0" w:color="000000"/>
              <w:right w:val="single" w:sz="4" w:space="0" w:color="000000"/>
            </w:tcBorders>
            <w:shd w:val="clear" w:color="auto" w:fill="B4C6E7"/>
          </w:tcPr>
          <w:p w:rsidR="00BB2172" w:rsidRDefault="00B73E6F">
            <w:pPr>
              <w:ind w:left="46"/>
              <w:jc w:val="center"/>
            </w:pPr>
            <w:r>
              <w:rPr>
                <w:rFonts w:ascii="Times New Roman" w:eastAsia="Times New Roman" w:hAnsi="Times New Roman" w:cs="Times New Roman"/>
                <w:sz w:val="21"/>
              </w:rPr>
              <w:t xml:space="preserve">OSVE </w:t>
            </w:r>
          </w:p>
          <w:p w:rsidR="00BB2172" w:rsidRDefault="00B73E6F">
            <w:pPr>
              <w:ind w:left="66"/>
              <w:jc w:val="center"/>
            </w:pPr>
            <w:r>
              <w:rPr>
                <w:rFonts w:ascii="Times New Roman" w:eastAsia="Times New Roman" w:hAnsi="Times New Roman" w:cs="Times New Roman"/>
                <w:sz w:val="21"/>
              </w:rPr>
              <w:t xml:space="preserve">(16 marks each observed) </w:t>
            </w:r>
          </w:p>
        </w:tc>
        <w:tc>
          <w:tcPr>
            <w:tcW w:w="1074" w:type="dxa"/>
            <w:tcBorders>
              <w:top w:val="single" w:sz="3" w:space="0" w:color="000000"/>
              <w:left w:val="single" w:sz="4" w:space="0" w:color="000000"/>
              <w:bottom w:val="single" w:sz="4" w:space="0" w:color="000000"/>
              <w:right w:val="single" w:sz="3" w:space="0" w:color="000000"/>
            </w:tcBorders>
            <w:shd w:val="clear" w:color="auto" w:fill="B4C6E7"/>
            <w:vAlign w:val="center"/>
          </w:tcPr>
          <w:p w:rsidR="00BB2172" w:rsidRDefault="00B73E6F">
            <w:pPr>
              <w:ind w:left="48"/>
              <w:jc w:val="center"/>
            </w:pPr>
            <w:r>
              <w:rPr>
                <w:rFonts w:ascii="Times New Roman" w:eastAsia="Times New Roman" w:hAnsi="Times New Roman" w:cs="Times New Roman"/>
                <w:sz w:val="21"/>
              </w:rPr>
              <w:t xml:space="preserve">Marks </w:t>
            </w:r>
          </w:p>
        </w:tc>
      </w:tr>
      <w:tr w:rsidR="00BB2172">
        <w:trPr>
          <w:trHeight w:val="485"/>
        </w:trPr>
        <w:tc>
          <w:tcPr>
            <w:tcW w:w="280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01"/>
            </w:pPr>
            <w:r>
              <w:rPr>
                <w:rFonts w:ascii="Times New Roman" w:eastAsia="Times New Roman" w:hAnsi="Times New Roman" w:cs="Times New Roman"/>
                <w:sz w:val="21"/>
              </w:rPr>
              <w:t xml:space="preserve">Normal Structure </w:t>
            </w:r>
          </w:p>
        </w:tc>
        <w:tc>
          <w:tcPr>
            <w:tcW w:w="2052" w:type="dxa"/>
            <w:tcBorders>
              <w:top w:val="single" w:sz="4" w:space="0" w:color="000000"/>
              <w:left w:val="single" w:sz="4" w:space="0" w:color="000000"/>
              <w:bottom w:val="single" w:sz="4" w:space="0" w:color="000000"/>
              <w:right w:val="single" w:sz="4" w:space="0" w:color="000000"/>
            </w:tcBorders>
          </w:tcPr>
          <w:p w:rsidR="00BB2172" w:rsidRDefault="00B73E6F">
            <w:pPr>
              <w:ind w:left="48"/>
              <w:jc w:val="center"/>
            </w:pPr>
            <w:r>
              <w:rPr>
                <w:rFonts w:ascii="Times New Roman" w:eastAsia="Times New Roman" w:hAnsi="Times New Roman" w:cs="Times New Roman"/>
                <w:sz w:val="21"/>
              </w:rPr>
              <w:t xml:space="preserve">Anatomy </w:t>
            </w:r>
          </w:p>
          <w:p w:rsidR="00BB2172" w:rsidRDefault="00B73E6F">
            <w:pPr>
              <w:ind w:left="44"/>
              <w:jc w:val="center"/>
            </w:pPr>
            <w:r>
              <w:rPr>
                <w:rFonts w:ascii="Times New Roman" w:eastAsia="Times New Roman" w:hAnsi="Times New Roman" w:cs="Times New Roman"/>
                <w:sz w:val="21"/>
              </w:rPr>
              <w:t xml:space="preserve">applied/clinical </w:t>
            </w:r>
          </w:p>
        </w:tc>
        <w:tc>
          <w:tcPr>
            <w:tcW w:w="101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8"/>
              <w:jc w:val="center"/>
            </w:pPr>
            <w:r>
              <w:rPr>
                <w:rFonts w:ascii="Times New Roman" w:eastAsia="Times New Roman" w:hAnsi="Times New Roman" w:cs="Times New Roman"/>
                <w:sz w:val="21"/>
              </w:rPr>
              <w:t xml:space="preserve">23 </w:t>
            </w:r>
          </w:p>
        </w:tc>
        <w:tc>
          <w:tcPr>
            <w:tcW w:w="118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41"/>
              <w:jc w:val="center"/>
            </w:pPr>
            <w:r>
              <w:rPr>
                <w:rFonts w:ascii="Times New Roman" w:eastAsia="Times New Roman" w:hAnsi="Times New Roman" w:cs="Times New Roman"/>
                <w:sz w:val="21"/>
              </w:rPr>
              <w:t xml:space="preserve">03 </w:t>
            </w:r>
          </w:p>
        </w:tc>
        <w:tc>
          <w:tcPr>
            <w:tcW w:w="1067" w:type="dxa"/>
            <w:tcBorders>
              <w:top w:val="single" w:sz="4" w:space="0" w:color="000000"/>
              <w:left w:val="single" w:sz="3" w:space="0" w:color="000000"/>
              <w:bottom w:val="single" w:sz="4" w:space="0" w:color="000000"/>
              <w:right w:val="single" w:sz="4" w:space="0" w:color="000000"/>
            </w:tcBorders>
            <w:shd w:val="clear" w:color="auto" w:fill="D9D9D9"/>
            <w:vAlign w:val="center"/>
          </w:tcPr>
          <w:p w:rsidR="00BB2172" w:rsidRDefault="00B73E6F">
            <w:pPr>
              <w:ind w:left="43"/>
              <w:jc w:val="center"/>
            </w:pPr>
            <w:r>
              <w:rPr>
                <w:rFonts w:ascii="Times New Roman" w:eastAsia="Times New Roman" w:hAnsi="Times New Roman" w:cs="Times New Roman"/>
                <w:sz w:val="21"/>
              </w:rPr>
              <w:t xml:space="preserve">38 </w:t>
            </w:r>
          </w:p>
        </w:tc>
        <w:tc>
          <w:tcPr>
            <w:tcW w:w="157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03 </w:t>
            </w:r>
          </w:p>
        </w:tc>
        <w:tc>
          <w:tcPr>
            <w:tcW w:w="157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 </w:t>
            </w:r>
          </w:p>
        </w:tc>
        <w:tc>
          <w:tcPr>
            <w:tcW w:w="157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01 </w:t>
            </w:r>
          </w:p>
        </w:tc>
        <w:tc>
          <w:tcPr>
            <w:tcW w:w="1074" w:type="dxa"/>
            <w:tcBorders>
              <w:top w:val="single" w:sz="4" w:space="0" w:color="000000"/>
              <w:left w:val="single" w:sz="4" w:space="0" w:color="000000"/>
              <w:bottom w:val="single" w:sz="4" w:space="0" w:color="000000"/>
              <w:right w:val="single" w:sz="3" w:space="0" w:color="000000"/>
            </w:tcBorders>
            <w:shd w:val="clear" w:color="auto" w:fill="D9D9D9"/>
            <w:vAlign w:val="center"/>
          </w:tcPr>
          <w:p w:rsidR="00BB2172" w:rsidRDefault="00B73E6F">
            <w:pPr>
              <w:ind w:left="47"/>
              <w:jc w:val="center"/>
            </w:pPr>
            <w:r>
              <w:rPr>
                <w:rFonts w:ascii="Times New Roman" w:eastAsia="Times New Roman" w:hAnsi="Times New Roman" w:cs="Times New Roman"/>
                <w:sz w:val="21"/>
              </w:rPr>
              <w:t xml:space="preserve">40 </w:t>
            </w:r>
          </w:p>
        </w:tc>
      </w:tr>
      <w:tr w:rsidR="00BB2172">
        <w:trPr>
          <w:trHeight w:val="485"/>
        </w:trPr>
        <w:tc>
          <w:tcPr>
            <w:tcW w:w="2808"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101"/>
            </w:pPr>
            <w:r>
              <w:rPr>
                <w:rFonts w:ascii="Times New Roman" w:eastAsia="Times New Roman" w:hAnsi="Times New Roman" w:cs="Times New Roman"/>
                <w:sz w:val="21"/>
              </w:rPr>
              <w:t xml:space="preserve">Normal Function </w:t>
            </w:r>
          </w:p>
        </w:tc>
        <w:tc>
          <w:tcPr>
            <w:tcW w:w="2052" w:type="dxa"/>
            <w:tcBorders>
              <w:top w:val="single" w:sz="4" w:space="0" w:color="000000"/>
              <w:left w:val="single" w:sz="4" w:space="0" w:color="000000"/>
              <w:bottom w:val="single" w:sz="4" w:space="0" w:color="000000"/>
              <w:right w:val="single" w:sz="4" w:space="0" w:color="000000"/>
            </w:tcBorders>
          </w:tcPr>
          <w:p w:rsidR="00BB2172" w:rsidRDefault="00B73E6F">
            <w:pPr>
              <w:jc w:val="center"/>
            </w:pPr>
            <w:proofErr w:type="gramStart"/>
            <w:r>
              <w:rPr>
                <w:rFonts w:ascii="Times New Roman" w:eastAsia="Times New Roman" w:hAnsi="Times New Roman" w:cs="Times New Roman"/>
                <w:sz w:val="21"/>
              </w:rPr>
              <w:t>Physiology  applied</w:t>
            </w:r>
            <w:proofErr w:type="gramEnd"/>
            <w:r>
              <w:rPr>
                <w:rFonts w:ascii="Times New Roman" w:eastAsia="Times New Roman" w:hAnsi="Times New Roman" w:cs="Times New Roman"/>
                <w:sz w:val="21"/>
              </w:rPr>
              <w:t xml:space="preserve">/clinical </w:t>
            </w:r>
          </w:p>
        </w:tc>
        <w:tc>
          <w:tcPr>
            <w:tcW w:w="101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8"/>
              <w:jc w:val="center"/>
            </w:pPr>
            <w:r>
              <w:rPr>
                <w:rFonts w:ascii="Times New Roman" w:eastAsia="Times New Roman" w:hAnsi="Times New Roman" w:cs="Times New Roman"/>
                <w:sz w:val="21"/>
              </w:rPr>
              <w:t xml:space="preserve">16 </w:t>
            </w:r>
          </w:p>
        </w:tc>
        <w:tc>
          <w:tcPr>
            <w:tcW w:w="118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41"/>
              <w:jc w:val="center"/>
            </w:pPr>
            <w:r>
              <w:rPr>
                <w:rFonts w:ascii="Times New Roman" w:eastAsia="Times New Roman" w:hAnsi="Times New Roman" w:cs="Times New Roman"/>
                <w:sz w:val="21"/>
              </w:rPr>
              <w:t xml:space="preserve">02 </w:t>
            </w:r>
          </w:p>
        </w:tc>
        <w:tc>
          <w:tcPr>
            <w:tcW w:w="1067" w:type="dxa"/>
            <w:tcBorders>
              <w:top w:val="single" w:sz="4" w:space="0" w:color="000000"/>
              <w:left w:val="single" w:sz="3" w:space="0" w:color="000000"/>
              <w:bottom w:val="single" w:sz="4" w:space="0" w:color="000000"/>
              <w:right w:val="single" w:sz="4" w:space="0" w:color="000000"/>
            </w:tcBorders>
            <w:shd w:val="clear" w:color="auto" w:fill="D9D9D9"/>
            <w:vAlign w:val="center"/>
          </w:tcPr>
          <w:p w:rsidR="00BB2172" w:rsidRDefault="00B73E6F">
            <w:pPr>
              <w:ind w:left="43"/>
              <w:jc w:val="center"/>
            </w:pPr>
            <w:r>
              <w:rPr>
                <w:rFonts w:ascii="Times New Roman" w:eastAsia="Times New Roman" w:hAnsi="Times New Roman" w:cs="Times New Roman"/>
                <w:sz w:val="21"/>
              </w:rPr>
              <w:t xml:space="preserve">26 </w:t>
            </w:r>
          </w:p>
        </w:tc>
        <w:tc>
          <w:tcPr>
            <w:tcW w:w="157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02 </w:t>
            </w:r>
          </w:p>
        </w:tc>
        <w:tc>
          <w:tcPr>
            <w:tcW w:w="157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 </w:t>
            </w:r>
          </w:p>
        </w:tc>
        <w:tc>
          <w:tcPr>
            <w:tcW w:w="157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01 </w:t>
            </w:r>
          </w:p>
        </w:tc>
        <w:tc>
          <w:tcPr>
            <w:tcW w:w="1074" w:type="dxa"/>
            <w:tcBorders>
              <w:top w:val="single" w:sz="4" w:space="0" w:color="000000"/>
              <w:left w:val="single" w:sz="4" w:space="0" w:color="000000"/>
              <w:bottom w:val="single" w:sz="4" w:space="0" w:color="000000"/>
              <w:right w:val="single" w:sz="3" w:space="0" w:color="000000"/>
            </w:tcBorders>
            <w:shd w:val="clear" w:color="auto" w:fill="D9D9D9"/>
            <w:vAlign w:val="center"/>
          </w:tcPr>
          <w:p w:rsidR="00BB2172" w:rsidRDefault="00B73E6F">
            <w:pPr>
              <w:ind w:left="47"/>
              <w:jc w:val="center"/>
            </w:pPr>
            <w:r>
              <w:rPr>
                <w:rFonts w:ascii="Times New Roman" w:eastAsia="Times New Roman" w:hAnsi="Times New Roman" w:cs="Times New Roman"/>
                <w:sz w:val="21"/>
              </w:rPr>
              <w:t xml:space="preserve">32 </w:t>
            </w:r>
          </w:p>
        </w:tc>
      </w:tr>
      <w:tr w:rsidR="00BB2172">
        <w:trPr>
          <w:trHeight w:val="716"/>
        </w:trPr>
        <w:tc>
          <w:tcPr>
            <w:tcW w:w="0" w:type="auto"/>
            <w:vMerge/>
            <w:tcBorders>
              <w:top w:val="nil"/>
              <w:left w:val="single" w:sz="3" w:space="0" w:color="000000"/>
              <w:bottom w:val="single" w:sz="4" w:space="0" w:color="000000"/>
              <w:right w:val="single" w:sz="4" w:space="0" w:color="000000"/>
            </w:tcBorders>
          </w:tcPr>
          <w:p w:rsidR="00BB2172" w:rsidRDefault="00BB2172"/>
        </w:tc>
        <w:tc>
          <w:tcPr>
            <w:tcW w:w="2052" w:type="dxa"/>
            <w:tcBorders>
              <w:top w:val="single" w:sz="4" w:space="0" w:color="000000"/>
              <w:left w:val="single" w:sz="4" w:space="0" w:color="000000"/>
              <w:bottom w:val="single" w:sz="4" w:space="0" w:color="000000"/>
              <w:right w:val="single" w:sz="4" w:space="0" w:color="000000"/>
            </w:tcBorders>
            <w:vAlign w:val="center"/>
          </w:tcPr>
          <w:p w:rsidR="00BB2172" w:rsidRDefault="00B73E6F">
            <w:pPr>
              <w:jc w:val="center"/>
            </w:pPr>
            <w:r>
              <w:rPr>
                <w:rFonts w:ascii="Times New Roman" w:eastAsia="Times New Roman" w:hAnsi="Times New Roman" w:cs="Times New Roman"/>
                <w:sz w:val="21"/>
              </w:rPr>
              <w:t xml:space="preserve">Biochemistry applied/clinical </w:t>
            </w:r>
          </w:p>
        </w:tc>
        <w:tc>
          <w:tcPr>
            <w:tcW w:w="101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8"/>
              <w:jc w:val="center"/>
            </w:pPr>
            <w:r>
              <w:rPr>
                <w:rFonts w:ascii="Times New Roman" w:eastAsia="Times New Roman" w:hAnsi="Times New Roman" w:cs="Times New Roman"/>
                <w:sz w:val="21"/>
              </w:rPr>
              <w:t xml:space="preserve">20 </w:t>
            </w:r>
          </w:p>
        </w:tc>
        <w:tc>
          <w:tcPr>
            <w:tcW w:w="1188"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41"/>
              <w:jc w:val="center"/>
            </w:pPr>
            <w:r>
              <w:rPr>
                <w:rFonts w:ascii="Times New Roman" w:eastAsia="Times New Roman" w:hAnsi="Times New Roman" w:cs="Times New Roman"/>
                <w:sz w:val="21"/>
              </w:rPr>
              <w:t xml:space="preserve">02 </w:t>
            </w:r>
          </w:p>
        </w:tc>
        <w:tc>
          <w:tcPr>
            <w:tcW w:w="1067" w:type="dxa"/>
            <w:tcBorders>
              <w:top w:val="single" w:sz="4" w:space="0" w:color="000000"/>
              <w:left w:val="single" w:sz="3" w:space="0" w:color="000000"/>
              <w:bottom w:val="single" w:sz="4" w:space="0" w:color="000000"/>
              <w:right w:val="single" w:sz="4" w:space="0" w:color="000000"/>
            </w:tcBorders>
            <w:shd w:val="clear" w:color="auto" w:fill="D9D9D9"/>
            <w:vAlign w:val="center"/>
          </w:tcPr>
          <w:p w:rsidR="00BB2172" w:rsidRDefault="00B73E6F">
            <w:pPr>
              <w:ind w:left="43"/>
              <w:jc w:val="center"/>
            </w:pPr>
            <w:r>
              <w:rPr>
                <w:rFonts w:ascii="Times New Roman" w:eastAsia="Times New Roman" w:hAnsi="Times New Roman" w:cs="Times New Roman"/>
                <w:sz w:val="21"/>
              </w:rPr>
              <w:t xml:space="preserve">30 </w:t>
            </w:r>
          </w:p>
        </w:tc>
        <w:tc>
          <w:tcPr>
            <w:tcW w:w="157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02 </w:t>
            </w:r>
          </w:p>
        </w:tc>
        <w:tc>
          <w:tcPr>
            <w:tcW w:w="157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 </w:t>
            </w:r>
          </w:p>
        </w:tc>
        <w:tc>
          <w:tcPr>
            <w:tcW w:w="157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01 </w:t>
            </w:r>
          </w:p>
        </w:tc>
        <w:tc>
          <w:tcPr>
            <w:tcW w:w="1074" w:type="dxa"/>
            <w:tcBorders>
              <w:top w:val="single" w:sz="4" w:space="0" w:color="000000"/>
              <w:left w:val="single" w:sz="4" w:space="0" w:color="000000"/>
              <w:bottom w:val="single" w:sz="4" w:space="0" w:color="000000"/>
              <w:right w:val="single" w:sz="3" w:space="0" w:color="000000"/>
            </w:tcBorders>
            <w:shd w:val="clear" w:color="auto" w:fill="D9D9D9"/>
            <w:vAlign w:val="center"/>
          </w:tcPr>
          <w:p w:rsidR="00BB2172" w:rsidRDefault="00B73E6F">
            <w:pPr>
              <w:ind w:left="47"/>
              <w:jc w:val="center"/>
            </w:pPr>
            <w:r>
              <w:rPr>
                <w:rFonts w:ascii="Times New Roman" w:eastAsia="Times New Roman" w:hAnsi="Times New Roman" w:cs="Times New Roman"/>
                <w:sz w:val="21"/>
              </w:rPr>
              <w:t xml:space="preserve">32 </w:t>
            </w:r>
          </w:p>
        </w:tc>
      </w:tr>
      <w:tr w:rsidR="00BB2172">
        <w:trPr>
          <w:trHeight w:val="738"/>
        </w:trPr>
        <w:tc>
          <w:tcPr>
            <w:tcW w:w="2808" w:type="dxa"/>
            <w:vMerge w:val="restart"/>
            <w:tcBorders>
              <w:top w:val="single" w:sz="4" w:space="0" w:color="000000"/>
              <w:left w:val="single" w:sz="3" w:space="0" w:color="000000"/>
              <w:bottom w:val="single" w:sz="3" w:space="0" w:color="000000"/>
              <w:right w:val="single" w:sz="4" w:space="0" w:color="000000"/>
            </w:tcBorders>
            <w:vAlign w:val="center"/>
          </w:tcPr>
          <w:p w:rsidR="00BB2172" w:rsidRDefault="00B73E6F">
            <w:pPr>
              <w:ind w:left="101"/>
            </w:pPr>
            <w:r>
              <w:rPr>
                <w:rFonts w:ascii="Times New Roman" w:eastAsia="Times New Roman" w:hAnsi="Times New Roman" w:cs="Times New Roman"/>
                <w:sz w:val="21"/>
              </w:rPr>
              <w:t xml:space="preserve">Disease Burden &amp; Prevention </w:t>
            </w:r>
          </w:p>
        </w:tc>
        <w:tc>
          <w:tcPr>
            <w:tcW w:w="2052" w:type="dxa"/>
            <w:tcBorders>
              <w:top w:val="single" w:sz="4" w:space="0" w:color="000000"/>
              <w:left w:val="single" w:sz="4" w:space="0" w:color="000000"/>
              <w:bottom w:val="single" w:sz="3" w:space="0" w:color="000000"/>
              <w:right w:val="single" w:sz="4" w:space="0" w:color="000000"/>
            </w:tcBorders>
          </w:tcPr>
          <w:p w:rsidR="00BB2172" w:rsidRDefault="00B73E6F">
            <w:pPr>
              <w:ind w:left="48"/>
              <w:jc w:val="center"/>
            </w:pPr>
            <w:r>
              <w:rPr>
                <w:rFonts w:ascii="Times New Roman" w:eastAsia="Times New Roman" w:hAnsi="Times New Roman" w:cs="Times New Roman"/>
                <w:sz w:val="21"/>
              </w:rPr>
              <w:t xml:space="preserve">Community </w:t>
            </w:r>
          </w:p>
          <w:p w:rsidR="00BB2172" w:rsidRDefault="00B73E6F">
            <w:pPr>
              <w:jc w:val="center"/>
            </w:pPr>
            <w:r>
              <w:rPr>
                <w:rFonts w:ascii="Times New Roman" w:eastAsia="Times New Roman" w:hAnsi="Times New Roman" w:cs="Times New Roman"/>
                <w:sz w:val="21"/>
              </w:rPr>
              <w:t xml:space="preserve">Medicine &amp; Public Health </w:t>
            </w:r>
          </w:p>
        </w:tc>
        <w:tc>
          <w:tcPr>
            <w:tcW w:w="101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8"/>
              <w:jc w:val="center"/>
            </w:pPr>
            <w:r>
              <w:rPr>
                <w:rFonts w:ascii="Times New Roman" w:eastAsia="Times New Roman" w:hAnsi="Times New Roman" w:cs="Times New Roman"/>
                <w:sz w:val="21"/>
              </w:rPr>
              <w:t xml:space="preserve">07 </w:t>
            </w:r>
          </w:p>
        </w:tc>
        <w:tc>
          <w:tcPr>
            <w:tcW w:w="1188"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44"/>
              <w:jc w:val="center"/>
            </w:pPr>
            <w:r>
              <w:rPr>
                <w:rFonts w:ascii="Times New Roman" w:eastAsia="Times New Roman" w:hAnsi="Times New Roman" w:cs="Times New Roman"/>
                <w:sz w:val="21"/>
              </w:rPr>
              <w:t xml:space="preserve">- </w:t>
            </w:r>
          </w:p>
        </w:tc>
        <w:tc>
          <w:tcPr>
            <w:tcW w:w="1067" w:type="dxa"/>
            <w:tcBorders>
              <w:top w:val="single" w:sz="4" w:space="0" w:color="000000"/>
              <w:left w:val="single" w:sz="3" w:space="0" w:color="000000"/>
              <w:bottom w:val="single" w:sz="3" w:space="0" w:color="000000"/>
              <w:right w:val="single" w:sz="4" w:space="0" w:color="000000"/>
            </w:tcBorders>
            <w:shd w:val="clear" w:color="auto" w:fill="D9D9D9"/>
            <w:vAlign w:val="center"/>
          </w:tcPr>
          <w:p w:rsidR="00BB2172" w:rsidRDefault="00B73E6F">
            <w:pPr>
              <w:ind w:left="43"/>
              <w:jc w:val="center"/>
            </w:pPr>
            <w:r>
              <w:rPr>
                <w:rFonts w:ascii="Times New Roman" w:eastAsia="Times New Roman" w:hAnsi="Times New Roman" w:cs="Times New Roman"/>
                <w:sz w:val="21"/>
              </w:rPr>
              <w:t xml:space="preserve">07 </w:t>
            </w:r>
          </w:p>
        </w:tc>
        <w:tc>
          <w:tcPr>
            <w:tcW w:w="1574"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3"/>
              <w:jc w:val="center"/>
            </w:pPr>
            <w:r>
              <w:rPr>
                <w:rFonts w:ascii="Times New Roman" w:eastAsia="Times New Roman" w:hAnsi="Times New Roman" w:cs="Times New Roman"/>
                <w:sz w:val="21"/>
              </w:rPr>
              <w:t xml:space="preserve">- </w:t>
            </w:r>
          </w:p>
        </w:tc>
        <w:tc>
          <w:tcPr>
            <w:tcW w:w="1574"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 </w:t>
            </w:r>
          </w:p>
        </w:tc>
        <w:tc>
          <w:tcPr>
            <w:tcW w:w="1574"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5"/>
              <w:jc w:val="center"/>
            </w:pPr>
            <w:r>
              <w:rPr>
                <w:rFonts w:ascii="Times New Roman" w:eastAsia="Times New Roman" w:hAnsi="Times New Roman" w:cs="Times New Roman"/>
                <w:sz w:val="21"/>
              </w:rPr>
              <w:t xml:space="preserve">- </w:t>
            </w:r>
          </w:p>
        </w:tc>
        <w:tc>
          <w:tcPr>
            <w:tcW w:w="1074" w:type="dxa"/>
            <w:tcBorders>
              <w:top w:val="single" w:sz="4" w:space="0" w:color="000000"/>
              <w:left w:val="single" w:sz="4" w:space="0" w:color="000000"/>
              <w:bottom w:val="single" w:sz="3" w:space="0" w:color="000000"/>
              <w:right w:val="single" w:sz="3" w:space="0" w:color="000000"/>
            </w:tcBorders>
            <w:shd w:val="clear" w:color="auto" w:fill="D9D9D9"/>
            <w:vAlign w:val="center"/>
          </w:tcPr>
          <w:p w:rsidR="00BB2172" w:rsidRDefault="00B73E6F">
            <w:pPr>
              <w:ind w:left="45"/>
              <w:jc w:val="center"/>
            </w:pPr>
            <w:r>
              <w:rPr>
                <w:rFonts w:ascii="Times New Roman" w:eastAsia="Times New Roman" w:hAnsi="Times New Roman" w:cs="Times New Roman"/>
                <w:sz w:val="21"/>
              </w:rPr>
              <w:t xml:space="preserve">- </w:t>
            </w:r>
          </w:p>
        </w:tc>
      </w:tr>
      <w:tr w:rsidR="00BB2172">
        <w:trPr>
          <w:trHeight w:val="485"/>
        </w:trPr>
        <w:tc>
          <w:tcPr>
            <w:tcW w:w="0" w:type="auto"/>
            <w:vMerge/>
            <w:tcBorders>
              <w:top w:val="nil"/>
              <w:left w:val="single" w:sz="3" w:space="0" w:color="000000"/>
              <w:bottom w:val="single" w:sz="3" w:space="0" w:color="000000"/>
              <w:right w:val="single" w:sz="4" w:space="0" w:color="000000"/>
            </w:tcBorders>
          </w:tcPr>
          <w:p w:rsidR="00BB2172" w:rsidRDefault="00BB2172"/>
        </w:tc>
        <w:tc>
          <w:tcPr>
            <w:tcW w:w="2052" w:type="dxa"/>
            <w:tcBorders>
              <w:top w:val="single" w:sz="3" w:space="0" w:color="000000"/>
              <w:left w:val="single" w:sz="4" w:space="0" w:color="000000"/>
              <w:bottom w:val="single" w:sz="3" w:space="0" w:color="000000"/>
              <w:right w:val="single" w:sz="4" w:space="0" w:color="000000"/>
            </w:tcBorders>
          </w:tcPr>
          <w:p w:rsidR="00BB2172" w:rsidRDefault="00B73E6F">
            <w:pPr>
              <w:ind w:left="116" w:right="16"/>
              <w:jc w:val="center"/>
            </w:pPr>
            <w:r>
              <w:rPr>
                <w:rFonts w:ascii="Times New Roman" w:eastAsia="Times New Roman" w:hAnsi="Times New Roman" w:cs="Times New Roman"/>
                <w:sz w:val="21"/>
              </w:rPr>
              <w:t xml:space="preserve">Behavioral Sciences </w:t>
            </w:r>
          </w:p>
        </w:tc>
        <w:tc>
          <w:tcPr>
            <w:tcW w:w="101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8"/>
              <w:jc w:val="center"/>
            </w:pPr>
            <w:r>
              <w:rPr>
                <w:rFonts w:ascii="Times New Roman" w:eastAsia="Times New Roman" w:hAnsi="Times New Roman" w:cs="Times New Roman"/>
                <w:sz w:val="21"/>
              </w:rPr>
              <w:t xml:space="preserve">06 </w:t>
            </w:r>
          </w:p>
        </w:tc>
        <w:tc>
          <w:tcPr>
            <w:tcW w:w="1188"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left="44"/>
              <w:jc w:val="center"/>
            </w:pPr>
            <w:r>
              <w:rPr>
                <w:rFonts w:ascii="Times New Roman" w:eastAsia="Times New Roman" w:hAnsi="Times New Roman" w:cs="Times New Roman"/>
                <w:sz w:val="21"/>
              </w:rPr>
              <w:t xml:space="preserve">- </w:t>
            </w:r>
          </w:p>
        </w:tc>
        <w:tc>
          <w:tcPr>
            <w:tcW w:w="1067" w:type="dxa"/>
            <w:tcBorders>
              <w:top w:val="single" w:sz="3" w:space="0" w:color="000000"/>
              <w:left w:val="single" w:sz="3" w:space="0" w:color="000000"/>
              <w:bottom w:val="single" w:sz="3" w:space="0" w:color="000000"/>
              <w:right w:val="single" w:sz="4" w:space="0" w:color="000000"/>
            </w:tcBorders>
            <w:shd w:val="clear" w:color="auto" w:fill="D9D9D9"/>
            <w:vAlign w:val="center"/>
          </w:tcPr>
          <w:p w:rsidR="00BB2172" w:rsidRDefault="00B73E6F">
            <w:pPr>
              <w:ind w:left="43"/>
              <w:jc w:val="center"/>
            </w:pPr>
            <w:r>
              <w:rPr>
                <w:rFonts w:ascii="Times New Roman" w:eastAsia="Times New Roman" w:hAnsi="Times New Roman" w:cs="Times New Roman"/>
                <w:sz w:val="21"/>
              </w:rPr>
              <w:t xml:space="preserve">06 </w:t>
            </w:r>
          </w:p>
        </w:tc>
        <w:tc>
          <w:tcPr>
            <w:tcW w:w="1574"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3"/>
              <w:jc w:val="center"/>
            </w:pPr>
            <w:r>
              <w:rPr>
                <w:rFonts w:ascii="Times New Roman" w:eastAsia="Times New Roman" w:hAnsi="Times New Roman" w:cs="Times New Roman"/>
                <w:sz w:val="21"/>
              </w:rPr>
              <w:t xml:space="preserve">- </w:t>
            </w:r>
          </w:p>
        </w:tc>
        <w:tc>
          <w:tcPr>
            <w:tcW w:w="1574"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 </w:t>
            </w:r>
          </w:p>
        </w:tc>
        <w:tc>
          <w:tcPr>
            <w:tcW w:w="1574"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5"/>
              <w:jc w:val="center"/>
            </w:pPr>
            <w:r>
              <w:rPr>
                <w:rFonts w:ascii="Times New Roman" w:eastAsia="Times New Roman" w:hAnsi="Times New Roman" w:cs="Times New Roman"/>
                <w:sz w:val="21"/>
              </w:rPr>
              <w:t xml:space="preserve">- </w:t>
            </w:r>
          </w:p>
        </w:tc>
        <w:tc>
          <w:tcPr>
            <w:tcW w:w="1074" w:type="dxa"/>
            <w:tcBorders>
              <w:top w:val="single" w:sz="3" w:space="0" w:color="000000"/>
              <w:left w:val="single" w:sz="4" w:space="0" w:color="000000"/>
              <w:bottom w:val="single" w:sz="3" w:space="0" w:color="000000"/>
              <w:right w:val="single" w:sz="3" w:space="0" w:color="000000"/>
            </w:tcBorders>
            <w:shd w:val="clear" w:color="auto" w:fill="D9D9D9"/>
            <w:vAlign w:val="center"/>
          </w:tcPr>
          <w:p w:rsidR="00BB2172" w:rsidRDefault="00B73E6F">
            <w:pPr>
              <w:ind w:left="45"/>
              <w:jc w:val="center"/>
            </w:pPr>
            <w:r>
              <w:rPr>
                <w:rFonts w:ascii="Times New Roman" w:eastAsia="Times New Roman" w:hAnsi="Times New Roman" w:cs="Times New Roman"/>
                <w:sz w:val="21"/>
              </w:rPr>
              <w:t xml:space="preserve">- </w:t>
            </w:r>
          </w:p>
        </w:tc>
      </w:tr>
      <w:tr w:rsidR="00BB2172">
        <w:trPr>
          <w:trHeight w:val="349"/>
        </w:trPr>
        <w:tc>
          <w:tcPr>
            <w:tcW w:w="2808"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pPr>
              <w:ind w:left="101"/>
            </w:pPr>
            <w:r>
              <w:rPr>
                <w:rFonts w:ascii="Times New Roman" w:eastAsia="Times New Roman" w:hAnsi="Times New Roman" w:cs="Times New Roman"/>
                <w:sz w:val="21"/>
              </w:rPr>
              <w:t xml:space="preserve">Pathophysiology &amp; pharmacotherapeutics </w:t>
            </w:r>
          </w:p>
        </w:tc>
        <w:tc>
          <w:tcPr>
            <w:tcW w:w="2052" w:type="dxa"/>
            <w:tcBorders>
              <w:top w:val="single" w:sz="3" w:space="0" w:color="000000"/>
              <w:left w:val="single" w:sz="4" w:space="0" w:color="000000"/>
              <w:bottom w:val="single" w:sz="4" w:space="0" w:color="000000"/>
              <w:right w:val="single" w:sz="4" w:space="0" w:color="000000"/>
            </w:tcBorders>
          </w:tcPr>
          <w:p w:rsidR="00BB2172" w:rsidRDefault="00B73E6F">
            <w:pPr>
              <w:ind w:left="47"/>
              <w:jc w:val="center"/>
            </w:pPr>
            <w:r>
              <w:rPr>
                <w:rFonts w:ascii="Times New Roman" w:eastAsia="Times New Roman" w:hAnsi="Times New Roman" w:cs="Times New Roman"/>
                <w:sz w:val="21"/>
              </w:rPr>
              <w:t xml:space="preserve">Pathology </w:t>
            </w:r>
          </w:p>
        </w:tc>
        <w:tc>
          <w:tcPr>
            <w:tcW w:w="1012" w:type="dxa"/>
            <w:tcBorders>
              <w:top w:val="single" w:sz="3" w:space="0" w:color="000000"/>
              <w:left w:val="single" w:sz="4" w:space="0" w:color="000000"/>
              <w:bottom w:val="single" w:sz="4" w:space="0" w:color="000000"/>
              <w:right w:val="single" w:sz="4" w:space="0" w:color="000000"/>
            </w:tcBorders>
          </w:tcPr>
          <w:p w:rsidR="00BB2172" w:rsidRDefault="00B73E6F">
            <w:pPr>
              <w:ind w:left="48"/>
              <w:jc w:val="center"/>
            </w:pPr>
            <w:r>
              <w:rPr>
                <w:rFonts w:ascii="Times New Roman" w:eastAsia="Times New Roman" w:hAnsi="Times New Roman" w:cs="Times New Roman"/>
                <w:sz w:val="21"/>
              </w:rPr>
              <w:t xml:space="preserve">09 </w:t>
            </w:r>
          </w:p>
        </w:tc>
        <w:tc>
          <w:tcPr>
            <w:tcW w:w="1188" w:type="dxa"/>
            <w:tcBorders>
              <w:top w:val="single" w:sz="3" w:space="0" w:color="000000"/>
              <w:left w:val="single" w:sz="4" w:space="0" w:color="000000"/>
              <w:bottom w:val="single" w:sz="4" w:space="0" w:color="000000"/>
              <w:right w:val="single" w:sz="3" w:space="0" w:color="000000"/>
            </w:tcBorders>
          </w:tcPr>
          <w:p w:rsidR="00BB2172" w:rsidRDefault="00B73E6F">
            <w:pPr>
              <w:ind w:left="44"/>
              <w:jc w:val="center"/>
            </w:pPr>
            <w:r>
              <w:rPr>
                <w:rFonts w:ascii="Times New Roman" w:eastAsia="Times New Roman" w:hAnsi="Times New Roman" w:cs="Times New Roman"/>
                <w:sz w:val="21"/>
              </w:rPr>
              <w:t xml:space="preserve">- </w:t>
            </w:r>
          </w:p>
        </w:tc>
        <w:tc>
          <w:tcPr>
            <w:tcW w:w="1067" w:type="dxa"/>
            <w:tcBorders>
              <w:top w:val="single" w:sz="3" w:space="0" w:color="000000"/>
              <w:left w:val="single" w:sz="3" w:space="0" w:color="000000"/>
              <w:bottom w:val="single" w:sz="4" w:space="0" w:color="000000"/>
              <w:right w:val="single" w:sz="4" w:space="0" w:color="000000"/>
            </w:tcBorders>
            <w:shd w:val="clear" w:color="auto" w:fill="D9D9D9"/>
          </w:tcPr>
          <w:p w:rsidR="00BB2172" w:rsidRDefault="00B73E6F">
            <w:pPr>
              <w:ind w:left="43"/>
              <w:jc w:val="center"/>
            </w:pPr>
            <w:r>
              <w:rPr>
                <w:rFonts w:ascii="Times New Roman" w:eastAsia="Times New Roman" w:hAnsi="Times New Roman" w:cs="Times New Roman"/>
                <w:sz w:val="21"/>
              </w:rPr>
              <w:t xml:space="preserve">09 </w:t>
            </w:r>
          </w:p>
        </w:tc>
        <w:tc>
          <w:tcPr>
            <w:tcW w:w="1574" w:type="dxa"/>
            <w:tcBorders>
              <w:top w:val="single" w:sz="3" w:space="0" w:color="000000"/>
              <w:left w:val="single" w:sz="4" w:space="0" w:color="000000"/>
              <w:bottom w:val="single" w:sz="4" w:space="0" w:color="000000"/>
              <w:right w:val="single" w:sz="4" w:space="0" w:color="000000"/>
            </w:tcBorders>
          </w:tcPr>
          <w:p w:rsidR="00BB2172" w:rsidRDefault="00B73E6F">
            <w:pPr>
              <w:ind w:left="43"/>
              <w:jc w:val="center"/>
            </w:pPr>
            <w:r>
              <w:rPr>
                <w:rFonts w:ascii="Times New Roman" w:eastAsia="Times New Roman" w:hAnsi="Times New Roman" w:cs="Times New Roman"/>
                <w:sz w:val="21"/>
              </w:rPr>
              <w:t xml:space="preserve">- </w:t>
            </w:r>
          </w:p>
        </w:tc>
        <w:tc>
          <w:tcPr>
            <w:tcW w:w="1574" w:type="dxa"/>
            <w:tcBorders>
              <w:top w:val="single" w:sz="3" w:space="0" w:color="000000"/>
              <w:left w:val="single" w:sz="4" w:space="0" w:color="000000"/>
              <w:bottom w:val="single" w:sz="4" w:space="0" w:color="000000"/>
              <w:right w:val="single" w:sz="4" w:space="0" w:color="000000"/>
            </w:tcBorders>
          </w:tcPr>
          <w:p w:rsidR="00BB2172" w:rsidRDefault="00B73E6F">
            <w:pPr>
              <w:ind w:left="46"/>
              <w:jc w:val="center"/>
            </w:pPr>
            <w:r>
              <w:rPr>
                <w:rFonts w:ascii="Times New Roman" w:eastAsia="Times New Roman" w:hAnsi="Times New Roman" w:cs="Times New Roman"/>
                <w:sz w:val="21"/>
              </w:rPr>
              <w:t xml:space="preserve">- </w:t>
            </w:r>
          </w:p>
        </w:tc>
        <w:tc>
          <w:tcPr>
            <w:tcW w:w="1574" w:type="dxa"/>
            <w:tcBorders>
              <w:top w:val="single" w:sz="3" w:space="0" w:color="000000"/>
              <w:left w:val="single" w:sz="4" w:space="0" w:color="000000"/>
              <w:bottom w:val="single" w:sz="4" w:space="0" w:color="000000"/>
              <w:right w:val="single" w:sz="4" w:space="0" w:color="000000"/>
            </w:tcBorders>
          </w:tcPr>
          <w:p w:rsidR="00BB2172" w:rsidRDefault="00B73E6F">
            <w:pPr>
              <w:ind w:left="45"/>
              <w:jc w:val="center"/>
            </w:pPr>
            <w:r>
              <w:rPr>
                <w:rFonts w:ascii="Times New Roman" w:eastAsia="Times New Roman" w:hAnsi="Times New Roman" w:cs="Times New Roman"/>
                <w:sz w:val="21"/>
              </w:rPr>
              <w:t xml:space="preserve">- </w:t>
            </w:r>
          </w:p>
        </w:tc>
        <w:tc>
          <w:tcPr>
            <w:tcW w:w="1074" w:type="dxa"/>
            <w:tcBorders>
              <w:top w:val="single" w:sz="3" w:space="0" w:color="000000"/>
              <w:left w:val="single" w:sz="4" w:space="0" w:color="000000"/>
              <w:bottom w:val="single" w:sz="4" w:space="0" w:color="000000"/>
              <w:right w:val="single" w:sz="3" w:space="0" w:color="000000"/>
            </w:tcBorders>
            <w:shd w:val="clear" w:color="auto" w:fill="D9D9D9"/>
          </w:tcPr>
          <w:p w:rsidR="00BB2172" w:rsidRDefault="00B73E6F">
            <w:pPr>
              <w:ind w:left="45"/>
              <w:jc w:val="center"/>
            </w:pPr>
            <w:r>
              <w:rPr>
                <w:rFonts w:ascii="Times New Roman" w:eastAsia="Times New Roman" w:hAnsi="Times New Roman" w:cs="Times New Roman"/>
                <w:sz w:val="21"/>
              </w:rPr>
              <w:t xml:space="preserve">- </w:t>
            </w:r>
          </w:p>
        </w:tc>
      </w:tr>
      <w:tr w:rsidR="00BB2172">
        <w:trPr>
          <w:trHeight w:val="352"/>
        </w:trPr>
        <w:tc>
          <w:tcPr>
            <w:tcW w:w="0" w:type="auto"/>
            <w:vMerge/>
            <w:tcBorders>
              <w:top w:val="nil"/>
              <w:left w:val="single" w:sz="3" w:space="0" w:color="000000"/>
              <w:bottom w:val="single" w:sz="4" w:space="0" w:color="000000"/>
              <w:right w:val="single" w:sz="4" w:space="0" w:color="000000"/>
            </w:tcBorders>
          </w:tcPr>
          <w:p w:rsidR="00BB2172" w:rsidRDefault="00BB2172"/>
        </w:tc>
        <w:tc>
          <w:tcPr>
            <w:tcW w:w="2052" w:type="dxa"/>
            <w:tcBorders>
              <w:top w:val="single" w:sz="4" w:space="0" w:color="000000"/>
              <w:left w:val="single" w:sz="4" w:space="0" w:color="000000"/>
              <w:bottom w:val="single" w:sz="4" w:space="0" w:color="000000"/>
              <w:right w:val="single" w:sz="4" w:space="0" w:color="000000"/>
            </w:tcBorders>
          </w:tcPr>
          <w:p w:rsidR="00BB2172" w:rsidRDefault="00B73E6F">
            <w:pPr>
              <w:ind w:left="51"/>
              <w:jc w:val="center"/>
            </w:pPr>
            <w:r>
              <w:rPr>
                <w:rFonts w:ascii="Times New Roman" w:eastAsia="Times New Roman" w:hAnsi="Times New Roman" w:cs="Times New Roman"/>
                <w:sz w:val="21"/>
              </w:rPr>
              <w:t xml:space="preserve">Pharmacology </w:t>
            </w:r>
          </w:p>
        </w:tc>
        <w:tc>
          <w:tcPr>
            <w:tcW w:w="1012" w:type="dxa"/>
            <w:tcBorders>
              <w:top w:val="single" w:sz="4" w:space="0" w:color="000000"/>
              <w:left w:val="single" w:sz="4" w:space="0" w:color="000000"/>
              <w:bottom w:val="single" w:sz="4" w:space="0" w:color="000000"/>
              <w:right w:val="single" w:sz="4" w:space="0" w:color="000000"/>
            </w:tcBorders>
          </w:tcPr>
          <w:p w:rsidR="00BB2172" w:rsidRDefault="00B73E6F">
            <w:pPr>
              <w:ind w:left="48"/>
              <w:jc w:val="center"/>
            </w:pPr>
            <w:r>
              <w:rPr>
                <w:rFonts w:ascii="Times New Roman" w:eastAsia="Times New Roman" w:hAnsi="Times New Roman" w:cs="Times New Roman"/>
                <w:sz w:val="21"/>
              </w:rPr>
              <w:t xml:space="preserve">04 </w:t>
            </w:r>
          </w:p>
        </w:tc>
        <w:tc>
          <w:tcPr>
            <w:tcW w:w="1188" w:type="dxa"/>
            <w:tcBorders>
              <w:top w:val="single" w:sz="4" w:space="0" w:color="000000"/>
              <w:left w:val="single" w:sz="4" w:space="0" w:color="000000"/>
              <w:bottom w:val="single" w:sz="4" w:space="0" w:color="000000"/>
              <w:right w:val="single" w:sz="3" w:space="0" w:color="000000"/>
            </w:tcBorders>
          </w:tcPr>
          <w:p w:rsidR="00BB2172" w:rsidRDefault="00B73E6F">
            <w:pPr>
              <w:ind w:left="44"/>
              <w:jc w:val="center"/>
            </w:pPr>
            <w:r>
              <w:rPr>
                <w:rFonts w:ascii="Times New Roman" w:eastAsia="Times New Roman" w:hAnsi="Times New Roman" w:cs="Times New Roman"/>
                <w:sz w:val="21"/>
              </w:rPr>
              <w:t xml:space="preserve">- </w:t>
            </w:r>
          </w:p>
        </w:tc>
        <w:tc>
          <w:tcPr>
            <w:tcW w:w="1067" w:type="dxa"/>
            <w:tcBorders>
              <w:top w:val="single" w:sz="4" w:space="0" w:color="000000"/>
              <w:left w:val="single" w:sz="3" w:space="0" w:color="000000"/>
              <w:bottom w:val="single" w:sz="4" w:space="0" w:color="000000"/>
              <w:right w:val="single" w:sz="4" w:space="0" w:color="000000"/>
            </w:tcBorders>
            <w:shd w:val="clear" w:color="auto" w:fill="D9D9D9"/>
          </w:tcPr>
          <w:p w:rsidR="00BB2172" w:rsidRDefault="00B73E6F">
            <w:pPr>
              <w:ind w:left="43"/>
              <w:jc w:val="center"/>
            </w:pPr>
            <w:r>
              <w:rPr>
                <w:rFonts w:ascii="Times New Roman" w:eastAsia="Times New Roman" w:hAnsi="Times New Roman" w:cs="Times New Roman"/>
                <w:sz w:val="21"/>
              </w:rPr>
              <w:t xml:space="preserve">04 </w:t>
            </w:r>
          </w:p>
        </w:tc>
        <w:tc>
          <w:tcPr>
            <w:tcW w:w="1574" w:type="dxa"/>
            <w:tcBorders>
              <w:top w:val="single" w:sz="4" w:space="0" w:color="000000"/>
              <w:left w:val="single" w:sz="4" w:space="0" w:color="000000"/>
              <w:bottom w:val="single" w:sz="4" w:space="0" w:color="000000"/>
              <w:right w:val="single" w:sz="4" w:space="0" w:color="000000"/>
            </w:tcBorders>
          </w:tcPr>
          <w:p w:rsidR="00BB2172" w:rsidRDefault="00B73E6F">
            <w:pPr>
              <w:ind w:left="43"/>
              <w:jc w:val="center"/>
            </w:pPr>
            <w:r>
              <w:rPr>
                <w:rFonts w:ascii="Times New Roman" w:eastAsia="Times New Roman" w:hAnsi="Times New Roman" w:cs="Times New Roman"/>
                <w:sz w:val="21"/>
              </w:rPr>
              <w:t xml:space="preserve">- </w:t>
            </w:r>
          </w:p>
        </w:tc>
        <w:tc>
          <w:tcPr>
            <w:tcW w:w="1574" w:type="dxa"/>
            <w:tcBorders>
              <w:top w:val="single" w:sz="4" w:space="0" w:color="000000"/>
              <w:left w:val="single" w:sz="4" w:space="0" w:color="000000"/>
              <w:bottom w:val="single" w:sz="4" w:space="0" w:color="000000"/>
              <w:right w:val="single" w:sz="4" w:space="0" w:color="000000"/>
            </w:tcBorders>
          </w:tcPr>
          <w:p w:rsidR="00BB2172" w:rsidRDefault="00B73E6F">
            <w:pPr>
              <w:ind w:left="46"/>
              <w:jc w:val="center"/>
            </w:pPr>
            <w:r>
              <w:rPr>
                <w:rFonts w:ascii="Times New Roman" w:eastAsia="Times New Roman" w:hAnsi="Times New Roman" w:cs="Times New Roman"/>
                <w:sz w:val="21"/>
              </w:rPr>
              <w:t xml:space="preserve">- </w:t>
            </w:r>
          </w:p>
        </w:tc>
        <w:tc>
          <w:tcPr>
            <w:tcW w:w="1574" w:type="dxa"/>
            <w:tcBorders>
              <w:top w:val="single" w:sz="4" w:space="0" w:color="000000"/>
              <w:left w:val="single" w:sz="4" w:space="0" w:color="000000"/>
              <w:bottom w:val="single" w:sz="4" w:space="0" w:color="000000"/>
              <w:right w:val="single" w:sz="4" w:space="0" w:color="000000"/>
            </w:tcBorders>
          </w:tcPr>
          <w:p w:rsidR="00BB2172" w:rsidRDefault="00B73E6F">
            <w:pPr>
              <w:ind w:left="45"/>
              <w:jc w:val="center"/>
            </w:pPr>
            <w:r>
              <w:rPr>
                <w:rFonts w:ascii="Times New Roman" w:eastAsia="Times New Roman" w:hAnsi="Times New Roman" w:cs="Times New Roman"/>
                <w:sz w:val="21"/>
              </w:rPr>
              <w:t xml:space="preserve">- </w:t>
            </w:r>
          </w:p>
        </w:tc>
        <w:tc>
          <w:tcPr>
            <w:tcW w:w="1074" w:type="dxa"/>
            <w:tcBorders>
              <w:top w:val="single" w:sz="4" w:space="0" w:color="000000"/>
              <w:left w:val="single" w:sz="4" w:space="0" w:color="000000"/>
              <w:bottom w:val="single" w:sz="4" w:space="0" w:color="000000"/>
              <w:right w:val="single" w:sz="3" w:space="0" w:color="000000"/>
            </w:tcBorders>
            <w:shd w:val="clear" w:color="auto" w:fill="D9D9D9"/>
          </w:tcPr>
          <w:p w:rsidR="00BB2172" w:rsidRDefault="00B73E6F">
            <w:pPr>
              <w:ind w:left="45"/>
              <w:jc w:val="center"/>
            </w:pPr>
            <w:r>
              <w:rPr>
                <w:rFonts w:ascii="Times New Roman" w:eastAsia="Times New Roman" w:hAnsi="Times New Roman" w:cs="Times New Roman"/>
                <w:sz w:val="21"/>
              </w:rPr>
              <w:t xml:space="preserve">- </w:t>
            </w:r>
          </w:p>
        </w:tc>
      </w:tr>
      <w:tr w:rsidR="00BB2172">
        <w:trPr>
          <w:trHeight w:val="350"/>
        </w:trPr>
        <w:tc>
          <w:tcPr>
            <w:tcW w:w="2808" w:type="dxa"/>
            <w:tcBorders>
              <w:top w:val="single" w:sz="4" w:space="0" w:color="000000"/>
              <w:left w:val="single" w:sz="3" w:space="0" w:color="000000"/>
              <w:bottom w:val="single" w:sz="3" w:space="0" w:color="000000"/>
              <w:right w:val="single" w:sz="4" w:space="0" w:color="000000"/>
            </w:tcBorders>
          </w:tcPr>
          <w:p w:rsidR="00BB2172" w:rsidRDefault="00B73E6F">
            <w:pPr>
              <w:ind w:left="101"/>
            </w:pPr>
            <w:r>
              <w:rPr>
                <w:rFonts w:ascii="Times New Roman" w:eastAsia="Times New Roman" w:hAnsi="Times New Roman" w:cs="Times New Roman"/>
                <w:sz w:val="21"/>
              </w:rPr>
              <w:t xml:space="preserve">CFRC </w:t>
            </w:r>
          </w:p>
        </w:tc>
        <w:tc>
          <w:tcPr>
            <w:tcW w:w="2052" w:type="dxa"/>
            <w:tcBorders>
              <w:top w:val="single" w:sz="4" w:space="0" w:color="000000"/>
              <w:left w:val="single" w:sz="4" w:space="0" w:color="000000"/>
              <w:bottom w:val="single" w:sz="3" w:space="0" w:color="000000"/>
              <w:right w:val="single" w:sz="4" w:space="0" w:color="000000"/>
            </w:tcBorders>
          </w:tcPr>
          <w:p w:rsidR="00BB2172" w:rsidRDefault="00B73E6F">
            <w:pPr>
              <w:ind w:right="49"/>
              <w:jc w:val="center"/>
            </w:pPr>
            <w:r>
              <w:rPr>
                <w:rFonts w:ascii="Times New Roman" w:eastAsia="Times New Roman" w:hAnsi="Times New Roman" w:cs="Times New Roman"/>
                <w:sz w:val="21"/>
              </w:rPr>
              <w:t xml:space="preserve">CF-2-1 </w:t>
            </w:r>
          </w:p>
        </w:tc>
        <w:tc>
          <w:tcPr>
            <w:tcW w:w="1012" w:type="dxa"/>
            <w:tcBorders>
              <w:top w:val="single" w:sz="4" w:space="0" w:color="000000"/>
              <w:left w:val="single" w:sz="4" w:space="0" w:color="000000"/>
              <w:bottom w:val="single" w:sz="3" w:space="0" w:color="000000"/>
              <w:right w:val="single" w:sz="4" w:space="0" w:color="000000"/>
            </w:tcBorders>
          </w:tcPr>
          <w:p w:rsidR="00BB2172" w:rsidRDefault="00B73E6F">
            <w:pPr>
              <w:ind w:left="47"/>
              <w:jc w:val="center"/>
            </w:pPr>
            <w:r>
              <w:rPr>
                <w:rFonts w:ascii="Times New Roman" w:eastAsia="Times New Roman" w:hAnsi="Times New Roman" w:cs="Times New Roman"/>
                <w:sz w:val="21"/>
              </w:rPr>
              <w:t xml:space="preserve">- </w:t>
            </w:r>
          </w:p>
        </w:tc>
        <w:tc>
          <w:tcPr>
            <w:tcW w:w="1188" w:type="dxa"/>
            <w:tcBorders>
              <w:top w:val="single" w:sz="4" w:space="0" w:color="000000"/>
              <w:left w:val="single" w:sz="4" w:space="0" w:color="000000"/>
              <w:bottom w:val="single" w:sz="3" w:space="0" w:color="000000"/>
              <w:right w:val="single" w:sz="3" w:space="0" w:color="000000"/>
            </w:tcBorders>
          </w:tcPr>
          <w:p w:rsidR="00BB2172" w:rsidRDefault="00B73E6F">
            <w:pPr>
              <w:ind w:left="42"/>
              <w:jc w:val="center"/>
            </w:pPr>
            <w:r>
              <w:rPr>
                <w:rFonts w:ascii="Times New Roman" w:eastAsia="Times New Roman" w:hAnsi="Times New Roman" w:cs="Times New Roman"/>
                <w:sz w:val="21"/>
              </w:rPr>
              <w:t xml:space="preserve">- </w:t>
            </w:r>
          </w:p>
        </w:tc>
        <w:tc>
          <w:tcPr>
            <w:tcW w:w="1067" w:type="dxa"/>
            <w:tcBorders>
              <w:top w:val="single" w:sz="4" w:space="0" w:color="000000"/>
              <w:left w:val="single" w:sz="3" w:space="0" w:color="000000"/>
              <w:bottom w:val="single" w:sz="3" w:space="0" w:color="000000"/>
              <w:right w:val="single" w:sz="4" w:space="0" w:color="000000"/>
            </w:tcBorders>
            <w:shd w:val="clear" w:color="auto" w:fill="D9D9D9"/>
          </w:tcPr>
          <w:p w:rsidR="00BB2172" w:rsidRDefault="00B73E6F">
            <w:pPr>
              <w:ind w:left="45"/>
              <w:jc w:val="center"/>
            </w:pPr>
            <w:r>
              <w:rPr>
                <w:rFonts w:ascii="Times New Roman" w:eastAsia="Times New Roman" w:hAnsi="Times New Roman" w:cs="Times New Roman"/>
                <w:sz w:val="21"/>
              </w:rPr>
              <w:t xml:space="preserve">- </w:t>
            </w:r>
          </w:p>
        </w:tc>
        <w:tc>
          <w:tcPr>
            <w:tcW w:w="1574" w:type="dxa"/>
            <w:tcBorders>
              <w:top w:val="single" w:sz="4" w:space="0" w:color="000000"/>
              <w:left w:val="single" w:sz="4" w:space="0" w:color="000000"/>
              <w:bottom w:val="single" w:sz="3" w:space="0" w:color="000000"/>
              <w:right w:val="single" w:sz="4" w:space="0" w:color="000000"/>
            </w:tcBorders>
          </w:tcPr>
          <w:p w:rsidR="00BB2172" w:rsidRDefault="00B73E6F">
            <w:pPr>
              <w:ind w:left="45"/>
              <w:jc w:val="center"/>
            </w:pPr>
            <w:r>
              <w:rPr>
                <w:rFonts w:ascii="Times New Roman" w:eastAsia="Times New Roman" w:hAnsi="Times New Roman" w:cs="Times New Roman"/>
                <w:sz w:val="21"/>
              </w:rPr>
              <w:t xml:space="preserve">- </w:t>
            </w:r>
          </w:p>
        </w:tc>
        <w:tc>
          <w:tcPr>
            <w:tcW w:w="1574" w:type="dxa"/>
            <w:tcBorders>
              <w:top w:val="single" w:sz="4" w:space="0" w:color="000000"/>
              <w:left w:val="single" w:sz="4" w:space="0" w:color="000000"/>
              <w:bottom w:val="single" w:sz="3" w:space="0" w:color="000000"/>
              <w:right w:val="single" w:sz="4" w:space="0" w:color="000000"/>
            </w:tcBorders>
          </w:tcPr>
          <w:p w:rsidR="00BB2172" w:rsidRDefault="00B73E6F">
            <w:pPr>
              <w:ind w:left="46"/>
              <w:jc w:val="center"/>
            </w:pPr>
            <w:r>
              <w:rPr>
                <w:rFonts w:ascii="Times New Roman" w:eastAsia="Times New Roman" w:hAnsi="Times New Roman" w:cs="Times New Roman"/>
                <w:sz w:val="21"/>
              </w:rPr>
              <w:t xml:space="preserve">01 </w:t>
            </w:r>
          </w:p>
        </w:tc>
        <w:tc>
          <w:tcPr>
            <w:tcW w:w="1574" w:type="dxa"/>
            <w:tcBorders>
              <w:top w:val="single" w:sz="4" w:space="0" w:color="000000"/>
              <w:left w:val="single" w:sz="4" w:space="0" w:color="000000"/>
              <w:bottom w:val="single" w:sz="3" w:space="0" w:color="000000"/>
              <w:right w:val="single" w:sz="4" w:space="0" w:color="000000"/>
            </w:tcBorders>
          </w:tcPr>
          <w:p w:rsidR="00BB2172" w:rsidRDefault="00B73E6F">
            <w:pPr>
              <w:ind w:left="42"/>
              <w:jc w:val="center"/>
            </w:pPr>
            <w:r>
              <w:rPr>
                <w:rFonts w:ascii="Times New Roman" w:eastAsia="Times New Roman" w:hAnsi="Times New Roman" w:cs="Times New Roman"/>
                <w:sz w:val="21"/>
              </w:rPr>
              <w:t xml:space="preserve">- </w:t>
            </w:r>
          </w:p>
        </w:tc>
        <w:tc>
          <w:tcPr>
            <w:tcW w:w="1074" w:type="dxa"/>
            <w:tcBorders>
              <w:top w:val="single" w:sz="4" w:space="0" w:color="000000"/>
              <w:left w:val="single" w:sz="4" w:space="0" w:color="000000"/>
              <w:bottom w:val="single" w:sz="3" w:space="0" w:color="000000"/>
              <w:right w:val="single" w:sz="3" w:space="0" w:color="000000"/>
            </w:tcBorders>
            <w:shd w:val="clear" w:color="auto" w:fill="D9D9D9"/>
          </w:tcPr>
          <w:p w:rsidR="00BB2172" w:rsidRDefault="00B73E6F">
            <w:pPr>
              <w:ind w:left="47"/>
              <w:jc w:val="center"/>
            </w:pPr>
            <w:r>
              <w:rPr>
                <w:rFonts w:ascii="Times New Roman" w:eastAsia="Times New Roman" w:hAnsi="Times New Roman" w:cs="Times New Roman"/>
                <w:sz w:val="21"/>
              </w:rPr>
              <w:t xml:space="preserve">08 </w:t>
            </w:r>
          </w:p>
        </w:tc>
      </w:tr>
      <w:tr w:rsidR="00BB2172">
        <w:trPr>
          <w:trHeight w:val="349"/>
        </w:trPr>
        <w:tc>
          <w:tcPr>
            <w:tcW w:w="2808" w:type="dxa"/>
            <w:tcBorders>
              <w:top w:val="single" w:sz="3" w:space="0" w:color="000000"/>
              <w:left w:val="single" w:sz="3" w:space="0" w:color="000000"/>
              <w:bottom w:val="single" w:sz="4" w:space="0" w:color="000000"/>
              <w:right w:val="single" w:sz="4" w:space="0" w:color="000000"/>
            </w:tcBorders>
          </w:tcPr>
          <w:p w:rsidR="00BB2172" w:rsidRDefault="00B73E6F">
            <w:pPr>
              <w:ind w:left="101"/>
            </w:pPr>
            <w:r>
              <w:rPr>
                <w:rFonts w:ascii="Times New Roman" w:eastAsia="Times New Roman" w:hAnsi="Times New Roman" w:cs="Times New Roman"/>
                <w:sz w:val="21"/>
              </w:rPr>
              <w:t xml:space="preserve">PERLs </w:t>
            </w:r>
          </w:p>
        </w:tc>
        <w:tc>
          <w:tcPr>
            <w:tcW w:w="2052" w:type="dxa"/>
            <w:tcBorders>
              <w:top w:val="single" w:sz="3" w:space="0" w:color="000000"/>
              <w:left w:val="single" w:sz="4" w:space="0" w:color="000000"/>
              <w:bottom w:val="single" w:sz="4" w:space="0" w:color="000000"/>
              <w:right w:val="single" w:sz="4" w:space="0" w:color="000000"/>
            </w:tcBorders>
          </w:tcPr>
          <w:p w:rsidR="00BB2172" w:rsidRDefault="00B73E6F">
            <w:pPr>
              <w:ind w:left="50"/>
              <w:jc w:val="center"/>
            </w:pPr>
            <w:r>
              <w:rPr>
                <w:rFonts w:ascii="Times New Roman" w:eastAsia="Times New Roman" w:hAnsi="Times New Roman" w:cs="Times New Roman"/>
                <w:sz w:val="21"/>
              </w:rPr>
              <w:t xml:space="preserve">PERLs-2-1 </w:t>
            </w:r>
          </w:p>
        </w:tc>
        <w:tc>
          <w:tcPr>
            <w:tcW w:w="1012" w:type="dxa"/>
            <w:tcBorders>
              <w:top w:val="single" w:sz="3" w:space="0" w:color="000000"/>
              <w:left w:val="single" w:sz="4" w:space="0" w:color="000000"/>
              <w:bottom w:val="single" w:sz="4" w:space="0" w:color="000000"/>
              <w:right w:val="single" w:sz="4" w:space="0" w:color="000000"/>
            </w:tcBorders>
          </w:tcPr>
          <w:p w:rsidR="00BB2172" w:rsidRDefault="00B73E6F">
            <w:pPr>
              <w:ind w:left="46"/>
              <w:jc w:val="center"/>
            </w:pPr>
            <w:r>
              <w:rPr>
                <w:rFonts w:ascii="Times New Roman" w:eastAsia="Times New Roman" w:hAnsi="Times New Roman" w:cs="Times New Roman"/>
                <w:sz w:val="21"/>
              </w:rPr>
              <w:t xml:space="preserve">- </w:t>
            </w:r>
          </w:p>
        </w:tc>
        <w:tc>
          <w:tcPr>
            <w:tcW w:w="1188" w:type="dxa"/>
            <w:tcBorders>
              <w:top w:val="single" w:sz="3" w:space="0" w:color="000000"/>
              <w:left w:val="single" w:sz="4" w:space="0" w:color="000000"/>
              <w:bottom w:val="single" w:sz="4" w:space="0" w:color="000000"/>
              <w:right w:val="single" w:sz="3" w:space="0" w:color="000000"/>
            </w:tcBorders>
          </w:tcPr>
          <w:p w:rsidR="00BB2172" w:rsidRDefault="00B73E6F">
            <w:pPr>
              <w:ind w:left="42"/>
              <w:jc w:val="center"/>
            </w:pPr>
            <w:r>
              <w:rPr>
                <w:rFonts w:ascii="Times New Roman" w:eastAsia="Times New Roman" w:hAnsi="Times New Roman" w:cs="Times New Roman"/>
                <w:sz w:val="21"/>
              </w:rPr>
              <w:t xml:space="preserve">- </w:t>
            </w:r>
          </w:p>
        </w:tc>
        <w:tc>
          <w:tcPr>
            <w:tcW w:w="1067" w:type="dxa"/>
            <w:tcBorders>
              <w:top w:val="single" w:sz="3" w:space="0" w:color="000000"/>
              <w:left w:val="single" w:sz="3" w:space="0" w:color="000000"/>
              <w:bottom w:val="single" w:sz="4" w:space="0" w:color="000000"/>
              <w:right w:val="single" w:sz="4" w:space="0" w:color="000000"/>
            </w:tcBorders>
            <w:shd w:val="clear" w:color="auto" w:fill="D9D9D9"/>
          </w:tcPr>
          <w:p w:rsidR="00BB2172" w:rsidRDefault="00B73E6F">
            <w:pPr>
              <w:ind w:left="45"/>
              <w:jc w:val="center"/>
            </w:pPr>
            <w:r>
              <w:rPr>
                <w:rFonts w:ascii="Times New Roman" w:eastAsia="Times New Roman" w:hAnsi="Times New Roman" w:cs="Times New Roman"/>
                <w:sz w:val="21"/>
              </w:rPr>
              <w:t xml:space="preserve">- </w:t>
            </w:r>
          </w:p>
        </w:tc>
        <w:tc>
          <w:tcPr>
            <w:tcW w:w="1574" w:type="dxa"/>
            <w:tcBorders>
              <w:top w:val="single" w:sz="3" w:space="0" w:color="000000"/>
              <w:left w:val="single" w:sz="4" w:space="0" w:color="000000"/>
              <w:bottom w:val="single" w:sz="4" w:space="0" w:color="000000"/>
              <w:right w:val="single" w:sz="4" w:space="0" w:color="000000"/>
            </w:tcBorders>
          </w:tcPr>
          <w:p w:rsidR="00BB2172" w:rsidRDefault="00B73E6F">
            <w:pPr>
              <w:ind w:left="45"/>
              <w:jc w:val="center"/>
            </w:pPr>
            <w:r>
              <w:rPr>
                <w:rFonts w:ascii="Times New Roman" w:eastAsia="Times New Roman" w:hAnsi="Times New Roman" w:cs="Times New Roman"/>
                <w:sz w:val="21"/>
              </w:rPr>
              <w:t xml:space="preserve">- </w:t>
            </w:r>
          </w:p>
        </w:tc>
        <w:tc>
          <w:tcPr>
            <w:tcW w:w="1574" w:type="dxa"/>
            <w:tcBorders>
              <w:top w:val="single" w:sz="3" w:space="0" w:color="000000"/>
              <w:left w:val="single" w:sz="4" w:space="0" w:color="000000"/>
              <w:bottom w:val="single" w:sz="4" w:space="0" w:color="000000"/>
              <w:right w:val="single" w:sz="4" w:space="0" w:color="000000"/>
            </w:tcBorders>
          </w:tcPr>
          <w:p w:rsidR="00BB2172" w:rsidRDefault="00B73E6F">
            <w:pPr>
              <w:ind w:left="46"/>
              <w:jc w:val="center"/>
            </w:pPr>
            <w:r>
              <w:rPr>
                <w:rFonts w:ascii="Times New Roman" w:eastAsia="Times New Roman" w:hAnsi="Times New Roman" w:cs="Times New Roman"/>
                <w:sz w:val="21"/>
              </w:rPr>
              <w:t xml:space="preserve">01 </w:t>
            </w:r>
          </w:p>
        </w:tc>
        <w:tc>
          <w:tcPr>
            <w:tcW w:w="1574" w:type="dxa"/>
            <w:tcBorders>
              <w:top w:val="single" w:sz="3" w:space="0" w:color="000000"/>
              <w:left w:val="single" w:sz="4" w:space="0" w:color="000000"/>
              <w:bottom w:val="single" w:sz="4" w:space="0" w:color="000000"/>
              <w:right w:val="single" w:sz="4" w:space="0" w:color="000000"/>
            </w:tcBorders>
          </w:tcPr>
          <w:p w:rsidR="00BB2172" w:rsidRDefault="00B73E6F">
            <w:pPr>
              <w:ind w:left="42"/>
              <w:jc w:val="center"/>
            </w:pPr>
            <w:r>
              <w:rPr>
                <w:rFonts w:ascii="Times New Roman" w:eastAsia="Times New Roman" w:hAnsi="Times New Roman" w:cs="Times New Roman"/>
                <w:sz w:val="21"/>
              </w:rPr>
              <w:t xml:space="preserve">- </w:t>
            </w:r>
          </w:p>
        </w:tc>
        <w:tc>
          <w:tcPr>
            <w:tcW w:w="1074" w:type="dxa"/>
            <w:tcBorders>
              <w:top w:val="single" w:sz="3" w:space="0" w:color="000000"/>
              <w:left w:val="single" w:sz="4" w:space="0" w:color="000000"/>
              <w:bottom w:val="single" w:sz="4" w:space="0" w:color="000000"/>
              <w:right w:val="single" w:sz="3" w:space="0" w:color="000000"/>
            </w:tcBorders>
            <w:shd w:val="clear" w:color="auto" w:fill="D9D9D9"/>
          </w:tcPr>
          <w:p w:rsidR="00BB2172" w:rsidRDefault="00B73E6F">
            <w:pPr>
              <w:ind w:left="47"/>
              <w:jc w:val="center"/>
            </w:pPr>
            <w:r>
              <w:rPr>
                <w:rFonts w:ascii="Times New Roman" w:eastAsia="Times New Roman" w:hAnsi="Times New Roman" w:cs="Times New Roman"/>
                <w:sz w:val="21"/>
              </w:rPr>
              <w:t xml:space="preserve">08 </w:t>
            </w:r>
          </w:p>
        </w:tc>
      </w:tr>
      <w:tr w:rsidR="00BB2172">
        <w:trPr>
          <w:trHeight w:val="485"/>
        </w:trPr>
        <w:tc>
          <w:tcPr>
            <w:tcW w:w="2808" w:type="dxa"/>
            <w:tcBorders>
              <w:top w:val="single" w:sz="4" w:space="0" w:color="000000"/>
              <w:left w:val="single" w:sz="3" w:space="0" w:color="000000"/>
              <w:bottom w:val="single" w:sz="3" w:space="0" w:color="000000"/>
              <w:right w:val="nil"/>
            </w:tcBorders>
            <w:vAlign w:val="center"/>
          </w:tcPr>
          <w:p w:rsidR="00BB2172" w:rsidRDefault="00B73E6F">
            <w:pPr>
              <w:ind w:right="93"/>
              <w:jc w:val="right"/>
            </w:pPr>
            <w:r>
              <w:rPr>
                <w:rFonts w:ascii="Times New Roman" w:eastAsia="Times New Roman" w:hAnsi="Times New Roman" w:cs="Times New Roman"/>
                <w:sz w:val="21"/>
              </w:rPr>
              <w:t xml:space="preserve">Total </w:t>
            </w:r>
          </w:p>
        </w:tc>
        <w:tc>
          <w:tcPr>
            <w:tcW w:w="2052" w:type="dxa"/>
            <w:tcBorders>
              <w:top w:val="single" w:sz="4" w:space="0" w:color="000000"/>
              <w:left w:val="nil"/>
              <w:bottom w:val="single" w:sz="3" w:space="0" w:color="000000"/>
              <w:right w:val="single" w:sz="4" w:space="0" w:color="000000"/>
            </w:tcBorders>
          </w:tcPr>
          <w:p w:rsidR="00BB2172" w:rsidRDefault="00BB2172"/>
        </w:tc>
        <w:tc>
          <w:tcPr>
            <w:tcW w:w="101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8"/>
              <w:jc w:val="center"/>
            </w:pPr>
            <w:r>
              <w:rPr>
                <w:rFonts w:ascii="Times New Roman" w:eastAsia="Times New Roman" w:hAnsi="Times New Roman" w:cs="Times New Roman"/>
                <w:sz w:val="21"/>
              </w:rPr>
              <w:t xml:space="preserve">85 </w:t>
            </w:r>
          </w:p>
        </w:tc>
        <w:tc>
          <w:tcPr>
            <w:tcW w:w="1188"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46"/>
              <w:jc w:val="center"/>
            </w:pPr>
            <w:r>
              <w:rPr>
                <w:rFonts w:ascii="Times New Roman" w:eastAsia="Times New Roman" w:hAnsi="Times New Roman" w:cs="Times New Roman"/>
                <w:sz w:val="21"/>
              </w:rPr>
              <w:t xml:space="preserve">7x5=35 </w:t>
            </w:r>
          </w:p>
        </w:tc>
        <w:tc>
          <w:tcPr>
            <w:tcW w:w="1067" w:type="dxa"/>
            <w:tcBorders>
              <w:top w:val="single" w:sz="4" w:space="0" w:color="000000"/>
              <w:left w:val="single" w:sz="3" w:space="0" w:color="000000"/>
              <w:bottom w:val="single" w:sz="3" w:space="0" w:color="000000"/>
              <w:right w:val="single" w:sz="4" w:space="0" w:color="000000"/>
            </w:tcBorders>
            <w:shd w:val="clear" w:color="auto" w:fill="D9D9D9"/>
            <w:vAlign w:val="center"/>
          </w:tcPr>
          <w:p w:rsidR="00BB2172" w:rsidRDefault="00B73E6F">
            <w:pPr>
              <w:ind w:left="48"/>
              <w:jc w:val="center"/>
            </w:pPr>
            <w:r>
              <w:rPr>
                <w:rFonts w:ascii="Times New Roman" w:eastAsia="Times New Roman" w:hAnsi="Times New Roman" w:cs="Times New Roman"/>
                <w:sz w:val="21"/>
              </w:rPr>
              <w:t xml:space="preserve">120 </w:t>
            </w:r>
          </w:p>
        </w:tc>
        <w:tc>
          <w:tcPr>
            <w:tcW w:w="1574" w:type="dxa"/>
            <w:tcBorders>
              <w:top w:val="single" w:sz="4" w:space="0" w:color="000000"/>
              <w:left w:val="single" w:sz="4" w:space="0" w:color="000000"/>
              <w:bottom w:val="single" w:sz="3" w:space="0" w:color="000000"/>
              <w:right w:val="single" w:sz="4" w:space="0" w:color="000000"/>
            </w:tcBorders>
          </w:tcPr>
          <w:p w:rsidR="00BB2172" w:rsidRDefault="00B73E6F">
            <w:pPr>
              <w:ind w:left="46"/>
              <w:jc w:val="center"/>
            </w:pPr>
            <w:r>
              <w:rPr>
                <w:rFonts w:ascii="Times New Roman" w:eastAsia="Times New Roman" w:hAnsi="Times New Roman" w:cs="Times New Roman"/>
                <w:sz w:val="21"/>
              </w:rPr>
              <w:t xml:space="preserve">07 stations x 08 = 56 </w:t>
            </w:r>
          </w:p>
        </w:tc>
        <w:tc>
          <w:tcPr>
            <w:tcW w:w="1574" w:type="dxa"/>
            <w:tcBorders>
              <w:top w:val="single" w:sz="4" w:space="0" w:color="000000"/>
              <w:left w:val="single" w:sz="4" w:space="0" w:color="000000"/>
              <w:bottom w:val="single" w:sz="3" w:space="0" w:color="000000"/>
              <w:right w:val="single" w:sz="4" w:space="0" w:color="000000"/>
            </w:tcBorders>
          </w:tcPr>
          <w:p w:rsidR="00BB2172" w:rsidRDefault="00B73E6F">
            <w:pPr>
              <w:ind w:left="46"/>
              <w:jc w:val="center"/>
            </w:pPr>
            <w:r>
              <w:rPr>
                <w:rFonts w:ascii="Times New Roman" w:eastAsia="Times New Roman" w:hAnsi="Times New Roman" w:cs="Times New Roman"/>
                <w:sz w:val="21"/>
              </w:rPr>
              <w:t xml:space="preserve">02 stations x 08 = 16 </w:t>
            </w:r>
          </w:p>
        </w:tc>
        <w:tc>
          <w:tcPr>
            <w:tcW w:w="1574" w:type="dxa"/>
            <w:tcBorders>
              <w:top w:val="single" w:sz="4" w:space="0" w:color="000000"/>
              <w:left w:val="single" w:sz="4" w:space="0" w:color="000000"/>
              <w:bottom w:val="single" w:sz="3"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03 stations x 16=48 </w:t>
            </w:r>
          </w:p>
        </w:tc>
        <w:tc>
          <w:tcPr>
            <w:tcW w:w="1074" w:type="dxa"/>
            <w:tcBorders>
              <w:top w:val="single" w:sz="4" w:space="0" w:color="000000"/>
              <w:left w:val="single" w:sz="4" w:space="0" w:color="000000"/>
              <w:bottom w:val="single" w:sz="3" w:space="0" w:color="000000"/>
              <w:right w:val="single" w:sz="3" w:space="0" w:color="000000"/>
            </w:tcBorders>
            <w:shd w:val="clear" w:color="auto" w:fill="D9D9D9"/>
            <w:vAlign w:val="center"/>
          </w:tcPr>
          <w:p w:rsidR="00BB2172" w:rsidRDefault="00B73E6F">
            <w:pPr>
              <w:ind w:left="46"/>
              <w:jc w:val="center"/>
            </w:pPr>
            <w:r>
              <w:rPr>
                <w:rFonts w:ascii="Times New Roman" w:eastAsia="Times New Roman" w:hAnsi="Times New Roman" w:cs="Times New Roman"/>
                <w:sz w:val="21"/>
              </w:rPr>
              <w:t xml:space="preserve">120 </w:t>
            </w:r>
          </w:p>
        </w:tc>
      </w:tr>
    </w:tbl>
    <w:p w:rsidR="00BB2172" w:rsidRDefault="00B73E6F">
      <w:pPr>
        <w:tabs>
          <w:tab w:val="center" w:pos="2143"/>
          <w:tab w:val="center" w:pos="6780"/>
        </w:tabs>
        <w:spacing w:after="3"/>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rPr>
          <w:rFonts w:ascii="Times New Roman" w:eastAsia="Times New Roman" w:hAnsi="Times New Roman" w:cs="Times New Roman"/>
          <w:sz w:val="21"/>
        </w:rPr>
        <w:t xml:space="preserve">394 </w:t>
      </w:r>
    </w:p>
    <w:p w:rsidR="00BB2172" w:rsidRDefault="00B73E6F">
      <w:pPr>
        <w:spacing w:after="163"/>
      </w:pPr>
      <w:r>
        <w:rPr>
          <w:rFonts w:ascii="Times New Roman" w:eastAsia="Times New Roman" w:hAnsi="Times New Roman" w:cs="Times New Roman"/>
          <w:sz w:val="21"/>
        </w:rPr>
        <w:t xml:space="preserve"> </w:t>
      </w:r>
    </w:p>
    <w:p w:rsidR="00BB2172" w:rsidRDefault="00B73E6F" w:rsidP="00217F74">
      <w:pPr>
        <w:spacing w:after="0"/>
      </w:pPr>
      <w:r>
        <w:rPr>
          <w:rFonts w:ascii="Times New Roman" w:eastAsia="Times New Roman" w:hAnsi="Times New Roman" w:cs="Times New Roman"/>
          <w:sz w:val="21"/>
        </w:rPr>
        <w:t xml:space="preserve"> </w:t>
      </w:r>
    </w:p>
    <w:p w:rsidR="00BB2172" w:rsidRDefault="00B73E6F">
      <w:pPr>
        <w:spacing w:after="0"/>
        <w:ind w:left="10" w:right="818" w:hanging="10"/>
        <w:jc w:val="right"/>
      </w:pPr>
      <w:r>
        <w:rPr>
          <w:noProof/>
        </w:rPr>
        <w:lastRenderedPageBreak/>
        <mc:AlternateContent>
          <mc:Choice Requires="wpg">
            <w:drawing>
              <wp:anchor distT="0" distB="0" distL="114300" distR="114300" simplePos="0" relativeHeight="251816960" behindDoc="0" locked="0" layoutInCell="1" allowOverlap="1">
                <wp:simplePos x="0" y="0"/>
                <wp:positionH relativeFrom="page">
                  <wp:posOffset>4134612</wp:posOffset>
                </wp:positionH>
                <wp:positionV relativeFrom="page">
                  <wp:posOffset>6188965</wp:posOffset>
                </wp:positionV>
                <wp:extent cx="5923788" cy="1228343"/>
                <wp:effectExtent l="0" t="0" r="0" b="0"/>
                <wp:wrapTopAndBottom/>
                <wp:docPr id="870842" name="Group 870842"/>
                <wp:cNvGraphicFramePr/>
                <a:graphic xmlns:a="http://schemas.openxmlformats.org/drawingml/2006/main">
                  <a:graphicData uri="http://schemas.microsoft.com/office/word/2010/wordprocessingGroup">
                    <wpg:wgp>
                      <wpg:cNvGrpSpPr/>
                      <wpg:grpSpPr>
                        <a:xfrm>
                          <a:off x="0" y="0"/>
                          <a:ext cx="5923788" cy="1228343"/>
                          <a:chOff x="0" y="0"/>
                          <a:chExt cx="5923788" cy="1228343"/>
                        </a:xfrm>
                      </wpg:grpSpPr>
                      <pic:pic xmlns:pic="http://schemas.openxmlformats.org/drawingml/2006/picture">
                        <pic:nvPicPr>
                          <pic:cNvPr id="944075" name="Picture 944075"/>
                          <pic:cNvPicPr/>
                        </pic:nvPicPr>
                        <pic:blipFill>
                          <a:blip r:embed="rId1292"/>
                          <a:stretch>
                            <a:fillRect/>
                          </a:stretch>
                        </pic:blipFill>
                        <pic:spPr>
                          <a:xfrm>
                            <a:off x="4443476" y="-4572"/>
                            <a:ext cx="1478280" cy="1231392"/>
                          </a:xfrm>
                          <a:prstGeom prst="rect">
                            <a:avLst/>
                          </a:prstGeom>
                        </pic:spPr>
                      </pic:pic>
                      <pic:pic xmlns:pic="http://schemas.openxmlformats.org/drawingml/2006/picture">
                        <pic:nvPicPr>
                          <pic:cNvPr id="61959" name="Picture 61959"/>
                          <pic:cNvPicPr/>
                        </pic:nvPicPr>
                        <pic:blipFill>
                          <a:blip r:embed="rId1293"/>
                          <a:stretch>
                            <a:fillRect/>
                          </a:stretch>
                        </pic:blipFill>
                        <pic:spPr>
                          <a:xfrm>
                            <a:off x="0" y="22859"/>
                            <a:ext cx="4223004" cy="918972"/>
                          </a:xfrm>
                          <a:prstGeom prst="rect">
                            <a:avLst/>
                          </a:prstGeom>
                        </pic:spPr>
                      </pic:pic>
                    </wpg:wgp>
                  </a:graphicData>
                </a:graphic>
              </wp:anchor>
            </w:drawing>
          </mc:Choice>
          <mc:Fallback xmlns:a="http://schemas.openxmlformats.org/drawingml/2006/main">
            <w:pict>
              <v:group id="Group 870842" style="width:466.44pt;height:96.7199pt;position:absolute;mso-position-horizontal-relative:page;mso-position-horizontal:absolute;margin-left:325.56pt;mso-position-vertical-relative:page;margin-top:487.32pt;" coordsize="59237,12283">
                <v:shape id="Picture 944075" style="position:absolute;width:14782;height:12313;left:44434;top:-45;" filled="f">
                  <v:imagedata r:id="rId1311"/>
                </v:shape>
                <v:shape id="Picture 61959" style="position:absolute;width:42230;height:9189;left:0;top:228;" filled="f">
                  <v:imagedata r:id="rId1312"/>
                </v:shape>
                <w10:wrap type="topAndBottom"/>
              </v:group>
            </w:pict>
          </mc:Fallback>
        </mc:AlternateContent>
      </w:r>
      <w:r>
        <w:rPr>
          <w:rFonts w:ascii="Times New Roman" w:eastAsia="Times New Roman" w:hAnsi="Times New Roman" w:cs="Times New Roman"/>
          <w:sz w:val="23"/>
          <w:u w:val="single" w:color="000000"/>
        </w:rPr>
        <w:t>Block-5</w:t>
      </w:r>
      <w:r>
        <w:rPr>
          <w:rFonts w:ascii="Times New Roman" w:eastAsia="Times New Roman" w:hAnsi="Times New Roman" w:cs="Times New Roman"/>
          <w:sz w:val="23"/>
        </w:rPr>
        <w:t xml:space="preserve"> </w:t>
      </w:r>
    </w:p>
    <w:tbl>
      <w:tblPr>
        <w:tblStyle w:val="TableGrid"/>
        <w:tblW w:w="14182" w:type="dxa"/>
        <w:tblInd w:w="-312" w:type="dxa"/>
        <w:tblCellMar>
          <w:top w:w="47" w:type="dxa"/>
          <w:right w:w="45" w:type="dxa"/>
        </w:tblCellMar>
        <w:tblLook w:val="04A0" w:firstRow="1" w:lastRow="0" w:firstColumn="1" w:lastColumn="0" w:noHBand="0" w:noVBand="1"/>
      </w:tblPr>
      <w:tblGrid>
        <w:gridCol w:w="2991"/>
        <w:gridCol w:w="2069"/>
        <w:gridCol w:w="1022"/>
        <w:gridCol w:w="1198"/>
        <w:gridCol w:w="1068"/>
        <w:gridCol w:w="1586"/>
        <w:gridCol w:w="1589"/>
        <w:gridCol w:w="1589"/>
        <w:gridCol w:w="1070"/>
      </w:tblGrid>
      <w:tr w:rsidR="00BB2172">
        <w:trPr>
          <w:trHeight w:val="412"/>
        </w:trPr>
        <w:tc>
          <w:tcPr>
            <w:tcW w:w="2990" w:type="dxa"/>
            <w:vMerge w:val="restart"/>
            <w:tcBorders>
              <w:top w:val="single" w:sz="4" w:space="0" w:color="000000"/>
              <w:left w:val="single" w:sz="4" w:space="0" w:color="000000"/>
              <w:bottom w:val="single" w:sz="3" w:space="0" w:color="000000"/>
              <w:right w:val="single" w:sz="4" w:space="0" w:color="000000"/>
            </w:tcBorders>
            <w:shd w:val="clear" w:color="auto" w:fill="B4C6E7"/>
            <w:vAlign w:val="center"/>
          </w:tcPr>
          <w:p w:rsidR="00BB2172" w:rsidRDefault="00B73E6F">
            <w:pPr>
              <w:ind w:left="44"/>
              <w:jc w:val="center"/>
            </w:pPr>
            <w:r>
              <w:rPr>
                <w:rFonts w:ascii="Times New Roman" w:eastAsia="Times New Roman" w:hAnsi="Times New Roman" w:cs="Times New Roman"/>
                <w:sz w:val="21"/>
              </w:rPr>
              <w:t xml:space="preserve">Theme </w:t>
            </w:r>
          </w:p>
        </w:tc>
        <w:tc>
          <w:tcPr>
            <w:tcW w:w="2069" w:type="dxa"/>
            <w:vMerge w:val="restart"/>
            <w:tcBorders>
              <w:top w:val="single" w:sz="4" w:space="0" w:color="000000"/>
              <w:left w:val="single" w:sz="4" w:space="0" w:color="000000"/>
              <w:bottom w:val="single" w:sz="3" w:space="0" w:color="000000"/>
              <w:right w:val="single" w:sz="4" w:space="0" w:color="000000"/>
            </w:tcBorders>
            <w:shd w:val="clear" w:color="auto" w:fill="B4C6E7"/>
            <w:vAlign w:val="center"/>
          </w:tcPr>
          <w:p w:rsidR="00BB2172" w:rsidRDefault="00B73E6F">
            <w:pPr>
              <w:ind w:left="50"/>
              <w:jc w:val="center"/>
            </w:pPr>
            <w:r>
              <w:rPr>
                <w:rFonts w:ascii="Times New Roman" w:eastAsia="Times New Roman" w:hAnsi="Times New Roman" w:cs="Times New Roman"/>
                <w:sz w:val="21"/>
              </w:rPr>
              <w:t xml:space="preserve">Subject </w:t>
            </w:r>
          </w:p>
        </w:tc>
        <w:tc>
          <w:tcPr>
            <w:tcW w:w="3288" w:type="dxa"/>
            <w:gridSpan w:val="3"/>
            <w:tcBorders>
              <w:top w:val="single" w:sz="4" w:space="0" w:color="000000"/>
              <w:left w:val="single" w:sz="4" w:space="0" w:color="000000"/>
              <w:bottom w:val="single" w:sz="4" w:space="0" w:color="000000"/>
              <w:right w:val="single" w:sz="3" w:space="0" w:color="000000"/>
            </w:tcBorders>
            <w:shd w:val="clear" w:color="auto" w:fill="B4C6E7"/>
          </w:tcPr>
          <w:p w:rsidR="00BB2172" w:rsidRDefault="00B73E6F">
            <w:pPr>
              <w:ind w:left="50"/>
              <w:jc w:val="center"/>
            </w:pPr>
            <w:r>
              <w:rPr>
                <w:rFonts w:ascii="Times New Roman" w:eastAsia="Times New Roman" w:hAnsi="Times New Roman" w:cs="Times New Roman"/>
                <w:sz w:val="21"/>
              </w:rPr>
              <w:t xml:space="preserve">Written Exam </w:t>
            </w:r>
          </w:p>
        </w:tc>
        <w:tc>
          <w:tcPr>
            <w:tcW w:w="1586" w:type="dxa"/>
            <w:tcBorders>
              <w:top w:val="single" w:sz="4" w:space="0" w:color="000000"/>
              <w:left w:val="single" w:sz="3" w:space="0" w:color="000000"/>
              <w:bottom w:val="single" w:sz="4" w:space="0" w:color="000000"/>
              <w:right w:val="nil"/>
            </w:tcBorders>
            <w:shd w:val="clear" w:color="auto" w:fill="B4C6E7"/>
          </w:tcPr>
          <w:p w:rsidR="00BB2172" w:rsidRDefault="00BB2172"/>
        </w:tc>
        <w:tc>
          <w:tcPr>
            <w:tcW w:w="3178" w:type="dxa"/>
            <w:gridSpan w:val="2"/>
            <w:tcBorders>
              <w:top w:val="single" w:sz="4" w:space="0" w:color="000000"/>
              <w:left w:val="nil"/>
              <w:bottom w:val="single" w:sz="4" w:space="0" w:color="000000"/>
              <w:right w:val="nil"/>
            </w:tcBorders>
            <w:shd w:val="clear" w:color="auto" w:fill="B4C6E7"/>
          </w:tcPr>
          <w:p w:rsidR="00BB2172" w:rsidRDefault="00B73E6F">
            <w:pPr>
              <w:ind w:left="-38"/>
            </w:pPr>
            <w:r>
              <w:rPr>
                <w:rFonts w:ascii="Times New Roman" w:eastAsia="Times New Roman" w:hAnsi="Times New Roman" w:cs="Times New Roman"/>
                <w:sz w:val="21"/>
              </w:rPr>
              <w:t xml:space="preserve">Oral/Practical/Clinical Exam </w:t>
            </w:r>
          </w:p>
        </w:tc>
        <w:tc>
          <w:tcPr>
            <w:tcW w:w="1070" w:type="dxa"/>
            <w:tcBorders>
              <w:top w:val="single" w:sz="4" w:space="0" w:color="000000"/>
              <w:left w:val="nil"/>
              <w:bottom w:val="single" w:sz="4" w:space="0" w:color="000000"/>
              <w:right w:val="single" w:sz="4" w:space="0" w:color="000000"/>
            </w:tcBorders>
            <w:shd w:val="clear" w:color="auto" w:fill="B4C6E7"/>
          </w:tcPr>
          <w:p w:rsidR="00BB2172" w:rsidRDefault="00BB2172"/>
        </w:tc>
      </w:tr>
      <w:tr w:rsidR="00BB2172">
        <w:trPr>
          <w:trHeight w:val="1199"/>
        </w:trPr>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c>
          <w:tcPr>
            <w:tcW w:w="1022" w:type="dxa"/>
            <w:tcBorders>
              <w:top w:val="single" w:sz="4" w:space="0" w:color="000000"/>
              <w:left w:val="single" w:sz="4" w:space="0" w:color="000000"/>
              <w:bottom w:val="single" w:sz="3" w:space="0" w:color="000000"/>
              <w:right w:val="single" w:sz="4" w:space="0" w:color="000000"/>
            </w:tcBorders>
            <w:shd w:val="clear" w:color="auto" w:fill="B4C6E7"/>
            <w:vAlign w:val="center"/>
          </w:tcPr>
          <w:p w:rsidR="00BB2172" w:rsidRDefault="00B73E6F">
            <w:pPr>
              <w:ind w:left="269"/>
            </w:pPr>
            <w:r>
              <w:rPr>
                <w:rFonts w:ascii="Times New Roman" w:eastAsia="Times New Roman" w:hAnsi="Times New Roman" w:cs="Times New Roman"/>
                <w:sz w:val="21"/>
              </w:rPr>
              <w:t xml:space="preserve">MCQ </w:t>
            </w:r>
          </w:p>
          <w:p w:rsidR="00BB2172" w:rsidRDefault="00B73E6F">
            <w:pPr>
              <w:ind w:left="108"/>
            </w:pPr>
            <w:r>
              <w:rPr>
                <w:rFonts w:ascii="Times New Roman" w:eastAsia="Times New Roman" w:hAnsi="Times New Roman" w:cs="Times New Roman"/>
                <w:sz w:val="21"/>
              </w:rPr>
              <w:t xml:space="preserve">(1 mark) </w:t>
            </w:r>
          </w:p>
        </w:tc>
        <w:tc>
          <w:tcPr>
            <w:tcW w:w="1198" w:type="dxa"/>
            <w:tcBorders>
              <w:top w:val="single" w:sz="4" w:space="0" w:color="000000"/>
              <w:left w:val="single" w:sz="4" w:space="0" w:color="000000"/>
              <w:bottom w:val="single" w:sz="3" w:space="0" w:color="000000"/>
              <w:right w:val="single" w:sz="4" w:space="0" w:color="000000"/>
            </w:tcBorders>
            <w:shd w:val="clear" w:color="auto" w:fill="B4C6E7"/>
            <w:vAlign w:val="center"/>
          </w:tcPr>
          <w:p w:rsidR="00BB2172" w:rsidRDefault="00B73E6F">
            <w:pPr>
              <w:ind w:left="44"/>
              <w:jc w:val="center"/>
            </w:pPr>
            <w:r>
              <w:rPr>
                <w:rFonts w:ascii="Times New Roman" w:eastAsia="Times New Roman" w:hAnsi="Times New Roman" w:cs="Times New Roman"/>
                <w:sz w:val="21"/>
              </w:rPr>
              <w:t xml:space="preserve">SEQ </w:t>
            </w:r>
          </w:p>
          <w:p w:rsidR="00BB2172" w:rsidRDefault="00B73E6F">
            <w:pPr>
              <w:jc w:val="center"/>
            </w:pPr>
            <w:r>
              <w:rPr>
                <w:rFonts w:ascii="Times New Roman" w:eastAsia="Times New Roman" w:hAnsi="Times New Roman" w:cs="Times New Roman"/>
                <w:sz w:val="21"/>
              </w:rPr>
              <w:t xml:space="preserve">(5 mark each) </w:t>
            </w:r>
          </w:p>
        </w:tc>
        <w:tc>
          <w:tcPr>
            <w:tcW w:w="1068" w:type="dxa"/>
            <w:tcBorders>
              <w:top w:val="single" w:sz="4" w:space="0" w:color="000000"/>
              <w:left w:val="single" w:sz="4" w:space="0" w:color="000000"/>
              <w:bottom w:val="single" w:sz="3" w:space="0" w:color="000000"/>
              <w:right w:val="single" w:sz="3" w:space="0" w:color="000000"/>
            </w:tcBorders>
            <w:shd w:val="clear" w:color="auto" w:fill="B4C6E7"/>
            <w:vAlign w:val="center"/>
          </w:tcPr>
          <w:p w:rsidR="00BB2172" w:rsidRDefault="00B73E6F">
            <w:pPr>
              <w:ind w:left="47"/>
              <w:jc w:val="center"/>
            </w:pPr>
            <w:r>
              <w:rPr>
                <w:rFonts w:ascii="Times New Roman" w:eastAsia="Times New Roman" w:hAnsi="Times New Roman" w:cs="Times New Roman"/>
                <w:sz w:val="21"/>
              </w:rPr>
              <w:t xml:space="preserve">Marks </w:t>
            </w:r>
          </w:p>
        </w:tc>
        <w:tc>
          <w:tcPr>
            <w:tcW w:w="1586" w:type="dxa"/>
            <w:tcBorders>
              <w:top w:val="single" w:sz="4" w:space="0" w:color="000000"/>
              <w:left w:val="single" w:sz="3" w:space="0" w:color="000000"/>
              <w:bottom w:val="single" w:sz="3" w:space="0" w:color="000000"/>
              <w:right w:val="single" w:sz="4" w:space="0" w:color="000000"/>
            </w:tcBorders>
            <w:shd w:val="clear" w:color="auto" w:fill="B4C6E7"/>
            <w:vAlign w:val="center"/>
          </w:tcPr>
          <w:p w:rsidR="00BB2172" w:rsidRDefault="00B73E6F">
            <w:pPr>
              <w:ind w:left="42"/>
              <w:jc w:val="center"/>
            </w:pPr>
            <w:r>
              <w:rPr>
                <w:rFonts w:ascii="Times New Roman" w:eastAsia="Times New Roman" w:hAnsi="Times New Roman" w:cs="Times New Roman"/>
                <w:sz w:val="21"/>
              </w:rPr>
              <w:t xml:space="preserve">OSPE </w:t>
            </w:r>
          </w:p>
          <w:p w:rsidR="00BB2172" w:rsidRDefault="00B73E6F">
            <w:pPr>
              <w:jc w:val="center"/>
            </w:pPr>
            <w:r>
              <w:rPr>
                <w:rFonts w:ascii="Times New Roman" w:eastAsia="Times New Roman" w:hAnsi="Times New Roman" w:cs="Times New Roman"/>
                <w:sz w:val="21"/>
              </w:rPr>
              <w:t xml:space="preserve">(8 marks each observed) </w:t>
            </w:r>
          </w:p>
        </w:tc>
        <w:tc>
          <w:tcPr>
            <w:tcW w:w="1589" w:type="dxa"/>
            <w:tcBorders>
              <w:top w:val="single" w:sz="4" w:space="0" w:color="000000"/>
              <w:left w:val="single" w:sz="4" w:space="0" w:color="000000"/>
              <w:bottom w:val="single" w:sz="3" w:space="0" w:color="000000"/>
              <w:right w:val="single" w:sz="4" w:space="0" w:color="000000"/>
            </w:tcBorders>
            <w:shd w:val="clear" w:color="auto" w:fill="B4C6E7"/>
            <w:vAlign w:val="center"/>
          </w:tcPr>
          <w:p w:rsidR="00BB2172" w:rsidRDefault="00B73E6F">
            <w:pPr>
              <w:ind w:left="47"/>
              <w:jc w:val="center"/>
            </w:pPr>
            <w:r>
              <w:rPr>
                <w:rFonts w:ascii="Times New Roman" w:eastAsia="Times New Roman" w:hAnsi="Times New Roman" w:cs="Times New Roman"/>
                <w:sz w:val="21"/>
              </w:rPr>
              <w:t xml:space="preserve">OSCE </w:t>
            </w:r>
          </w:p>
          <w:p w:rsidR="00BB2172" w:rsidRDefault="00B73E6F">
            <w:pPr>
              <w:jc w:val="center"/>
            </w:pPr>
            <w:r>
              <w:rPr>
                <w:rFonts w:ascii="Times New Roman" w:eastAsia="Times New Roman" w:hAnsi="Times New Roman" w:cs="Times New Roman"/>
                <w:sz w:val="21"/>
              </w:rPr>
              <w:t xml:space="preserve">(8 marks each observed) </w:t>
            </w:r>
          </w:p>
        </w:tc>
        <w:tc>
          <w:tcPr>
            <w:tcW w:w="1589" w:type="dxa"/>
            <w:tcBorders>
              <w:top w:val="single" w:sz="4" w:space="0" w:color="000000"/>
              <w:left w:val="single" w:sz="4" w:space="0" w:color="000000"/>
              <w:bottom w:val="single" w:sz="3" w:space="0" w:color="000000"/>
              <w:right w:val="single" w:sz="4" w:space="0" w:color="000000"/>
            </w:tcBorders>
            <w:shd w:val="clear" w:color="auto" w:fill="B4C6E7"/>
            <w:vAlign w:val="center"/>
          </w:tcPr>
          <w:p w:rsidR="00BB2172" w:rsidRDefault="00B73E6F">
            <w:pPr>
              <w:ind w:left="44"/>
              <w:jc w:val="center"/>
            </w:pPr>
            <w:r>
              <w:rPr>
                <w:rFonts w:ascii="Times New Roman" w:eastAsia="Times New Roman" w:hAnsi="Times New Roman" w:cs="Times New Roman"/>
                <w:sz w:val="21"/>
              </w:rPr>
              <w:t xml:space="preserve">OSVE </w:t>
            </w:r>
          </w:p>
          <w:p w:rsidR="00BB2172" w:rsidRDefault="00B73E6F">
            <w:pPr>
              <w:ind w:left="74"/>
              <w:jc w:val="center"/>
            </w:pPr>
            <w:r>
              <w:rPr>
                <w:rFonts w:ascii="Times New Roman" w:eastAsia="Times New Roman" w:hAnsi="Times New Roman" w:cs="Times New Roman"/>
                <w:sz w:val="21"/>
              </w:rPr>
              <w:t xml:space="preserve">(16 marks each observed) </w:t>
            </w:r>
          </w:p>
        </w:tc>
        <w:tc>
          <w:tcPr>
            <w:tcW w:w="1070" w:type="dxa"/>
            <w:tcBorders>
              <w:top w:val="single" w:sz="4" w:space="0" w:color="000000"/>
              <w:left w:val="single" w:sz="4" w:space="0" w:color="000000"/>
              <w:bottom w:val="single" w:sz="3" w:space="0" w:color="000000"/>
              <w:right w:val="single" w:sz="4" w:space="0" w:color="000000"/>
            </w:tcBorders>
            <w:shd w:val="clear" w:color="auto" w:fill="B4C6E7"/>
            <w:vAlign w:val="center"/>
          </w:tcPr>
          <w:p w:rsidR="00BB2172" w:rsidRDefault="00B73E6F">
            <w:pPr>
              <w:ind w:left="45"/>
              <w:jc w:val="center"/>
            </w:pPr>
            <w:r>
              <w:rPr>
                <w:rFonts w:ascii="Times New Roman" w:eastAsia="Times New Roman" w:hAnsi="Times New Roman" w:cs="Times New Roman"/>
                <w:sz w:val="21"/>
              </w:rPr>
              <w:t xml:space="preserve">Marks </w:t>
            </w:r>
          </w:p>
        </w:tc>
      </w:tr>
      <w:tr w:rsidR="00BB2172">
        <w:trPr>
          <w:trHeight w:val="485"/>
        </w:trPr>
        <w:tc>
          <w:tcPr>
            <w:tcW w:w="2990"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98"/>
            </w:pPr>
            <w:r>
              <w:rPr>
                <w:rFonts w:ascii="Times New Roman" w:eastAsia="Times New Roman" w:hAnsi="Times New Roman" w:cs="Times New Roman"/>
                <w:sz w:val="21"/>
              </w:rPr>
              <w:t xml:space="preserve">Normal Structure </w:t>
            </w:r>
          </w:p>
        </w:tc>
        <w:tc>
          <w:tcPr>
            <w:tcW w:w="2069" w:type="dxa"/>
            <w:tcBorders>
              <w:top w:val="single" w:sz="3" w:space="0" w:color="000000"/>
              <w:left w:val="single" w:sz="4" w:space="0" w:color="000000"/>
              <w:bottom w:val="single" w:sz="3" w:space="0" w:color="000000"/>
              <w:right w:val="single" w:sz="4" w:space="0" w:color="000000"/>
            </w:tcBorders>
          </w:tcPr>
          <w:p w:rsidR="00BB2172" w:rsidRDefault="00B73E6F">
            <w:pPr>
              <w:ind w:left="48"/>
              <w:jc w:val="center"/>
            </w:pPr>
            <w:r>
              <w:rPr>
                <w:rFonts w:ascii="Times New Roman" w:eastAsia="Times New Roman" w:hAnsi="Times New Roman" w:cs="Times New Roman"/>
                <w:sz w:val="21"/>
              </w:rPr>
              <w:t xml:space="preserve">Anatomy </w:t>
            </w:r>
          </w:p>
          <w:p w:rsidR="00BB2172" w:rsidRDefault="00B73E6F">
            <w:pPr>
              <w:ind w:left="43"/>
              <w:jc w:val="center"/>
            </w:pPr>
            <w:r>
              <w:rPr>
                <w:rFonts w:ascii="Times New Roman" w:eastAsia="Times New Roman" w:hAnsi="Times New Roman" w:cs="Times New Roman"/>
                <w:sz w:val="21"/>
              </w:rPr>
              <w:t xml:space="preserve">applied/clinical </w:t>
            </w:r>
          </w:p>
        </w:tc>
        <w:tc>
          <w:tcPr>
            <w:tcW w:w="102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5"/>
              <w:jc w:val="center"/>
            </w:pPr>
            <w:r>
              <w:rPr>
                <w:rFonts w:ascii="Times New Roman" w:eastAsia="Times New Roman" w:hAnsi="Times New Roman" w:cs="Times New Roman"/>
                <w:sz w:val="21"/>
              </w:rPr>
              <w:t xml:space="preserve">30 </w:t>
            </w:r>
          </w:p>
        </w:tc>
        <w:tc>
          <w:tcPr>
            <w:tcW w:w="1198"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2"/>
              <w:jc w:val="center"/>
            </w:pPr>
            <w:r>
              <w:rPr>
                <w:rFonts w:ascii="Times New Roman" w:eastAsia="Times New Roman" w:hAnsi="Times New Roman" w:cs="Times New Roman"/>
                <w:sz w:val="21"/>
              </w:rPr>
              <w:t xml:space="preserve">04 </w:t>
            </w:r>
          </w:p>
        </w:tc>
        <w:tc>
          <w:tcPr>
            <w:tcW w:w="1068" w:type="dxa"/>
            <w:tcBorders>
              <w:top w:val="single" w:sz="3" w:space="0" w:color="000000"/>
              <w:left w:val="single" w:sz="4" w:space="0" w:color="000000"/>
              <w:bottom w:val="single" w:sz="3" w:space="0" w:color="000000"/>
              <w:right w:val="single" w:sz="3" w:space="0" w:color="000000"/>
            </w:tcBorders>
            <w:shd w:val="clear" w:color="auto" w:fill="D9D9D9"/>
            <w:vAlign w:val="center"/>
          </w:tcPr>
          <w:p w:rsidR="00BB2172" w:rsidRDefault="00B73E6F">
            <w:pPr>
              <w:ind w:left="42"/>
              <w:jc w:val="center"/>
            </w:pPr>
            <w:r>
              <w:rPr>
                <w:rFonts w:ascii="Times New Roman" w:eastAsia="Times New Roman" w:hAnsi="Times New Roman" w:cs="Times New Roman"/>
                <w:sz w:val="21"/>
              </w:rPr>
              <w:t xml:space="preserve">50 </w:t>
            </w:r>
          </w:p>
        </w:tc>
        <w:tc>
          <w:tcPr>
            <w:tcW w:w="1586"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left="45"/>
              <w:jc w:val="center"/>
            </w:pPr>
            <w:r>
              <w:rPr>
                <w:rFonts w:ascii="Times New Roman" w:eastAsia="Times New Roman" w:hAnsi="Times New Roman" w:cs="Times New Roman"/>
                <w:sz w:val="21"/>
              </w:rPr>
              <w:t xml:space="preserve">04 </w:t>
            </w:r>
          </w:p>
        </w:tc>
        <w:tc>
          <w:tcPr>
            <w:tcW w:w="1589"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1"/>
              <w:jc w:val="center"/>
            </w:pPr>
            <w:r>
              <w:rPr>
                <w:rFonts w:ascii="Times New Roman" w:eastAsia="Times New Roman" w:hAnsi="Times New Roman" w:cs="Times New Roman"/>
                <w:sz w:val="21"/>
              </w:rPr>
              <w:t xml:space="preserve">- </w:t>
            </w:r>
          </w:p>
        </w:tc>
        <w:tc>
          <w:tcPr>
            <w:tcW w:w="1589"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4"/>
              <w:jc w:val="center"/>
            </w:pPr>
            <w:r>
              <w:rPr>
                <w:rFonts w:ascii="Times New Roman" w:eastAsia="Times New Roman" w:hAnsi="Times New Roman" w:cs="Times New Roman"/>
                <w:sz w:val="21"/>
              </w:rPr>
              <w:t xml:space="preserve">01 </w:t>
            </w:r>
          </w:p>
        </w:tc>
        <w:tc>
          <w:tcPr>
            <w:tcW w:w="1070" w:type="dxa"/>
            <w:tcBorders>
              <w:top w:val="single" w:sz="3" w:space="0" w:color="000000"/>
              <w:left w:val="single" w:sz="4" w:space="0" w:color="000000"/>
              <w:bottom w:val="single" w:sz="3" w:space="0" w:color="000000"/>
              <w:right w:val="single" w:sz="4" w:space="0" w:color="000000"/>
            </w:tcBorders>
            <w:shd w:val="clear" w:color="auto" w:fill="D9D9D9"/>
            <w:vAlign w:val="center"/>
          </w:tcPr>
          <w:p w:rsidR="00BB2172" w:rsidRDefault="00B73E6F">
            <w:pPr>
              <w:ind w:left="44"/>
              <w:jc w:val="center"/>
            </w:pPr>
            <w:r>
              <w:rPr>
                <w:rFonts w:ascii="Times New Roman" w:eastAsia="Times New Roman" w:hAnsi="Times New Roman" w:cs="Times New Roman"/>
                <w:sz w:val="21"/>
              </w:rPr>
              <w:t xml:space="preserve">48 </w:t>
            </w:r>
          </w:p>
        </w:tc>
      </w:tr>
      <w:tr w:rsidR="00BB2172">
        <w:trPr>
          <w:trHeight w:val="486"/>
        </w:trPr>
        <w:tc>
          <w:tcPr>
            <w:tcW w:w="2990" w:type="dxa"/>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98"/>
            </w:pPr>
            <w:r>
              <w:rPr>
                <w:rFonts w:ascii="Times New Roman" w:eastAsia="Times New Roman" w:hAnsi="Times New Roman" w:cs="Times New Roman"/>
                <w:sz w:val="21"/>
              </w:rPr>
              <w:t xml:space="preserve">Normal Function </w:t>
            </w:r>
          </w:p>
        </w:tc>
        <w:tc>
          <w:tcPr>
            <w:tcW w:w="2069" w:type="dxa"/>
            <w:tcBorders>
              <w:top w:val="single" w:sz="3" w:space="0" w:color="000000"/>
              <w:left w:val="single" w:sz="4" w:space="0" w:color="000000"/>
              <w:bottom w:val="single" w:sz="4" w:space="0" w:color="000000"/>
              <w:right w:val="single" w:sz="4" w:space="0" w:color="000000"/>
            </w:tcBorders>
          </w:tcPr>
          <w:p w:rsidR="00BB2172" w:rsidRDefault="00B73E6F">
            <w:pPr>
              <w:jc w:val="center"/>
            </w:pPr>
            <w:proofErr w:type="gramStart"/>
            <w:r>
              <w:rPr>
                <w:rFonts w:ascii="Times New Roman" w:eastAsia="Times New Roman" w:hAnsi="Times New Roman" w:cs="Times New Roman"/>
                <w:sz w:val="21"/>
              </w:rPr>
              <w:t>Physiology  applied</w:t>
            </w:r>
            <w:proofErr w:type="gramEnd"/>
            <w:r>
              <w:rPr>
                <w:rFonts w:ascii="Times New Roman" w:eastAsia="Times New Roman" w:hAnsi="Times New Roman" w:cs="Times New Roman"/>
                <w:sz w:val="21"/>
              </w:rPr>
              <w:t xml:space="preserve">/clinical </w:t>
            </w:r>
          </w:p>
        </w:tc>
        <w:tc>
          <w:tcPr>
            <w:tcW w:w="1022"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5"/>
              <w:jc w:val="center"/>
            </w:pPr>
            <w:r>
              <w:rPr>
                <w:rFonts w:ascii="Times New Roman" w:eastAsia="Times New Roman" w:hAnsi="Times New Roman" w:cs="Times New Roman"/>
                <w:sz w:val="21"/>
              </w:rPr>
              <w:t xml:space="preserve">18 </w:t>
            </w:r>
          </w:p>
        </w:tc>
        <w:tc>
          <w:tcPr>
            <w:tcW w:w="1198"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2"/>
              <w:jc w:val="center"/>
            </w:pPr>
            <w:r>
              <w:rPr>
                <w:rFonts w:ascii="Times New Roman" w:eastAsia="Times New Roman" w:hAnsi="Times New Roman" w:cs="Times New Roman"/>
                <w:sz w:val="21"/>
              </w:rPr>
              <w:t xml:space="preserve">02 </w:t>
            </w:r>
          </w:p>
        </w:tc>
        <w:tc>
          <w:tcPr>
            <w:tcW w:w="1068" w:type="dxa"/>
            <w:tcBorders>
              <w:top w:val="single" w:sz="3" w:space="0" w:color="000000"/>
              <w:left w:val="single" w:sz="4" w:space="0" w:color="000000"/>
              <w:bottom w:val="single" w:sz="4" w:space="0" w:color="000000"/>
              <w:right w:val="single" w:sz="3" w:space="0" w:color="000000"/>
            </w:tcBorders>
            <w:shd w:val="clear" w:color="auto" w:fill="D9D9D9"/>
            <w:vAlign w:val="center"/>
          </w:tcPr>
          <w:p w:rsidR="00BB2172" w:rsidRDefault="00B73E6F">
            <w:pPr>
              <w:ind w:left="42"/>
              <w:jc w:val="center"/>
            </w:pPr>
            <w:r>
              <w:rPr>
                <w:rFonts w:ascii="Times New Roman" w:eastAsia="Times New Roman" w:hAnsi="Times New Roman" w:cs="Times New Roman"/>
                <w:sz w:val="21"/>
              </w:rPr>
              <w:t xml:space="preserve">28 </w:t>
            </w:r>
          </w:p>
        </w:tc>
        <w:tc>
          <w:tcPr>
            <w:tcW w:w="1586"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45"/>
              <w:jc w:val="center"/>
            </w:pPr>
            <w:r>
              <w:rPr>
                <w:rFonts w:ascii="Times New Roman" w:eastAsia="Times New Roman" w:hAnsi="Times New Roman" w:cs="Times New Roman"/>
                <w:sz w:val="21"/>
              </w:rPr>
              <w:t xml:space="preserve">02 </w:t>
            </w:r>
          </w:p>
        </w:tc>
        <w:tc>
          <w:tcPr>
            <w:tcW w:w="158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1"/>
              <w:jc w:val="center"/>
            </w:pPr>
            <w:r>
              <w:rPr>
                <w:rFonts w:ascii="Times New Roman" w:eastAsia="Times New Roman" w:hAnsi="Times New Roman" w:cs="Times New Roman"/>
                <w:sz w:val="21"/>
              </w:rPr>
              <w:t xml:space="preserve">- </w:t>
            </w:r>
          </w:p>
        </w:tc>
        <w:tc>
          <w:tcPr>
            <w:tcW w:w="158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4"/>
              <w:jc w:val="center"/>
            </w:pPr>
            <w:r>
              <w:rPr>
                <w:rFonts w:ascii="Times New Roman" w:eastAsia="Times New Roman" w:hAnsi="Times New Roman" w:cs="Times New Roman"/>
                <w:sz w:val="21"/>
              </w:rPr>
              <w:t xml:space="preserve">01 </w:t>
            </w:r>
          </w:p>
        </w:tc>
        <w:tc>
          <w:tcPr>
            <w:tcW w:w="1070" w:type="dxa"/>
            <w:tcBorders>
              <w:top w:val="single" w:sz="3" w:space="0" w:color="000000"/>
              <w:left w:val="single" w:sz="4" w:space="0" w:color="000000"/>
              <w:bottom w:val="single" w:sz="4" w:space="0" w:color="000000"/>
              <w:right w:val="single" w:sz="4" w:space="0" w:color="000000"/>
            </w:tcBorders>
            <w:shd w:val="clear" w:color="auto" w:fill="D9D9D9"/>
            <w:vAlign w:val="center"/>
          </w:tcPr>
          <w:p w:rsidR="00BB2172" w:rsidRDefault="00B73E6F">
            <w:pPr>
              <w:ind w:left="44"/>
              <w:jc w:val="center"/>
            </w:pPr>
            <w:r>
              <w:rPr>
                <w:rFonts w:ascii="Times New Roman" w:eastAsia="Times New Roman" w:hAnsi="Times New Roman" w:cs="Times New Roman"/>
                <w:sz w:val="21"/>
              </w:rPr>
              <w:t xml:space="preserve">32 </w:t>
            </w:r>
          </w:p>
        </w:tc>
      </w:tr>
      <w:tr w:rsidR="00BB2172">
        <w:trPr>
          <w:trHeight w:val="608"/>
        </w:trPr>
        <w:tc>
          <w:tcPr>
            <w:tcW w:w="0" w:type="auto"/>
            <w:vMerge/>
            <w:tcBorders>
              <w:top w:val="nil"/>
              <w:left w:val="single" w:sz="4" w:space="0" w:color="000000"/>
              <w:bottom w:val="single" w:sz="3" w:space="0" w:color="000000"/>
              <w:right w:val="single" w:sz="4" w:space="0" w:color="000000"/>
            </w:tcBorders>
          </w:tcPr>
          <w:p w:rsidR="00BB2172" w:rsidRDefault="00BB2172"/>
        </w:tc>
        <w:tc>
          <w:tcPr>
            <w:tcW w:w="2069" w:type="dxa"/>
            <w:tcBorders>
              <w:top w:val="single" w:sz="4" w:space="0" w:color="000000"/>
              <w:left w:val="single" w:sz="4" w:space="0" w:color="000000"/>
              <w:bottom w:val="single" w:sz="3"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Biochemistry applied/clinical </w:t>
            </w:r>
          </w:p>
        </w:tc>
        <w:tc>
          <w:tcPr>
            <w:tcW w:w="102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4"/>
              <w:jc w:val="center"/>
            </w:pPr>
            <w:r>
              <w:rPr>
                <w:rFonts w:ascii="Times New Roman" w:eastAsia="Times New Roman" w:hAnsi="Times New Roman" w:cs="Times New Roman"/>
                <w:sz w:val="21"/>
              </w:rPr>
              <w:t xml:space="preserve">11 </w:t>
            </w:r>
          </w:p>
        </w:tc>
        <w:tc>
          <w:tcPr>
            <w:tcW w:w="1198"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2"/>
              <w:jc w:val="center"/>
            </w:pPr>
            <w:r>
              <w:rPr>
                <w:rFonts w:ascii="Times New Roman" w:eastAsia="Times New Roman" w:hAnsi="Times New Roman" w:cs="Times New Roman"/>
                <w:sz w:val="21"/>
              </w:rPr>
              <w:t xml:space="preserve">01 </w:t>
            </w:r>
          </w:p>
        </w:tc>
        <w:tc>
          <w:tcPr>
            <w:tcW w:w="1068" w:type="dxa"/>
            <w:tcBorders>
              <w:top w:val="single" w:sz="4" w:space="0" w:color="000000"/>
              <w:left w:val="single" w:sz="4" w:space="0" w:color="000000"/>
              <w:bottom w:val="single" w:sz="3" w:space="0" w:color="000000"/>
              <w:right w:val="single" w:sz="3" w:space="0" w:color="000000"/>
            </w:tcBorders>
            <w:shd w:val="clear" w:color="auto" w:fill="D9D9D9"/>
            <w:vAlign w:val="center"/>
          </w:tcPr>
          <w:p w:rsidR="00BB2172" w:rsidRDefault="00B73E6F">
            <w:pPr>
              <w:ind w:left="42"/>
              <w:jc w:val="center"/>
            </w:pPr>
            <w:r>
              <w:rPr>
                <w:rFonts w:ascii="Times New Roman" w:eastAsia="Times New Roman" w:hAnsi="Times New Roman" w:cs="Times New Roman"/>
                <w:sz w:val="21"/>
              </w:rPr>
              <w:t xml:space="preserve">16 </w:t>
            </w:r>
          </w:p>
        </w:tc>
        <w:tc>
          <w:tcPr>
            <w:tcW w:w="1586"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45"/>
              <w:jc w:val="center"/>
            </w:pPr>
            <w:r>
              <w:rPr>
                <w:rFonts w:ascii="Times New Roman" w:eastAsia="Times New Roman" w:hAnsi="Times New Roman" w:cs="Times New Roman"/>
                <w:sz w:val="21"/>
              </w:rPr>
              <w:t xml:space="preserve">01 </w:t>
            </w:r>
          </w:p>
        </w:tc>
        <w:tc>
          <w:tcPr>
            <w:tcW w:w="158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1"/>
              <w:jc w:val="center"/>
            </w:pPr>
            <w:r>
              <w:rPr>
                <w:rFonts w:ascii="Times New Roman" w:eastAsia="Times New Roman" w:hAnsi="Times New Roman" w:cs="Times New Roman"/>
                <w:sz w:val="21"/>
              </w:rPr>
              <w:t xml:space="preserve">- </w:t>
            </w:r>
          </w:p>
        </w:tc>
        <w:tc>
          <w:tcPr>
            <w:tcW w:w="158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4"/>
              <w:jc w:val="center"/>
            </w:pPr>
            <w:r>
              <w:rPr>
                <w:rFonts w:ascii="Times New Roman" w:eastAsia="Times New Roman" w:hAnsi="Times New Roman" w:cs="Times New Roman"/>
                <w:sz w:val="21"/>
              </w:rPr>
              <w:t xml:space="preserve">01 </w:t>
            </w:r>
          </w:p>
        </w:tc>
        <w:tc>
          <w:tcPr>
            <w:tcW w:w="1070" w:type="dxa"/>
            <w:tcBorders>
              <w:top w:val="single" w:sz="4" w:space="0" w:color="000000"/>
              <w:left w:val="single" w:sz="4" w:space="0" w:color="000000"/>
              <w:bottom w:val="single" w:sz="3" w:space="0" w:color="000000"/>
              <w:right w:val="single" w:sz="4" w:space="0" w:color="000000"/>
            </w:tcBorders>
            <w:shd w:val="clear" w:color="auto" w:fill="D9D9D9"/>
            <w:vAlign w:val="center"/>
          </w:tcPr>
          <w:p w:rsidR="00BB2172" w:rsidRDefault="00B73E6F">
            <w:pPr>
              <w:ind w:left="44"/>
              <w:jc w:val="center"/>
            </w:pPr>
            <w:r>
              <w:rPr>
                <w:rFonts w:ascii="Times New Roman" w:eastAsia="Times New Roman" w:hAnsi="Times New Roman" w:cs="Times New Roman"/>
                <w:sz w:val="21"/>
              </w:rPr>
              <w:t xml:space="preserve">24 </w:t>
            </w:r>
          </w:p>
        </w:tc>
      </w:tr>
      <w:tr w:rsidR="00BB2172">
        <w:trPr>
          <w:trHeight w:val="721"/>
        </w:trPr>
        <w:tc>
          <w:tcPr>
            <w:tcW w:w="2990" w:type="dxa"/>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98"/>
            </w:pPr>
            <w:r>
              <w:rPr>
                <w:rFonts w:ascii="Times New Roman" w:eastAsia="Times New Roman" w:hAnsi="Times New Roman" w:cs="Times New Roman"/>
                <w:sz w:val="21"/>
              </w:rPr>
              <w:t xml:space="preserve">Disease Burden &amp; Prevention </w:t>
            </w:r>
          </w:p>
        </w:tc>
        <w:tc>
          <w:tcPr>
            <w:tcW w:w="2069" w:type="dxa"/>
            <w:tcBorders>
              <w:top w:val="single" w:sz="3" w:space="0" w:color="000000"/>
              <w:left w:val="single" w:sz="4" w:space="0" w:color="000000"/>
              <w:bottom w:val="single" w:sz="4" w:space="0" w:color="000000"/>
              <w:right w:val="single" w:sz="4" w:space="0" w:color="000000"/>
            </w:tcBorders>
          </w:tcPr>
          <w:p w:rsidR="00BB2172" w:rsidRDefault="00B73E6F">
            <w:pPr>
              <w:ind w:left="49"/>
              <w:jc w:val="center"/>
            </w:pPr>
            <w:r>
              <w:rPr>
                <w:rFonts w:ascii="Times New Roman" w:eastAsia="Times New Roman" w:hAnsi="Times New Roman" w:cs="Times New Roman"/>
                <w:sz w:val="21"/>
              </w:rPr>
              <w:t xml:space="preserve">Community </w:t>
            </w:r>
          </w:p>
          <w:p w:rsidR="00BB2172" w:rsidRDefault="00B73E6F">
            <w:pPr>
              <w:jc w:val="center"/>
            </w:pPr>
            <w:r>
              <w:rPr>
                <w:rFonts w:ascii="Times New Roman" w:eastAsia="Times New Roman" w:hAnsi="Times New Roman" w:cs="Times New Roman"/>
                <w:sz w:val="21"/>
              </w:rPr>
              <w:t xml:space="preserve">Medicine &amp; Public Health </w:t>
            </w:r>
          </w:p>
        </w:tc>
        <w:tc>
          <w:tcPr>
            <w:tcW w:w="1022"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5"/>
              <w:jc w:val="center"/>
            </w:pPr>
            <w:r>
              <w:rPr>
                <w:rFonts w:ascii="Times New Roman" w:eastAsia="Times New Roman" w:hAnsi="Times New Roman" w:cs="Times New Roman"/>
                <w:sz w:val="21"/>
              </w:rPr>
              <w:t xml:space="preserve">08 </w:t>
            </w:r>
          </w:p>
        </w:tc>
        <w:tc>
          <w:tcPr>
            <w:tcW w:w="1198"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 </w:t>
            </w:r>
          </w:p>
        </w:tc>
        <w:tc>
          <w:tcPr>
            <w:tcW w:w="1068" w:type="dxa"/>
            <w:tcBorders>
              <w:top w:val="single" w:sz="3" w:space="0" w:color="000000"/>
              <w:left w:val="single" w:sz="4" w:space="0" w:color="000000"/>
              <w:bottom w:val="single" w:sz="4" w:space="0" w:color="000000"/>
              <w:right w:val="single" w:sz="3" w:space="0" w:color="000000"/>
            </w:tcBorders>
            <w:shd w:val="clear" w:color="auto" w:fill="D9D9D9"/>
            <w:vAlign w:val="center"/>
          </w:tcPr>
          <w:p w:rsidR="00BB2172" w:rsidRDefault="00B73E6F">
            <w:pPr>
              <w:ind w:left="42"/>
              <w:jc w:val="center"/>
            </w:pPr>
            <w:r>
              <w:rPr>
                <w:rFonts w:ascii="Times New Roman" w:eastAsia="Times New Roman" w:hAnsi="Times New Roman" w:cs="Times New Roman"/>
                <w:sz w:val="21"/>
              </w:rPr>
              <w:t xml:space="preserve">08 </w:t>
            </w:r>
          </w:p>
        </w:tc>
        <w:tc>
          <w:tcPr>
            <w:tcW w:w="1586"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41"/>
              <w:jc w:val="center"/>
            </w:pPr>
            <w:r>
              <w:rPr>
                <w:rFonts w:ascii="Times New Roman" w:eastAsia="Times New Roman" w:hAnsi="Times New Roman" w:cs="Times New Roman"/>
                <w:sz w:val="21"/>
              </w:rPr>
              <w:t xml:space="preserve">- </w:t>
            </w:r>
          </w:p>
        </w:tc>
        <w:tc>
          <w:tcPr>
            <w:tcW w:w="158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3"/>
              <w:jc w:val="center"/>
            </w:pPr>
            <w:r>
              <w:rPr>
                <w:rFonts w:ascii="Times New Roman" w:eastAsia="Times New Roman" w:hAnsi="Times New Roman" w:cs="Times New Roman"/>
                <w:sz w:val="21"/>
              </w:rPr>
              <w:t xml:space="preserve">- </w:t>
            </w:r>
          </w:p>
        </w:tc>
        <w:tc>
          <w:tcPr>
            <w:tcW w:w="158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3"/>
              <w:jc w:val="center"/>
            </w:pPr>
            <w:r>
              <w:rPr>
                <w:rFonts w:ascii="Times New Roman" w:eastAsia="Times New Roman" w:hAnsi="Times New Roman" w:cs="Times New Roman"/>
                <w:sz w:val="21"/>
              </w:rPr>
              <w:t xml:space="preserve">- </w:t>
            </w:r>
          </w:p>
        </w:tc>
        <w:tc>
          <w:tcPr>
            <w:tcW w:w="1070" w:type="dxa"/>
            <w:tcBorders>
              <w:top w:val="single" w:sz="3" w:space="0" w:color="000000"/>
              <w:left w:val="single" w:sz="4" w:space="0" w:color="000000"/>
              <w:bottom w:val="single" w:sz="4" w:space="0" w:color="000000"/>
              <w:right w:val="single" w:sz="4" w:space="0" w:color="000000"/>
            </w:tcBorders>
            <w:shd w:val="clear" w:color="auto" w:fill="D9D9D9"/>
            <w:vAlign w:val="center"/>
          </w:tcPr>
          <w:p w:rsidR="00BB2172" w:rsidRDefault="00B73E6F">
            <w:pPr>
              <w:ind w:left="42"/>
              <w:jc w:val="center"/>
            </w:pPr>
            <w:r>
              <w:rPr>
                <w:rFonts w:ascii="Times New Roman" w:eastAsia="Times New Roman" w:hAnsi="Times New Roman" w:cs="Times New Roman"/>
                <w:sz w:val="21"/>
              </w:rPr>
              <w:t xml:space="preserve">- </w:t>
            </w:r>
          </w:p>
        </w:tc>
      </w:tr>
      <w:tr w:rsidR="00BB2172">
        <w:trPr>
          <w:trHeight w:val="486"/>
        </w:trPr>
        <w:tc>
          <w:tcPr>
            <w:tcW w:w="0" w:type="auto"/>
            <w:vMerge/>
            <w:tcBorders>
              <w:top w:val="nil"/>
              <w:left w:val="single" w:sz="4" w:space="0" w:color="000000"/>
              <w:bottom w:val="single" w:sz="3" w:space="0" w:color="000000"/>
              <w:right w:val="single" w:sz="4" w:space="0" w:color="000000"/>
            </w:tcBorders>
          </w:tcPr>
          <w:p w:rsidR="00BB2172" w:rsidRDefault="00BB2172"/>
        </w:tc>
        <w:tc>
          <w:tcPr>
            <w:tcW w:w="2069" w:type="dxa"/>
            <w:tcBorders>
              <w:top w:val="single" w:sz="4" w:space="0" w:color="000000"/>
              <w:left w:val="single" w:sz="4" w:space="0" w:color="000000"/>
              <w:bottom w:val="single" w:sz="3" w:space="0" w:color="000000"/>
              <w:right w:val="single" w:sz="4" w:space="0" w:color="000000"/>
            </w:tcBorders>
          </w:tcPr>
          <w:p w:rsidR="00BB2172" w:rsidRDefault="00B73E6F">
            <w:pPr>
              <w:ind w:left="128" w:right="23"/>
              <w:jc w:val="center"/>
            </w:pPr>
            <w:r>
              <w:rPr>
                <w:rFonts w:ascii="Times New Roman" w:eastAsia="Times New Roman" w:hAnsi="Times New Roman" w:cs="Times New Roman"/>
                <w:sz w:val="21"/>
              </w:rPr>
              <w:t xml:space="preserve">Behavioral Sciences </w:t>
            </w:r>
          </w:p>
        </w:tc>
        <w:tc>
          <w:tcPr>
            <w:tcW w:w="102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5"/>
              <w:jc w:val="center"/>
            </w:pPr>
            <w:r>
              <w:rPr>
                <w:rFonts w:ascii="Times New Roman" w:eastAsia="Times New Roman" w:hAnsi="Times New Roman" w:cs="Times New Roman"/>
                <w:sz w:val="21"/>
              </w:rPr>
              <w:t xml:space="preserve">04 </w:t>
            </w:r>
          </w:p>
        </w:tc>
        <w:tc>
          <w:tcPr>
            <w:tcW w:w="1198"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 </w:t>
            </w:r>
          </w:p>
        </w:tc>
        <w:tc>
          <w:tcPr>
            <w:tcW w:w="1068" w:type="dxa"/>
            <w:tcBorders>
              <w:top w:val="single" w:sz="4" w:space="0" w:color="000000"/>
              <w:left w:val="single" w:sz="4" w:space="0" w:color="000000"/>
              <w:bottom w:val="single" w:sz="3" w:space="0" w:color="000000"/>
              <w:right w:val="single" w:sz="3" w:space="0" w:color="000000"/>
            </w:tcBorders>
            <w:shd w:val="clear" w:color="auto" w:fill="D9D9D9"/>
            <w:vAlign w:val="center"/>
          </w:tcPr>
          <w:p w:rsidR="00BB2172" w:rsidRDefault="00B73E6F">
            <w:pPr>
              <w:ind w:left="42"/>
              <w:jc w:val="center"/>
            </w:pPr>
            <w:r>
              <w:rPr>
                <w:rFonts w:ascii="Times New Roman" w:eastAsia="Times New Roman" w:hAnsi="Times New Roman" w:cs="Times New Roman"/>
                <w:sz w:val="21"/>
              </w:rPr>
              <w:t xml:space="preserve">04 </w:t>
            </w:r>
          </w:p>
        </w:tc>
        <w:tc>
          <w:tcPr>
            <w:tcW w:w="1586"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41"/>
              <w:jc w:val="center"/>
            </w:pPr>
            <w:r>
              <w:rPr>
                <w:rFonts w:ascii="Times New Roman" w:eastAsia="Times New Roman" w:hAnsi="Times New Roman" w:cs="Times New Roman"/>
                <w:sz w:val="21"/>
              </w:rPr>
              <w:t xml:space="preserve">- </w:t>
            </w:r>
          </w:p>
        </w:tc>
        <w:tc>
          <w:tcPr>
            <w:tcW w:w="158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3"/>
              <w:jc w:val="center"/>
            </w:pPr>
            <w:r>
              <w:rPr>
                <w:rFonts w:ascii="Times New Roman" w:eastAsia="Times New Roman" w:hAnsi="Times New Roman" w:cs="Times New Roman"/>
                <w:sz w:val="21"/>
              </w:rPr>
              <w:t xml:space="preserve">- </w:t>
            </w:r>
          </w:p>
        </w:tc>
        <w:tc>
          <w:tcPr>
            <w:tcW w:w="158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3"/>
              <w:jc w:val="center"/>
            </w:pPr>
            <w:r>
              <w:rPr>
                <w:rFonts w:ascii="Times New Roman" w:eastAsia="Times New Roman" w:hAnsi="Times New Roman" w:cs="Times New Roman"/>
                <w:sz w:val="21"/>
              </w:rPr>
              <w:t xml:space="preserve">- </w:t>
            </w:r>
          </w:p>
        </w:tc>
        <w:tc>
          <w:tcPr>
            <w:tcW w:w="1070" w:type="dxa"/>
            <w:tcBorders>
              <w:top w:val="single" w:sz="4" w:space="0" w:color="000000"/>
              <w:left w:val="single" w:sz="4" w:space="0" w:color="000000"/>
              <w:bottom w:val="single" w:sz="3" w:space="0" w:color="000000"/>
              <w:right w:val="single" w:sz="4" w:space="0" w:color="000000"/>
            </w:tcBorders>
            <w:shd w:val="clear" w:color="auto" w:fill="D9D9D9"/>
            <w:vAlign w:val="center"/>
          </w:tcPr>
          <w:p w:rsidR="00BB2172" w:rsidRDefault="00B73E6F">
            <w:pPr>
              <w:ind w:left="42"/>
              <w:jc w:val="center"/>
            </w:pPr>
            <w:r>
              <w:rPr>
                <w:rFonts w:ascii="Times New Roman" w:eastAsia="Times New Roman" w:hAnsi="Times New Roman" w:cs="Times New Roman"/>
                <w:sz w:val="21"/>
              </w:rPr>
              <w:t xml:space="preserve">- </w:t>
            </w:r>
          </w:p>
        </w:tc>
      </w:tr>
      <w:tr w:rsidR="00BB2172">
        <w:trPr>
          <w:trHeight w:val="390"/>
        </w:trPr>
        <w:tc>
          <w:tcPr>
            <w:tcW w:w="299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98"/>
            </w:pPr>
            <w:r>
              <w:rPr>
                <w:rFonts w:ascii="Times New Roman" w:eastAsia="Times New Roman" w:hAnsi="Times New Roman" w:cs="Times New Roman"/>
                <w:sz w:val="21"/>
              </w:rPr>
              <w:t xml:space="preserve">Pathophysiology &amp; pharmacotherapeutics </w:t>
            </w:r>
          </w:p>
        </w:tc>
        <w:tc>
          <w:tcPr>
            <w:tcW w:w="2069" w:type="dxa"/>
            <w:tcBorders>
              <w:top w:val="single" w:sz="3" w:space="0" w:color="000000"/>
              <w:left w:val="single" w:sz="4" w:space="0" w:color="000000"/>
              <w:bottom w:val="single" w:sz="4" w:space="0" w:color="000000"/>
              <w:right w:val="single" w:sz="4" w:space="0" w:color="000000"/>
            </w:tcBorders>
          </w:tcPr>
          <w:p w:rsidR="00BB2172" w:rsidRDefault="00B73E6F">
            <w:pPr>
              <w:ind w:left="42"/>
              <w:jc w:val="center"/>
            </w:pPr>
            <w:r>
              <w:rPr>
                <w:rFonts w:ascii="Times New Roman" w:eastAsia="Times New Roman" w:hAnsi="Times New Roman" w:cs="Times New Roman"/>
                <w:sz w:val="21"/>
              </w:rPr>
              <w:t xml:space="preserve">Pathology </w:t>
            </w:r>
          </w:p>
        </w:tc>
        <w:tc>
          <w:tcPr>
            <w:tcW w:w="1022" w:type="dxa"/>
            <w:tcBorders>
              <w:top w:val="single" w:sz="3" w:space="0" w:color="000000"/>
              <w:left w:val="single" w:sz="4" w:space="0" w:color="000000"/>
              <w:bottom w:val="single" w:sz="4" w:space="0" w:color="000000"/>
              <w:right w:val="single" w:sz="4" w:space="0" w:color="000000"/>
            </w:tcBorders>
          </w:tcPr>
          <w:p w:rsidR="00BB2172" w:rsidRDefault="00B73E6F">
            <w:pPr>
              <w:ind w:left="45"/>
              <w:jc w:val="center"/>
            </w:pPr>
            <w:r>
              <w:rPr>
                <w:rFonts w:ascii="Times New Roman" w:eastAsia="Times New Roman" w:hAnsi="Times New Roman" w:cs="Times New Roman"/>
                <w:sz w:val="21"/>
              </w:rPr>
              <w:t xml:space="preserve">12 </w:t>
            </w:r>
          </w:p>
        </w:tc>
        <w:tc>
          <w:tcPr>
            <w:tcW w:w="1198" w:type="dxa"/>
            <w:tcBorders>
              <w:top w:val="single" w:sz="3" w:space="0" w:color="000000"/>
              <w:left w:val="single" w:sz="4" w:space="0" w:color="000000"/>
              <w:bottom w:val="single" w:sz="4" w:space="0" w:color="000000"/>
              <w:right w:val="single" w:sz="4" w:space="0" w:color="000000"/>
            </w:tcBorders>
          </w:tcPr>
          <w:p w:rsidR="00BB2172" w:rsidRDefault="00B73E6F">
            <w:pPr>
              <w:ind w:left="46"/>
              <w:jc w:val="center"/>
            </w:pPr>
            <w:r>
              <w:rPr>
                <w:rFonts w:ascii="Times New Roman" w:eastAsia="Times New Roman" w:hAnsi="Times New Roman" w:cs="Times New Roman"/>
                <w:sz w:val="21"/>
              </w:rPr>
              <w:t xml:space="preserve">- </w:t>
            </w:r>
          </w:p>
        </w:tc>
        <w:tc>
          <w:tcPr>
            <w:tcW w:w="1068" w:type="dxa"/>
            <w:tcBorders>
              <w:top w:val="single" w:sz="3" w:space="0" w:color="000000"/>
              <w:left w:val="single" w:sz="4" w:space="0" w:color="000000"/>
              <w:bottom w:val="single" w:sz="4" w:space="0" w:color="000000"/>
              <w:right w:val="single" w:sz="3" w:space="0" w:color="000000"/>
            </w:tcBorders>
            <w:shd w:val="clear" w:color="auto" w:fill="D9D9D9"/>
          </w:tcPr>
          <w:p w:rsidR="00BB2172" w:rsidRDefault="00B73E6F">
            <w:pPr>
              <w:ind w:left="42"/>
              <w:jc w:val="center"/>
            </w:pPr>
            <w:r>
              <w:rPr>
                <w:rFonts w:ascii="Times New Roman" w:eastAsia="Times New Roman" w:hAnsi="Times New Roman" w:cs="Times New Roman"/>
                <w:sz w:val="21"/>
              </w:rPr>
              <w:t xml:space="preserve">12 </w:t>
            </w:r>
          </w:p>
        </w:tc>
        <w:tc>
          <w:tcPr>
            <w:tcW w:w="1586" w:type="dxa"/>
            <w:tcBorders>
              <w:top w:val="single" w:sz="3" w:space="0" w:color="000000"/>
              <w:left w:val="single" w:sz="3" w:space="0" w:color="000000"/>
              <w:bottom w:val="single" w:sz="4" w:space="0" w:color="000000"/>
              <w:right w:val="single" w:sz="4" w:space="0" w:color="000000"/>
            </w:tcBorders>
          </w:tcPr>
          <w:p w:rsidR="00BB2172" w:rsidRDefault="00B73E6F">
            <w:pPr>
              <w:ind w:left="41"/>
              <w:jc w:val="center"/>
            </w:pPr>
            <w:r>
              <w:rPr>
                <w:rFonts w:ascii="Times New Roman" w:eastAsia="Times New Roman" w:hAnsi="Times New Roman" w:cs="Times New Roman"/>
                <w:sz w:val="21"/>
              </w:rPr>
              <w:t xml:space="preserve">- </w:t>
            </w:r>
          </w:p>
        </w:tc>
        <w:tc>
          <w:tcPr>
            <w:tcW w:w="1589" w:type="dxa"/>
            <w:tcBorders>
              <w:top w:val="single" w:sz="3" w:space="0" w:color="000000"/>
              <w:left w:val="single" w:sz="4" w:space="0" w:color="000000"/>
              <w:bottom w:val="single" w:sz="4" w:space="0" w:color="000000"/>
              <w:right w:val="single" w:sz="4" w:space="0" w:color="000000"/>
            </w:tcBorders>
          </w:tcPr>
          <w:p w:rsidR="00BB2172" w:rsidRDefault="00B73E6F">
            <w:pPr>
              <w:ind w:left="43"/>
              <w:jc w:val="center"/>
            </w:pPr>
            <w:r>
              <w:rPr>
                <w:rFonts w:ascii="Times New Roman" w:eastAsia="Times New Roman" w:hAnsi="Times New Roman" w:cs="Times New Roman"/>
                <w:sz w:val="21"/>
              </w:rPr>
              <w:t xml:space="preserve">- </w:t>
            </w:r>
          </w:p>
        </w:tc>
        <w:tc>
          <w:tcPr>
            <w:tcW w:w="1589" w:type="dxa"/>
            <w:tcBorders>
              <w:top w:val="single" w:sz="3" w:space="0" w:color="000000"/>
              <w:left w:val="single" w:sz="4" w:space="0" w:color="000000"/>
              <w:bottom w:val="single" w:sz="4" w:space="0" w:color="000000"/>
              <w:right w:val="single" w:sz="4" w:space="0" w:color="000000"/>
            </w:tcBorders>
          </w:tcPr>
          <w:p w:rsidR="00BB2172" w:rsidRDefault="00B73E6F">
            <w:pPr>
              <w:ind w:left="43"/>
              <w:jc w:val="center"/>
            </w:pPr>
            <w:r>
              <w:rPr>
                <w:rFonts w:ascii="Times New Roman" w:eastAsia="Times New Roman" w:hAnsi="Times New Roman" w:cs="Times New Roman"/>
                <w:sz w:val="21"/>
              </w:rPr>
              <w:t xml:space="preserve">- </w:t>
            </w:r>
          </w:p>
        </w:tc>
        <w:tc>
          <w:tcPr>
            <w:tcW w:w="1070" w:type="dxa"/>
            <w:tcBorders>
              <w:top w:val="single" w:sz="3" w:space="0" w:color="000000"/>
              <w:left w:val="single" w:sz="4" w:space="0" w:color="000000"/>
              <w:bottom w:val="single" w:sz="4" w:space="0" w:color="000000"/>
              <w:right w:val="single" w:sz="4" w:space="0" w:color="000000"/>
            </w:tcBorders>
            <w:shd w:val="clear" w:color="auto" w:fill="D9D9D9"/>
          </w:tcPr>
          <w:p w:rsidR="00BB2172" w:rsidRDefault="00B73E6F">
            <w:pPr>
              <w:ind w:left="42"/>
              <w:jc w:val="center"/>
            </w:pPr>
            <w:r>
              <w:rPr>
                <w:rFonts w:ascii="Times New Roman" w:eastAsia="Times New Roman" w:hAnsi="Times New Roman" w:cs="Times New Roman"/>
                <w:sz w:val="21"/>
              </w:rPr>
              <w:t xml:space="preserve">- </w:t>
            </w:r>
          </w:p>
        </w:tc>
      </w:tr>
      <w:tr w:rsidR="00BB2172">
        <w:trPr>
          <w:trHeight w:val="391"/>
        </w:trPr>
        <w:tc>
          <w:tcPr>
            <w:tcW w:w="0" w:type="auto"/>
            <w:vMerge/>
            <w:tcBorders>
              <w:top w:val="nil"/>
              <w:left w:val="single" w:sz="4" w:space="0" w:color="000000"/>
              <w:bottom w:val="single" w:sz="4" w:space="0" w:color="000000"/>
              <w:right w:val="single" w:sz="4" w:space="0" w:color="000000"/>
            </w:tcBorders>
          </w:tcPr>
          <w:p w:rsidR="00BB2172" w:rsidRDefault="00BB2172"/>
        </w:tc>
        <w:tc>
          <w:tcPr>
            <w:tcW w:w="2069" w:type="dxa"/>
            <w:tcBorders>
              <w:top w:val="single" w:sz="4" w:space="0" w:color="000000"/>
              <w:left w:val="single" w:sz="4" w:space="0" w:color="000000"/>
              <w:bottom w:val="single" w:sz="4" w:space="0" w:color="000000"/>
              <w:right w:val="single" w:sz="4" w:space="0" w:color="000000"/>
            </w:tcBorders>
          </w:tcPr>
          <w:p w:rsidR="00BB2172" w:rsidRDefault="00B73E6F">
            <w:pPr>
              <w:ind w:left="47"/>
              <w:jc w:val="center"/>
            </w:pPr>
            <w:r>
              <w:rPr>
                <w:rFonts w:ascii="Times New Roman" w:eastAsia="Times New Roman" w:hAnsi="Times New Roman" w:cs="Times New Roman"/>
                <w:sz w:val="21"/>
              </w:rPr>
              <w:t xml:space="preserve">Pharmacology </w:t>
            </w:r>
          </w:p>
        </w:tc>
        <w:tc>
          <w:tcPr>
            <w:tcW w:w="1022" w:type="dxa"/>
            <w:tcBorders>
              <w:top w:val="single" w:sz="4" w:space="0" w:color="000000"/>
              <w:left w:val="single" w:sz="4" w:space="0" w:color="000000"/>
              <w:bottom w:val="single" w:sz="4" w:space="0" w:color="000000"/>
              <w:right w:val="single" w:sz="4" w:space="0" w:color="000000"/>
            </w:tcBorders>
          </w:tcPr>
          <w:p w:rsidR="00BB2172" w:rsidRDefault="00B73E6F">
            <w:pPr>
              <w:ind w:left="45"/>
              <w:jc w:val="center"/>
            </w:pPr>
            <w:r>
              <w:rPr>
                <w:rFonts w:ascii="Times New Roman" w:eastAsia="Times New Roman" w:hAnsi="Times New Roman" w:cs="Times New Roman"/>
                <w:sz w:val="21"/>
              </w:rPr>
              <w:t xml:space="preserve">02 </w:t>
            </w:r>
          </w:p>
        </w:tc>
        <w:tc>
          <w:tcPr>
            <w:tcW w:w="1198" w:type="dxa"/>
            <w:tcBorders>
              <w:top w:val="single" w:sz="4" w:space="0" w:color="000000"/>
              <w:left w:val="single" w:sz="4" w:space="0" w:color="000000"/>
              <w:bottom w:val="single" w:sz="4" w:space="0" w:color="000000"/>
              <w:right w:val="single" w:sz="4" w:space="0" w:color="000000"/>
            </w:tcBorders>
          </w:tcPr>
          <w:p w:rsidR="00BB2172" w:rsidRDefault="00B73E6F">
            <w:pPr>
              <w:ind w:left="46"/>
              <w:jc w:val="center"/>
            </w:pPr>
            <w:r>
              <w:rPr>
                <w:rFonts w:ascii="Times New Roman" w:eastAsia="Times New Roman" w:hAnsi="Times New Roman" w:cs="Times New Roman"/>
                <w:sz w:val="21"/>
              </w:rPr>
              <w:t xml:space="preserve">- </w:t>
            </w:r>
          </w:p>
        </w:tc>
        <w:tc>
          <w:tcPr>
            <w:tcW w:w="1068" w:type="dxa"/>
            <w:tcBorders>
              <w:top w:val="single" w:sz="4" w:space="0" w:color="000000"/>
              <w:left w:val="single" w:sz="4" w:space="0" w:color="000000"/>
              <w:bottom w:val="single" w:sz="4" w:space="0" w:color="000000"/>
              <w:right w:val="single" w:sz="3" w:space="0" w:color="000000"/>
            </w:tcBorders>
            <w:shd w:val="clear" w:color="auto" w:fill="D9D9D9"/>
          </w:tcPr>
          <w:p w:rsidR="00BB2172" w:rsidRDefault="00B73E6F">
            <w:pPr>
              <w:ind w:left="42"/>
              <w:jc w:val="center"/>
            </w:pPr>
            <w:r>
              <w:rPr>
                <w:rFonts w:ascii="Times New Roman" w:eastAsia="Times New Roman" w:hAnsi="Times New Roman" w:cs="Times New Roman"/>
                <w:sz w:val="21"/>
              </w:rPr>
              <w:t xml:space="preserve">02 </w:t>
            </w:r>
          </w:p>
        </w:tc>
        <w:tc>
          <w:tcPr>
            <w:tcW w:w="1586" w:type="dxa"/>
            <w:tcBorders>
              <w:top w:val="single" w:sz="4" w:space="0" w:color="000000"/>
              <w:left w:val="single" w:sz="3" w:space="0" w:color="000000"/>
              <w:bottom w:val="single" w:sz="4" w:space="0" w:color="000000"/>
              <w:right w:val="single" w:sz="4" w:space="0" w:color="000000"/>
            </w:tcBorders>
          </w:tcPr>
          <w:p w:rsidR="00BB2172" w:rsidRDefault="00B73E6F">
            <w:pPr>
              <w:ind w:left="41"/>
              <w:jc w:val="center"/>
            </w:pPr>
            <w:r>
              <w:rPr>
                <w:rFonts w:ascii="Times New Roman" w:eastAsia="Times New Roman" w:hAnsi="Times New Roman" w:cs="Times New Roman"/>
                <w:sz w:val="21"/>
              </w:rPr>
              <w:t xml:space="preserve">- </w:t>
            </w:r>
          </w:p>
        </w:tc>
        <w:tc>
          <w:tcPr>
            <w:tcW w:w="1589" w:type="dxa"/>
            <w:tcBorders>
              <w:top w:val="single" w:sz="4" w:space="0" w:color="000000"/>
              <w:left w:val="single" w:sz="4" w:space="0" w:color="000000"/>
              <w:bottom w:val="single" w:sz="4" w:space="0" w:color="000000"/>
              <w:right w:val="single" w:sz="4" w:space="0" w:color="000000"/>
            </w:tcBorders>
          </w:tcPr>
          <w:p w:rsidR="00BB2172" w:rsidRDefault="00B73E6F">
            <w:pPr>
              <w:ind w:left="43"/>
              <w:jc w:val="center"/>
            </w:pPr>
            <w:r>
              <w:rPr>
                <w:rFonts w:ascii="Times New Roman" w:eastAsia="Times New Roman" w:hAnsi="Times New Roman" w:cs="Times New Roman"/>
                <w:sz w:val="21"/>
              </w:rPr>
              <w:t xml:space="preserve">- </w:t>
            </w:r>
          </w:p>
        </w:tc>
        <w:tc>
          <w:tcPr>
            <w:tcW w:w="1589" w:type="dxa"/>
            <w:tcBorders>
              <w:top w:val="single" w:sz="4" w:space="0" w:color="000000"/>
              <w:left w:val="single" w:sz="4" w:space="0" w:color="000000"/>
              <w:bottom w:val="single" w:sz="4" w:space="0" w:color="000000"/>
              <w:right w:val="single" w:sz="4" w:space="0" w:color="000000"/>
            </w:tcBorders>
          </w:tcPr>
          <w:p w:rsidR="00BB2172" w:rsidRDefault="00B73E6F">
            <w:pPr>
              <w:ind w:left="43"/>
              <w:jc w:val="center"/>
            </w:pPr>
            <w:r>
              <w:rPr>
                <w:rFonts w:ascii="Times New Roman" w:eastAsia="Times New Roman" w:hAnsi="Times New Roman" w:cs="Times New Roman"/>
                <w:sz w:val="21"/>
              </w:rPr>
              <w:t xml:space="preserve">- </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Pr>
          <w:p w:rsidR="00BB2172" w:rsidRDefault="00B73E6F">
            <w:pPr>
              <w:ind w:left="42"/>
              <w:jc w:val="center"/>
            </w:pPr>
            <w:r>
              <w:rPr>
                <w:rFonts w:ascii="Times New Roman" w:eastAsia="Times New Roman" w:hAnsi="Times New Roman" w:cs="Times New Roman"/>
                <w:sz w:val="21"/>
              </w:rPr>
              <w:t xml:space="preserve">- </w:t>
            </w:r>
          </w:p>
        </w:tc>
      </w:tr>
      <w:tr w:rsidR="00BB2172">
        <w:trPr>
          <w:trHeight w:val="389"/>
        </w:trPr>
        <w:tc>
          <w:tcPr>
            <w:tcW w:w="2990" w:type="dxa"/>
            <w:tcBorders>
              <w:top w:val="single" w:sz="4" w:space="0" w:color="000000"/>
              <w:left w:val="single" w:sz="4" w:space="0" w:color="000000"/>
              <w:bottom w:val="single" w:sz="4" w:space="0" w:color="000000"/>
              <w:right w:val="single" w:sz="4" w:space="0" w:color="000000"/>
            </w:tcBorders>
          </w:tcPr>
          <w:p w:rsidR="00BB2172" w:rsidRDefault="00B73E6F">
            <w:pPr>
              <w:ind w:left="98"/>
            </w:pPr>
            <w:r>
              <w:rPr>
                <w:rFonts w:ascii="Times New Roman" w:eastAsia="Times New Roman" w:hAnsi="Times New Roman" w:cs="Times New Roman"/>
                <w:sz w:val="21"/>
              </w:rPr>
              <w:t xml:space="preserve">CFRC </w:t>
            </w:r>
          </w:p>
        </w:tc>
        <w:tc>
          <w:tcPr>
            <w:tcW w:w="2069" w:type="dxa"/>
            <w:tcBorders>
              <w:top w:val="single" w:sz="4" w:space="0" w:color="000000"/>
              <w:left w:val="single" w:sz="4" w:space="0" w:color="000000"/>
              <w:bottom w:val="single" w:sz="4" w:space="0" w:color="000000"/>
              <w:right w:val="single" w:sz="4" w:space="0" w:color="000000"/>
            </w:tcBorders>
          </w:tcPr>
          <w:p w:rsidR="00BB2172" w:rsidRDefault="00B73E6F">
            <w:pPr>
              <w:ind w:right="48"/>
              <w:jc w:val="center"/>
            </w:pPr>
            <w:r>
              <w:rPr>
                <w:rFonts w:ascii="Times New Roman" w:eastAsia="Times New Roman" w:hAnsi="Times New Roman" w:cs="Times New Roman"/>
                <w:sz w:val="21"/>
              </w:rPr>
              <w:t xml:space="preserve">CF-2-2 </w:t>
            </w:r>
          </w:p>
        </w:tc>
        <w:tc>
          <w:tcPr>
            <w:tcW w:w="1022" w:type="dxa"/>
            <w:tcBorders>
              <w:top w:val="single" w:sz="4" w:space="0" w:color="000000"/>
              <w:left w:val="single" w:sz="4" w:space="0" w:color="000000"/>
              <w:bottom w:val="single" w:sz="4" w:space="0" w:color="000000"/>
              <w:right w:val="single" w:sz="4" w:space="0" w:color="000000"/>
            </w:tcBorders>
          </w:tcPr>
          <w:p w:rsidR="00BB2172" w:rsidRDefault="00B73E6F">
            <w:pPr>
              <w:ind w:left="49"/>
              <w:jc w:val="center"/>
            </w:pPr>
            <w:r>
              <w:rPr>
                <w:rFonts w:ascii="Times New Roman" w:eastAsia="Times New Roman" w:hAnsi="Times New Roman" w:cs="Times New Roman"/>
                <w:sz w:val="21"/>
              </w:rPr>
              <w:t xml:space="preserve">- </w:t>
            </w:r>
          </w:p>
        </w:tc>
        <w:tc>
          <w:tcPr>
            <w:tcW w:w="1198" w:type="dxa"/>
            <w:tcBorders>
              <w:top w:val="single" w:sz="4" w:space="0" w:color="000000"/>
              <w:left w:val="single" w:sz="4" w:space="0" w:color="000000"/>
              <w:bottom w:val="single" w:sz="4" w:space="0" w:color="000000"/>
              <w:right w:val="single" w:sz="4" w:space="0" w:color="000000"/>
            </w:tcBorders>
          </w:tcPr>
          <w:p w:rsidR="00BB2172" w:rsidRDefault="00B73E6F">
            <w:pPr>
              <w:ind w:left="45"/>
              <w:jc w:val="center"/>
            </w:pPr>
            <w:r>
              <w:rPr>
                <w:rFonts w:ascii="Times New Roman" w:eastAsia="Times New Roman" w:hAnsi="Times New Roman" w:cs="Times New Roman"/>
                <w:sz w:val="21"/>
              </w:rPr>
              <w:t xml:space="preserve">- </w:t>
            </w:r>
          </w:p>
        </w:tc>
        <w:tc>
          <w:tcPr>
            <w:tcW w:w="1068" w:type="dxa"/>
            <w:tcBorders>
              <w:top w:val="single" w:sz="4" w:space="0" w:color="000000"/>
              <w:left w:val="single" w:sz="4" w:space="0" w:color="000000"/>
              <w:bottom w:val="single" w:sz="4" w:space="0" w:color="000000"/>
              <w:right w:val="single" w:sz="3" w:space="0" w:color="000000"/>
            </w:tcBorders>
            <w:shd w:val="clear" w:color="auto" w:fill="D9D9D9"/>
          </w:tcPr>
          <w:p w:rsidR="00BB2172" w:rsidRDefault="00B73E6F">
            <w:pPr>
              <w:ind w:left="45"/>
              <w:jc w:val="center"/>
            </w:pPr>
            <w:r>
              <w:rPr>
                <w:rFonts w:ascii="Times New Roman" w:eastAsia="Times New Roman" w:hAnsi="Times New Roman" w:cs="Times New Roman"/>
                <w:sz w:val="21"/>
              </w:rPr>
              <w:t xml:space="preserve">- </w:t>
            </w:r>
          </w:p>
        </w:tc>
        <w:tc>
          <w:tcPr>
            <w:tcW w:w="1586" w:type="dxa"/>
            <w:tcBorders>
              <w:top w:val="single" w:sz="4" w:space="0" w:color="000000"/>
              <w:left w:val="single" w:sz="3" w:space="0" w:color="000000"/>
              <w:bottom w:val="single" w:sz="4" w:space="0" w:color="000000"/>
              <w:right w:val="single" w:sz="4" w:space="0" w:color="000000"/>
            </w:tcBorders>
          </w:tcPr>
          <w:p w:rsidR="00BB2172" w:rsidRDefault="00B73E6F">
            <w:pPr>
              <w:ind w:left="39"/>
              <w:jc w:val="center"/>
            </w:pPr>
            <w:r>
              <w:rPr>
                <w:rFonts w:ascii="Times New Roman" w:eastAsia="Times New Roman" w:hAnsi="Times New Roman" w:cs="Times New Roman"/>
                <w:sz w:val="21"/>
              </w:rPr>
              <w:t xml:space="preserve">- </w:t>
            </w:r>
          </w:p>
        </w:tc>
        <w:tc>
          <w:tcPr>
            <w:tcW w:w="1589" w:type="dxa"/>
            <w:tcBorders>
              <w:top w:val="single" w:sz="4" w:space="0" w:color="000000"/>
              <w:left w:val="single" w:sz="4" w:space="0" w:color="000000"/>
              <w:bottom w:val="single" w:sz="4" w:space="0" w:color="000000"/>
              <w:right w:val="single" w:sz="4" w:space="0" w:color="000000"/>
            </w:tcBorders>
          </w:tcPr>
          <w:p w:rsidR="00BB2172" w:rsidRDefault="00B73E6F">
            <w:pPr>
              <w:ind w:left="45"/>
              <w:jc w:val="center"/>
            </w:pPr>
            <w:r>
              <w:rPr>
                <w:rFonts w:ascii="Times New Roman" w:eastAsia="Times New Roman" w:hAnsi="Times New Roman" w:cs="Times New Roman"/>
                <w:sz w:val="21"/>
              </w:rPr>
              <w:t xml:space="preserve">01 </w:t>
            </w:r>
          </w:p>
        </w:tc>
        <w:tc>
          <w:tcPr>
            <w:tcW w:w="1589" w:type="dxa"/>
            <w:tcBorders>
              <w:top w:val="single" w:sz="4" w:space="0" w:color="000000"/>
              <w:left w:val="single" w:sz="4" w:space="0" w:color="000000"/>
              <w:bottom w:val="single" w:sz="4" w:space="0" w:color="000000"/>
              <w:right w:val="single" w:sz="4" w:space="0" w:color="000000"/>
            </w:tcBorders>
          </w:tcPr>
          <w:p w:rsidR="00BB2172" w:rsidRDefault="00B73E6F">
            <w:pPr>
              <w:ind w:left="40"/>
              <w:jc w:val="center"/>
            </w:pPr>
            <w:r>
              <w:rPr>
                <w:rFonts w:ascii="Times New Roman" w:eastAsia="Times New Roman" w:hAnsi="Times New Roman" w:cs="Times New Roman"/>
                <w:sz w:val="21"/>
              </w:rPr>
              <w:t xml:space="preserve">- </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Pr>
          <w:p w:rsidR="00BB2172" w:rsidRDefault="00B73E6F">
            <w:pPr>
              <w:ind w:left="44"/>
              <w:jc w:val="center"/>
            </w:pPr>
            <w:r>
              <w:rPr>
                <w:rFonts w:ascii="Times New Roman" w:eastAsia="Times New Roman" w:hAnsi="Times New Roman" w:cs="Times New Roman"/>
                <w:sz w:val="21"/>
              </w:rPr>
              <w:t xml:space="preserve">08 </w:t>
            </w:r>
          </w:p>
        </w:tc>
      </w:tr>
      <w:tr w:rsidR="00BB2172">
        <w:trPr>
          <w:trHeight w:val="391"/>
        </w:trPr>
        <w:tc>
          <w:tcPr>
            <w:tcW w:w="2990" w:type="dxa"/>
            <w:tcBorders>
              <w:top w:val="single" w:sz="4" w:space="0" w:color="000000"/>
              <w:left w:val="single" w:sz="4" w:space="0" w:color="000000"/>
              <w:bottom w:val="single" w:sz="4" w:space="0" w:color="000000"/>
              <w:right w:val="single" w:sz="4" w:space="0" w:color="000000"/>
            </w:tcBorders>
          </w:tcPr>
          <w:p w:rsidR="00BB2172" w:rsidRDefault="00B73E6F">
            <w:pPr>
              <w:ind w:left="98"/>
            </w:pPr>
            <w:r>
              <w:rPr>
                <w:rFonts w:ascii="Times New Roman" w:eastAsia="Times New Roman" w:hAnsi="Times New Roman" w:cs="Times New Roman"/>
                <w:sz w:val="21"/>
              </w:rPr>
              <w:t xml:space="preserve">PERLs </w:t>
            </w:r>
          </w:p>
        </w:tc>
        <w:tc>
          <w:tcPr>
            <w:tcW w:w="2069" w:type="dxa"/>
            <w:tcBorders>
              <w:top w:val="single" w:sz="4" w:space="0" w:color="000000"/>
              <w:left w:val="single" w:sz="4" w:space="0" w:color="000000"/>
              <w:bottom w:val="single" w:sz="4" w:space="0" w:color="000000"/>
              <w:right w:val="single" w:sz="4" w:space="0" w:color="000000"/>
            </w:tcBorders>
          </w:tcPr>
          <w:p w:rsidR="00BB2172" w:rsidRDefault="00B73E6F">
            <w:pPr>
              <w:ind w:left="45"/>
              <w:jc w:val="center"/>
            </w:pPr>
            <w:r>
              <w:rPr>
                <w:rFonts w:ascii="Times New Roman" w:eastAsia="Times New Roman" w:hAnsi="Times New Roman" w:cs="Times New Roman"/>
                <w:sz w:val="21"/>
              </w:rPr>
              <w:t xml:space="preserve">PERLs-2-2 </w:t>
            </w:r>
          </w:p>
        </w:tc>
        <w:tc>
          <w:tcPr>
            <w:tcW w:w="1022" w:type="dxa"/>
            <w:tcBorders>
              <w:top w:val="single" w:sz="4" w:space="0" w:color="000000"/>
              <w:left w:val="single" w:sz="4" w:space="0" w:color="000000"/>
              <w:bottom w:val="single" w:sz="4" w:space="0" w:color="000000"/>
              <w:right w:val="single" w:sz="4" w:space="0" w:color="000000"/>
            </w:tcBorders>
          </w:tcPr>
          <w:p w:rsidR="00BB2172" w:rsidRDefault="00B73E6F">
            <w:pPr>
              <w:ind w:left="48"/>
              <w:jc w:val="center"/>
            </w:pPr>
            <w:r>
              <w:rPr>
                <w:rFonts w:ascii="Times New Roman" w:eastAsia="Times New Roman" w:hAnsi="Times New Roman" w:cs="Times New Roman"/>
                <w:sz w:val="21"/>
              </w:rPr>
              <w:t xml:space="preserve">- </w:t>
            </w:r>
          </w:p>
        </w:tc>
        <w:tc>
          <w:tcPr>
            <w:tcW w:w="1198" w:type="dxa"/>
            <w:tcBorders>
              <w:top w:val="single" w:sz="4" w:space="0" w:color="000000"/>
              <w:left w:val="single" w:sz="4" w:space="0" w:color="000000"/>
              <w:bottom w:val="single" w:sz="4" w:space="0" w:color="000000"/>
              <w:right w:val="single" w:sz="4" w:space="0" w:color="000000"/>
            </w:tcBorders>
          </w:tcPr>
          <w:p w:rsidR="00BB2172" w:rsidRDefault="00B73E6F">
            <w:pPr>
              <w:ind w:left="44"/>
              <w:jc w:val="center"/>
            </w:pPr>
            <w:r>
              <w:rPr>
                <w:rFonts w:ascii="Times New Roman" w:eastAsia="Times New Roman" w:hAnsi="Times New Roman" w:cs="Times New Roman"/>
                <w:sz w:val="21"/>
              </w:rPr>
              <w:t xml:space="preserve">- </w:t>
            </w:r>
          </w:p>
        </w:tc>
        <w:tc>
          <w:tcPr>
            <w:tcW w:w="1068" w:type="dxa"/>
            <w:tcBorders>
              <w:top w:val="single" w:sz="4" w:space="0" w:color="000000"/>
              <w:left w:val="single" w:sz="4" w:space="0" w:color="000000"/>
              <w:bottom w:val="single" w:sz="4" w:space="0" w:color="000000"/>
              <w:right w:val="single" w:sz="3" w:space="0" w:color="000000"/>
            </w:tcBorders>
            <w:shd w:val="clear" w:color="auto" w:fill="D9D9D9"/>
          </w:tcPr>
          <w:p w:rsidR="00BB2172" w:rsidRDefault="00B73E6F">
            <w:pPr>
              <w:ind w:left="45"/>
              <w:jc w:val="center"/>
            </w:pPr>
            <w:r>
              <w:rPr>
                <w:rFonts w:ascii="Times New Roman" w:eastAsia="Times New Roman" w:hAnsi="Times New Roman" w:cs="Times New Roman"/>
                <w:sz w:val="21"/>
              </w:rPr>
              <w:t xml:space="preserve">- </w:t>
            </w:r>
          </w:p>
        </w:tc>
        <w:tc>
          <w:tcPr>
            <w:tcW w:w="1586" w:type="dxa"/>
            <w:tcBorders>
              <w:top w:val="single" w:sz="4" w:space="0" w:color="000000"/>
              <w:left w:val="single" w:sz="3" w:space="0" w:color="000000"/>
              <w:bottom w:val="single" w:sz="4" w:space="0" w:color="000000"/>
              <w:right w:val="single" w:sz="4" w:space="0" w:color="000000"/>
            </w:tcBorders>
          </w:tcPr>
          <w:p w:rsidR="00BB2172" w:rsidRDefault="00B73E6F">
            <w:pPr>
              <w:ind w:left="39"/>
              <w:jc w:val="center"/>
            </w:pPr>
            <w:r>
              <w:rPr>
                <w:rFonts w:ascii="Times New Roman" w:eastAsia="Times New Roman" w:hAnsi="Times New Roman" w:cs="Times New Roman"/>
                <w:sz w:val="21"/>
              </w:rPr>
              <w:t xml:space="preserve">- </w:t>
            </w:r>
          </w:p>
        </w:tc>
        <w:tc>
          <w:tcPr>
            <w:tcW w:w="1589" w:type="dxa"/>
            <w:tcBorders>
              <w:top w:val="single" w:sz="4" w:space="0" w:color="000000"/>
              <w:left w:val="single" w:sz="4" w:space="0" w:color="000000"/>
              <w:bottom w:val="single" w:sz="4" w:space="0" w:color="000000"/>
              <w:right w:val="single" w:sz="4" w:space="0" w:color="000000"/>
            </w:tcBorders>
          </w:tcPr>
          <w:p w:rsidR="00BB2172" w:rsidRDefault="00B73E6F">
            <w:pPr>
              <w:ind w:left="45"/>
              <w:jc w:val="center"/>
            </w:pPr>
            <w:r>
              <w:rPr>
                <w:rFonts w:ascii="Times New Roman" w:eastAsia="Times New Roman" w:hAnsi="Times New Roman" w:cs="Times New Roman"/>
                <w:sz w:val="21"/>
              </w:rPr>
              <w:t xml:space="preserve">01 </w:t>
            </w:r>
          </w:p>
        </w:tc>
        <w:tc>
          <w:tcPr>
            <w:tcW w:w="1589" w:type="dxa"/>
            <w:tcBorders>
              <w:top w:val="single" w:sz="4" w:space="0" w:color="000000"/>
              <w:left w:val="single" w:sz="4" w:space="0" w:color="000000"/>
              <w:bottom w:val="single" w:sz="4" w:space="0" w:color="000000"/>
              <w:right w:val="single" w:sz="4" w:space="0" w:color="000000"/>
            </w:tcBorders>
          </w:tcPr>
          <w:p w:rsidR="00BB2172" w:rsidRDefault="00B73E6F">
            <w:pPr>
              <w:ind w:left="40"/>
              <w:jc w:val="center"/>
            </w:pPr>
            <w:r>
              <w:rPr>
                <w:rFonts w:ascii="Times New Roman" w:eastAsia="Times New Roman" w:hAnsi="Times New Roman" w:cs="Times New Roman"/>
                <w:sz w:val="21"/>
              </w:rPr>
              <w:t xml:space="preserve">- </w:t>
            </w:r>
          </w:p>
        </w:tc>
        <w:tc>
          <w:tcPr>
            <w:tcW w:w="1070" w:type="dxa"/>
            <w:tcBorders>
              <w:top w:val="single" w:sz="4" w:space="0" w:color="000000"/>
              <w:left w:val="single" w:sz="4" w:space="0" w:color="000000"/>
              <w:bottom w:val="single" w:sz="4" w:space="0" w:color="000000"/>
              <w:right w:val="single" w:sz="4" w:space="0" w:color="000000"/>
            </w:tcBorders>
            <w:shd w:val="clear" w:color="auto" w:fill="D9D9D9"/>
          </w:tcPr>
          <w:p w:rsidR="00BB2172" w:rsidRDefault="00B73E6F">
            <w:pPr>
              <w:ind w:left="44"/>
              <w:jc w:val="center"/>
            </w:pPr>
            <w:r>
              <w:rPr>
                <w:rFonts w:ascii="Times New Roman" w:eastAsia="Times New Roman" w:hAnsi="Times New Roman" w:cs="Times New Roman"/>
                <w:sz w:val="21"/>
              </w:rPr>
              <w:t xml:space="preserve">08 </w:t>
            </w:r>
          </w:p>
        </w:tc>
      </w:tr>
      <w:tr w:rsidR="00BB2172">
        <w:trPr>
          <w:trHeight w:val="484"/>
        </w:trPr>
        <w:tc>
          <w:tcPr>
            <w:tcW w:w="2990" w:type="dxa"/>
            <w:tcBorders>
              <w:top w:val="single" w:sz="4" w:space="0" w:color="000000"/>
              <w:left w:val="single" w:sz="4" w:space="0" w:color="000000"/>
              <w:bottom w:val="single" w:sz="4" w:space="0" w:color="000000"/>
              <w:right w:val="nil"/>
            </w:tcBorders>
            <w:vAlign w:val="center"/>
          </w:tcPr>
          <w:p w:rsidR="00BB2172" w:rsidRDefault="00B73E6F">
            <w:pPr>
              <w:ind w:right="176"/>
              <w:jc w:val="right"/>
            </w:pPr>
            <w:r>
              <w:rPr>
                <w:rFonts w:ascii="Times New Roman" w:eastAsia="Times New Roman" w:hAnsi="Times New Roman" w:cs="Times New Roman"/>
                <w:sz w:val="21"/>
              </w:rPr>
              <w:t xml:space="preserve">Total </w:t>
            </w:r>
          </w:p>
        </w:tc>
        <w:tc>
          <w:tcPr>
            <w:tcW w:w="2069" w:type="dxa"/>
            <w:tcBorders>
              <w:top w:val="single" w:sz="4" w:space="0" w:color="000000"/>
              <w:left w:val="nil"/>
              <w:bottom w:val="single" w:sz="4" w:space="0" w:color="000000"/>
              <w:right w:val="single" w:sz="4" w:space="0" w:color="000000"/>
            </w:tcBorders>
          </w:tcPr>
          <w:p w:rsidR="00BB2172" w:rsidRDefault="00BB2172"/>
        </w:tc>
        <w:tc>
          <w:tcPr>
            <w:tcW w:w="102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5"/>
              <w:jc w:val="center"/>
            </w:pPr>
            <w:r>
              <w:rPr>
                <w:rFonts w:ascii="Times New Roman" w:eastAsia="Times New Roman" w:hAnsi="Times New Roman" w:cs="Times New Roman"/>
                <w:sz w:val="21"/>
              </w:rPr>
              <w:t xml:space="preserve">85 </w:t>
            </w:r>
          </w:p>
        </w:tc>
        <w:tc>
          <w:tcPr>
            <w:tcW w:w="1198"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6"/>
              <w:jc w:val="center"/>
            </w:pPr>
            <w:r>
              <w:rPr>
                <w:rFonts w:ascii="Times New Roman" w:eastAsia="Times New Roman" w:hAnsi="Times New Roman" w:cs="Times New Roman"/>
                <w:sz w:val="21"/>
              </w:rPr>
              <w:t xml:space="preserve">7x5=35 </w:t>
            </w:r>
          </w:p>
        </w:tc>
        <w:tc>
          <w:tcPr>
            <w:tcW w:w="1068" w:type="dxa"/>
            <w:tcBorders>
              <w:top w:val="single" w:sz="4" w:space="0" w:color="000000"/>
              <w:left w:val="single" w:sz="4" w:space="0" w:color="000000"/>
              <w:bottom w:val="single" w:sz="4" w:space="0" w:color="000000"/>
              <w:right w:val="single" w:sz="3" w:space="0" w:color="000000"/>
            </w:tcBorders>
            <w:shd w:val="clear" w:color="auto" w:fill="D9D9D9"/>
            <w:vAlign w:val="center"/>
          </w:tcPr>
          <w:p w:rsidR="00BB2172" w:rsidRDefault="00B73E6F">
            <w:pPr>
              <w:ind w:left="43"/>
              <w:jc w:val="center"/>
            </w:pPr>
            <w:r>
              <w:rPr>
                <w:rFonts w:ascii="Times New Roman" w:eastAsia="Times New Roman" w:hAnsi="Times New Roman" w:cs="Times New Roman"/>
                <w:sz w:val="21"/>
              </w:rPr>
              <w:t xml:space="preserve">120 </w:t>
            </w:r>
          </w:p>
        </w:tc>
        <w:tc>
          <w:tcPr>
            <w:tcW w:w="1586" w:type="dxa"/>
            <w:tcBorders>
              <w:top w:val="single" w:sz="4" w:space="0" w:color="000000"/>
              <w:left w:val="single" w:sz="3" w:space="0" w:color="000000"/>
              <w:bottom w:val="single" w:sz="4" w:space="0" w:color="000000"/>
              <w:right w:val="single" w:sz="4" w:space="0" w:color="000000"/>
            </w:tcBorders>
          </w:tcPr>
          <w:p w:rsidR="00BB2172" w:rsidRDefault="00B73E6F">
            <w:pPr>
              <w:ind w:left="51"/>
              <w:jc w:val="center"/>
            </w:pPr>
            <w:r>
              <w:rPr>
                <w:rFonts w:ascii="Times New Roman" w:eastAsia="Times New Roman" w:hAnsi="Times New Roman" w:cs="Times New Roman"/>
                <w:sz w:val="21"/>
              </w:rPr>
              <w:t xml:space="preserve">07 stations x 08 = 56 </w:t>
            </w:r>
          </w:p>
        </w:tc>
        <w:tc>
          <w:tcPr>
            <w:tcW w:w="1589" w:type="dxa"/>
            <w:tcBorders>
              <w:top w:val="single" w:sz="4" w:space="0" w:color="000000"/>
              <w:left w:val="single" w:sz="4" w:space="0" w:color="000000"/>
              <w:bottom w:val="single" w:sz="4" w:space="0" w:color="000000"/>
              <w:right w:val="single" w:sz="4" w:space="0" w:color="000000"/>
            </w:tcBorders>
          </w:tcPr>
          <w:p w:rsidR="00BB2172" w:rsidRDefault="00B73E6F">
            <w:pPr>
              <w:ind w:left="53"/>
              <w:jc w:val="center"/>
            </w:pPr>
            <w:r>
              <w:rPr>
                <w:rFonts w:ascii="Times New Roman" w:eastAsia="Times New Roman" w:hAnsi="Times New Roman" w:cs="Times New Roman"/>
                <w:sz w:val="21"/>
              </w:rPr>
              <w:t xml:space="preserve">02 stations x 08 = 16 </w:t>
            </w:r>
          </w:p>
        </w:tc>
        <w:tc>
          <w:tcPr>
            <w:tcW w:w="1589" w:type="dxa"/>
            <w:tcBorders>
              <w:top w:val="single" w:sz="4" w:space="0" w:color="000000"/>
              <w:left w:val="single" w:sz="4" w:space="0" w:color="000000"/>
              <w:bottom w:val="single" w:sz="4"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03 stations x 16=48 </w:t>
            </w:r>
          </w:p>
        </w:tc>
        <w:tc>
          <w:tcPr>
            <w:tcW w:w="107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B2172" w:rsidRDefault="00B73E6F">
            <w:pPr>
              <w:ind w:left="46"/>
              <w:jc w:val="center"/>
            </w:pPr>
            <w:r>
              <w:rPr>
                <w:rFonts w:ascii="Times New Roman" w:eastAsia="Times New Roman" w:hAnsi="Times New Roman" w:cs="Times New Roman"/>
                <w:sz w:val="21"/>
              </w:rPr>
              <w:t xml:space="preserve">120 </w:t>
            </w:r>
          </w:p>
        </w:tc>
      </w:tr>
    </w:tbl>
    <w:p w:rsidR="00BB2172" w:rsidRDefault="00B73E6F">
      <w:pPr>
        <w:spacing w:after="170"/>
        <w:ind w:right="1169"/>
        <w:jc w:val="right"/>
      </w:pPr>
      <w:r>
        <w:rPr>
          <w:rFonts w:ascii="Times New Roman" w:eastAsia="Times New Roman" w:hAnsi="Times New Roman" w:cs="Times New Roman"/>
          <w:sz w:val="21"/>
        </w:rPr>
        <w:t xml:space="preserve"> </w:t>
      </w:r>
    </w:p>
    <w:p w:rsidR="00BB2172" w:rsidRPr="00217F74" w:rsidRDefault="00B73E6F" w:rsidP="00217F74">
      <w:pPr>
        <w:tabs>
          <w:tab w:val="center" w:pos="2143"/>
          <w:tab w:val="center" w:pos="6780"/>
        </w:tabs>
        <w:spacing w:after="3"/>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rPr>
          <w:rFonts w:ascii="Times New Roman" w:eastAsia="Times New Roman" w:hAnsi="Times New Roman" w:cs="Times New Roman"/>
          <w:sz w:val="21"/>
        </w:rPr>
        <w:t xml:space="preserve">395 </w:t>
      </w:r>
    </w:p>
    <w:p w:rsidR="00BB2172" w:rsidRPr="00217F74" w:rsidRDefault="00217F74" w:rsidP="00217F74">
      <w:pPr>
        <w:spacing w:after="0"/>
        <w:rPr>
          <w:b/>
          <w:sz w:val="28"/>
        </w:rPr>
      </w:pPr>
      <w:r w:rsidRPr="00217F74">
        <w:rPr>
          <w:b/>
          <w:sz w:val="28"/>
        </w:rPr>
        <w:lastRenderedPageBreak/>
        <w:t xml:space="preserve">                                                                                                          Block-6</w:t>
      </w:r>
    </w:p>
    <w:tbl>
      <w:tblPr>
        <w:tblStyle w:val="TableGrid"/>
        <w:tblW w:w="13905" w:type="dxa"/>
        <w:tblInd w:w="-101" w:type="dxa"/>
        <w:tblCellMar>
          <w:top w:w="46" w:type="dxa"/>
          <w:right w:w="62" w:type="dxa"/>
        </w:tblCellMar>
        <w:tblLook w:val="04A0" w:firstRow="1" w:lastRow="0" w:firstColumn="1" w:lastColumn="0" w:noHBand="0" w:noVBand="1"/>
      </w:tblPr>
      <w:tblGrid>
        <w:gridCol w:w="2933"/>
        <w:gridCol w:w="2026"/>
        <w:gridCol w:w="1002"/>
        <w:gridCol w:w="1172"/>
        <w:gridCol w:w="1049"/>
        <w:gridCol w:w="1556"/>
        <w:gridCol w:w="1556"/>
        <w:gridCol w:w="1556"/>
        <w:gridCol w:w="1055"/>
      </w:tblGrid>
      <w:tr w:rsidR="00BB2172">
        <w:trPr>
          <w:trHeight w:val="443"/>
        </w:trPr>
        <w:tc>
          <w:tcPr>
            <w:tcW w:w="2933" w:type="dxa"/>
            <w:vMerge w:val="restart"/>
            <w:tcBorders>
              <w:top w:val="single" w:sz="4" w:space="0" w:color="000000"/>
              <w:left w:val="single" w:sz="3" w:space="0" w:color="000000"/>
              <w:bottom w:val="single" w:sz="3" w:space="0" w:color="000000"/>
              <w:right w:val="single" w:sz="4" w:space="0" w:color="000000"/>
            </w:tcBorders>
            <w:shd w:val="clear" w:color="auto" w:fill="B4C6E7"/>
            <w:vAlign w:val="center"/>
          </w:tcPr>
          <w:p w:rsidR="00BB2172" w:rsidRDefault="00B73E6F">
            <w:pPr>
              <w:ind w:left="62"/>
              <w:jc w:val="center"/>
            </w:pPr>
            <w:r>
              <w:rPr>
                <w:rFonts w:ascii="Times New Roman" w:eastAsia="Times New Roman" w:hAnsi="Times New Roman" w:cs="Times New Roman"/>
                <w:sz w:val="21"/>
              </w:rPr>
              <w:t xml:space="preserve">Theme </w:t>
            </w:r>
          </w:p>
        </w:tc>
        <w:tc>
          <w:tcPr>
            <w:tcW w:w="2026" w:type="dxa"/>
            <w:vMerge w:val="restart"/>
            <w:tcBorders>
              <w:top w:val="single" w:sz="4" w:space="0" w:color="000000"/>
              <w:left w:val="single" w:sz="4" w:space="0" w:color="000000"/>
              <w:bottom w:val="single" w:sz="3" w:space="0" w:color="000000"/>
              <w:right w:val="single" w:sz="4" w:space="0" w:color="000000"/>
            </w:tcBorders>
            <w:shd w:val="clear" w:color="auto" w:fill="B4C6E7"/>
            <w:vAlign w:val="center"/>
          </w:tcPr>
          <w:p w:rsidR="00BB2172" w:rsidRDefault="00B73E6F">
            <w:pPr>
              <w:ind w:left="63"/>
              <w:jc w:val="center"/>
            </w:pPr>
            <w:r>
              <w:rPr>
                <w:rFonts w:ascii="Times New Roman" w:eastAsia="Times New Roman" w:hAnsi="Times New Roman" w:cs="Times New Roman"/>
                <w:sz w:val="21"/>
              </w:rPr>
              <w:t xml:space="preserve">Subject </w:t>
            </w:r>
          </w:p>
        </w:tc>
        <w:tc>
          <w:tcPr>
            <w:tcW w:w="3223" w:type="dxa"/>
            <w:gridSpan w:val="3"/>
            <w:tcBorders>
              <w:top w:val="single" w:sz="4" w:space="0" w:color="000000"/>
              <w:left w:val="single" w:sz="4" w:space="0" w:color="000000"/>
              <w:bottom w:val="single" w:sz="4" w:space="0" w:color="000000"/>
              <w:right w:val="single" w:sz="4" w:space="0" w:color="000000"/>
            </w:tcBorders>
            <w:shd w:val="clear" w:color="auto" w:fill="B4C6E7"/>
            <w:vAlign w:val="center"/>
          </w:tcPr>
          <w:p w:rsidR="00BB2172" w:rsidRDefault="00B73E6F">
            <w:pPr>
              <w:ind w:left="65"/>
              <w:jc w:val="center"/>
            </w:pPr>
            <w:r>
              <w:rPr>
                <w:rFonts w:ascii="Times New Roman" w:eastAsia="Times New Roman" w:hAnsi="Times New Roman" w:cs="Times New Roman"/>
                <w:sz w:val="21"/>
              </w:rPr>
              <w:t xml:space="preserve">Written Exam </w:t>
            </w:r>
          </w:p>
        </w:tc>
        <w:tc>
          <w:tcPr>
            <w:tcW w:w="1556" w:type="dxa"/>
            <w:tcBorders>
              <w:top w:val="single" w:sz="4" w:space="0" w:color="000000"/>
              <w:left w:val="single" w:sz="4" w:space="0" w:color="000000"/>
              <w:bottom w:val="single" w:sz="4" w:space="0" w:color="000000"/>
              <w:right w:val="nil"/>
            </w:tcBorders>
            <w:shd w:val="clear" w:color="auto" w:fill="B4C6E7"/>
          </w:tcPr>
          <w:p w:rsidR="00BB2172" w:rsidRDefault="00BB2172"/>
        </w:tc>
        <w:tc>
          <w:tcPr>
            <w:tcW w:w="3112" w:type="dxa"/>
            <w:gridSpan w:val="2"/>
            <w:tcBorders>
              <w:top w:val="single" w:sz="4" w:space="0" w:color="000000"/>
              <w:left w:val="nil"/>
              <w:bottom w:val="single" w:sz="4" w:space="0" w:color="000000"/>
              <w:right w:val="nil"/>
            </w:tcBorders>
            <w:shd w:val="clear" w:color="auto" w:fill="B4C6E7"/>
            <w:vAlign w:val="center"/>
          </w:tcPr>
          <w:p w:rsidR="00BB2172" w:rsidRDefault="00B73E6F">
            <w:pPr>
              <w:ind w:left="-61"/>
            </w:pPr>
            <w:r>
              <w:rPr>
                <w:rFonts w:ascii="Times New Roman" w:eastAsia="Times New Roman" w:hAnsi="Times New Roman" w:cs="Times New Roman"/>
                <w:sz w:val="21"/>
              </w:rPr>
              <w:t xml:space="preserve">Oral/Practical/Clinical Exam </w:t>
            </w:r>
          </w:p>
        </w:tc>
        <w:tc>
          <w:tcPr>
            <w:tcW w:w="1055" w:type="dxa"/>
            <w:tcBorders>
              <w:top w:val="single" w:sz="4" w:space="0" w:color="000000"/>
              <w:left w:val="nil"/>
              <w:bottom w:val="single" w:sz="4" w:space="0" w:color="000000"/>
              <w:right w:val="single" w:sz="4" w:space="0" w:color="000000"/>
            </w:tcBorders>
            <w:shd w:val="clear" w:color="auto" w:fill="B4C6E7"/>
          </w:tcPr>
          <w:p w:rsidR="00BB2172" w:rsidRDefault="00BB2172"/>
        </w:tc>
      </w:tr>
      <w:tr w:rsidR="00BB2172">
        <w:trPr>
          <w:trHeight w:val="1294"/>
        </w:trPr>
        <w:tc>
          <w:tcPr>
            <w:tcW w:w="0" w:type="auto"/>
            <w:vMerge/>
            <w:tcBorders>
              <w:top w:val="nil"/>
              <w:left w:val="single" w:sz="3"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c>
          <w:tcPr>
            <w:tcW w:w="1002" w:type="dxa"/>
            <w:tcBorders>
              <w:top w:val="single" w:sz="4" w:space="0" w:color="000000"/>
              <w:left w:val="single" w:sz="4" w:space="0" w:color="000000"/>
              <w:bottom w:val="single" w:sz="3" w:space="0" w:color="000000"/>
              <w:right w:val="single" w:sz="3" w:space="0" w:color="000000"/>
            </w:tcBorders>
            <w:shd w:val="clear" w:color="auto" w:fill="B4C6E7"/>
            <w:vAlign w:val="center"/>
          </w:tcPr>
          <w:p w:rsidR="00BB2172" w:rsidRDefault="00B73E6F">
            <w:pPr>
              <w:ind w:left="259"/>
            </w:pPr>
            <w:r>
              <w:rPr>
                <w:rFonts w:ascii="Times New Roman" w:eastAsia="Times New Roman" w:hAnsi="Times New Roman" w:cs="Times New Roman"/>
                <w:sz w:val="21"/>
              </w:rPr>
              <w:t xml:space="preserve">MCQ </w:t>
            </w:r>
          </w:p>
          <w:p w:rsidR="00BB2172" w:rsidRDefault="00B73E6F">
            <w:pPr>
              <w:ind w:left="65"/>
              <w:jc w:val="center"/>
            </w:pPr>
            <w:r>
              <w:rPr>
                <w:rFonts w:ascii="Times New Roman" w:eastAsia="Times New Roman" w:hAnsi="Times New Roman" w:cs="Times New Roman"/>
                <w:sz w:val="21"/>
              </w:rPr>
              <w:t xml:space="preserve">(1 </w:t>
            </w:r>
          </w:p>
          <w:p w:rsidR="00BB2172" w:rsidRDefault="00B73E6F">
            <w:pPr>
              <w:ind w:left="63"/>
              <w:jc w:val="center"/>
            </w:pPr>
            <w:r>
              <w:rPr>
                <w:rFonts w:ascii="Times New Roman" w:eastAsia="Times New Roman" w:hAnsi="Times New Roman" w:cs="Times New Roman"/>
                <w:sz w:val="21"/>
              </w:rPr>
              <w:t xml:space="preserve">mark) </w:t>
            </w:r>
          </w:p>
        </w:tc>
        <w:tc>
          <w:tcPr>
            <w:tcW w:w="1172" w:type="dxa"/>
            <w:tcBorders>
              <w:top w:val="single" w:sz="4" w:space="0" w:color="000000"/>
              <w:left w:val="single" w:sz="3" w:space="0" w:color="000000"/>
              <w:bottom w:val="single" w:sz="3" w:space="0" w:color="000000"/>
              <w:right w:val="single" w:sz="4" w:space="0" w:color="000000"/>
            </w:tcBorders>
            <w:shd w:val="clear" w:color="auto" w:fill="B4C6E7"/>
            <w:vAlign w:val="center"/>
          </w:tcPr>
          <w:p w:rsidR="00BB2172" w:rsidRDefault="00B73E6F">
            <w:pPr>
              <w:ind w:left="63"/>
              <w:jc w:val="center"/>
            </w:pPr>
            <w:r>
              <w:rPr>
                <w:rFonts w:ascii="Times New Roman" w:eastAsia="Times New Roman" w:hAnsi="Times New Roman" w:cs="Times New Roman"/>
                <w:sz w:val="21"/>
              </w:rPr>
              <w:t xml:space="preserve">SEQ </w:t>
            </w:r>
          </w:p>
          <w:p w:rsidR="00BB2172" w:rsidRDefault="00B73E6F">
            <w:pPr>
              <w:jc w:val="center"/>
            </w:pPr>
            <w:r>
              <w:rPr>
                <w:rFonts w:ascii="Times New Roman" w:eastAsia="Times New Roman" w:hAnsi="Times New Roman" w:cs="Times New Roman"/>
                <w:sz w:val="21"/>
              </w:rPr>
              <w:t xml:space="preserve">(5 mark each) </w:t>
            </w:r>
          </w:p>
        </w:tc>
        <w:tc>
          <w:tcPr>
            <w:tcW w:w="1049" w:type="dxa"/>
            <w:tcBorders>
              <w:top w:val="single" w:sz="4" w:space="0" w:color="000000"/>
              <w:left w:val="single" w:sz="4" w:space="0" w:color="000000"/>
              <w:bottom w:val="single" w:sz="3" w:space="0" w:color="000000"/>
              <w:right w:val="single" w:sz="4" w:space="0" w:color="000000"/>
            </w:tcBorders>
            <w:shd w:val="clear" w:color="auto" w:fill="B4C6E7"/>
            <w:vAlign w:val="center"/>
          </w:tcPr>
          <w:p w:rsidR="00BB2172" w:rsidRDefault="00B73E6F">
            <w:pPr>
              <w:ind w:left="65"/>
              <w:jc w:val="center"/>
            </w:pPr>
            <w:r>
              <w:rPr>
                <w:rFonts w:ascii="Times New Roman" w:eastAsia="Times New Roman" w:hAnsi="Times New Roman" w:cs="Times New Roman"/>
                <w:sz w:val="21"/>
              </w:rPr>
              <w:t xml:space="preserve">Marks </w:t>
            </w:r>
          </w:p>
        </w:tc>
        <w:tc>
          <w:tcPr>
            <w:tcW w:w="1556" w:type="dxa"/>
            <w:tcBorders>
              <w:top w:val="single" w:sz="4" w:space="0" w:color="000000"/>
              <w:left w:val="single" w:sz="4" w:space="0" w:color="000000"/>
              <w:bottom w:val="single" w:sz="3" w:space="0" w:color="000000"/>
              <w:right w:val="single" w:sz="4" w:space="0" w:color="000000"/>
            </w:tcBorders>
            <w:shd w:val="clear" w:color="auto" w:fill="B4C6E7"/>
            <w:vAlign w:val="center"/>
          </w:tcPr>
          <w:p w:rsidR="00BB2172" w:rsidRDefault="00B73E6F">
            <w:pPr>
              <w:ind w:left="62"/>
              <w:jc w:val="center"/>
            </w:pPr>
            <w:r>
              <w:rPr>
                <w:rFonts w:ascii="Times New Roman" w:eastAsia="Times New Roman" w:hAnsi="Times New Roman" w:cs="Times New Roman"/>
                <w:sz w:val="21"/>
              </w:rPr>
              <w:t xml:space="preserve">OSPE </w:t>
            </w:r>
          </w:p>
          <w:p w:rsidR="00BB2172" w:rsidRDefault="00B73E6F">
            <w:pPr>
              <w:ind w:left="117"/>
              <w:jc w:val="center"/>
            </w:pPr>
            <w:r>
              <w:rPr>
                <w:rFonts w:ascii="Times New Roman" w:eastAsia="Times New Roman" w:hAnsi="Times New Roman" w:cs="Times New Roman"/>
                <w:sz w:val="21"/>
              </w:rPr>
              <w:t xml:space="preserve">(8 marks each observed) </w:t>
            </w:r>
          </w:p>
        </w:tc>
        <w:tc>
          <w:tcPr>
            <w:tcW w:w="1556" w:type="dxa"/>
            <w:tcBorders>
              <w:top w:val="single" w:sz="4" w:space="0" w:color="000000"/>
              <w:left w:val="single" w:sz="4" w:space="0" w:color="000000"/>
              <w:bottom w:val="single" w:sz="3" w:space="0" w:color="000000"/>
              <w:right w:val="single" w:sz="3" w:space="0" w:color="000000"/>
            </w:tcBorders>
            <w:shd w:val="clear" w:color="auto" w:fill="B4C6E7"/>
            <w:vAlign w:val="center"/>
          </w:tcPr>
          <w:p w:rsidR="00BB2172" w:rsidRDefault="00B73E6F">
            <w:pPr>
              <w:ind w:left="62"/>
              <w:jc w:val="center"/>
            </w:pPr>
            <w:r>
              <w:rPr>
                <w:rFonts w:ascii="Times New Roman" w:eastAsia="Times New Roman" w:hAnsi="Times New Roman" w:cs="Times New Roman"/>
                <w:sz w:val="21"/>
              </w:rPr>
              <w:t xml:space="preserve">OSCE </w:t>
            </w:r>
          </w:p>
          <w:p w:rsidR="00BB2172" w:rsidRDefault="00B73E6F">
            <w:pPr>
              <w:ind w:left="117"/>
              <w:jc w:val="center"/>
            </w:pPr>
            <w:r>
              <w:rPr>
                <w:rFonts w:ascii="Times New Roman" w:eastAsia="Times New Roman" w:hAnsi="Times New Roman" w:cs="Times New Roman"/>
                <w:sz w:val="21"/>
              </w:rPr>
              <w:t xml:space="preserve">(8 marks each observed) </w:t>
            </w:r>
          </w:p>
        </w:tc>
        <w:tc>
          <w:tcPr>
            <w:tcW w:w="1556" w:type="dxa"/>
            <w:tcBorders>
              <w:top w:val="single" w:sz="4" w:space="0" w:color="000000"/>
              <w:left w:val="single" w:sz="3" w:space="0" w:color="000000"/>
              <w:bottom w:val="single" w:sz="3" w:space="0" w:color="000000"/>
              <w:right w:val="single" w:sz="4" w:space="0" w:color="000000"/>
            </w:tcBorders>
            <w:shd w:val="clear" w:color="auto" w:fill="B4C6E7"/>
            <w:vAlign w:val="center"/>
          </w:tcPr>
          <w:p w:rsidR="00BB2172" w:rsidRDefault="00B73E6F">
            <w:pPr>
              <w:ind w:left="60"/>
              <w:jc w:val="center"/>
            </w:pPr>
            <w:r>
              <w:rPr>
                <w:rFonts w:ascii="Times New Roman" w:eastAsia="Times New Roman" w:hAnsi="Times New Roman" w:cs="Times New Roman"/>
                <w:sz w:val="21"/>
              </w:rPr>
              <w:t xml:space="preserve">OSVE </w:t>
            </w:r>
          </w:p>
          <w:p w:rsidR="00BB2172" w:rsidRDefault="00B73E6F">
            <w:pPr>
              <w:ind w:left="58"/>
              <w:jc w:val="center"/>
            </w:pPr>
            <w:r>
              <w:rPr>
                <w:rFonts w:ascii="Times New Roman" w:eastAsia="Times New Roman" w:hAnsi="Times New Roman" w:cs="Times New Roman"/>
                <w:sz w:val="21"/>
              </w:rPr>
              <w:t xml:space="preserve">(16 marks each observed) </w:t>
            </w:r>
          </w:p>
        </w:tc>
        <w:tc>
          <w:tcPr>
            <w:tcW w:w="1055" w:type="dxa"/>
            <w:tcBorders>
              <w:top w:val="single" w:sz="4" w:space="0" w:color="000000"/>
              <w:left w:val="single" w:sz="4" w:space="0" w:color="000000"/>
              <w:bottom w:val="single" w:sz="3" w:space="0" w:color="000000"/>
              <w:right w:val="single" w:sz="4" w:space="0" w:color="000000"/>
            </w:tcBorders>
            <w:shd w:val="clear" w:color="auto" w:fill="B4C6E7"/>
            <w:vAlign w:val="center"/>
          </w:tcPr>
          <w:p w:rsidR="00BB2172" w:rsidRDefault="00B73E6F">
            <w:pPr>
              <w:ind w:left="64"/>
              <w:jc w:val="center"/>
            </w:pPr>
            <w:r>
              <w:rPr>
                <w:rFonts w:ascii="Times New Roman" w:eastAsia="Times New Roman" w:hAnsi="Times New Roman" w:cs="Times New Roman"/>
                <w:sz w:val="21"/>
              </w:rPr>
              <w:t xml:space="preserve">Marks </w:t>
            </w:r>
          </w:p>
        </w:tc>
      </w:tr>
      <w:tr w:rsidR="00BB2172">
        <w:trPr>
          <w:trHeight w:val="484"/>
        </w:trPr>
        <w:tc>
          <w:tcPr>
            <w:tcW w:w="2933"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left="101"/>
            </w:pPr>
            <w:r>
              <w:rPr>
                <w:rFonts w:ascii="Times New Roman" w:eastAsia="Times New Roman" w:hAnsi="Times New Roman" w:cs="Times New Roman"/>
                <w:sz w:val="21"/>
              </w:rPr>
              <w:t xml:space="preserve">Normal Structure </w:t>
            </w:r>
          </w:p>
        </w:tc>
        <w:tc>
          <w:tcPr>
            <w:tcW w:w="2026" w:type="dxa"/>
            <w:tcBorders>
              <w:top w:val="single" w:sz="3" w:space="0" w:color="000000"/>
              <w:left w:val="single" w:sz="4" w:space="0" w:color="000000"/>
              <w:bottom w:val="single" w:sz="3" w:space="0" w:color="000000"/>
              <w:right w:val="single" w:sz="4" w:space="0" w:color="000000"/>
            </w:tcBorders>
          </w:tcPr>
          <w:p w:rsidR="00BB2172" w:rsidRDefault="00B73E6F">
            <w:pPr>
              <w:ind w:left="66"/>
              <w:jc w:val="center"/>
            </w:pPr>
            <w:r>
              <w:rPr>
                <w:rFonts w:ascii="Times New Roman" w:eastAsia="Times New Roman" w:hAnsi="Times New Roman" w:cs="Times New Roman"/>
                <w:sz w:val="21"/>
              </w:rPr>
              <w:t xml:space="preserve">Anatomy </w:t>
            </w:r>
          </w:p>
          <w:p w:rsidR="00BB2172" w:rsidRDefault="00B73E6F">
            <w:pPr>
              <w:ind w:left="62"/>
              <w:jc w:val="center"/>
            </w:pPr>
            <w:r>
              <w:rPr>
                <w:rFonts w:ascii="Times New Roman" w:eastAsia="Times New Roman" w:hAnsi="Times New Roman" w:cs="Times New Roman"/>
                <w:sz w:val="21"/>
              </w:rPr>
              <w:t xml:space="preserve">applied/clinical </w:t>
            </w:r>
          </w:p>
        </w:tc>
        <w:tc>
          <w:tcPr>
            <w:tcW w:w="1002"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left="63"/>
              <w:jc w:val="center"/>
            </w:pPr>
            <w:r>
              <w:rPr>
                <w:rFonts w:ascii="Times New Roman" w:eastAsia="Times New Roman" w:hAnsi="Times New Roman" w:cs="Times New Roman"/>
                <w:sz w:val="21"/>
              </w:rPr>
              <w:t xml:space="preserve">24 </w:t>
            </w:r>
          </w:p>
        </w:tc>
        <w:tc>
          <w:tcPr>
            <w:tcW w:w="1172"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left="63"/>
              <w:jc w:val="center"/>
            </w:pPr>
            <w:r>
              <w:rPr>
                <w:rFonts w:ascii="Times New Roman" w:eastAsia="Times New Roman" w:hAnsi="Times New Roman" w:cs="Times New Roman"/>
                <w:sz w:val="21"/>
              </w:rPr>
              <w:t xml:space="preserve">03 </w:t>
            </w:r>
          </w:p>
        </w:tc>
        <w:tc>
          <w:tcPr>
            <w:tcW w:w="1049" w:type="dxa"/>
            <w:tcBorders>
              <w:top w:val="single" w:sz="3" w:space="0" w:color="000000"/>
              <w:left w:val="single" w:sz="4" w:space="0" w:color="000000"/>
              <w:bottom w:val="single" w:sz="3" w:space="0" w:color="000000"/>
              <w:right w:val="single" w:sz="4" w:space="0" w:color="000000"/>
            </w:tcBorders>
            <w:shd w:val="clear" w:color="auto" w:fill="D9D9D9"/>
            <w:vAlign w:val="center"/>
          </w:tcPr>
          <w:p w:rsidR="00BB2172" w:rsidRDefault="00B73E6F">
            <w:pPr>
              <w:ind w:left="60"/>
              <w:jc w:val="center"/>
            </w:pPr>
            <w:r>
              <w:rPr>
                <w:rFonts w:ascii="Times New Roman" w:eastAsia="Times New Roman" w:hAnsi="Times New Roman" w:cs="Times New Roman"/>
                <w:sz w:val="21"/>
              </w:rPr>
              <w:t xml:space="preserve">39 </w:t>
            </w:r>
          </w:p>
        </w:tc>
        <w:tc>
          <w:tcPr>
            <w:tcW w:w="1556"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66"/>
              <w:jc w:val="center"/>
            </w:pPr>
            <w:r>
              <w:rPr>
                <w:rFonts w:ascii="Times New Roman" w:eastAsia="Times New Roman" w:hAnsi="Times New Roman" w:cs="Times New Roman"/>
                <w:sz w:val="21"/>
              </w:rPr>
              <w:t xml:space="preserve">03 </w:t>
            </w:r>
          </w:p>
        </w:tc>
        <w:tc>
          <w:tcPr>
            <w:tcW w:w="1556"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left="56"/>
              <w:jc w:val="center"/>
            </w:pPr>
            <w:r>
              <w:rPr>
                <w:rFonts w:ascii="Times New Roman" w:eastAsia="Times New Roman" w:hAnsi="Times New Roman" w:cs="Times New Roman"/>
                <w:sz w:val="21"/>
              </w:rPr>
              <w:t xml:space="preserve">- </w:t>
            </w:r>
          </w:p>
        </w:tc>
        <w:tc>
          <w:tcPr>
            <w:tcW w:w="1556"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left="63"/>
              <w:jc w:val="center"/>
            </w:pPr>
            <w:r>
              <w:rPr>
                <w:rFonts w:ascii="Times New Roman" w:eastAsia="Times New Roman" w:hAnsi="Times New Roman" w:cs="Times New Roman"/>
                <w:sz w:val="21"/>
              </w:rPr>
              <w:t xml:space="preserve">01 </w:t>
            </w:r>
          </w:p>
        </w:tc>
        <w:tc>
          <w:tcPr>
            <w:tcW w:w="1055" w:type="dxa"/>
            <w:tcBorders>
              <w:top w:val="single" w:sz="3" w:space="0" w:color="000000"/>
              <w:left w:val="single" w:sz="4" w:space="0" w:color="000000"/>
              <w:bottom w:val="single" w:sz="3" w:space="0" w:color="000000"/>
              <w:right w:val="single" w:sz="4" w:space="0" w:color="000000"/>
            </w:tcBorders>
            <w:shd w:val="clear" w:color="auto" w:fill="D9D9D9"/>
            <w:vAlign w:val="center"/>
          </w:tcPr>
          <w:p w:rsidR="00BB2172" w:rsidRDefault="00B73E6F">
            <w:pPr>
              <w:ind w:left="63"/>
              <w:jc w:val="center"/>
            </w:pPr>
            <w:r>
              <w:rPr>
                <w:rFonts w:ascii="Times New Roman" w:eastAsia="Times New Roman" w:hAnsi="Times New Roman" w:cs="Times New Roman"/>
                <w:sz w:val="21"/>
              </w:rPr>
              <w:t xml:space="preserve">40 </w:t>
            </w:r>
          </w:p>
        </w:tc>
      </w:tr>
      <w:tr w:rsidR="00BB2172">
        <w:trPr>
          <w:trHeight w:val="486"/>
        </w:trPr>
        <w:tc>
          <w:tcPr>
            <w:tcW w:w="2933"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pPr>
              <w:ind w:left="101"/>
            </w:pPr>
            <w:r>
              <w:rPr>
                <w:rFonts w:ascii="Times New Roman" w:eastAsia="Times New Roman" w:hAnsi="Times New Roman" w:cs="Times New Roman"/>
                <w:sz w:val="21"/>
              </w:rPr>
              <w:t xml:space="preserve">Normal Function </w:t>
            </w:r>
          </w:p>
        </w:tc>
        <w:tc>
          <w:tcPr>
            <w:tcW w:w="2026" w:type="dxa"/>
            <w:tcBorders>
              <w:top w:val="single" w:sz="3" w:space="0" w:color="000000"/>
              <w:left w:val="single" w:sz="4" w:space="0" w:color="000000"/>
              <w:bottom w:val="single" w:sz="4" w:space="0" w:color="000000"/>
              <w:right w:val="single" w:sz="4" w:space="0" w:color="000000"/>
            </w:tcBorders>
          </w:tcPr>
          <w:p w:rsidR="00BB2172" w:rsidRDefault="00B73E6F">
            <w:pPr>
              <w:jc w:val="center"/>
            </w:pPr>
            <w:proofErr w:type="gramStart"/>
            <w:r>
              <w:rPr>
                <w:rFonts w:ascii="Times New Roman" w:eastAsia="Times New Roman" w:hAnsi="Times New Roman" w:cs="Times New Roman"/>
                <w:sz w:val="21"/>
              </w:rPr>
              <w:t>Physiology  applied</w:t>
            </w:r>
            <w:proofErr w:type="gramEnd"/>
            <w:r>
              <w:rPr>
                <w:rFonts w:ascii="Times New Roman" w:eastAsia="Times New Roman" w:hAnsi="Times New Roman" w:cs="Times New Roman"/>
                <w:sz w:val="21"/>
              </w:rPr>
              <w:t xml:space="preserve">/clinical </w:t>
            </w:r>
          </w:p>
        </w:tc>
        <w:tc>
          <w:tcPr>
            <w:tcW w:w="1002"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63"/>
              <w:jc w:val="center"/>
            </w:pPr>
            <w:r>
              <w:rPr>
                <w:rFonts w:ascii="Times New Roman" w:eastAsia="Times New Roman" w:hAnsi="Times New Roman" w:cs="Times New Roman"/>
                <w:sz w:val="21"/>
              </w:rPr>
              <w:t xml:space="preserve">26 </w:t>
            </w:r>
          </w:p>
        </w:tc>
        <w:tc>
          <w:tcPr>
            <w:tcW w:w="1172"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63"/>
              <w:jc w:val="center"/>
            </w:pPr>
            <w:r>
              <w:rPr>
                <w:rFonts w:ascii="Times New Roman" w:eastAsia="Times New Roman" w:hAnsi="Times New Roman" w:cs="Times New Roman"/>
                <w:sz w:val="21"/>
              </w:rPr>
              <w:t xml:space="preserve">03 </w:t>
            </w:r>
          </w:p>
        </w:tc>
        <w:tc>
          <w:tcPr>
            <w:tcW w:w="1049" w:type="dxa"/>
            <w:tcBorders>
              <w:top w:val="single" w:sz="3" w:space="0" w:color="000000"/>
              <w:left w:val="single" w:sz="4" w:space="0" w:color="000000"/>
              <w:bottom w:val="single" w:sz="4" w:space="0" w:color="000000"/>
              <w:right w:val="single" w:sz="4" w:space="0" w:color="000000"/>
            </w:tcBorders>
            <w:shd w:val="clear" w:color="auto" w:fill="D9D9D9"/>
            <w:vAlign w:val="center"/>
          </w:tcPr>
          <w:p w:rsidR="00BB2172" w:rsidRDefault="00B73E6F">
            <w:pPr>
              <w:ind w:left="60"/>
              <w:jc w:val="center"/>
            </w:pPr>
            <w:r>
              <w:rPr>
                <w:rFonts w:ascii="Times New Roman" w:eastAsia="Times New Roman" w:hAnsi="Times New Roman" w:cs="Times New Roman"/>
                <w:sz w:val="21"/>
              </w:rPr>
              <w:t xml:space="preserve">41 </w:t>
            </w:r>
          </w:p>
        </w:tc>
        <w:tc>
          <w:tcPr>
            <w:tcW w:w="1556"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66"/>
              <w:jc w:val="center"/>
            </w:pPr>
            <w:r>
              <w:rPr>
                <w:rFonts w:ascii="Times New Roman" w:eastAsia="Times New Roman" w:hAnsi="Times New Roman" w:cs="Times New Roman"/>
                <w:sz w:val="21"/>
              </w:rPr>
              <w:t xml:space="preserve">03 </w:t>
            </w:r>
          </w:p>
        </w:tc>
        <w:tc>
          <w:tcPr>
            <w:tcW w:w="1556"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56"/>
              <w:jc w:val="center"/>
            </w:pPr>
            <w:r>
              <w:rPr>
                <w:rFonts w:ascii="Times New Roman" w:eastAsia="Times New Roman" w:hAnsi="Times New Roman" w:cs="Times New Roman"/>
                <w:sz w:val="21"/>
              </w:rPr>
              <w:t xml:space="preserve">- </w:t>
            </w:r>
          </w:p>
        </w:tc>
        <w:tc>
          <w:tcPr>
            <w:tcW w:w="1556"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63"/>
              <w:jc w:val="center"/>
            </w:pPr>
            <w:r>
              <w:rPr>
                <w:rFonts w:ascii="Times New Roman" w:eastAsia="Times New Roman" w:hAnsi="Times New Roman" w:cs="Times New Roman"/>
                <w:sz w:val="21"/>
              </w:rPr>
              <w:t xml:space="preserve">01 </w:t>
            </w:r>
          </w:p>
        </w:tc>
        <w:tc>
          <w:tcPr>
            <w:tcW w:w="1055" w:type="dxa"/>
            <w:tcBorders>
              <w:top w:val="single" w:sz="3" w:space="0" w:color="000000"/>
              <w:left w:val="single" w:sz="4" w:space="0" w:color="000000"/>
              <w:bottom w:val="single" w:sz="4" w:space="0" w:color="000000"/>
              <w:right w:val="single" w:sz="4" w:space="0" w:color="000000"/>
            </w:tcBorders>
            <w:shd w:val="clear" w:color="auto" w:fill="D9D9D9"/>
            <w:vAlign w:val="center"/>
          </w:tcPr>
          <w:p w:rsidR="00BB2172" w:rsidRDefault="00B73E6F">
            <w:pPr>
              <w:ind w:left="63"/>
              <w:jc w:val="center"/>
            </w:pPr>
            <w:r>
              <w:rPr>
                <w:rFonts w:ascii="Times New Roman" w:eastAsia="Times New Roman" w:hAnsi="Times New Roman" w:cs="Times New Roman"/>
                <w:sz w:val="21"/>
              </w:rPr>
              <w:t xml:space="preserve">40 </w:t>
            </w:r>
          </w:p>
        </w:tc>
      </w:tr>
      <w:tr w:rsidR="00BB2172">
        <w:trPr>
          <w:trHeight w:val="554"/>
        </w:trPr>
        <w:tc>
          <w:tcPr>
            <w:tcW w:w="0" w:type="auto"/>
            <w:vMerge/>
            <w:tcBorders>
              <w:top w:val="nil"/>
              <w:left w:val="single" w:sz="3" w:space="0" w:color="000000"/>
              <w:bottom w:val="single" w:sz="4" w:space="0" w:color="000000"/>
              <w:right w:val="single" w:sz="4" w:space="0" w:color="000000"/>
            </w:tcBorders>
          </w:tcPr>
          <w:p w:rsidR="00BB2172" w:rsidRDefault="00BB2172"/>
        </w:tc>
        <w:tc>
          <w:tcPr>
            <w:tcW w:w="2026" w:type="dxa"/>
            <w:tcBorders>
              <w:top w:val="single" w:sz="4" w:space="0" w:color="000000"/>
              <w:left w:val="single" w:sz="4" w:space="0" w:color="000000"/>
              <w:bottom w:val="single" w:sz="4"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Biochemistry applied/clinical </w:t>
            </w:r>
          </w:p>
        </w:tc>
        <w:tc>
          <w:tcPr>
            <w:tcW w:w="1002"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63"/>
              <w:jc w:val="center"/>
            </w:pPr>
            <w:r>
              <w:rPr>
                <w:rFonts w:ascii="Times New Roman" w:eastAsia="Times New Roman" w:hAnsi="Times New Roman" w:cs="Times New Roman"/>
                <w:sz w:val="21"/>
              </w:rPr>
              <w:t xml:space="preserve">09 </w:t>
            </w:r>
          </w:p>
        </w:tc>
        <w:tc>
          <w:tcPr>
            <w:tcW w:w="117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63"/>
              <w:jc w:val="center"/>
            </w:pPr>
            <w:r>
              <w:rPr>
                <w:rFonts w:ascii="Times New Roman" w:eastAsia="Times New Roman" w:hAnsi="Times New Roman" w:cs="Times New Roman"/>
                <w:sz w:val="21"/>
              </w:rPr>
              <w:t xml:space="preserve">01 </w:t>
            </w:r>
          </w:p>
        </w:tc>
        <w:tc>
          <w:tcPr>
            <w:tcW w:w="104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B2172" w:rsidRDefault="00B73E6F">
            <w:pPr>
              <w:ind w:left="60"/>
              <w:jc w:val="center"/>
            </w:pPr>
            <w:r>
              <w:rPr>
                <w:rFonts w:ascii="Times New Roman" w:eastAsia="Times New Roman" w:hAnsi="Times New Roman" w:cs="Times New Roman"/>
                <w:sz w:val="21"/>
              </w:rPr>
              <w:t xml:space="preserve">14 </w:t>
            </w:r>
          </w:p>
        </w:tc>
        <w:tc>
          <w:tcPr>
            <w:tcW w:w="155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66"/>
              <w:jc w:val="center"/>
            </w:pPr>
            <w:r>
              <w:rPr>
                <w:rFonts w:ascii="Times New Roman" w:eastAsia="Times New Roman" w:hAnsi="Times New Roman" w:cs="Times New Roman"/>
                <w:sz w:val="21"/>
              </w:rPr>
              <w:t xml:space="preserve">01 </w:t>
            </w:r>
          </w:p>
        </w:tc>
        <w:tc>
          <w:tcPr>
            <w:tcW w:w="155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6"/>
              <w:jc w:val="center"/>
            </w:pPr>
            <w:r>
              <w:rPr>
                <w:rFonts w:ascii="Times New Roman" w:eastAsia="Times New Roman" w:hAnsi="Times New Roman" w:cs="Times New Roman"/>
                <w:sz w:val="21"/>
              </w:rPr>
              <w:t xml:space="preserve">- </w:t>
            </w:r>
          </w:p>
        </w:tc>
        <w:tc>
          <w:tcPr>
            <w:tcW w:w="1556"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63"/>
              <w:jc w:val="center"/>
            </w:pPr>
            <w:r>
              <w:rPr>
                <w:rFonts w:ascii="Times New Roman" w:eastAsia="Times New Roman" w:hAnsi="Times New Roman" w:cs="Times New Roman"/>
                <w:sz w:val="21"/>
              </w:rPr>
              <w:t xml:space="preserve">01 </w:t>
            </w:r>
          </w:p>
        </w:tc>
        <w:tc>
          <w:tcPr>
            <w:tcW w:w="105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B2172" w:rsidRDefault="00B73E6F">
            <w:pPr>
              <w:ind w:left="63"/>
              <w:jc w:val="center"/>
            </w:pPr>
            <w:r>
              <w:rPr>
                <w:rFonts w:ascii="Times New Roman" w:eastAsia="Times New Roman" w:hAnsi="Times New Roman" w:cs="Times New Roman"/>
                <w:sz w:val="21"/>
              </w:rPr>
              <w:t xml:space="preserve">24 </w:t>
            </w:r>
          </w:p>
        </w:tc>
      </w:tr>
      <w:tr w:rsidR="00BB2172">
        <w:trPr>
          <w:trHeight w:val="725"/>
        </w:trPr>
        <w:tc>
          <w:tcPr>
            <w:tcW w:w="2933"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101"/>
            </w:pPr>
            <w:r>
              <w:rPr>
                <w:rFonts w:ascii="Times New Roman" w:eastAsia="Times New Roman" w:hAnsi="Times New Roman" w:cs="Times New Roman"/>
                <w:sz w:val="21"/>
              </w:rPr>
              <w:t xml:space="preserve">Disease Burden &amp; Prevention </w:t>
            </w:r>
          </w:p>
        </w:tc>
        <w:tc>
          <w:tcPr>
            <w:tcW w:w="2026" w:type="dxa"/>
            <w:tcBorders>
              <w:top w:val="single" w:sz="4" w:space="0" w:color="000000"/>
              <w:left w:val="single" w:sz="4" w:space="0" w:color="000000"/>
              <w:bottom w:val="single" w:sz="4" w:space="0" w:color="000000"/>
              <w:right w:val="single" w:sz="4" w:space="0" w:color="000000"/>
            </w:tcBorders>
          </w:tcPr>
          <w:p w:rsidR="00BB2172" w:rsidRDefault="00B73E6F">
            <w:pPr>
              <w:ind w:left="66"/>
              <w:jc w:val="center"/>
            </w:pPr>
            <w:r>
              <w:rPr>
                <w:rFonts w:ascii="Times New Roman" w:eastAsia="Times New Roman" w:hAnsi="Times New Roman" w:cs="Times New Roman"/>
                <w:sz w:val="21"/>
              </w:rPr>
              <w:t xml:space="preserve">Community </w:t>
            </w:r>
          </w:p>
          <w:p w:rsidR="00BB2172" w:rsidRDefault="00B73E6F">
            <w:pPr>
              <w:jc w:val="center"/>
            </w:pPr>
            <w:r>
              <w:rPr>
                <w:rFonts w:ascii="Times New Roman" w:eastAsia="Times New Roman" w:hAnsi="Times New Roman" w:cs="Times New Roman"/>
                <w:sz w:val="21"/>
              </w:rPr>
              <w:t xml:space="preserve">Medicine &amp; Public Health </w:t>
            </w:r>
          </w:p>
        </w:tc>
        <w:tc>
          <w:tcPr>
            <w:tcW w:w="1002"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63"/>
              <w:jc w:val="center"/>
            </w:pPr>
            <w:r>
              <w:rPr>
                <w:rFonts w:ascii="Times New Roman" w:eastAsia="Times New Roman" w:hAnsi="Times New Roman" w:cs="Times New Roman"/>
                <w:sz w:val="21"/>
              </w:rPr>
              <w:t xml:space="preserve">04 </w:t>
            </w:r>
          </w:p>
        </w:tc>
        <w:tc>
          <w:tcPr>
            <w:tcW w:w="117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60"/>
              <w:jc w:val="center"/>
            </w:pPr>
            <w:r>
              <w:rPr>
                <w:rFonts w:ascii="Times New Roman" w:eastAsia="Times New Roman" w:hAnsi="Times New Roman" w:cs="Times New Roman"/>
                <w:sz w:val="21"/>
              </w:rPr>
              <w:t xml:space="preserve">- </w:t>
            </w:r>
          </w:p>
        </w:tc>
        <w:tc>
          <w:tcPr>
            <w:tcW w:w="104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B2172" w:rsidRDefault="00B73E6F">
            <w:pPr>
              <w:ind w:left="60"/>
              <w:jc w:val="center"/>
            </w:pPr>
            <w:r>
              <w:rPr>
                <w:rFonts w:ascii="Times New Roman" w:eastAsia="Times New Roman" w:hAnsi="Times New Roman" w:cs="Times New Roman"/>
                <w:sz w:val="21"/>
              </w:rPr>
              <w:t xml:space="preserve">04 </w:t>
            </w:r>
          </w:p>
        </w:tc>
        <w:tc>
          <w:tcPr>
            <w:tcW w:w="155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62"/>
              <w:jc w:val="center"/>
            </w:pPr>
            <w:r>
              <w:rPr>
                <w:rFonts w:ascii="Times New Roman" w:eastAsia="Times New Roman" w:hAnsi="Times New Roman" w:cs="Times New Roman"/>
                <w:sz w:val="21"/>
              </w:rPr>
              <w:t xml:space="preserve">- </w:t>
            </w:r>
          </w:p>
        </w:tc>
        <w:tc>
          <w:tcPr>
            <w:tcW w:w="155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7"/>
              <w:jc w:val="center"/>
            </w:pPr>
            <w:r>
              <w:rPr>
                <w:rFonts w:ascii="Times New Roman" w:eastAsia="Times New Roman" w:hAnsi="Times New Roman" w:cs="Times New Roman"/>
                <w:sz w:val="21"/>
              </w:rPr>
              <w:t xml:space="preserve">- </w:t>
            </w:r>
          </w:p>
        </w:tc>
        <w:tc>
          <w:tcPr>
            <w:tcW w:w="1556"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60"/>
              <w:jc w:val="center"/>
            </w:pPr>
            <w:r>
              <w:rPr>
                <w:rFonts w:ascii="Times New Roman" w:eastAsia="Times New Roman" w:hAnsi="Times New Roman" w:cs="Times New Roman"/>
                <w:sz w:val="21"/>
              </w:rPr>
              <w:t xml:space="preserve">- </w:t>
            </w:r>
          </w:p>
        </w:tc>
        <w:tc>
          <w:tcPr>
            <w:tcW w:w="105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B2172" w:rsidRDefault="00B73E6F">
            <w:pPr>
              <w:ind w:left="61"/>
              <w:jc w:val="center"/>
            </w:pPr>
            <w:r>
              <w:rPr>
                <w:rFonts w:ascii="Times New Roman" w:eastAsia="Times New Roman" w:hAnsi="Times New Roman" w:cs="Times New Roman"/>
                <w:sz w:val="21"/>
              </w:rPr>
              <w:t xml:space="preserve">- </w:t>
            </w:r>
          </w:p>
        </w:tc>
      </w:tr>
      <w:tr w:rsidR="00BB2172">
        <w:trPr>
          <w:trHeight w:val="485"/>
        </w:trPr>
        <w:tc>
          <w:tcPr>
            <w:tcW w:w="0" w:type="auto"/>
            <w:vMerge/>
            <w:tcBorders>
              <w:top w:val="nil"/>
              <w:left w:val="single" w:sz="3" w:space="0" w:color="000000"/>
              <w:bottom w:val="single" w:sz="4" w:space="0" w:color="000000"/>
              <w:right w:val="single" w:sz="4" w:space="0" w:color="000000"/>
            </w:tcBorders>
          </w:tcPr>
          <w:p w:rsidR="00BB2172" w:rsidRDefault="00BB2172"/>
        </w:tc>
        <w:tc>
          <w:tcPr>
            <w:tcW w:w="2026" w:type="dxa"/>
            <w:tcBorders>
              <w:top w:val="single" w:sz="4" w:space="0" w:color="000000"/>
              <w:left w:val="single" w:sz="4" w:space="0" w:color="000000"/>
              <w:bottom w:val="single" w:sz="4" w:space="0" w:color="000000"/>
              <w:right w:val="single" w:sz="4" w:space="0" w:color="000000"/>
            </w:tcBorders>
          </w:tcPr>
          <w:p w:rsidR="00BB2172" w:rsidRDefault="00B73E6F">
            <w:pPr>
              <w:ind w:left="103"/>
              <w:jc w:val="center"/>
            </w:pPr>
            <w:r>
              <w:rPr>
                <w:rFonts w:ascii="Times New Roman" w:eastAsia="Times New Roman" w:hAnsi="Times New Roman" w:cs="Times New Roman"/>
                <w:sz w:val="21"/>
              </w:rPr>
              <w:t xml:space="preserve">Behavioral Sciences </w:t>
            </w:r>
          </w:p>
        </w:tc>
        <w:tc>
          <w:tcPr>
            <w:tcW w:w="1002"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63"/>
              <w:jc w:val="center"/>
            </w:pPr>
            <w:r>
              <w:rPr>
                <w:rFonts w:ascii="Times New Roman" w:eastAsia="Times New Roman" w:hAnsi="Times New Roman" w:cs="Times New Roman"/>
                <w:sz w:val="21"/>
              </w:rPr>
              <w:t xml:space="preserve">03 </w:t>
            </w:r>
          </w:p>
        </w:tc>
        <w:tc>
          <w:tcPr>
            <w:tcW w:w="117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60"/>
              <w:jc w:val="center"/>
            </w:pPr>
            <w:r>
              <w:rPr>
                <w:rFonts w:ascii="Times New Roman" w:eastAsia="Times New Roman" w:hAnsi="Times New Roman" w:cs="Times New Roman"/>
                <w:sz w:val="21"/>
              </w:rPr>
              <w:t xml:space="preserve">- </w:t>
            </w:r>
          </w:p>
        </w:tc>
        <w:tc>
          <w:tcPr>
            <w:tcW w:w="104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B2172" w:rsidRDefault="00B73E6F">
            <w:pPr>
              <w:ind w:left="60"/>
              <w:jc w:val="center"/>
            </w:pPr>
            <w:r>
              <w:rPr>
                <w:rFonts w:ascii="Times New Roman" w:eastAsia="Times New Roman" w:hAnsi="Times New Roman" w:cs="Times New Roman"/>
                <w:sz w:val="21"/>
              </w:rPr>
              <w:t xml:space="preserve">03 </w:t>
            </w:r>
          </w:p>
        </w:tc>
        <w:tc>
          <w:tcPr>
            <w:tcW w:w="155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62"/>
              <w:jc w:val="center"/>
            </w:pPr>
            <w:r>
              <w:rPr>
                <w:rFonts w:ascii="Times New Roman" w:eastAsia="Times New Roman" w:hAnsi="Times New Roman" w:cs="Times New Roman"/>
                <w:sz w:val="21"/>
              </w:rPr>
              <w:t xml:space="preserve">- </w:t>
            </w:r>
          </w:p>
        </w:tc>
        <w:tc>
          <w:tcPr>
            <w:tcW w:w="155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7"/>
              <w:jc w:val="center"/>
            </w:pPr>
            <w:r>
              <w:rPr>
                <w:rFonts w:ascii="Times New Roman" w:eastAsia="Times New Roman" w:hAnsi="Times New Roman" w:cs="Times New Roman"/>
                <w:sz w:val="21"/>
              </w:rPr>
              <w:t xml:space="preserve">- </w:t>
            </w:r>
          </w:p>
        </w:tc>
        <w:tc>
          <w:tcPr>
            <w:tcW w:w="1556"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60"/>
              <w:jc w:val="center"/>
            </w:pPr>
            <w:r>
              <w:rPr>
                <w:rFonts w:ascii="Times New Roman" w:eastAsia="Times New Roman" w:hAnsi="Times New Roman" w:cs="Times New Roman"/>
                <w:sz w:val="21"/>
              </w:rPr>
              <w:t xml:space="preserve">- </w:t>
            </w:r>
          </w:p>
        </w:tc>
        <w:tc>
          <w:tcPr>
            <w:tcW w:w="105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B2172" w:rsidRDefault="00B73E6F">
            <w:pPr>
              <w:ind w:left="61"/>
              <w:jc w:val="center"/>
            </w:pPr>
            <w:r>
              <w:rPr>
                <w:rFonts w:ascii="Times New Roman" w:eastAsia="Times New Roman" w:hAnsi="Times New Roman" w:cs="Times New Roman"/>
                <w:sz w:val="21"/>
              </w:rPr>
              <w:t xml:space="preserve">- </w:t>
            </w:r>
          </w:p>
        </w:tc>
      </w:tr>
      <w:tr w:rsidR="00BB2172">
        <w:trPr>
          <w:trHeight w:val="420"/>
        </w:trPr>
        <w:tc>
          <w:tcPr>
            <w:tcW w:w="2933" w:type="dxa"/>
            <w:vMerge w:val="restart"/>
            <w:tcBorders>
              <w:top w:val="single" w:sz="4" w:space="0" w:color="000000"/>
              <w:left w:val="single" w:sz="3" w:space="0" w:color="000000"/>
              <w:bottom w:val="single" w:sz="3" w:space="0" w:color="000000"/>
              <w:right w:val="single" w:sz="4" w:space="0" w:color="000000"/>
            </w:tcBorders>
            <w:vAlign w:val="center"/>
          </w:tcPr>
          <w:p w:rsidR="00BB2172" w:rsidRDefault="00B73E6F">
            <w:pPr>
              <w:ind w:left="101"/>
            </w:pPr>
            <w:r>
              <w:rPr>
                <w:rFonts w:ascii="Times New Roman" w:eastAsia="Times New Roman" w:hAnsi="Times New Roman" w:cs="Times New Roman"/>
                <w:sz w:val="21"/>
              </w:rPr>
              <w:t xml:space="preserve">Pathophysiology &amp; pharmacotherapeutics </w:t>
            </w:r>
          </w:p>
        </w:tc>
        <w:tc>
          <w:tcPr>
            <w:tcW w:w="2026" w:type="dxa"/>
            <w:tcBorders>
              <w:top w:val="single" w:sz="4" w:space="0" w:color="000000"/>
              <w:left w:val="single" w:sz="4" w:space="0" w:color="000000"/>
              <w:bottom w:val="single" w:sz="4" w:space="0" w:color="000000"/>
              <w:right w:val="single" w:sz="4" w:space="0" w:color="000000"/>
            </w:tcBorders>
          </w:tcPr>
          <w:p w:rsidR="00BB2172" w:rsidRDefault="00B73E6F">
            <w:pPr>
              <w:ind w:left="65"/>
              <w:jc w:val="center"/>
            </w:pPr>
            <w:r>
              <w:rPr>
                <w:rFonts w:ascii="Times New Roman" w:eastAsia="Times New Roman" w:hAnsi="Times New Roman" w:cs="Times New Roman"/>
                <w:sz w:val="21"/>
              </w:rPr>
              <w:t xml:space="preserve">Pathology </w:t>
            </w:r>
          </w:p>
        </w:tc>
        <w:tc>
          <w:tcPr>
            <w:tcW w:w="1002" w:type="dxa"/>
            <w:tcBorders>
              <w:top w:val="single" w:sz="4" w:space="0" w:color="000000"/>
              <w:left w:val="single" w:sz="4" w:space="0" w:color="000000"/>
              <w:bottom w:val="single" w:sz="4" w:space="0" w:color="000000"/>
              <w:right w:val="single" w:sz="3" w:space="0" w:color="000000"/>
            </w:tcBorders>
          </w:tcPr>
          <w:p w:rsidR="00BB2172" w:rsidRDefault="00B73E6F">
            <w:pPr>
              <w:ind w:left="63"/>
              <w:jc w:val="center"/>
            </w:pPr>
            <w:r>
              <w:rPr>
                <w:rFonts w:ascii="Times New Roman" w:eastAsia="Times New Roman" w:hAnsi="Times New Roman" w:cs="Times New Roman"/>
                <w:sz w:val="21"/>
              </w:rPr>
              <w:t xml:space="preserve">12 </w:t>
            </w:r>
          </w:p>
        </w:tc>
        <w:tc>
          <w:tcPr>
            <w:tcW w:w="1172" w:type="dxa"/>
            <w:tcBorders>
              <w:top w:val="single" w:sz="4" w:space="0" w:color="000000"/>
              <w:left w:val="single" w:sz="3" w:space="0" w:color="000000"/>
              <w:bottom w:val="single" w:sz="4" w:space="0" w:color="000000"/>
              <w:right w:val="single" w:sz="4" w:space="0" w:color="000000"/>
            </w:tcBorders>
          </w:tcPr>
          <w:p w:rsidR="00BB2172" w:rsidRDefault="00B73E6F">
            <w:pPr>
              <w:ind w:left="60"/>
              <w:jc w:val="center"/>
            </w:pPr>
            <w:r>
              <w:rPr>
                <w:rFonts w:ascii="Times New Roman" w:eastAsia="Times New Roman" w:hAnsi="Times New Roman" w:cs="Times New Roman"/>
                <w:sz w:val="21"/>
              </w:rPr>
              <w:t xml:space="preserve">- </w:t>
            </w:r>
          </w:p>
        </w:tc>
        <w:tc>
          <w:tcPr>
            <w:tcW w:w="1049" w:type="dxa"/>
            <w:tcBorders>
              <w:top w:val="single" w:sz="4" w:space="0" w:color="000000"/>
              <w:left w:val="single" w:sz="4" w:space="0" w:color="000000"/>
              <w:bottom w:val="single" w:sz="4" w:space="0" w:color="000000"/>
              <w:right w:val="single" w:sz="4" w:space="0" w:color="000000"/>
            </w:tcBorders>
            <w:shd w:val="clear" w:color="auto" w:fill="D9D9D9"/>
          </w:tcPr>
          <w:p w:rsidR="00BB2172" w:rsidRDefault="00B73E6F">
            <w:pPr>
              <w:ind w:left="60"/>
              <w:jc w:val="center"/>
            </w:pPr>
            <w:r>
              <w:rPr>
                <w:rFonts w:ascii="Times New Roman" w:eastAsia="Times New Roman" w:hAnsi="Times New Roman" w:cs="Times New Roman"/>
                <w:sz w:val="21"/>
              </w:rPr>
              <w:t xml:space="preserve">12 </w:t>
            </w:r>
          </w:p>
        </w:tc>
        <w:tc>
          <w:tcPr>
            <w:tcW w:w="1556" w:type="dxa"/>
            <w:tcBorders>
              <w:top w:val="single" w:sz="4" w:space="0" w:color="000000"/>
              <w:left w:val="single" w:sz="4" w:space="0" w:color="000000"/>
              <w:bottom w:val="single" w:sz="4" w:space="0" w:color="000000"/>
              <w:right w:val="single" w:sz="4" w:space="0" w:color="000000"/>
            </w:tcBorders>
          </w:tcPr>
          <w:p w:rsidR="00BB2172" w:rsidRDefault="00B73E6F">
            <w:pPr>
              <w:ind w:left="62"/>
              <w:jc w:val="center"/>
            </w:pPr>
            <w:r>
              <w:rPr>
                <w:rFonts w:ascii="Times New Roman" w:eastAsia="Times New Roman" w:hAnsi="Times New Roman" w:cs="Times New Roman"/>
                <w:sz w:val="21"/>
              </w:rPr>
              <w:t xml:space="preserve">- </w:t>
            </w:r>
          </w:p>
        </w:tc>
        <w:tc>
          <w:tcPr>
            <w:tcW w:w="1556" w:type="dxa"/>
            <w:tcBorders>
              <w:top w:val="single" w:sz="4" w:space="0" w:color="000000"/>
              <w:left w:val="single" w:sz="4" w:space="0" w:color="000000"/>
              <w:bottom w:val="single" w:sz="4" w:space="0" w:color="000000"/>
              <w:right w:val="single" w:sz="3" w:space="0" w:color="000000"/>
            </w:tcBorders>
          </w:tcPr>
          <w:p w:rsidR="00BB2172" w:rsidRDefault="00B73E6F">
            <w:pPr>
              <w:ind w:left="57"/>
              <w:jc w:val="center"/>
            </w:pPr>
            <w:r>
              <w:rPr>
                <w:rFonts w:ascii="Times New Roman" w:eastAsia="Times New Roman" w:hAnsi="Times New Roman" w:cs="Times New Roman"/>
                <w:sz w:val="21"/>
              </w:rPr>
              <w:t xml:space="preserve">- </w:t>
            </w:r>
          </w:p>
        </w:tc>
        <w:tc>
          <w:tcPr>
            <w:tcW w:w="1556" w:type="dxa"/>
            <w:tcBorders>
              <w:top w:val="single" w:sz="4" w:space="0" w:color="000000"/>
              <w:left w:val="single" w:sz="3" w:space="0" w:color="000000"/>
              <w:bottom w:val="single" w:sz="4" w:space="0" w:color="000000"/>
              <w:right w:val="single" w:sz="4" w:space="0" w:color="000000"/>
            </w:tcBorders>
          </w:tcPr>
          <w:p w:rsidR="00BB2172" w:rsidRDefault="00B73E6F">
            <w:pPr>
              <w:ind w:left="60"/>
              <w:jc w:val="center"/>
            </w:pPr>
            <w:r>
              <w:rPr>
                <w:rFonts w:ascii="Times New Roman" w:eastAsia="Times New Roman" w:hAnsi="Times New Roman" w:cs="Times New Roman"/>
                <w:sz w:val="21"/>
              </w:rPr>
              <w:t xml:space="preserve">- </w:t>
            </w:r>
          </w:p>
        </w:tc>
        <w:tc>
          <w:tcPr>
            <w:tcW w:w="1055" w:type="dxa"/>
            <w:tcBorders>
              <w:top w:val="single" w:sz="4" w:space="0" w:color="000000"/>
              <w:left w:val="single" w:sz="4" w:space="0" w:color="000000"/>
              <w:bottom w:val="single" w:sz="4" w:space="0" w:color="000000"/>
              <w:right w:val="single" w:sz="4" w:space="0" w:color="000000"/>
            </w:tcBorders>
            <w:shd w:val="clear" w:color="auto" w:fill="D9D9D9"/>
          </w:tcPr>
          <w:p w:rsidR="00BB2172" w:rsidRDefault="00B73E6F">
            <w:pPr>
              <w:ind w:left="61"/>
              <w:jc w:val="center"/>
            </w:pPr>
            <w:r>
              <w:rPr>
                <w:rFonts w:ascii="Times New Roman" w:eastAsia="Times New Roman" w:hAnsi="Times New Roman" w:cs="Times New Roman"/>
                <w:sz w:val="21"/>
              </w:rPr>
              <w:t xml:space="preserve">- </w:t>
            </w:r>
          </w:p>
        </w:tc>
      </w:tr>
      <w:tr w:rsidR="00BB2172">
        <w:trPr>
          <w:trHeight w:val="419"/>
        </w:trPr>
        <w:tc>
          <w:tcPr>
            <w:tcW w:w="0" w:type="auto"/>
            <w:vMerge/>
            <w:tcBorders>
              <w:top w:val="nil"/>
              <w:left w:val="single" w:sz="3" w:space="0" w:color="000000"/>
              <w:bottom w:val="single" w:sz="3" w:space="0" w:color="000000"/>
              <w:right w:val="single" w:sz="4" w:space="0" w:color="000000"/>
            </w:tcBorders>
          </w:tcPr>
          <w:p w:rsidR="00BB2172" w:rsidRDefault="00BB2172"/>
        </w:tc>
        <w:tc>
          <w:tcPr>
            <w:tcW w:w="2026" w:type="dxa"/>
            <w:tcBorders>
              <w:top w:val="single" w:sz="4" w:space="0" w:color="000000"/>
              <w:left w:val="single" w:sz="4" w:space="0" w:color="000000"/>
              <w:bottom w:val="single" w:sz="3" w:space="0" w:color="000000"/>
              <w:right w:val="single" w:sz="4" w:space="0" w:color="000000"/>
            </w:tcBorders>
          </w:tcPr>
          <w:p w:rsidR="00BB2172" w:rsidRDefault="00B73E6F">
            <w:pPr>
              <w:ind w:left="65"/>
              <w:jc w:val="center"/>
            </w:pPr>
            <w:r>
              <w:rPr>
                <w:rFonts w:ascii="Times New Roman" w:eastAsia="Times New Roman" w:hAnsi="Times New Roman" w:cs="Times New Roman"/>
                <w:sz w:val="21"/>
              </w:rPr>
              <w:t xml:space="preserve">Pharmacology </w:t>
            </w:r>
          </w:p>
        </w:tc>
        <w:tc>
          <w:tcPr>
            <w:tcW w:w="1002" w:type="dxa"/>
            <w:tcBorders>
              <w:top w:val="single" w:sz="4" w:space="0" w:color="000000"/>
              <w:left w:val="single" w:sz="4" w:space="0" w:color="000000"/>
              <w:bottom w:val="single" w:sz="3" w:space="0" w:color="000000"/>
              <w:right w:val="single" w:sz="3" w:space="0" w:color="000000"/>
            </w:tcBorders>
          </w:tcPr>
          <w:p w:rsidR="00BB2172" w:rsidRDefault="00B73E6F">
            <w:pPr>
              <w:ind w:left="63"/>
              <w:jc w:val="center"/>
            </w:pPr>
            <w:r>
              <w:rPr>
                <w:rFonts w:ascii="Times New Roman" w:eastAsia="Times New Roman" w:hAnsi="Times New Roman" w:cs="Times New Roman"/>
                <w:sz w:val="21"/>
              </w:rPr>
              <w:t xml:space="preserve">07 </w:t>
            </w:r>
          </w:p>
        </w:tc>
        <w:tc>
          <w:tcPr>
            <w:tcW w:w="1172" w:type="dxa"/>
            <w:tcBorders>
              <w:top w:val="single" w:sz="4" w:space="0" w:color="000000"/>
              <w:left w:val="single" w:sz="3" w:space="0" w:color="000000"/>
              <w:bottom w:val="single" w:sz="3" w:space="0" w:color="000000"/>
              <w:right w:val="single" w:sz="4" w:space="0" w:color="000000"/>
            </w:tcBorders>
          </w:tcPr>
          <w:p w:rsidR="00BB2172" w:rsidRDefault="00B73E6F">
            <w:pPr>
              <w:ind w:left="60"/>
              <w:jc w:val="center"/>
            </w:pPr>
            <w:r>
              <w:rPr>
                <w:rFonts w:ascii="Times New Roman" w:eastAsia="Times New Roman" w:hAnsi="Times New Roman" w:cs="Times New Roman"/>
                <w:sz w:val="21"/>
              </w:rPr>
              <w:t xml:space="preserve">- </w:t>
            </w:r>
          </w:p>
        </w:tc>
        <w:tc>
          <w:tcPr>
            <w:tcW w:w="1049" w:type="dxa"/>
            <w:tcBorders>
              <w:top w:val="single" w:sz="4" w:space="0" w:color="000000"/>
              <w:left w:val="single" w:sz="4" w:space="0" w:color="000000"/>
              <w:bottom w:val="single" w:sz="3" w:space="0" w:color="000000"/>
              <w:right w:val="single" w:sz="4" w:space="0" w:color="000000"/>
            </w:tcBorders>
            <w:shd w:val="clear" w:color="auto" w:fill="D9D9D9"/>
          </w:tcPr>
          <w:p w:rsidR="00BB2172" w:rsidRDefault="00B73E6F">
            <w:pPr>
              <w:ind w:left="60"/>
              <w:jc w:val="center"/>
            </w:pPr>
            <w:r>
              <w:rPr>
                <w:rFonts w:ascii="Times New Roman" w:eastAsia="Times New Roman" w:hAnsi="Times New Roman" w:cs="Times New Roman"/>
                <w:sz w:val="21"/>
              </w:rPr>
              <w:t xml:space="preserve">07 </w:t>
            </w:r>
          </w:p>
        </w:tc>
        <w:tc>
          <w:tcPr>
            <w:tcW w:w="1556" w:type="dxa"/>
            <w:tcBorders>
              <w:top w:val="single" w:sz="4" w:space="0" w:color="000000"/>
              <w:left w:val="single" w:sz="4" w:space="0" w:color="000000"/>
              <w:bottom w:val="single" w:sz="3" w:space="0" w:color="000000"/>
              <w:right w:val="single" w:sz="4" w:space="0" w:color="000000"/>
            </w:tcBorders>
          </w:tcPr>
          <w:p w:rsidR="00BB2172" w:rsidRDefault="00B73E6F">
            <w:pPr>
              <w:ind w:left="62"/>
              <w:jc w:val="center"/>
            </w:pPr>
            <w:r>
              <w:rPr>
                <w:rFonts w:ascii="Times New Roman" w:eastAsia="Times New Roman" w:hAnsi="Times New Roman" w:cs="Times New Roman"/>
                <w:sz w:val="21"/>
              </w:rPr>
              <w:t xml:space="preserve">- </w:t>
            </w:r>
          </w:p>
        </w:tc>
        <w:tc>
          <w:tcPr>
            <w:tcW w:w="1556" w:type="dxa"/>
            <w:tcBorders>
              <w:top w:val="single" w:sz="4" w:space="0" w:color="000000"/>
              <w:left w:val="single" w:sz="4" w:space="0" w:color="000000"/>
              <w:bottom w:val="single" w:sz="3" w:space="0" w:color="000000"/>
              <w:right w:val="single" w:sz="3" w:space="0" w:color="000000"/>
            </w:tcBorders>
          </w:tcPr>
          <w:p w:rsidR="00BB2172" w:rsidRDefault="00B73E6F">
            <w:pPr>
              <w:ind w:left="57"/>
              <w:jc w:val="center"/>
            </w:pPr>
            <w:r>
              <w:rPr>
                <w:rFonts w:ascii="Times New Roman" w:eastAsia="Times New Roman" w:hAnsi="Times New Roman" w:cs="Times New Roman"/>
                <w:sz w:val="21"/>
              </w:rPr>
              <w:t xml:space="preserve">- </w:t>
            </w:r>
          </w:p>
        </w:tc>
        <w:tc>
          <w:tcPr>
            <w:tcW w:w="1556" w:type="dxa"/>
            <w:tcBorders>
              <w:top w:val="single" w:sz="4" w:space="0" w:color="000000"/>
              <w:left w:val="single" w:sz="3" w:space="0" w:color="000000"/>
              <w:bottom w:val="single" w:sz="3" w:space="0" w:color="000000"/>
              <w:right w:val="single" w:sz="4" w:space="0" w:color="000000"/>
            </w:tcBorders>
          </w:tcPr>
          <w:p w:rsidR="00BB2172" w:rsidRDefault="00B73E6F">
            <w:pPr>
              <w:ind w:left="60"/>
              <w:jc w:val="center"/>
            </w:pPr>
            <w:r>
              <w:rPr>
                <w:rFonts w:ascii="Times New Roman" w:eastAsia="Times New Roman" w:hAnsi="Times New Roman" w:cs="Times New Roman"/>
                <w:sz w:val="21"/>
              </w:rPr>
              <w:t xml:space="preserve">- </w:t>
            </w:r>
          </w:p>
        </w:tc>
        <w:tc>
          <w:tcPr>
            <w:tcW w:w="1055" w:type="dxa"/>
            <w:tcBorders>
              <w:top w:val="single" w:sz="4" w:space="0" w:color="000000"/>
              <w:left w:val="single" w:sz="4" w:space="0" w:color="000000"/>
              <w:bottom w:val="single" w:sz="3" w:space="0" w:color="000000"/>
              <w:right w:val="single" w:sz="4" w:space="0" w:color="000000"/>
            </w:tcBorders>
            <w:shd w:val="clear" w:color="auto" w:fill="D9D9D9"/>
          </w:tcPr>
          <w:p w:rsidR="00BB2172" w:rsidRDefault="00B73E6F">
            <w:pPr>
              <w:ind w:left="61"/>
              <w:jc w:val="center"/>
            </w:pPr>
            <w:r>
              <w:rPr>
                <w:rFonts w:ascii="Times New Roman" w:eastAsia="Times New Roman" w:hAnsi="Times New Roman" w:cs="Times New Roman"/>
                <w:sz w:val="21"/>
              </w:rPr>
              <w:t xml:space="preserve">- </w:t>
            </w:r>
          </w:p>
        </w:tc>
      </w:tr>
      <w:tr w:rsidR="00BB2172">
        <w:trPr>
          <w:trHeight w:val="419"/>
        </w:trPr>
        <w:tc>
          <w:tcPr>
            <w:tcW w:w="2933" w:type="dxa"/>
            <w:tcBorders>
              <w:top w:val="single" w:sz="3" w:space="0" w:color="000000"/>
              <w:left w:val="single" w:sz="3" w:space="0" w:color="000000"/>
              <w:bottom w:val="single" w:sz="4" w:space="0" w:color="000000"/>
              <w:right w:val="single" w:sz="4" w:space="0" w:color="000000"/>
            </w:tcBorders>
          </w:tcPr>
          <w:p w:rsidR="00BB2172" w:rsidRDefault="00B73E6F">
            <w:pPr>
              <w:ind w:left="101"/>
            </w:pPr>
            <w:r>
              <w:rPr>
                <w:rFonts w:ascii="Times New Roman" w:eastAsia="Times New Roman" w:hAnsi="Times New Roman" w:cs="Times New Roman"/>
                <w:sz w:val="21"/>
              </w:rPr>
              <w:t xml:space="preserve">CFRC </w:t>
            </w:r>
          </w:p>
        </w:tc>
        <w:tc>
          <w:tcPr>
            <w:tcW w:w="2026" w:type="dxa"/>
            <w:tcBorders>
              <w:top w:val="single" w:sz="3" w:space="0" w:color="000000"/>
              <w:left w:val="single" w:sz="4" w:space="0" w:color="000000"/>
              <w:bottom w:val="single" w:sz="4" w:space="0" w:color="000000"/>
              <w:right w:val="single" w:sz="4" w:space="0" w:color="000000"/>
            </w:tcBorders>
          </w:tcPr>
          <w:p w:rsidR="00BB2172" w:rsidRDefault="00B73E6F">
            <w:pPr>
              <w:ind w:right="31"/>
              <w:jc w:val="center"/>
            </w:pPr>
            <w:r>
              <w:rPr>
                <w:rFonts w:ascii="Times New Roman" w:eastAsia="Times New Roman" w:hAnsi="Times New Roman" w:cs="Times New Roman"/>
                <w:sz w:val="21"/>
              </w:rPr>
              <w:t xml:space="preserve">CF-2-3 </w:t>
            </w:r>
          </w:p>
        </w:tc>
        <w:tc>
          <w:tcPr>
            <w:tcW w:w="1002" w:type="dxa"/>
            <w:tcBorders>
              <w:top w:val="single" w:sz="3" w:space="0" w:color="000000"/>
              <w:left w:val="single" w:sz="4" w:space="0" w:color="000000"/>
              <w:bottom w:val="single" w:sz="4" w:space="0" w:color="000000"/>
              <w:right w:val="single" w:sz="3" w:space="0" w:color="000000"/>
            </w:tcBorders>
          </w:tcPr>
          <w:p w:rsidR="00BB2172" w:rsidRDefault="00B73E6F">
            <w:pPr>
              <w:ind w:left="59"/>
              <w:jc w:val="center"/>
            </w:pPr>
            <w:r>
              <w:rPr>
                <w:rFonts w:ascii="Times New Roman" w:eastAsia="Times New Roman" w:hAnsi="Times New Roman" w:cs="Times New Roman"/>
                <w:sz w:val="21"/>
              </w:rPr>
              <w:t xml:space="preserve">- </w:t>
            </w:r>
          </w:p>
        </w:tc>
        <w:tc>
          <w:tcPr>
            <w:tcW w:w="1172" w:type="dxa"/>
            <w:tcBorders>
              <w:top w:val="single" w:sz="3" w:space="0" w:color="000000"/>
              <w:left w:val="single" w:sz="3" w:space="0" w:color="000000"/>
              <w:bottom w:val="single" w:sz="4" w:space="0" w:color="000000"/>
              <w:right w:val="single" w:sz="4" w:space="0" w:color="000000"/>
            </w:tcBorders>
          </w:tcPr>
          <w:p w:rsidR="00BB2172" w:rsidRDefault="00B73E6F">
            <w:pPr>
              <w:ind w:left="60"/>
              <w:jc w:val="center"/>
            </w:pPr>
            <w:r>
              <w:rPr>
                <w:rFonts w:ascii="Times New Roman" w:eastAsia="Times New Roman" w:hAnsi="Times New Roman" w:cs="Times New Roman"/>
                <w:sz w:val="21"/>
              </w:rPr>
              <w:t xml:space="preserve">- </w:t>
            </w:r>
          </w:p>
        </w:tc>
        <w:tc>
          <w:tcPr>
            <w:tcW w:w="1049" w:type="dxa"/>
            <w:tcBorders>
              <w:top w:val="single" w:sz="3" w:space="0" w:color="000000"/>
              <w:left w:val="single" w:sz="4" w:space="0" w:color="000000"/>
              <w:bottom w:val="single" w:sz="4" w:space="0" w:color="000000"/>
              <w:right w:val="single" w:sz="4" w:space="0" w:color="000000"/>
            </w:tcBorders>
            <w:shd w:val="clear" w:color="auto" w:fill="D9D9D9"/>
          </w:tcPr>
          <w:p w:rsidR="00BB2172" w:rsidRDefault="00B73E6F">
            <w:pPr>
              <w:ind w:left="62"/>
              <w:jc w:val="center"/>
            </w:pPr>
            <w:r>
              <w:rPr>
                <w:rFonts w:ascii="Times New Roman" w:eastAsia="Times New Roman" w:hAnsi="Times New Roman" w:cs="Times New Roman"/>
                <w:sz w:val="21"/>
              </w:rPr>
              <w:t xml:space="preserve">- </w:t>
            </w:r>
          </w:p>
        </w:tc>
        <w:tc>
          <w:tcPr>
            <w:tcW w:w="1556" w:type="dxa"/>
            <w:tcBorders>
              <w:top w:val="single" w:sz="3" w:space="0" w:color="000000"/>
              <w:left w:val="single" w:sz="4" w:space="0" w:color="000000"/>
              <w:bottom w:val="single" w:sz="4" w:space="0" w:color="000000"/>
              <w:right w:val="single" w:sz="4" w:space="0" w:color="000000"/>
            </w:tcBorders>
          </w:tcPr>
          <w:p w:rsidR="00BB2172" w:rsidRDefault="00B73E6F">
            <w:pPr>
              <w:ind w:left="64"/>
              <w:jc w:val="center"/>
            </w:pPr>
            <w:r>
              <w:rPr>
                <w:rFonts w:ascii="Times New Roman" w:eastAsia="Times New Roman" w:hAnsi="Times New Roman" w:cs="Times New Roman"/>
                <w:sz w:val="21"/>
              </w:rPr>
              <w:t xml:space="preserve">- </w:t>
            </w:r>
          </w:p>
        </w:tc>
        <w:tc>
          <w:tcPr>
            <w:tcW w:w="1556" w:type="dxa"/>
            <w:tcBorders>
              <w:top w:val="single" w:sz="3" w:space="0" w:color="000000"/>
              <w:left w:val="single" w:sz="4" w:space="0" w:color="000000"/>
              <w:bottom w:val="single" w:sz="4" w:space="0" w:color="000000"/>
              <w:right w:val="single" w:sz="3" w:space="0" w:color="000000"/>
            </w:tcBorders>
          </w:tcPr>
          <w:p w:rsidR="00BB2172" w:rsidRDefault="00B73E6F">
            <w:pPr>
              <w:ind w:left="59"/>
              <w:jc w:val="center"/>
            </w:pPr>
            <w:r>
              <w:rPr>
                <w:rFonts w:ascii="Times New Roman" w:eastAsia="Times New Roman" w:hAnsi="Times New Roman" w:cs="Times New Roman"/>
                <w:sz w:val="21"/>
              </w:rPr>
              <w:t xml:space="preserve">01 </w:t>
            </w:r>
          </w:p>
        </w:tc>
        <w:tc>
          <w:tcPr>
            <w:tcW w:w="1556" w:type="dxa"/>
            <w:tcBorders>
              <w:top w:val="single" w:sz="3" w:space="0" w:color="000000"/>
              <w:left w:val="single" w:sz="3" w:space="0" w:color="000000"/>
              <w:bottom w:val="single" w:sz="4" w:space="0" w:color="000000"/>
              <w:right w:val="single" w:sz="4" w:space="0" w:color="000000"/>
            </w:tcBorders>
          </w:tcPr>
          <w:p w:rsidR="00BB2172" w:rsidRDefault="00B73E6F">
            <w:pPr>
              <w:ind w:left="59"/>
              <w:jc w:val="center"/>
            </w:pPr>
            <w:r>
              <w:rPr>
                <w:rFonts w:ascii="Times New Roman" w:eastAsia="Times New Roman" w:hAnsi="Times New Roman" w:cs="Times New Roman"/>
                <w:sz w:val="21"/>
              </w:rPr>
              <w:t xml:space="preserve">- </w:t>
            </w:r>
          </w:p>
        </w:tc>
        <w:tc>
          <w:tcPr>
            <w:tcW w:w="1055" w:type="dxa"/>
            <w:tcBorders>
              <w:top w:val="single" w:sz="3" w:space="0" w:color="000000"/>
              <w:left w:val="single" w:sz="4" w:space="0" w:color="000000"/>
              <w:bottom w:val="single" w:sz="4" w:space="0" w:color="000000"/>
              <w:right w:val="single" w:sz="4" w:space="0" w:color="000000"/>
            </w:tcBorders>
            <w:shd w:val="clear" w:color="auto" w:fill="D9D9D9"/>
          </w:tcPr>
          <w:p w:rsidR="00BB2172" w:rsidRDefault="00B73E6F">
            <w:pPr>
              <w:ind w:left="63"/>
              <w:jc w:val="center"/>
            </w:pPr>
            <w:r>
              <w:rPr>
                <w:rFonts w:ascii="Times New Roman" w:eastAsia="Times New Roman" w:hAnsi="Times New Roman" w:cs="Times New Roman"/>
                <w:sz w:val="21"/>
              </w:rPr>
              <w:t xml:space="preserve">08 </w:t>
            </w:r>
          </w:p>
        </w:tc>
      </w:tr>
      <w:tr w:rsidR="00BB2172">
        <w:trPr>
          <w:trHeight w:val="422"/>
        </w:trPr>
        <w:tc>
          <w:tcPr>
            <w:tcW w:w="2933" w:type="dxa"/>
            <w:tcBorders>
              <w:top w:val="single" w:sz="4" w:space="0" w:color="000000"/>
              <w:left w:val="single" w:sz="3" w:space="0" w:color="000000"/>
              <w:bottom w:val="single" w:sz="4" w:space="0" w:color="000000"/>
              <w:right w:val="single" w:sz="4" w:space="0" w:color="000000"/>
            </w:tcBorders>
          </w:tcPr>
          <w:p w:rsidR="00BB2172" w:rsidRDefault="00B73E6F">
            <w:pPr>
              <w:ind w:left="101"/>
            </w:pPr>
            <w:r>
              <w:rPr>
                <w:rFonts w:ascii="Times New Roman" w:eastAsia="Times New Roman" w:hAnsi="Times New Roman" w:cs="Times New Roman"/>
                <w:sz w:val="21"/>
              </w:rPr>
              <w:t xml:space="preserve">PERLs </w:t>
            </w:r>
          </w:p>
        </w:tc>
        <w:tc>
          <w:tcPr>
            <w:tcW w:w="2026" w:type="dxa"/>
            <w:tcBorders>
              <w:top w:val="single" w:sz="4" w:space="0" w:color="000000"/>
              <w:left w:val="single" w:sz="4" w:space="0" w:color="000000"/>
              <w:bottom w:val="single" w:sz="4" w:space="0" w:color="000000"/>
              <w:right w:val="single" w:sz="4" w:space="0" w:color="000000"/>
            </w:tcBorders>
          </w:tcPr>
          <w:p w:rsidR="00BB2172" w:rsidRDefault="00B73E6F">
            <w:pPr>
              <w:ind w:left="68"/>
              <w:jc w:val="center"/>
            </w:pPr>
            <w:r>
              <w:rPr>
                <w:rFonts w:ascii="Times New Roman" w:eastAsia="Times New Roman" w:hAnsi="Times New Roman" w:cs="Times New Roman"/>
                <w:sz w:val="21"/>
              </w:rPr>
              <w:t xml:space="preserve">PERLs-2-3 </w:t>
            </w:r>
          </w:p>
        </w:tc>
        <w:tc>
          <w:tcPr>
            <w:tcW w:w="1002" w:type="dxa"/>
            <w:tcBorders>
              <w:top w:val="single" w:sz="4" w:space="0" w:color="000000"/>
              <w:left w:val="single" w:sz="4" w:space="0" w:color="000000"/>
              <w:bottom w:val="single" w:sz="4" w:space="0" w:color="000000"/>
              <w:right w:val="single" w:sz="3" w:space="0" w:color="000000"/>
            </w:tcBorders>
          </w:tcPr>
          <w:p w:rsidR="00BB2172" w:rsidRDefault="00B73E6F">
            <w:pPr>
              <w:ind w:left="59"/>
              <w:jc w:val="center"/>
            </w:pPr>
            <w:r>
              <w:rPr>
                <w:rFonts w:ascii="Times New Roman" w:eastAsia="Times New Roman" w:hAnsi="Times New Roman" w:cs="Times New Roman"/>
                <w:sz w:val="21"/>
              </w:rPr>
              <w:t xml:space="preserve">- </w:t>
            </w:r>
          </w:p>
        </w:tc>
        <w:tc>
          <w:tcPr>
            <w:tcW w:w="1172" w:type="dxa"/>
            <w:tcBorders>
              <w:top w:val="single" w:sz="4" w:space="0" w:color="000000"/>
              <w:left w:val="single" w:sz="3" w:space="0" w:color="000000"/>
              <w:bottom w:val="single" w:sz="4" w:space="0" w:color="000000"/>
              <w:right w:val="single" w:sz="4" w:space="0" w:color="000000"/>
            </w:tcBorders>
          </w:tcPr>
          <w:p w:rsidR="00BB2172" w:rsidRDefault="00B73E6F">
            <w:pPr>
              <w:ind w:left="59"/>
              <w:jc w:val="center"/>
            </w:pPr>
            <w:r>
              <w:rPr>
                <w:rFonts w:ascii="Times New Roman" w:eastAsia="Times New Roman" w:hAnsi="Times New Roman" w:cs="Times New Roman"/>
                <w:sz w:val="21"/>
              </w:rPr>
              <w:t xml:space="preserve">- </w:t>
            </w:r>
          </w:p>
        </w:tc>
        <w:tc>
          <w:tcPr>
            <w:tcW w:w="1049" w:type="dxa"/>
            <w:tcBorders>
              <w:top w:val="single" w:sz="4" w:space="0" w:color="000000"/>
              <w:left w:val="single" w:sz="4" w:space="0" w:color="000000"/>
              <w:bottom w:val="single" w:sz="4" w:space="0" w:color="000000"/>
              <w:right w:val="single" w:sz="4" w:space="0" w:color="000000"/>
            </w:tcBorders>
            <w:shd w:val="clear" w:color="auto" w:fill="D9D9D9"/>
          </w:tcPr>
          <w:p w:rsidR="00BB2172" w:rsidRDefault="00B73E6F">
            <w:pPr>
              <w:ind w:left="62"/>
              <w:jc w:val="center"/>
            </w:pPr>
            <w:r>
              <w:rPr>
                <w:rFonts w:ascii="Times New Roman" w:eastAsia="Times New Roman" w:hAnsi="Times New Roman" w:cs="Times New Roman"/>
                <w:sz w:val="21"/>
              </w:rPr>
              <w:t xml:space="preserve">- </w:t>
            </w:r>
          </w:p>
        </w:tc>
        <w:tc>
          <w:tcPr>
            <w:tcW w:w="1556" w:type="dxa"/>
            <w:tcBorders>
              <w:top w:val="single" w:sz="4" w:space="0" w:color="000000"/>
              <w:left w:val="single" w:sz="4" w:space="0" w:color="000000"/>
              <w:bottom w:val="single" w:sz="4" w:space="0" w:color="000000"/>
              <w:right w:val="single" w:sz="4" w:space="0" w:color="000000"/>
            </w:tcBorders>
          </w:tcPr>
          <w:p w:rsidR="00BB2172" w:rsidRDefault="00B73E6F">
            <w:pPr>
              <w:ind w:left="64"/>
              <w:jc w:val="center"/>
            </w:pPr>
            <w:r>
              <w:rPr>
                <w:rFonts w:ascii="Times New Roman" w:eastAsia="Times New Roman" w:hAnsi="Times New Roman" w:cs="Times New Roman"/>
                <w:sz w:val="21"/>
              </w:rPr>
              <w:t xml:space="preserve">- </w:t>
            </w:r>
          </w:p>
        </w:tc>
        <w:tc>
          <w:tcPr>
            <w:tcW w:w="1556" w:type="dxa"/>
            <w:tcBorders>
              <w:top w:val="single" w:sz="4" w:space="0" w:color="000000"/>
              <w:left w:val="single" w:sz="4" w:space="0" w:color="000000"/>
              <w:bottom w:val="single" w:sz="4" w:space="0" w:color="000000"/>
              <w:right w:val="single" w:sz="3" w:space="0" w:color="000000"/>
            </w:tcBorders>
          </w:tcPr>
          <w:p w:rsidR="00BB2172" w:rsidRDefault="00B73E6F">
            <w:pPr>
              <w:ind w:left="59"/>
              <w:jc w:val="center"/>
            </w:pPr>
            <w:r>
              <w:rPr>
                <w:rFonts w:ascii="Times New Roman" w:eastAsia="Times New Roman" w:hAnsi="Times New Roman" w:cs="Times New Roman"/>
                <w:sz w:val="21"/>
              </w:rPr>
              <w:t xml:space="preserve">01 </w:t>
            </w:r>
          </w:p>
        </w:tc>
        <w:tc>
          <w:tcPr>
            <w:tcW w:w="1556" w:type="dxa"/>
            <w:tcBorders>
              <w:top w:val="single" w:sz="4" w:space="0" w:color="000000"/>
              <w:left w:val="single" w:sz="3" w:space="0" w:color="000000"/>
              <w:bottom w:val="single" w:sz="4" w:space="0" w:color="000000"/>
              <w:right w:val="single" w:sz="4" w:space="0" w:color="000000"/>
            </w:tcBorders>
          </w:tcPr>
          <w:p w:rsidR="00BB2172" w:rsidRDefault="00B73E6F">
            <w:pPr>
              <w:ind w:left="59"/>
              <w:jc w:val="center"/>
            </w:pPr>
            <w:r>
              <w:rPr>
                <w:rFonts w:ascii="Times New Roman" w:eastAsia="Times New Roman" w:hAnsi="Times New Roman" w:cs="Times New Roman"/>
                <w:sz w:val="21"/>
              </w:rPr>
              <w:t xml:space="preserve">- </w:t>
            </w:r>
          </w:p>
        </w:tc>
        <w:tc>
          <w:tcPr>
            <w:tcW w:w="1055" w:type="dxa"/>
            <w:tcBorders>
              <w:top w:val="single" w:sz="4" w:space="0" w:color="000000"/>
              <w:left w:val="single" w:sz="4" w:space="0" w:color="000000"/>
              <w:bottom w:val="single" w:sz="4" w:space="0" w:color="000000"/>
              <w:right w:val="single" w:sz="4" w:space="0" w:color="000000"/>
            </w:tcBorders>
            <w:shd w:val="clear" w:color="auto" w:fill="D9D9D9"/>
          </w:tcPr>
          <w:p w:rsidR="00BB2172" w:rsidRDefault="00B73E6F">
            <w:pPr>
              <w:ind w:left="63"/>
              <w:jc w:val="center"/>
            </w:pPr>
            <w:r>
              <w:rPr>
                <w:rFonts w:ascii="Times New Roman" w:eastAsia="Times New Roman" w:hAnsi="Times New Roman" w:cs="Times New Roman"/>
                <w:sz w:val="21"/>
              </w:rPr>
              <w:t xml:space="preserve">08 </w:t>
            </w:r>
          </w:p>
        </w:tc>
      </w:tr>
      <w:tr w:rsidR="00BB2172">
        <w:trPr>
          <w:trHeight w:val="482"/>
        </w:trPr>
        <w:tc>
          <w:tcPr>
            <w:tcW w:w="2933" w:type="dxa"/>
            <w:tcBorders>
              <w:top w:val="single" w:sz="4" w:space="0" w:color="000000"/>
              <w:left w:val="single" w:sz="3" w:space="0" w:color="000000"/>
              <w:bottom w:val="single" w:sz="4" w:space="0" w:color="000000"/>
              <w:right w:val="nil"/>
            </w:tcBorders>
            <w:vAlign w:val="center"/>
          </w:tcPr>
          <w:p w:rsidR="00BB2172" w:rsidRDefault="00B73E6F">
            <w:pPr>
              <w:ind w:right="151"/>
              <w:jc w:val="right"/>
            </w:pPr>
            <w:r>
              <w:rPr>
                <w:rFonts w:ascii="Times New Roman" w:eastAsia="Times New Roman" w:hAnsi="Times New Roman" w:cs="Times New Roman"/>
                <w:sz w:val="21"/>
              </w:rPr>
              <w:t xml:space="preserve">Total </w:t>
            </w:r>
          </w:p>
        </w:tc>
        <w:tc>
          <w:tcPr>
            <w:tcW w:w="2026" w:type="dxa"/>
            <w:tcBorders>
              <w:top w:val="single" w:sz="4" w:space="0" w:color="000000"/>
              <w:left w:val="nil"/>
              <w:bottom w:val="single" w:sz="4" w:space="0" w:color="000000"/>
              <w:right w:val="single" w:sz="4" w:space="0" w:color="000000"/>
            </w:tcBorders>
          </w:tcPr>
          <w:p w:rsidR="00BB2172" w:rsidRDefault="00BB2172"/>
        </w:tc>
        <w:tc>
          <w:tcPr>
            <w:tcW w:w="1002"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63"/>
              <w:jc w:val="center"/>
            </w:pPr>
            <w:r>
              <w:rPr>
                <w:rFonts w:ascii="Times New Roman" w:eastAsia="Times New Roman" w:hAnsi="Times New Roman" w:cs="Times New Roman"/>
                <w:sz w:val="21"/>
              </w:rPr>
              <w:t xml:space="preserve">85 </w:t>
            </w:r>
          </w:p>
        </w:tc>
        <w:tc>
          <w:tcPr>
            <w:tcW w:w="1172"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67"/>
              <w:jc w:val="center"/>
            </w:pPr>
            <w:r>
              <w:rPr>
                <w:rFonts w:ascii="Times New Roman" w:eastAsia="Times New Roman" w:hAnsi="Times New Roman" w:cs="Times New Roman"/>
                <w:sz w:val="21"/>
              </w:rPr>
              <w:t xml:space="preserve">7x5=35 </w:t>
            </w:r>
          </w:p>
        </w:tc>
        <w:tc>
          <w:tcPr>
            <w:tcW w:w="104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B2172" w:rsidRDefault="00B73E6F">
            <w:pPr>
              <w:ind w:left="66"/>
              <w:jc w:val="center"/>
            </w:pPr>
            <w:r>
              <w:rPr>
                <w:rFonts w:ascii="Times New Roman" w:eastAsia="Times New Roman" w:hAnsi="Times New Roman" w:cs="Times New Roman"/>
                <w:sz w:val="21"/>
              </w:rPr>
              <w:t xml:space="preserve">120 </w:t>
            </w:r>
          </w:p>
        </w:tc>
        <w:tc>
          <w:tcPr>
            <w:tcW w:w="1556" w:type="dxa"/>
            <w:tcBorders>
              <w:top w:val="single" w:sz="4" w:space="0" w:color="000000"/>
              <w:left w:val="single" w:sz="4" w:space="0" w:color="000000"/>
              <w:bottom w:val="single" w:sz="4" w:space="0" w:color="000000"/>
              <w:right w:val="single" w:sz="4" w:space="0" w:color="000000"/>
            </w:tcBorders>
          </w:tcPr>
          <w:p w:rsidR="00BB2172" w:rsidRDefault="00B73E6F">
            <w:pPr>
              <w:ind w:left="36"/>
              <w:jc w:val="center"/>
            </w:pPr>
            <w:r>
              <w:rPr>
                <w:rFonts w:ascii="Times New Roman" w:eastAsia="Times New Roman" w:hAnsi="Times New Roman" w:cs="Times New Roman"/>
                <w:sz w:val="21"/>
              </w:rPr>
              <w:t xml:space="preserve">07 stations x 08 = 56 </w:t>
            </w:r>
          </w:p>
        </w:tc>
        <w:tc>
          <w:tcPr>
            <w:tcW w:w="1556" w:type="dxa"/>
            <w:tcBorders>
              <w:top w:val="single" w:sz="4" w:space="0" w:color="000000"/>
              <w:left w:val="single" w:sz="4" w:space="0" w:color="000000"/>
              <w:bottom w:val="single" w:sz="4" w:space="0" w:color="000000"/>
              <w:right w:val="single" w:sz="3" w:space="0" w:color="000000"/>
            </w:tcBorders>
          </w:tcPr>
          <w:p w:rsidR="00BB2172" w:rsidRDefault="00B73E6F">
            <w:pPr>
              <w:ind w:left="35"/>
              <w:jc w:val="center"/>
            </w:pPr>
            <w:r>
              <w:rPr>
                <w:rFonts w:ascii="Times New Roman" w:eastAsia="Times New Roman" w:hAnsi="Times New Roman" w:cs="Times New Roman"/>
                <w:sz w:val="21"/>
              </w:rPr>
              <w:t xml:space="preserve">02 stations x 08 = 16 </w:t>
            </w:r>
          </w:p>
        </w:tc>
        <w:tc>
          <w:tcPr>
            <w:tcW w:w="1556" w:type="dxa"/>
            <w:tcBorders>
              <w:top w:val="single" w:sz="4" w:space="0" w:color="000000"/>
              <w:left w:val="single" w:sz="3" w:space="0" w:color="000000"/>
              <w:bottom w:val="single" w:sz="4" w:space="0" w:color="000000"/>
              <w:right w:val="single" w:sz="4" w:space="0" w:color="000000"/>
            </w:tcBorders>
          </w:tcPr>
          <w:p w:rsidR="00BB2172" w:rsidRDefault="00B73E6F">
            <w:pPr>
              <w:jc w:val="center"/>
            </w:pPr>
            <w:r>
              <w:rPr>
                <w:rFonts w:ascii="Times New Roman" w:eastAsia="Times New Roman" w:hAnsi="Times New Roman" w:cs="Times New Roman"/>
                <w:sz w:val="21"/>
              </w:rPr>
              <w:t xml:space="preserve">03 stations x 16=48 </w:t>
            </w:r>
          </w:p>
        </w:tc>
        <w:tc>
          <w:tcPr>
            <w:tcW w:w="105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B2172" w:rsidRDefault="00B73E6F">
            <w:pPr>
              <w:ind w:left="62"/>
              <w:jc w:val="center"/>
            </w:pPr>
            <w:r>
              <w:rPr>
                <w:rFonts w:ascii="Times New Roman" w:eastAsia="Times New Roman" w:hAnsi="Times New Roman" w:cs="Times New Roman"/>
                <w:sz w:val="21"/>
              </w:rPr>
              <w:t xml:space="preserve">120 </w:t>
            </w:r>
          </w:p>
        </w:tc>
      </w:tr>
    </w:tbl>
    <w:p w:rsidR="00BB2172" w:rsidRDefault="00B73E6F">
      <w:pPr>
        <w:tabs>
          <w:tab w:val="center" w:pos="2143"/>
          <w:tab w:val="center" w:pos="6780"/>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rPr>
          <w:rFonts w:ascii="Times New Roman" w:eastAsia="Times New Roman" w:hAnsi="Times New Roman" w:cs="Times New Roman"/>
          <w:sz w:val="21"/>
        </w:rPr>
        <w:t xml:space="preserve"> </w:t>
      </w:r>
    </w:p>
    <w:p w:rsidR="00BB2172" w:rsidRDefault="00BB2172">
      <w:pPr>
        <w:spacing w:after="0"/>
        <w:ind w:left="-1469" w:right="9476"/>
      </w:pPr>
    </w:p>
    <w:p w:rsidR="00BB2172" w:rsidRDefault="00BB2172">
      <w:pPr>
        <w:sectPr w:rsidR="00BB2172" w:rsidSect="00217F74">
          <w:headerReference w:type="even" r:id="rId1313"/>
          <w:headerReference w:type="default" r:id="rId1314"/>
          <w:footerReference w:type="even" r:id="rId1315"/>
          <w:footerReference w:type="default" r:id="rId1316"/>
          <w:headerReference w:type="first" r:id="rId1317"/>
          <w:footerReference w:type="first" r:id="rId1318"/>
          <w:pgSz w:w="16834" w:h="11904" w:orient="landscape" w:code="9"/>
          <w:pgMar w:top="994" w:right="6364" w:bottom="2443" w:left="1469" w:header="720" w:footer="720" w:gutter="0"/>
          <w:cols w:space="720"/>
          <w:docGrid w:linePitch="299"/>
        </w:sectPr>
      </w:pPr>
    </w:p>
    <w:p w:rsidR="00BB2172" w:rsidRDefault="00B73E6F">
      <w:pPr>
        <w:spacing w:after="46"/>
        <w:ind w:left="168"/>
      </w:pPr>
      <w:r>
        <w:rPr>
          <w:rFonts w:ascii="Times New Roman" w:eastAsia="Times New Roman" w:hAnsi="Times New Roman" w:cs="Times New Roman"/>
          <w:sz w:val="53"/>
        </w:rPr>
        <w:lastRenderedPageBreak/>
        <w:t xml:space="preserve"> </w:t>
      </w:r>
    </w:p>
    <w:p w:rsidR="00BB2172" w:rsidRDefault="00B73E6F">
      <w:pPr>
        <w:spacing w:after="40"/>
        <w:ind w:left="168"/>
      </w:pPr>
      <w:r>
        <w:rPr>
          <w:rFonts w:ascii="Times New Roman" w:eastAsia="Times New Roman" w:hAnsi="Times New Roman" w:cs="Times New Roman"/>
          <w:sz w:val="53"/>
        </w:rPr>
        <w:t xml:space="preserve"> </w:t>
      </w:r>
    </w:p>
    <w:p w:rsidR="00BB2172" w:rsidRDefault="00B73E6F">
      <w:pPr>
        <w:spacing w:after="43"/>
        <w:ind w:left="285"/>
        <w:jc w:val="center"/>
      </w:pPr>
      <w:r>
        <w:rPr>
          <w:rFonts w:ascii="Times New Roman" w:eastAsia="Times New Roman" w:hAnsi="Times New Roman" w:cs="Times New Roman"/>
          <w:sz w:val="53"/>
        </w:rPr>
        <w:t xml:space="preserve"> </w:t>
      </w:r>
    </w:p>
    <w:p w:rsidR="00BB2172" w:rsidRDefault="00B73E6F">
      <w:pPr>
        <w:spacing w:after="153"/>
        <w:ind w:left="285"/>
        <w:jc w:val="center"/>
      </w:pPr>
      <w:r>
        <w:rPr>
          <w:rFonts w:ascii="Times New Roman" w:eastAsia="Times New Roman" w:hAnsi="Times New Roman" w:cs="Times New Roman"/>
          <w:sz w:val="53"/>
        </w:rPr>
        <w:t xml:space="preserve"> </w:t>
      </w:r>
    </w:p>
    <w:p w:rsidR="00BB2172" w:rsidRDefault="00B73E6F">
      <w:pPr>
        <w:spacing w:after="13"/>
        <w:ind w:left="319"/>
        <w:jc w:val="center"/>
      </w:pPr>
      <w:r>
        <w:rPr>
          <w:rFonts w:ascii="Times New Roman" w:eastAsia="Times New Roman" w:hAnsi="Times New Roman" w:cs="Times New Roman"/>
          <w:sz w:val="68"/>
        </w:rPr>
        <w:t xml:space="preserve"> </w:t>
      </w:r>
    </w:p>
    <w:p w:rsidR="00BB2172" w:rsidRDefault="00B73E6F">
      <w:pPr>
        <w:spacing w:after="13"/>
        <w:ind w:left="1195"/>
        <w:jc w:val="center"/>
      </w:pPr>
      <w:r>
        <w:rPr>
          <w:rFonts w:ascii="Times New Roman" w:eastAsia="Times New Roman" w:hAnsi="Times New Roman" w:cs="Times New Roman"/>
          <w:sz w:val="68"/>
        </w:rPr>
        <w:t xml:space="preserve"> </w:t>
      </w:r>
    </w:p>
    <w:p w:rsidR="00BB2172" w:rsidRDefault="00BB2172">
      <w:pPr>
        <w:spacing w:after="146"/>
        <w:ind w:left="168" w:right="6438"/>
      </w:pPr>
    </w:p>
    <w:p w:rsidR="00BB2172" w:rsidRDefault="00B73E6F">
      <w:pPr>
        <w:spacing w:after="0"/>
        <w:ind w:left="168"/>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73E6F">
      <w:pPr>
        <w:spacing w:after="80"/>
        <w:ind w:left="168"/>
      </w:pPr>
      <w:r>
        <w:rPr>
          <w:rFonts w:ascii="Times New Roman" w:eastAsia="Times New Roman" w:hAnsi="Times New Roman" w:cs="Times New Roman"/>
          <w:sz w:val="34"/>
        </w:rPr>
        <w:t xml:space="preserve"> </w:t>
      </w:r>
    </w:p>
    <w:p w:rsidR="00BB2172" w:rsidRDefault="00B73E6F">
      <w:pPr>
        <w:spacing w:after="136"/>
        <w:ind w:left="247"/>
        <w:jc w:val="center"/>
      </w:pPr>
      <w:r>
        <w:rPr>
          <w:rFonts w:ascii="Times New Roman" w:eastAsia="Times New Roman" w:hAnsi="Times New Roman" w:cs="Times New Roman"/>
          <w:sz w:val="34"/>
        </w:rPr>
        <w:t xml:space="preserve"> </w:t>
      </w:r>
    </w:p>
    <w:p w:rsidR="00BB2172" w:rsidRDefault="00B73E6F">
      <w:pPr>
        <w:spacing w:after="67"/>
        <w:ind w:left="260"/>
        <w:jc w:val="center"/>
      </w:pPr>
      <w:r>
        <w:rPr>
          <w:rFonts w:ascii="Times New Roman" w:eastAsia="Times New Roman" w:hAnsi="Times New Roman" w:cs="Times New Roman"/>
          <w:sz w:val="41"/>
        </w:rPr>
        <w:t xml:space="preserve"> </w:t>
      </w:r>
    </w:p>
    <w:p w:rsidR="00BB2172" w:rsidRDefault="00B73E6F">
      <w:pPr>
        <w:spacing w:after="12"/>
        <w:ind w:left="260"/>
        <w:jc w:val="center"/>
      </w:pPr>
      <w:r>
        <w:rPr>
          <w:rFonts w:ascii="Times New Roman" w:eastAsia="Times New Roman" w:hAnsi="Times New Roman" w:cs="Times New Roman"/>
          <w:sz w:val="41"/>
        </w:rPr>
        <w:t xml:space="preserve"> </w:t>
      </w:r>
    </w:p>
    <w:p w:rsidR="00BB2172" w:rsidRDefault="00B73E6F">
      <w:pPr>
        <w:spacing w:after="83"/>
        <w:ind w:left="247"/>
        <w:jc w:val="center"/>
      </w:pPr>
      <w:r>
        <w:rPr>
          <w:rFonts w:ascii="Times New Roman" w:eastAsia="Times New Roman" w:hAnsi="Times New Roman" w:cs="Times New Roman"/>
          <w:sz w:val="34"/>
        </w:rPr>
        <w:t xml:space="preserve"> </w:t>
      </w:r>
    </w:p>
    <w:p w:rsidR="00BB2172" w:rsidRDefault="00B73E6F">
      <w:pPr>
        <w:spacing w:after="78"/>
        <w:ind w:right="3531"/>
        <w:jc w:val="right"/>
      </w:pPr>
      <w:r>
        <w:rPr>
          <w:rFonts w:ascii="Times New Roman" w:eastAsia="Times New Roman" w:hAnsi="Times New Roman" w:cs="Times New Roman"/>
          <w:sz w:val="34"/>
        </w:rPr>
        <w:t xml:space="preserve"> </w:t>
      </w:r>
    </w:p>
    <w:p w:rsidR="00BB2172" w:rsidRDefault="00B73E6F">
      <w:pPr>
        <w:spacing w:after="83"/>
        <w:ind w:right="3531"/>
        <w:jc w:val="right"/>
      </w:pPr>
      <w:r>
        <w:rPr>
          <w:rFonts w:ascii="Times New Roman" w:eastAsia="Times New Roman" w:hAnsi="Times New Roman" w:cs="Times New Roman"/>
          <w:sz w:val="34"/>
        </w:rPr>
        <w:t xml:space="preserve"> </w:t>
      </w:r>
    </w:p>
    <w:p w:rsidR="00BB2172" w:rsidRDefault="00B73E6F">
      <w:pPr>
        <w:spacing w:after="81"/>
        <w:ind w:right="3531"/>
        <w:jc w:val="right"/>
      </w:pPr>
      <w:r>
        <w:rPr>
          <w:rFonts w:ascii="Times New Roman" w:eastAsia="Times New Roman" w:hAnsi="Times New Roman" w:cs="Times New Roman"/>
          <w:sz w:val="34"/>
        </w:rPr>
        <w:t xml:space="preserve"> </w:t>
      </w:r>
    </w:p>
    <w:p w:rsidR="00BB2172" w:rsidRDefault="00B73E6F">
      <w:pPr>
        <w:spacing w:after="83"/>
        <w:ind w:left="712"/>
        <w:jc w:val="center"/>
      </w:pPr>
      <w:r>
        <w:rPr>
          <w:noProof/>
        </w:rPr>
        <w:drawing>
          <wp:anchor distT="0" distB="0" distL="114300" distR="114300" simplePos="0" relativeHeight="251822080" behindDoc="0" locked="0" layoutInCell="1" allowOverlap="0">
            <wp:simplePos x="0" y="0"/>
            <wp:positionH relativeFrom="page">
              <wp:posOffset>4049268</wp:posOffset>
            </wp:positionH>
            <wp:positionV relativeFrom="page">
              <wp:posOffset>8139684</wp:posOffset>
            </wp:positionV>
            <wp:extent cx="3389376" cy="1920240"/>
            <wp:effectExtent l="0" t="0" r="0" b="0"/>
            <wp:wrapTopAndBottom/>
            <wp:docPr id="944077" name="Picture 944077"/>
            <wp:cNvGraphicFramePr/>
            <a:graphic xmlns:a="http://schemas.openxmlformats.org/drawingml/2006/main">
              <a:graphicData uri="http://schemas.openxmlformats.org/drawingml/2006/picture">
                <pic:pic xmlns:pic="http://schemas.openxmlformats.org/drawingml/2006/picture">
                  <pic:nvPicPr>
                    <pic:cNvPr id="944077" name="Picture 944077"/>
                    <pic:cNvPicPr/>
                  </pic:nvPicPr>
                  <pic:blipFill>
                    <a:blip r:embed="rId1319"/>
                    <a:stretch>
                      <a:fillRect/>
                    </a:stretch>
                  </pic:blipFill>
                  <pic:spPr>
                    <a:xfrm>
                      <a:off x="0" y="0"/>
                      <a:ext cx="3389376" cy="1920240"/>
                    </a:xfrm>
                    <a:prstGeom prst="rect">
                      <a:avLst/>
                    </a:prstGeom>
                  </pic:spPr>
                </pic:pic>
              </a:graphicData>
            </a:graphic>
          </wp:anchor>
        </w:drawing>
      </w:r>
      <w:r>
        <w:rPr>
          <w:rFonts w:ascii="Times New Roman" w:eastAsia="Times New Roman" w:hAnsi="Times New Roman" w:cs="Times New Roman"/>
          <w:sz w:val="34"/>
        </w:rPr>
        <w:t xml:space="preserve"> </w:t>
      </w:r>
    </w:p>
    <w:p w:rsidR="00BB2172" w:rsidRDefault="00B73E6F">
      <w:pPr>
        <w:spacing w:after="107"/>
        <w:ind w:left="712"/>
        <w:jc w:val="center"/>
      </w:pPr>
      <w:r>
        <w:rPr>
          <w:rFonts w:ascii="Times New Roman" w:eastAsia="Times New Roman" w:hAnsi="Times New Roman" w:cs="Times New Roman"/>
          <w:sz w:val="34"/>
        </w:rPr>
        <w:t xml:space="preserve"> </w:t>
      </w:r>
    </w:p>
    <w:p w:rsidR="00BB2172" w:rsidRDefault="00B73E6F">
      <w:pPr>
        <w:spacing w:after="45"/>
        <w:ind w:left="721"/>
        <w:jc w:val="center"/>
      </w:pPr>
      <w:r>
        <w:rPr>
          <w:rFonts w:ascii="Times New Roman" w:eastAsia="Times New Roman" w:hAnsi="Times New Roman" w:cs="Times New Roman"/>
          <w:sz w:val="38"/>
        </w:rPr>
        <w:t xml:space="preserve"> </w:t>
      </w:r>
    </w:p>
    <w:p w:rsidR="00BB2172" w:rsidRDefault="00B73E6F">
      <w:pPr>
        <w:spacing w:after="378"/>
        <w:ind w:left="2712"/>
      </w:pPr>
      <w:r>
        <w:rPr>
          <w:rFonts w:ascii="Times New Roman" w:eastAsia="Times New Roman" w:hAnsi="Times New Roman" w:cs="Times New Roman"/>
          <w:sz w:val="34"/>
        </w:rPr>
        <w:t xml:space="preserve"> </w:t>
      </w:r>
    </w:p>
    <w:p w:rsidR="00BB2172" w:rsidRDefault="00B73E6F">
      <w:pPr>
        <w:spacing w:after="0"/>
        <w:ind w:left="10" w:right="280" w:hanging="10"/>
        <w:jc w:val="right"/>
      </w:pPr>
      <w:r>
        <w:rPr>
          <w:noProof/>
        </w:rPr>
        <w:drawing>
          <wp:anchor distT="0" distB="0" distL="114300" distR="114300" simplePos="0" relativeHeight="251823104" behindDoc="0" locked="0" layoutInCell="1" allowOverlap="0">
            <wp:simplePos x="0" y="0"/>
            <wp:positionH relativeFrom="column">
              <wp:posOffset>-298703</wp:posOffset>
            </wp:positionH>
            <wp:positionV relativeFrom="paragraph">
              <wp:posOffset>-1998915</wp:posOffset>
            </wp:positionV>
            <wp:extent cx="1911096" cy="4389120"/>
            <wp:effectExtent l="0" t="0" r="0" b="0"/>
            <wp:wrapSquare wrapText="bothSides"/>
            <wp:docPr id="62491" name="Picture 62491"/>
            <wp:cNvGraphicFramePr/>
            <a:graphic xmlns:a="http://schemas.openxmlformats.org/drawingml/2006/main">
              <a:graphicData uri="http://schemas.openxmlformats.org/drawingml/2006/picture">
                <pic:pic xmlns:pic="http://schemas.openxmlformats.org/drawingml/2006/picture">
                  <pic:nvPicPr>
                    <pic:cNvPr id="62491" name="Picture 62491"/>
                    <pic:cNvPicPr/>
                  </pic:nvPicPr>
                  <pic:blipFill>
                    <a:blip r:embed="rId1320"/>
                    <a:stretch>
                      <a:fillRect/>
                    </a:stretch>
                  </pic:blipFill>
                  <pic:spPr>
                    <a:xfrm>
                      <a:off x="0" y="0"/>
                      <a:ext cx="1911096" cy="4389120"/>
                    </a:xfrm>
                    <a:prstGeom prst="rect">
                      <a:avLst/>
                    </a:prstGeom>
                  </pic:spPr>
                </pic:pic>
              </a:graphicData>
            </a:graphic>
          </wp:anchor>
        </w:drawing>
      </w:r>
      <w:r>
        <w:rPr>
          <w:noProof/>
        </w:rPr>
        <w:drawing>
          <wp:anchor distT="0" distB="0" distL="114300" distR="114300" simplePos="0" relativeHeight="251824128" behindDoc="0" locked="0" layoutInCell="1" allowOverlap="0">
            <wp:simplePos x="0" y="0"/>
            <wp:positionH relativeFrom="column">
              <wp:posOffset>5091684</wp:posOffset>
            </wp:positionH>
            <wp:positionV relativeFrom="paragraph">
              <wp:posOffset>-1300924</wp:posOffset>
            </wp:positionV>
            <wp:extent cx="1717548" cy="3057144"/>
            <wp:effectExtent l="0" t="0" r="0" b="0"/>
            <wp:wrapSquare wrapText="bothSides"/>
            <wp:docPr id="62493" name="Picture 62493"/>
            <wp:cNvGraphicFramePr/>
            <a:graphic xmlns:a="http://schemas.openxmlformats.org/drawingml/2006/main">
              <a:graphicData uri="http://schemas.openxmlformats.org/drawingml/2006/picture">
                <pic:pic xmlns:pic="http://schemas.openxmlformats.org/drawingml/2006/picture">
                  <pic:nvPicPr>
                    <pic:cNvPr id="62493" name="Picture 62493"/>
                    <pic:cNvPicPr/>
                  </pic:nvPicPr>
                  <pic:blipFill>
                    <a:blip r:embed="rId1321"/>
                    <a:stretch>
                      <a:fillRect/>
                    </a:stretch>
                  </pic:blipFill>
                  <pic:spPr>
                    <a:xfrm>
                      <a:off x="0" y="0"/>
                      <a:ext cx="1717548" cy="3057144"/>
                    </a:xfrm>
                    <a:prstGeom prst="rect">
                      <a:avLst/>
                    </a:prstGeom>
                  </pic:spPr>
                </pic:pic>
              </a:graphicData>
            </a:graphic>
          </wp:anchor>
        </w:drawing>
      </w:r>
      <w:r>
        <w:rPr>
          <w:rFonts w:ascii="Times New Roman" w:eastAsia="Times New Roman" w:hAnsi="Times New Roman" w:cs="Times New Roman"/>
          <w:sz w:val="75"/>
        </w:rPr>
        <w:t xml:space="preserve">List of </w:t>
      </w:r>
    </w:p>
    <w:p w:rsidR="00BB2172" w:rsidRDefault="00B73E6F">
      <w:pPr>
        <w:spacing w:after="0"/>
        <w:ind w:left="10" w:right="280" w:hanging="10"/>
        <w:jc w:val="right"/>
      </w:pPr>
      <w:r>
        <w:rPr>
          <w:rFonts w:ascii="Times New Roman" w:eastAsia="Times New Roman" w:hAnsi="Times New Roman" w:cs="Times New Roman"/>
          <w:sz w:val="75"/>
        </w:rPr>
        <w:t xml:space="preserve">Resources </w:t>
      </w:r>
      <w:r>
        <w:rPr>
          <w:rFonts w:ascii="Times New Roman" w:eastAsia="Times New Roman" w:hAnsi="Times New Roman" w:cs="Times New Roman"/>
          <w:sz w:val="34"/>
        </w:rPr>
        <w:t xml:space="preserve"> </w:t>
      </w:r>
    </w:p>
    <w:p w:rsidR="00BB2172" w:rsidRDefault="00B73E6F">
      <w:pPr>
        <w:spacing w:after="241"/>
        <w:ind w:left="2712"/>
      </w:pPr>
      <w:r>
        <w:rPr>
          <w:rFonts w:ascii="Times New Roman" w:eastAsia="Times New Roman" w:hAnsi="Times New Roman" w:cs="Times New Roman"/>
          <w:sz w:val="21"/>
        </w:rPr>
        <w:t xml:space="preserve"> </w:t>
      </w:r>
    </w:p>
    <w:p w:rsidR="00BB2172" w:rsidRDefault="00B73E6F">
      <w:pPr>
        <w:spacing w:after="0"/>
        <w:ind w:right="1716"/>
        <w:jc w:val="center"/>
      </w:pPr>
      <w:r>
        <w:rPr>
          <w:rFonts w:ascii="Times New Roman" w:eastAsia="Times New Roman" w:hAnsi="Times New Roman" w:cs="Times New Roman"/>
          <w:sz w:val="21"/>
        </w:rPr>
        <w:t xml:space="preserve"> </w:t>
      </w:r>
      <w:r>
        <w:rPr>
          <w:rFonts w:ascii="Times New Roman" w:eastAsia="Times New Roman" w:hAnsi="Times New Roman" w:cs="Times New Roman"/>
          <w:sz w:val="21"/>
        </w:rPr>
        <w:tab/>
      </w:r>
      <w:r>
        <w:rPr>
          <w:rFonts w:ascii="Times New Roman" w:eastAsia="Times New Roman" w:hAnsi="Times New Roman" w:cs="Times New Roman"/>
          <w:sz w:val="34"/>
        </w:rPr>
        <w:t xml:space="preserve"> </w:t>
      </w:r>
    </w:p>
    <w:p w:rsidR="00BB2172" w:rsidRDefault="00B73E6F">
      <w:pPr>
        <w:spacing w:after="0"/>
        <w:ind w:left="1051"/>
      </w:pPr>
      <w:r>
        <w:rPr>
          <w:noProof/>
        </w:rPr>
        <w:lastRenderedPageBreak/>
        <w:drawing>
          <wp:inline distT="0" distB="0" distL="0" distR="0">
            <wp:extent cx="5411724" cy="1748028"/>
            <wp:effectExtent l="0" t="0" r="0" b="0"/>
            <wp:docPr id="62597" name="Picture 62597"/>
            <wp:cNvGraphicFramePr/>
            <a:graphic xmlns:a="http://schemas.openxmlformats.org/drawingml/2006/main">
              <a:graphicData uri="http://schemas.openxmlformats.org/drawingml/2006/picture">
                <pic:pic xmlns:pic="http://schemas.openxmlformats.org/drawingml/2006/picture">
                  <pic:nvPicPr>
                    <pic:cNvPr id="62597" name="Picture 62597"/>
                    <pic:cNvPicPr/>
                  </pic:nvPicPr>
                  <pic:blipFill>
                    <a:blip r:embed="rId1322"/>
                    <a:stretch>
                      <a:fillRect/>
                    </a:stretch>
                  </pic:blipFill>
                  <pic:spPr>
                    <a:xfrm>
                      <a:off x="0" y="0"/>
                      <a:ext cx="5411724" cy="1748028"/>
                    </a:xfrm>
                    <a:prstGeom prst="rect">
                      <a:avLst/>
                    </a:prstGeom>
                  </pic:spPr>
                </pic:pic>
              </a:graphicData>
            </a:graphic>
          </wp:inline>
        </w:drawing>
      </w:r>
    </w:p>
    <w:p w:rsidR="00BB2172" w:rsidRDefault="00B73E6F">
      <w:pPr>
        <w:spacing w:after="0"/>
        <w:ind w:right="537"/>
        <w:jc w:val="center"/>
      </w:pPr>
      <w:r>
        <w:rPr>
          <w:rFonts w:ascii="Times New Roman" w:eastAsia="Times New Roman" w:hAnsi="Times New Roman" w:cs="Times New Roman"/>
          <w:sz w:val="23"/>
        </w:rPr>
        <w:t xml:space="preserve"> </w:t>
      </w:r>
    </w:p>
    <w:p w:rsidR="00BB2172" w:rsidRDefault="00B73E6F">
      <w:pPr>
        <w:spacing w:after="0"/>
        <w:ind w:right="537"/>
        <w:jc w:val="center"/>
      </w:pPr>
      <w:r>
        <w:rPr>
          <w:rFonts w:ascii="Times New Roman" w:eastAsia="Times New Roman" w:hAnsi="Times New Roman" w:cs="Times New Roman"/>
          <w:sz w:val="23"/>
        </w:rPr>
        <w:t xml:space="preserve"> </w:t>
      </w:r>
    </w:p>
    <w:p w:rsidR="00BB2172" w:rsidRDefault="00B73E6F">
      <w:pPr>
        <w:spacing w:after="1"/>
        <w:ind w:left="163" w:hanging="10"/>
      </w:pPr>
      <w:r>
        <w:rPr>
          <w:rFonts w:ascii="Times New Roman" w:eastAsia="Times New Roman" w:hAnsi="Times New Roman" w:cs="Times New Roman"/>
          <w:sz w:val="23"/>
        </w:rPr>
        <w:t xml:space="preserve">Anatomy  </w:t>
      </w:r>
    </w:p>
    <w:p w:rsidR="00BB2172" w:rsidRDefault="00B73E6F" w:rsidP="00FD4295">
      <w:pPr>
        <w:numPr>
          <w:ilvl w:val="0"/>
          <w:numId w:val="24"/>
        </w:numPr>
        <w:spacing w:after="33" w:line="258" w:lineRule="auto"/>
        <w:ind w:hanging="339"/>
      </w:pPr>
      <w:r>
        <w:rPr>
          <w:rFonts w:ascii="Times New Roman" w:eastAsia="Times New Roman" w:hAnsi="Times New Roman" w:cs="Times New Roman"/>
          <w:sz w:val="19"/>
        </w:rPr>
        <w:t>Snell’s Clinical Anatomy 10</w:t>
      </w:r>
      <w:r>
        <w:rPr>
          <w:rFonts w:ascii="Times New Roman" w:eastAsia="Times New Roman" w:hAnsi="Times New Roman" w:cs="Times New Roman"/>
          <w:sz w:val="19"/>
          <w:vertAlign w:val="superscript"/>
        </w:rPr>
        <w:t>th</w:t>
      </w:r>
      <w:r>
        <w:rPr>
          <w:rFonts w:ascii="Times New Roman" w:eastAsia="Times New Roman" w:hAnsi="Times New Roman" w:cs="Times New Roman"/>
          <w:sz w:val="19"/>
        </w:rPr>
        <w:t xml:space="preserve"> ed.  </w:t>
      </w:r>
    </w:p>
    <w:p w:rsidR="00BB2172" w:rsidRDefault="00B73E6F" w:rsidP="00FD4295">
      <w:pPr>
        <w:numPr>
          <w:ilvl w:val="0"/>
          <w:numId w:val="24"/>
        </w:numPr>
        <w:spacing w:after="33" w:line="258" w:lineRule="auto"/>
        <w:ind w:hanging="339"/>
      </w:pPr>
      <w:proofErr w:type="spellStart"/>
      <w:r>
        <w:rPr>
          <w:rFonts w:ascii="Times New Roman" w:eastAsia="Times New Roman" w:hAnsi="Times New Roman" w:cs="Times New Roman"/>
          <w:sz w:val="19"/>
        </w:rPr>
        <w:t>Langman’s</w:t>
      </w:r>
      <w:proofErr w:type="spellEnd"/>
      <w:r>
        <w:rPr>
          <w:rFonts w:ascii="Times New Roman" w:eastAsia="Times New Roman" w:hAnsi="Times New Roman" w:cs="Times New Roman"/>
          <w:sz w:val="19"/>
        </w:rPr>
        <w:t xml:space="preserve"> Medical Embryology 12</w:t>
      </w:r>
      <w:r>
        <w:rPr>
          <w:rFonts w:ascii="Times New Roman" w:eastAsia="Times New Roman" w:hAnsi="Times New Roman" w:cs="Times New Roman"/>
          <w:sz w:val="19"/>
          <w:vertAlign w:val="superscript"/>
        </w:rPr>
        <w:t>th</w:t>
      </w:r>
      <w:r>
        <w:rPr>
          <w:rFonts w:ascii="Times New Roman" w:eastAsia="Times New Roman" w:hAnsi="Times New Roman" w:cs="Times New Roman"/>
          <w:sz w:val="19"/>
        </w:rPr>
        <w:t xml:space="preserve"> ed </w:t>
      </w:r>
    </w:p>
    <w:p w:rsidR="00BB2172" w:rsidRDefault="00B73E6F" w:rsidP="00FD4295">
      <w:pPr>
        <w:numPr>
          <w:ilvl w:val="0"/>
          <w:numId w:val="24"/>
        </w:numPr>
        <w:spacing w:after="33" w:line="258" w:lineRule="auto"/>
        <w:ind w:hanging="339"/>
      </w:pPr>
      <w:r>
        <w:rPr>
          <w:rFonts w:ascii="Times New Roman" w:eastAsia="Times New Roman" w:hAnsi="Times New Roman" w:cs="Times New Roman"/>
          <w:sz w:val="19"/>
        </w:rPr>
        <w:t xml:space="preserve">Medical Histology by </w:t>
      </w:r>
      <w:proofErr w:type="spellStart"/>
      <w:r>
        <w:rPr>
          <w:rFonts w:ascii="Times New Roman" w:eastAsia="Times New Roman" w:hAnsi="Times New Roman" w:cs="Times New Roman"/>
          <w:sz w:val="19"/>
        </w:rPr>
        <w:t>Laiq</w:t>
      </w:r>
      <w:proofErr w:type="spellEnd"/>
      <w:r>
        <w:rPr>
          <w:rFonts w:ascii="Times New Roman" w:eastAsia="Times New Roman" w:hAnsi="Times New Roman" w:cs="Times New Roman"/>
          <w:sz w:val="19"/>
        </w:rPr>
        <w:t xml:space="preserve"> Hussain Siddiqui 8th ed. </w:t>
      </w:r>
    </w:p>
    <w:p w:rsidR="00BB2172" w:rsidRDefault="00B73E6F" w:rsidP="00FD4295">
      <w:pPr>
        <w:numPr>
          <w:ilvl w:val="0"/>
          <w:numId w:val="24"/>
        </w:numPr>
        <w:spacing w:after="33" w:line="258" w:lineRule="auto"/>
        <w:ind w:hanging="339"/>
      </w:pPr>
      <w:r>
        <w:rPr>
          <w:rFonts w:ascii="Times New Roman" w:eastAsia="Times New Roman" w:hAnsi="Times New Roman" w:cs="Times New Roman"/>
          <w:sz w:val="19"/>
        </w:rPr>
        <w:t xml:space="preserve">General Anatomy by </w:t>
      </w:r>
      <w:proofErr w:type="spellStart"/>
      <w:r>
        <w:rPr>
          <w:rFonts w:ascii="Times New Roman" w:eastAsia="Times New Roman" w:hAnsi="Times New Roman" w:cs="Times New Roman"/>
          <w:sz w:val="19"/>
        </w:rPr>
        <w:t>Laiq</w:t>
      </w:r>
      <w:proofErr w:type="spellEnd"/>
      <w:r>
        <w:rPr>
          <w:rFonts w:ascii="Times New Roman" w:eastAsia="Times New Roman" w:hAnsi="Times New Roman" w:cs="Times New Roman"/>
          <w:sz w:val="19"/>
        </w:rPr>
        <w:t xml:space="preserve"> Hussain Siddiqui 6th ed. </w:t>
      </w:r>
    </w:p>
    <w:p w:rsidR="00BB2172" w:rsidRDefault="00B73E6F">
      <w:pPr>
        <w:spacing w:after="0"/>
        <w:ind w:left="845"/>
      </w:pPr>
      <w:r>
        <w:rPr>
          <w:rFonts w:ascii="Times New Roman" w:eastAsia="Times New Roman" w:hAnsi="Times New Roman" w:cs="Times New Roman"/>
          <w:sz w:val="21"/>
        </w:rPr>
        <w:t xml:space="preserve"> </w:t>
      </w:r>
    </w:p>
    <w:p w:rsidR="00BB2172" w:rsidRDefault="00B73E6F">
      <w:pPr>
        <w:spacing w:after="97"/>
        <w:ind w:left="-470" w:right="-798"/>
      </w:pPr>
      <w:r>
        <w:rPr>
          <w:noProof/>
        </w:rPr>
        <mc:AlternateContent>
          <mc:Choice Requires="wpg">
            <w:drawing>
              <wp:inline distT="0" distB="0" distL="0" distR="0">
                <wp:extent cx="7107936" cy="4004253"/>
                <wp:effectExtent l="0" t="0" r="0" b="0"/>
                <wp:docPr id="834215" name="Group 834215"/>
                <wp:cNvGraphicFramePr/>
                <a:graphic xmlns:a="http://schemas.openxmlformats.org/drawingml/2006/main">
                  <a:graphicData uri="http://schemas.microsoft.com/office/word/2010/wordprocessingGroup">
                    <wpg:wgp>
                      <wpg:cNvGrpSpPr/>
                      <wpg:grpSpPr>
                        <a:xfrm>
                          <a:off x="0" y="0"/>
                          <a:ext cx="7107936" cy="4004253"/>
                          <a:chOff x="0" y="0"/>
                          <a:chExt cx="7107936" cy="4004253"/>
                        </a:xfrm>
                      </wpg:grpSpPr>
                      <pic:pic xmlns:pic="http://schemas.openxmlformats.org/drawingml/2006/picture">
                        <pic:nvPicPr>
                          <pic:cNvPr id="62506" name="Picture 62506"/>
                          <pic:cNvPicPr/>
                        </pic:nvPicPr>
                        <pic:blipFill>
                          <a:blip r:embed="rId1323"/>
                          <a:stretch>
                            <a:fillRect/>
                          </a:stretch>
                        </pic:blipFill>
                        <pic:spPr>
                          <a:xfrm>
                            <a:off x="0" y="12897"/>
                            <a:ext cx="7107936" cy="2994660"/>
                          </a:xfrm>
                          <a:prstGeom prst="rect">
                            <a:avLst/>
                          </a:prstGeom>
                        </pic:spPr>
                      </pic:pic>
                      <pic:pic xmlns:pic="http://schemas.openxmlformats.org/drawingml/2006/picture">
                        <pic:nvPicPr>
                          <pic:cNvPr id="62508" name="Picture 62508"/>
                          <pic:cNvPicPr/>
                        </pic:nvPicPr>
                        <pic:blipFill>
                          <a:blip r:embed="rId1324"/>
                          <a:stretch>
                            <a:fillRect/>
                          </a:stretch>
                        </pic:blipFill>
                        <pic:spPr>
                          <a:xfrm>
                            <a:off x="0" y="3007558"/>
                            <a:ext cx="7107936" cy="996696"/>
                          </a:xfrm>
                          <a:prstGeom prst="rect">
                            <a:avLst/>
                          </a:prstGeom>
                        </pic:spPr>
                      </pic:pic>
                      <wps:wsp>
                        <wps:cNvPr id="62536" name="Rectangle 62536"/>
                        <wps:cNvSpPr/>
                        <wps:spPr>
                          <a:xfrm>
                            <a:off x="405368" y="4275"/>
                            <a:ext cx="1007573" cy="184795"/>
                          </a:xfrm>
                          <a:prstGeom prst="rect">
                            <a:avLst/>
                          </a:prstGeom>
                          <a:ln>
                            <a:noFill/>
                          </a:ln>
                        </wps:spPr>
                        <wps:txbx>
                          <w:txbxContent>
                            <w:p w:rsidR="00436324" w:rsidRDefault="00436324">
                              <w:r>
                                <w:rPr>
                                  <w:rFonts w:ascii="Times New Roman" w:eastAsia="Times New Roman" w:hAnsi="Times New Roman" w:cs="Times New Roman"/>
                                  <w:w w:val="116"/>
                                  <w:sz w:val="23"/>
                                </w:rPr>
                                <w:t>Physiology</w:t>
                              </w:r>
                            </w:p>
                          </w:txbxContent>
                        </wps:txbx>
                        <wps:bodyPr horzOverflow="overflow" vert="horz" lIns="0" tIns="0" rIns="0" bIns="0" rtlCol="0">
                          <a:noAutofit/>
                        </wps:bodyPr>
                      </wps:wsp>
                      <wps:wsp>
                        <wps:cNvPr id="62537" name="Rectangle 62537"/>
                        <wps:cNvSpPr/>
                        <wps:spPr>
                          <a:xfrm>
                            <a:off x="1164347" y="0"/>
                            <a:ext cx="42981" cy="194047"/>
                          </a:xfrm>
                          <a:prstGeom prst="rect">
                            <a:avLst/>
                          </a:prstGeom>
                          <a:ln>
                            <a:noFill/>
                          </a:ln>
                        </wps:spPr>
                        <wps:txbx>
                          <w:txbxContent>
                            <w:p w:rsidR="00436324" w:rsidRDefault="00436324">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62538" name="Rectangle 62538"/>
                        <wps:cNvSpPr/>
                        <wps:spPr>
                          <a:xfrm>
                            <a:off x="1194789" y="0"/>
                            <a:ext cx="42981" cy="194047"/>
                          </a:xfrm>
                          <a:prstGeom prst="rect">
                            <a:avLst/>
                          </a:prstGeom>
                          <a:ln>
                            <a:noFill/>
                          </a:ln>
                        </wps:spPr>
                        <wps:txbx>
                          <w:txbxContent>
                            <w:p w:rsidR="00436324" w:rsidRDefault="00436324">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62539" name="Rectangle 62539"/>
                        <wps:cNvSpPr/>
                        <wps:spPr>
                          <a:xfrm>
                            <a:off x="620295" y="192632"/>
                            <a:ext cx="72454" cy="144382"/>
                          </a:xfrm>
                          <a:prstGeom prst="rect">
                            <a:avLst/>
                          </a:prstGeom>
                          <a:ln>
                            <a:noFill/>
                          </a:ln>
                        </wps:spPr>
                        <wps:txbx>
                          <w:txbxContent>
                            <w:p w:rsidR="00436324" w:rsidRDefault="00436324">
                              <w:r>
                                <w:rPr>
                                  <w:rFonts w:ascii="Times New Roman" w:eastAsia="Times New Roman" w:hAnsi="Times New Roman" w:cs="Times New Roman"/>
                                  <w:w w:val="58"/>
                                  <w:sz w:val="19"/>
                                </w:rPr>
                                <w:t></w:t>
                              </w:r>
                            </w:p>
                          </w:txbxContent>
                        </wps:txbx>
                        <wps:bodyPr horzOverflow="overflow" vert="horz" lIns="0" tIns="0" rIns="0" bIns="0" rtlCol="0">
                          <a:noAutofit/>
                        </wps:bodyPr>
                      </wps:wsp>
                      <wps:wsp>
                        <wps:cNvPr id="104617" name="Rectangle 104617"/>
                        <wps:cNvSpPr/>
                        <wps:spPr>
                          <a:xfrm>
                            <a:off x="675118" y="188510"/>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04618" name="Rectangle 104618"/>
                        <wps:cNvSpPr/>
                        <wps:spPr>
                          <a:xfrm>
                            <a:off x="835342" y="188510"/>
                            <a:ext cx="7434306" cy="148628"/>
                          </a:xfrm>
                          <a:prstGeom prst="rect">
                            <a:avLst/>
                          </a:prstGeom>
                          <a:ln>
                            <a:noFill/>
                          </a:ln>
                        </wps:spPr>
                        <wps:txbx>
                          <w:txbxContent>
                            <w:p w:rsidR="00436324" w:rsidRDefault="00436324">
                              <w:r>
                                <w:rPr>
                                  <w:rFonts w:ascii="Times New Roman" w:eastAsia="Times New Roman" w:hAnsi="Times New Roman" w:cs="Times New Roman"/>
                                  <w:w w:val="106"/>
                                  <w:sz w:val="19"/>
                                </w:rPr>
                                <w:t>Guyton</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AC</w:t>
                              </w:r>
                              <w:r>
                                <w:rPr>
                                  <w:rFonts w:ascii="Times New Roman" w:eastAsia="Times New Roman" w:hAnsi="Times New Roman" w:cs="Times New Roman"/>
                                  <w:spacing w:val="9"/>
                                  <w:w w:val="106"/>
                                  <w:sz w:val="19"/>
                                </w:rPr>
                                <w:t xml:space="preserve"> </w:t>
                              </w:r>
                              <w:r>
                                <w:rPr>
                                  <w:rFonts w:ascii="Times New Roman" w:eastAsia="Times New Roman" w:hAnsi="Times New Roman" w:cs="Times New Roman"/>
                                  <w:w w:val="106"/>
                                  <w:sz w:val="19"/>
                                </w:rPr>
                                <w:t>and</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Hall</w:t>
                              </w:r>
                              <w:r>
                                <w:rPr>
                                  <w:rFonts w:ascii="Times New Roman" w:eastAsia="Times New Roman" w:hAnsi="Times New Roman" w:cs="Times New Roman"/>
                                  <w:spacing w:val="5"/>
                                  <w:w w:val="106"/>
                                  <w:sz w:val="19"/>
                                </w:rPr>
                                <w:t xml:space="preserve"> </w:t>
                              </w:r>
                              <w:r>
                                <w:rPr>
                                  <w:rFonts w:ascii="Times New Roman" w:eastAsia="Times New Roman" w:hAnsi="Times New Roman" w:cs="Times New Roman"/>
                                  <w:w w:val="106"/>
                                  <w:sz w:val="19"/>
                                </w:rPr>
                                <w:t>JE.</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Textbook</w:t>
                              </w:r>
                              <w:r>
                                <w:rPr>
                                  <w:rFonts w:ascii="Times New Roman" w:eastAsia="Times New Roman" w:hAnsi="Times New Roman" w:cs="Times New Roman"/>
                                  <w:spacing w:val="7"/>
                                  <w:w w:val="106"/>
                                  <w:sz w:val="19"/>
                                </w:rPr>
                                <w:t xml:space="preserve"> </w:t>
                              </w:r>
                              <w:r>
                                <w:rPr>
                                  <w:rFonts w:ascii="Times New Roman" w:eastAsia="Times New Roman" w:hAnsi="Times New Roman" w:cs="Times New Roman"/>
                                  <w:w w:val="106"/>
                                  <w:sz w:val="19"/>
                                </w:rPr>
                                <w:t>of</w:t>
                              </w:r>
                              <w:r>
                                <w:rPr>
                                  <w:rFonts w:ascii="Times New Roman" w:eastAsia="Times New Roman" w:hAnsi="Times New Roman" w:cs="Times New Roman"/>
                                  <w:spacing w:val="10"/>
                                  <w:w w:val="106"/>
                                  <w:sz w:val="19"/>
                                </w:rPr>
                                <w:t xml:space="preserve"> </w:t>
                              </w:r>
                              <w:r>
                                <w:rPr>
                                  <w:rFonts w:ascii="Times New Roman" w:eastAsia="Times New Roman" w:hAnsi="Times New Roman" w:cs="Times New Roman"/>
                                  <w:w w:val="106"/>
                                  <w:sz w:val="19"/>
                                </w:rPr>
                                <w:t>Medical</w:t>
                              </w:r>
                              <w:r>
                                <w:rPr>
                                  <w:rFonts w:ascii="Times New Roman" w:eastAsia="Times New Roman" w:hAnsi="Times New Roman" w:cs="Times New Roman"/>
                                  <w:spacing w:val="1"/>
                                  <w:w w:val="106"/>
                                  <w:sz w:val="19"/>
                                </w:rPr>
                                <w:t xml:space="preserve"> </w:t>
                              </w:r>
                              <w:r>
                                <w:rPr>
                                  <w:rFonts w:ascii="Times New Roman" w:eastAsia="Times New Roman" w:hAnsi="Times New Roman" w:cs="Times New Roman"/>
                                  <w:w w:val="106"/>
                                  <w:sz w:val="19"/>
                                </w:rPr>
                                <w:t>Physiology.</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W.</w:t>
                              </w:r>
                              <w:r>
                                <w:rPr>
                                  <w:rFonts w:ascii="Times New Roman" w:eastAsia="Times New Roman" w:hAnsi="Times New Roman" w:cs="Times New Roman"/>
                                  <w:spacing w:val="10"/>
                                  <w:w w:val="106"/>
                                  <w:sz w:val="19"/>
                                </w:rPr>
                                <w:t xml:space="preserve"> </w:t>
                              </w:r>
                              <w:r>
                                <w:rPr>
                                  <w:rFonts w:ascii="Times New Roman" w:eastAsia="Times New Roman" w:hAnsi="Times New Roman" w:cs="Times New Roman"/>
                                  <w:w w:val="106"/>
                                  <w:sz w:val="19"/>
                                </w:rPr>
                                <w:t>B.</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Sunders</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&amp;</w:t>
                              </w:r>
                              <w:r>
                                <w:rPr>
                                  <w:rFonts w:ascii="Times New Roman" w:eastAsia="Times New Roman" w:hAnsi="Times New Roman" w:cs="Times New Roman"/>
                                  <w:spacing w:val="8"/>
                                  <w:w w:val="106"/>
                                  <w:sz w:val="19"/>
                                </w:rPr>
                                <w:t xml:space="preserve"> </w:t>
                              </w:r>
                              <w:r>
                                <w:rPr>
                                  <w:rFonts w:ascii="Times New Roman" w:eastAsia="Times New Roman" w:hAnsi="Times New Roman" w:cs="Times New Roman"/>
                                  <w:w w:val="106"/>
                                  <w:sz w:val="19"/>
                                </w:rPr>
                                <w:t>Co.,</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Philadelphia</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14th</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Edition.</w:t>
                              </w:r>
                              <w:r>
                                <w:rPr>
                                  <w:rFonts w:ascii="Times New Roman" w:eastAsia="Times New Roman" w:hAnsi="Times New Roman" w:cs="Times New Roman"/>
                                  <w:spacing w:val="9"/>
                                  <w:w w:val="106"/>
                                  <w:sz w:val="19"/>
                                </w:rPr>
                                <w:t xml:space="preserve"> </w:t>
                              </w:r>
                            </w:p>
                          </w:txbxContent>
                        </wps:txbx>
                        <wps:bodyPr horzOverflow="overflow" vert="horz" lIns="0" tIns="0" rIns="0" bIns="0" rtlCol="0">
                          <a:noAutofit/>
                        </wps:bodyPr>
                      </wps:wsp>
                      <wps:wsp>
                        <wps:cNvPr id="62541" name="Rectangle 62541"/>
                        <wps:cNvSpPr/>
                        <wps:spPr>
                          <a:xfrm>
                            <a:off x="620295" y="349605"/>
                            <a:ext cx="72454" cy="144382"/>
                          </a:xfrm>
                          <a:prstGeom prst="rect">
                            <a:avLst/>
                          </a:prstGeom>
                          <a:ln>
                            <a:noFill/>
                          </a:ln>
                        </wps:spPr>
                        <wps:txbx>
                          <w:txbxContent>
                            <w:p w:rsidR="00436324" w:rsidRDefault="00436324">
                              <w:r>
                                <w:rPr>
                                  <w:rFonts w:ascii="Times New Roman" w:eastAsia="Times New Roman" w:hAnsi="Times New Roman" w:cs="Times New Roman"/>
                                  <w:w w:val="58"/>
                                  <w:sz w:val="19"/>
                                </w:rPr>
                                <w:t></w:t>
                              </w:r>
                            </w:p>
                          </w:txbxContent>
                        </wps:txbx>
                        <wps:bodyPr horzOverflow="overflow" vert="horz" lIns="0" tIns="0" rIns="0" bIns="0" rtlCol="0">
                          <a:noAutofit/>
                        </wps:bodyPr>
                      </wps:wsp>
                      <wps:wsp>
                        <wps:cNvPr id="104619" name="Rectangle 104619"/>
                        <wps:cNvSpPr/>
                        <wps:spPr>
                          <a:xfrm>
                            <a:off x="675118" y="345483"/>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04620" name="Rectangle 104620"/>
                        <wps:cNvSpPr/>
                        <wps:spPr>
                          <a:xfrm>
                            <a:off x="835342" y="345483"/>
                            <a:ext cx="3759536" cy="148628"/>
                          </a:xfrm>
                          <a:prstGeom prst="rect">
                            <a:avLst/>
                          </a:prstGeom>
                          <a:ln>
                            <a:noFill/>
                          </a:ln>
                        </wps:spPr>
                        <wps:txbx>
                          <w:txbxContent>
                            <w:p w:rsidR="00436324" w:rsidRDefault="00436324">
                              <w:r>
                                <w:rPr>
                                  <w:rFonts w:ascii="Times New Roman" w:eastAsia="Times New Roman" w:hAnsi="Times New Roman" w:cs="Times New Roman"/>
                                  <w:w w:val="107"/>
                                  <w:sz w:val="19"/>
                                </w:rPr>
                                <w:t>Essentials</w:t>
                              </w:r>
                              <w:r>
                                <w:rPr>
                                  <w:rFonts w:ascii="Times New Roman" w:eastAsia="Times New Roman" w:hAnsi="Times New Roman" w:cs="Times New Roman"/>
                                  <w:spacing w:val="6"/>
                                  <w:w w:val="107"/>
                                  <w:sz w:val="19"/>
                                </w:rPr>
                                <w:t xml:space="preserve"> </w:t>
                              </w:r>
                              <w:r>
                                <w:rPr>
                                  <w:rFonts w:ascii="Times New Roman" w:eastAsia="Times New Roman" w:hAnsi="Times New Roman" w:cs="Times New Roman"/>
                                  <w:w w:val="107"/>
                                  <w:sz w:val="19"/>
                                </w:rPr>
                                <w:t>of</w:t>
                              </w:r>
                              <w:r>
                                <w:rPr>
                                  <w:rFonts w:ascii="Times New Roman" w:eastAsia="Times New Roman" w:hAnsi="Times New Roman" w:cs="Times New Roman"/>
                                  <w:spacing w:val="10"/>
                                  <w:w w:val="107"/>
                                  <w:sz w:val="19"/>
                                </w:rPr>
                                <w:t xml:space="preserve"> </w:t>
                              </w:r>
                              <w:r>
                                <w:rPr>
                                  <w:rFonts w:ascii="Times New Roman" w:eastAsia="Times New Roman" w:hAnsi="Times New Roman" w:cs="Times New Roman"/>
                                  <w:w w:val="107"/>
                                  <w:sz w:val="19"/>
                                </w:rPr>
                                <w:t>Medical</w:t>
                              </w:r>
                              <w:r>
                                <w:rPr>
                                  <w:rFonts w:ascii="Times New Roman" w:eastAsia="Times New Roman" w:hAnsi="Times New Roman" w:cs="Times New Roman"/>
                                  <w:spacing w:val="7"/>
                                  <w:w w:val="107"/>
                                  <w:sz w:val="19"/>
                                </w:rPr>
                                <w:t xml:space="preserve"> </w:t>
                              </w:r>
                              <w:r>
                                <w:rPr>
                                  <w:rFonts w:ascii="Times New Roman" w:eastAsia="Times New Roman" w:hAnsi="Times New Roman" w:cs="Times New Roman"/>
                                  <w:w w:val="107"/>
                                  <w:sz w:val="19"/>
                                </w:rPr>
                                <w:t>Physiology</w:t>
                              </w:r>
                              <w:r>
                                <w:rPr>
                                  <w:rFonts w:ascii="Times New Roman" w:eastAsia="Times New Roman" w:hAnsi="Times New Roman" w:cs="Times New Roman"/>
                                  <w:spacing w:val="6"/>
                                  <w:w w:val="107"/>
                                  <w:sz w:val="19"/>
                                </w:rPr>
                                <w:t xml:space="preserve"> </w:t>
                              </w:r>
                              <w:r>
                                <w:rPr>
                                  <w:rFonts w:ascii="Times New Roman" w:eastAsia="Times New Roman" w:hAnsi="Times New Roman" w:cs="Times New Roman"/>
                                  <w:w w:val="107"/>
                                  <w:sz w:val="19"/>
                                </w:rPr>
                                <w:t>by</w:t>
                              </w:r>
                              <w:r>
                                <w:rPr>
                                  <w:rFonts w:ascii="Times New Roman" w:eastAsia="Times New Roman" w:hAnsi="Times New Roman" w:cs="Times New Roman"/>
                                  <w:spacing w:val="7"/>
                                  <w:w w:val="107"/>
                                  <w:sz w:val="19"/>
                                </w:rPr>
                                <w:t xml:space="preserve"> </w:t>
                              </w:r>
                              <w:r>
                                <w:rPr>
                                  <w:rFonts w:ascii="Times New Roman" w:eastAsia="Times New Roman" w:hAnsi="Times New Roman" w:cs="Times New Roman"/>
                                  <w:w w:val="107"/>
                                  <w:sz w:val="19"/>
                                </w:rPr>
                                <w:t>Mushtaq</w:t>
                              </w:r>
                              <w:r>
                                <w:rPr>
                                  <w:rFonts w:ascii="Times New Roman" w:eastAsia="Times New Roman" w:hAnsi="Times New Roman" w:cs="Times New Roman"/>
                                  <w:spacing w:val="8"/>
                                  <w:w w:val="107"/>
                                  <w:sz w:val="19"/>
                                </w:rPr>
                                <w:t xml:space="preserve"> </w:t>
                              </w:r>
                              <w:r>
                                <w:rPr>
                                  <w:rFonts w:ascii="Times New Roman" w:eastAsia="Times New Roman" w:hAnsi="Times New Roman" w:cs="Times New Roman"/>
                                  <w:w w:val="107"/>
                                  <w:sz w:val="19"/>
                                </w:rPr>
                                <w:t>Ahmed</w:t>
                              </w:r>
                              <w:r>
                                <w:rPr>
                                  <w:rFonts w:ascii="Times New Roman" w:eastAsia="Times New Roman" w:hAnsi="Times New Roman" w:cs="Times New Roman"/>
                                  <w:spacing w:val="8"/>
                                  <w:w w:val="107"/>
                                  <w:sz w:val="19"/>
                                </w:rPr>
                                <w:t xml:space="preserve"> </w:t>
                              </w:r>
                            </w:p>
                          </w:txbxContent>
                        </wps:txbx>
                        <wps:bodyPr horzOverflow="overflow" vert="horz" lIns="0" tIns="0" rIns="0" bIns="0" rtlCol="0">
                          <a:noAutofit/>
                        </wps:bodyPr>
                      </wps:wsp>
                      <wps:wsp>
                        <wps:cNvPr id="62543" name="Rectangle 62543"/>
                        <wps:cNvSpPr/>
                        <wps:spPr>
                          <a:xfrm>
                            <a:off x="835141" y="492998"/>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2544" name="Rectangle 62544"/>
                        <wps:cNvSpPr/>
                        <wps:spPr>
                          <a:xfrm>
                            <a:off x="405368" y="688537"/>
                            <a:ext cx="1193949" cy="184795"/>
                          </a:xfrm>
                          <a:prstGeom prst="rect">
                            <a:avLst/>
                          </a:prstGeom>
                          <a:ln>
                            <a:noFill/>
                          </a:ln>
                        </wps:spPr>
                        <wps:txbx>
                          <w:txbxContent>
                            <w:p w:rsidR="00436324" w:rsidRDefault="00436324">
                              <w:r>
                                <w:rPr>
                                  <w:rFonts w:ascii="Times New Roman" w:eastAsia="Times New Roman" w:hAnsi="Times New Roman" w:cs="Times New Roman"/>
                                  <w:w w:val="115"/>
                                  <w:sz w:val="23"/>
                                </w:rPr>
                                <w:t>Biochemistry</w:t>
                              </w:r>
                            </w:p>
                          </w:txbxContent>
                        </wps:txbx>
                        <wps:bodyPr horzOverflow="overflow" vert="horz" lIns="0" tIns="0" rIns="0" bIns="0" rtlCol="0">
                          <a:noAutofit/>
                        </wps:bodyPr>
                      </wps:wsp>
                      <wps:wsp>
                        <wps:cNvPr id="62545" name="Rectangle 62545"/>
                        <wps:cNvSpPr/>
                        <wps:spPr>
                          <a:xfrm>
                            <a:off x="1304547" y="684247"/>
                            <a:ext cx="42981" cy="194046"/>
                          </a:xfrm>
                          <a:prstGeom prst="rect">
                            <a:avLst/>
                          </a:prstGeom>
                          <a:ln>
                            <a:noFill/>
                          </a:ln>
                        </wps:spPr>
                        <wps:txbx>
                          <w:txbxContent>
                            <w:p w:rsidR="00436324" w:rsidRDefault="00436324">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62546" name="Rectangle 62546"/>
                        <wps:cNvSpPr/>
                        <wps:spPr>
                          <a:xfrm>
                            <a:off x="1336524" y="684247"/>
                            <a:ext cx="42981" cy="194046"/>
                          </a:xfrm>
                          <a:prstGeom prst="rect">
                            <a:avLst/>
                          </a:prstGeom>
                          <a:ln>
                            <a:noFill/>
                          </a:ln>
                        </wps:spPr>
                        <wps:txbx>
                          <w:txbxContent>
                            <w:p w:rsidR="00436324" w:rsidRDefault="00436324">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62547" name="Rectangle 62547"/>
                        <wps:cNvSpPr/>
                        <wps:spPr>
                          <a:xfrm>
                            <a:off x="620295" y="876900"/>
                            <a:ext cx="72454" cy="144382"/>
                          </a:xfrm>
                          <a:prstGeom prst="rect">
                            <a:avLst/>
                          </a:prstGeom>
                          <a:ln>
                            <a:noFill/>
                          </a:ln>
                        </wps:spPr>
                        <wps:txbx>
                          <w:txbxContent>
                            <w:p w:rsidR="00436324" w:rsidRDefault="00436324">
                              <w:r>
                                <w:rPr>
                                  <w:rFonts w:ascii="Times New Roman" w:eastAsia="Times New Roman" w:hAnsi="Times New Roman" w:cs="Times New Roman"/>
                                  <w:w w:val="58"/>
                                  <w:sz w:val="19"/>
                                </w:rPr>
                                <w:t></w:t>
                              </w:r>
                            </w:p>
                          </w:txbxContent>
                        </wps:txbx>
                        <wps:bodyPr horzOverflow="overflow" vert="horz" lIns="0" tIns="0" rIns="0" bIns="0" rtlCol="0">
                          <a:noAutofit/>
                        </wps:bodyPr>
                      </wps:wsp>
                      <wps:wsp>
                        <wps:cNvPr id="104621" name="Rectangle 104621"/>
                        <wps:cNvSpPr/>
                        <wps:spPr>
                          <a:xfrm>
                            <a:off x="675118" y="872779"/>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04622" name="Rectangle 104622"/>
                        <wps:cNvSpPr/>
                        <wps:spPr>
                          <a:xfrm>
                            <a:off x="835342" y="872779"/>
                            <a:ext cx="5895260" cy="148628"/>
                          </a:xfrm>
                          <a:prstGeom prst="rect">
                            <a:avLst/>
                          </a:prstGeom>
                          <a:ln>
                            <a:noFill/>
                          </a:ln>
                        </wps:spPr>
                        <wps:txbx>
                          <w:txbxContent>
                            <w:p w:rsidR="00436324" w:rsidRDefault="00436324">
                              <w:r>
                                <w:rPr>
                                  <w:rFonts w:ascii="Times New Roman" w:eastAsia="Times New Roman" w:hAnsi="Times New Roman" w:cs="Times New Roman"/>
                                  <w:w w:val="105"/>
                                  <w:sz w:val="19"/>
                                </w:rPr>
                                <w:t>Harpers</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illustrated</w:t>
                              </w:r>
                              <w:r>
                                <w:rPr>
                                  <w:rFonts w:ascii="Times New Roman" w:eastAsia="Times New Roman" w:hAnsi="Times New Roman" w:cs="Times New Roman"/>
                                  <w:spacing w:val="4"/>
                                  <w:w w:val="105"/>
                                  <w:sz w:val="19"/>
                                </w:rPr>
                                <w:t xml:space="preserve"> </w:t>
                              </w:r>
                              <w:r>
                                <w:rPr>
                                  <w:rFonts w:ascii="Times New Roman" w:eastAsia="Times New Roman" w:hAnsi="Times New Roman" w:cs="Times New Roman"/>
                                  <w:w w:val="105"/>
                                  <w:sz w:val="19"/>
                                </w:rPr>
                                <w:t>Biochemistry</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32nd</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edition.</w:t>
                              </w:r>
                              <w:r>
                                <w:rPr>
                                  <w:rFonts w:ascii="Times New Roman" w:eastAsia="Times New Roman" w:hAnsi="Times New Roman" w:cs="Times New Roman"/>
                                  <w:spacing w:val="6"/>
                                  <w:w w:val="105"/>
                                  <w:sz w:val="19"/>
                                </w:rPr>
                                <w:t xml:space="preserve"> </w:t>
                              </w:r>
                              <w:proofErr w:type="spellStart"/>
                              <w:proofErr w:type="gramStart"/>
                              <w:r>
                                <w:rPr>
                                  <w:rFonts w:ascii="Times New Roman" w:eastAsia="Times New Roman" w:hAnsi="Times New Roman" w:cs="Times New Roman"/>
                                  <w:w w:val="105"/>
                                  <w:sz w:val="19"/>
                                </w:rPr>
                                <w:t>Rodwell.V.W</w:t>
                              </w:r>
                              <w:proofErr w:type="spellEnd"/>
                              <w:proofErr w:type="gramEnd"/>
                              <w:r>
                                <w:rPr>
                                  <w:rFonts w:ascii="Times New Roman" w:eastAsia="Times New Roman" w:hAnsi="Times New Roman" w:cs="Times New Roman"/>
                                  <w:spacing w:val="3"/>
                                  <w:w w:val="105"/>
                                  <w:sz w:val="19"/>
                                </w:rPr>
                                <w:t xml:space="preserve"> </w:t>
                              </w:r>
                              <w:proofErr w:type="spellStart"/>
                              <w:r>
                                <w:rPr>
                                  <w:rFonts w:ascii="Times New Roman" w:eastAsia="Times New Roman" w:hAnsi="Times New Roman" w:cs="Times New Roman"/>
                                  <w:w w:val="105"/>
                                  <w:sz w:val="19"/>
                                </w:rPr>
                                <w:t>MCGrawHill</w:t>
                              </w:r>
                              <w:proofErr w:type="spellEnd"/>
                              <w:r>
                                <w:rPr>
                                  <w:rFonts w:ascii="Times New Roman" w:eastAsia="Times New Roman" w:hAnsi="Times New Roman" w:cs="Times New Roman"/>
                                  <w:spacing w:val="5"/>
                                  <w:w w:val="105"/>
                                  <w:sz w:val="19"/>
                                </w:rPr>
                                <w:t xml:space="preserve"> </w:t>
                              </w:r>
                              <w:r>
                                <w:rPr>
                                  <w:rFonts w:ascii="Times New Roman" w:eastAsia="Times New Roman" w:hAnsi="Times New Roman" w:cs="Times New Roman"/>
                                  <w:w w:val="105"/>
                                  <w:sz w:val="19"/>
                                </w:rPr>
                                <w:t>publishers.</w:t>
                              </w:r>
                              <w:r>
                                <w:rPr>
                                  <w:rFonts w:ascii="Times New Roman" w:eastAsia="Times New Roman" w:hAnsi="Times New Roman" w:cs="Times New Roman"/>
                                  <w:spacing w:val="4"/>
                                  <w:w w:val="105"/>
                                  <w:sz w:val="19"/>
                                </w:rPr>
                                <w:t xml:space="preserve"> </w:t>
                              </w:r>
                            </w:p>
                          </w:txbxContent>
                        </wps:txbx>
                        <wps:bodyPr horzOverflow="overflow" vert="horz" lIns="0" tIns="0" rIns="0" bIns="0" rtlCol="0">
                          <a:noAutofit/>
                        </wps:bodyPr>
                      </wps:wsp>
                      <wps:wsp>
                        <wps:cNvPr id="62549" name="Rectangle 62549"/>
                        <wps:cNvSpPr/>
                        <wps:spPr>
                          <a:xfrm>
                            <a:off x="620295" y="1032372"/>
                            <a:ext cx="72454" cy="144382"/>
                          </a:xfrm>
                          <a:prstGeom prst="rect">
                            <a:avLst/>
                          </a:prstGeom>
                          <a:ln>
                            <a:noFill/>
                          </a:ln>
                        </wps:spPr>
                        <wps:txbx>
                          <w:txbxContent>
                            <w:p w:rsidR="00436324" w:rsidRDefault="00436324">
                              <w:r>
                                <w:rPr>
                                  <w:rFonts w:ascii="Times New Roman" w:eastAsia="Times New Roman" w:hAnsi="Times New Roman" w:cs="Times New Roman"/>
                                  <w:w w:val="58"/>
                                  <w:sz w:val="19"/>
                                </w:rPr>
                                <w:t></w:t>
                              </w:r>
                            </w:p>
                          </w:txbxContent>
                        </wps:txbx>
                        <wps:bodyPr horzOverflow="overflow" vert="horz" lIns="0" tIns="0" rIns="0" bIns="0" rtlCol="0">
                          <a:noAutofit/>
                        </wps:bodyPr>
                      </wps:wsp>
                      <wps:wsp>
                        <wps:cNvPr id="104623" name="Rectangle 104623"/>
                        <wps:cNvSpPr/>
                        <wps:spPr>
                          <a:xfrm>
                            <a:off x="675118" y="1028250"/>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04624" name="Rectangle 104624"/>
                        <wps:cNvSpPr/>
                        <wps:spPr>
                          <a:xfrm>
                            <a:off x="835342" y="1028250"/>
                            <a:ext cx="3557487" cy="148628"/>
                          </a:xfrm>
                          <a:prstGeom prst="rect">
                            <a:avLst/>
                          </a:prstGeom>
                          <a:ln>
                            <a:noFill/>
                          </a:ln>
                        </wps:spPr>
                        <wps:txbx>
                          <w:txbxContent>
                            <w:p w:rsidR="00436324" w:rsidRDefault="00436324">
                              <w:r>
                                <w:rPr>
                                  <w:rFonts w:ascii="Times New Roman" w:eastAsia="Times New Roman" w:hAnsi="Times New Roman" w:cs="Times New Roman"/>
                                  <w:w w:val="104"/>
                                  <w:sz w:val="19"/>
                                </w:rPr>
                                <w:t>Lippincott</w:t>
                              </w:r>
                              <w:r>
                                <w:rPr>
                                  <w:rFonts w:ascii="Times New Roman" w:eastAsia="Times New Roman" w:hAnsi="Times New Roman" w:cs="Times New Roman"/>
                                  <w:spacing w:val="6"/>
                                  <w:w w:val="104"/>
                                  <w:sz w:val="19"/>
                                </w:rPr>
                                <w:t xml:space="preserve"> </w:t>
                              </w:r>
                              <w:r>
                                <w:rPr>
                                  <w:rFonts w:ascii="Times New Roman" w:eastAsia="Times New Roman" w:hAnsi="Times New Roman" w:cs="Times New Roman"/>
                                  <w:w w:val="104"/>
                                  <w:sz w:val="19"/>
                                </w:rPr>
                                <w:t>illustrated</w:t>
                              </w:r>
                              <w:r>
                                <w:rPr>
                                  <w:rFonts w:ascii="Times New Roman" w:eastAsia="Times New Roman" w:hAnsi="Times New Roman" w:cs="Times New Roman"/>
                                  <w:spacing w:val="6"/>
                                  <w:w w:val="104"/>
                                  <w:sz w:val="19"/>
                                </w:rPr>
                                <w:t xml:space="preserve"> </w:t>
                              </w:r>
                              <w:r>
                                <w:rPr>
                                  <w:rFonts w:ascii="Times New Roman" w:eastAsia="Times New Roman" w:hAnsi="Times New Roman" w:cs="Times New Roman"/>
                                  <w:w w:val="104"/>
                                  <w:sz w:val="19"/>
                                </w:rPr>
                                <w:t>Review</w:t>
                              </w:r>
                              <w:r>
                                <w:rPr>
                                  <w:rFonts w:ascii="Times New Roman" w:eastAsia="Times New Roman" w:hAnsi="Times New Roman" w:cs="Times New Roman"/>
                                  <w:spacing w:val="5"/>
                                  <w:w w:val="104"/>
                                  <w:sz w:val="19"/>
                                </w:rPr>
                                <w:t xml:space="preserve"> </w:t>
                              </w:r>
                              <w:r>
                                <w:rPr>
                                  <w:rFonts w:ascii="Times New Roman" w:eastAsia="Times New Roman" w:hAnsi="Times New Roman" w:cs="Times New Roman"/>
                                  <w:w w:val="104"/>
                                  <w:sz w:val="19"/>
                                </w:rPr>
                                <w:t>8th</w:t>
                              </w:r>
                              <w:r>
                                <w:rPr>
                                  <w:rFonts w:ascii="Times New Roman" w:eastAsia="Times New Roman" w:hAnsi="Times New Roman" w:cs="Times New Roman"/>
                                  <w:spacing w:val="8"/>
                                  <w:w w:val="104"/>
                                  <w:sz w:val="19"/>
                                </w:rPr>
                                <w:t xml:space="preserve"> </w:t>
                              </w:r>
                              <w:r>
                                <w:rPr>
                                  <w:rFonts w:ascii="Times New Roman" w:eastAsia="Times New Roman" w:hAnsi="Times New Roman" w:cs="Times New Roman"/>
                                  <w:w w:val="104"/>
                                  <w:sz w:val="19"/>
                                </w:rPr>
                                <w:t>edition</w:t>
                              </w:r>
                              <w:r>
                                <w:rPr>
                                  <w:rFonts w:ascii="Times New Roman" w:eastAsia="Times New Roman" w:hAnsi="Times New Roman" w:cs="Times New Roman"/>
                                  <w:spacing w:val="8"/>
                                  <w:w w:val="104"/>
                                  <w:sz w:val="19"/>
                                </w:rPr>
                                <w:t xml:space="preserve"> </w:t>
                              </w:r>
                              <w:proofErr w:type="spellStart"/>
                              <w:r>
                                <w:rPr>
                                  <w:rFonts w:ascii="Times New Roman" w:eastAsia="Times New Roman" w:hAnsi="Times New Roman" w:cs="Times New Roman"/>
                                  <w:w w:val="104"/>
                                  <w:sz w:val="19"/>
                                </w:rPr>
                                <w:t>Kluwer.W</w:t>
                              </w:r>
                              <w:proofErr w:type="spellEnd"/>
                              <w:r>
                                <w:rPr>
                                  <w:rFonts w:ascii="Times New Roman" w:eastAsia="Times New Roman" w:hAnsi="Times New Roman" w:cs="Times New Roman"/>
                                  <w:w w:val="104"/>
                                  <w:sz w:val="19"/>
                                </w:rPr>
                                <w:t>.</w:t>
                              </w:r>
                              <w:r>
                                <w:rPr>
                                  <w:rFonts w:ascii="Times New Roman" w:eastAsia="Times New Roman" w:hAnsi="Times New Roman" w:cs="Times New Roman"/>
                                  <w:spacing w:val="7"/>
                                  <w:w w:val="104"/>
                                  <w:sz w:val="19"/>
                                </w:rPr>
                                <w:t xml:space="preserve"> </w:t>
                              </w:r>
                            </w:p>
                          </w:txbxContent>
                        </wps:txbx>
                        <wps:bodyPr horzOverflow="overflow" vert="horz" lIns="0" tIns="0" rIns="0" bIns="0" rtlCol="0">
                          <a:noAutofit/>
                        </wps:bodyPr>
                      </wps:wsp>
                      <wps:wsp>
                        <wps:cNvPr id="62551" name="Rectangle 62551"/>
                        <wps:cNvSpPr/>
                        <wps:spPr>
                          <a:xfrm>
                            <a:off x="620295" y="1187807"/>
                            <a:ext cx="72454" cy="144382"/>
                          </a:xfrm>
                          <a:prstGeom prst="rect">
                            <a:avLst/>
                          </a:prstGeom>
                          <a:ln>
                            <a:noFill/>
                          </a:ln>
                        </wps:spPr>
                        <wps:txbx>
                          <w:txbxContent>
                            <w:p w:rsidR="00436324" w:rsidRDefault="00436324">
                              <w:r>
                                <w:rPr>
                                  <w:rFonts w:ascii="Times New Roman" w:eastAsia="Times New Roman" w:hAnsi="Times New Roman" w:cs="Times New Roman"/>
                                  <w:w w:val="58"/>
                                  <w:sz w:val="19"/>
                                </w:rPr>
                                <w:t></w:t>
                              </w:r>
                            </w:p>
                          </w:txbxContent>
                        </wps:txbx>
                        <wps:bodyPr horzOverflow="overflow" vert="horz" lIns="0" tIns="0" rIns="0" bIns="0" rtlCol="0">
                          <a:noAutofit/>
                        </wps:bodyPr>
                      </wps:wsp>
                      <wps:wsp>
                        <wps:cNvPr id="104625" name="Rectangle 104625"/>
                        <wps:cNvSpPr/>
                        <wps:spPr>
                          <a:xfrm>
                            <a:off x="675118" y="1183685"/>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04626" name="Rectangle 104626"/>
                        <wps:cNvSpPr/>
                        <wps:spPr>
                          <a:xfrm>
                            <a:off x="835342" y="1183685"/>
                            <a:ext cx="4518799" cy="148628"/>
                          </a:xfrm>
                          <a:prstGeom prst="rect">
                            <a:avLst/>
                          </a:prstGeom>
                          <a:ln>
                            <a:noFill/>
                          </a:ln>
                        </wps:spPr>
                        <wps:txbx>
                          <w:txbxContent>
                            <w:p w:rsidR="00436324" w:rsidRDefault="00436324">
                              <w:r>
                                <w:rPr>
                                  <w:rFonts w:ascii="Times New Roman" w:eastAsia="Times New Roman" w:hAnsi="Times New Roman" w:cs="Times New Roman"/>
                                  <w:w w:val="106"/>
                                  <w:sz w:val="19"/>
                                </w:rPr>
                                <w:t>Essentials</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of</w:t>
                              </w:r>
                              <w:r>
                                <w:rPr>
                                  <w:rFonts w:ascii="Times New Roman" w:eastAsia="Times New Roman" w:hAnsi="Times New Roman" w:cs="Times New Roman"/>
                                  <w:spacing w:val="10"/>
                                  <w:w w:val="106"/>
                                  <w:sz w:val="19"/>
                                </w:rPr>
                                <w:t xml:space="preserve"> </w:t>
                              </w:r>
                              <w:r>
                                <w:rPr>
                                  <w:rFonts w:ascii="Times New Roman" w:eastAsia="Times New Roman" w:hAnsi="Times New Roman" w:cs="Times New Roman"/>
                                  <w:w w:val="106"/>
                                  <w:sz w:val="19"/>
                                </w:rPr>
                                <w:t>Medical</w:t>
                              </w:r>
                              <w:r>
                                <w:rPr>
                                  <w:rFonts w:ascii="Times New Roman" w:eastAsia="Times New Roman" w:hAnsi="Times New Roman" w:cs="Times New Roman"/>
                                  <w:spacing w:val="7"/>
                                  <w:w w:val="106"/>
                                  <w:sz w:val="19"/>
                                </w:rPr>
                                <w:t xml:space="preserve"> </w:t>
                              </w:r>
                              <w:r>
                                <w:rPr>
                                  <w:rFonts w:ascii="Times New Roman" w:eastAsia="Times New Roman" w:hAnsi="Times New Roman" w:cs="Times New Roman"/>
                                  <w:w w:val="106"/>
                                  <w:sz w:val="19"/>
                                </w:rPr>
                                <w:t>Biochemistry</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vol</w:t>
                              </w:r>
                              <w:r>
                                <w:rPr>
                                  <w:rFonts w:ascii="Times New Roman" w:eastAsia="Times New Roman" w:hAnsi="Times New Roman" w:cs="Times New Roman"/>
                                  <w:spacing w:val="5"/>
                                  <w:w w:val="106"/>
                                  <w:sz w:val="19"/>
                                </w:rPr>
                                <w:t xml:space="preserve"> </w:t>
                              </w:r>
                              <w:r>
                                <w:rPr>
                                  <w:rFonts w:ascii="Times New Roman" w:eastAsia="Times New Roman" w:hAnsi="Times New Roman" w:cs="Times New Roman"/>
                                  <w:w w:val="106"/>
                                  <w:sz w:val="19"/>
                                </w:rPr>
                                <w:t>1&amp;2</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by</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Mushtaq</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Ahmed.</w:t>
                              </w:r>
                              <w:r>
                                <w:rPr>
                                  <w:rFonts w:ascii="Times New Roman" w:eastAsia="Times New Roman" w:hAnsi="Times New Roman" w:cs="Times New Roman"/>
                                  <w:spacing w:val="7"/>
                                  <w:w w:val="106"/>
                                  <w:sz w:val="19"/>
                                </w:rPr>
                                <w:t xml:space="preserve"> </w:t>
                              </w:r>
                            </w:p>
                          </w:txbxContent>
                        </wps:txbx>
                        <wps:bodyPr horzOverflow="overflow" vert="horz" lIns="0" tIns="0" rIns="0" bIns="0" rtlCol="0">
                          <a:noAutofit/>
                        </wps:bodyPr>
                      </wps:wsp>
                      <wps:wsp>
                        <wps:cNvPr id="62553" name="Rectangle 62553"/>
                        <wps:cNvSpPr/>
                        <wps:spPr>
                          <a:xfrm>
                            <a:off x="835141" y="1332726"/>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2554" name="Rectangle 62554"/>
                        <wps:cNvSpPr/>
                        <wps:spPr>
                          <a:xfrm>
                            <a:off x="405368" y="1528214"/>
                            <a:ext cx="1004530" cy="184795"/>
                          </a:xfrm>
                          <a:prstGeom prst="rect">
                            <a:avLst/>
                          </a:prstGeom>
                          <a:ln>
                            <a:noFill/>
                          </a:ln>
                        </wps:spPr>
                        <wps:txbx>
                          <w:txbxContent>
                            <w:p w:rsidR="00436324" w:rsidRDefault="00436324">
                              <w:r>
                                <w:rPr>
                                  <w:rFonts w:ascii="Times New Roman" w:eastAsia="Times New Roman" w:hAnsi="Times New Roman" w:cs="Times New Roman"/>
                                  <w:w w:val="118"/>
                                  <w:sz w:val="23"/>
                                </w:rPr>
                                <w:t>Pathology</w:t>
                              </w:r>
                              <w:r>
                                <w:rPr>
                                  <w:rFonts w:ascii="Times New Roman" w:eastAsia="Times New Roman" w:hAnsi="Times New Roman" w:cs="Times New Roman"/>
                                  <w:spacing w:val="-6"/>
                                  <w:w w:val="118"/>
                                  <w:sz w:val="23"/>
                                </w:rPr>
                                <w:t xml:space="preserve">  </w:t>
                              </w:r>
                            </w:p>
                          </w:txbxContent>
                        </wps:txbx>
                        <wps:bodyPr horzOverflow="overflow" vert="horz" lIns="0" tIns="0" rIns="0" bIns="0" rtlCol="0">
                          <a:noAutofit/>
                        </wps:bodyPr>
                      </wps:wsp>
                      <wps:wsp>
                        <wps:cNvPr id="62555" name="Rectangle 62555"/>
                        <wps:cNvSpPr/>
                        <wps:spPr>
                          <a:xfrm>
                            <a:off x="1161257" y="1545806"/>
                            <a:ext cx="2817946" cy="153380"/>
                          </a:xfrm>
                          <a:prstGeom prst="rect">
                            <a:avLst/>
                          </a:prstGeom>
                          <a:ln>
                            <a:noFill/>
                          </a:ln>
                        </wps:spPr>
                        <wps:txbx>
                          <w:txbxContent>
                            <w:p w:rsidR="00436324" w:rsidRDefault="00436324">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2"/>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2"/>
                                  <w:sz w:val="19"/>
                                </w:rPr>
                                <w:t xml:space="preserve"> </w:t>
                              </w:r>
                              <w:r>
                                <w:rPr>
                                  <w:rFonts w:ascii="Times New Roman" w:eastAsia="Times New Roman" w:hAnsi="Times New Roman" w:cs="Times New Roman"/>
                                  <w:spacing w:val="-9"/>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2"/>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2"/>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9"/>
                                  <w:sz w:val="19"/>
                                </w:rPr>
                                <w:t xml:space="preserve"> </w:t>
                              </w:r>
                              <w:r>
                                <w:rPr>
                                  <w:rFonts w:ascii="Times New Roman" w:eastAsia="Times New Roman" w:hAnsi="Times New Roman" w:cs="Times New Roman"/>
                                  <w:spacing w:val="-2"/>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9"/>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5"/>
                                  <w:sz w:val="19"/>
                                </w:rPr>
                                <w:t xml:space="preserve"> </w:t>
                              </w:r>
                            </w:p>
                          </w:txbxContent>
                        </wps:txbx>
                        <wps:bodyPr horzOverflow="overflow" vert="horz" lIns="0" tIns="0" rIns="0" bIns="0" rtlCol="0">
                          <a:noAutofit/>
                        </wps:bodyPr>
                      </wps:wsp>
                      <wps:wsp>
                        <wps:cNvPr id="62556" name="Rectangle 62556"/>
                        <wps:cNvSpPr/>
                        <wps:spPr>
                          <a:xfrm>
                            <a:off x="3281202" y="1542302"/>
                            <a:ext cx="35674" cy="161059"/>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62557" name="Rectangle 62557"/>
                        <wps:cNvSpPr/>
                        <wps:spPr>
                          <a:xfrm>
                            <a:off x="620295" y="1715102"/>
                            <a:ext cx="72454" cy="144382"/>
                          </a:xfrm>
                          <a:prstGeom prst="rect">
                            <a:avLst/>
                          </a:prstGeom>
                          <a:ln>
                            <a:noFill/>
                          </a:ln>
                        </wps:spPr>
                        <wps:txbx>
                          <w:txbxContent>
                            <w:p w:rsidR="00436324" w:rsidRDefault="00436324">
                              <w:r>
                                <w:rPr>
                                  <w:rFonts w:ascii="Times New Roman" w:eastAsia="Times New Roman" w:hAnsi="Times New Roman" w:cs="Times New Roman"/>
                                  <w:w w:val="58"/>
                                  <w:sz w:val="19"/>
                                </w:rPr>
                                <w:t></w:t>
                              </w:r>
                            </w:p>
                          </w:txbxContent>
                        </wps:txbx>
                        <wps:bodyPr horzOverflow="overflow" vert="horz" lIns="0" tIns="0" rIns="0" bIns="0" rtlCol="0">
                          <a:noAutofit/>
                        </wps:bodyPr>
                      </wps:wsp>
                      <wps:wsp>
                        <wps:cNvPr id="104627" name="Rectangle 104627"/>
                        <wps:cNvSpPr/>
                        <wps:spPr>
                          <a:xfrm>
                            <a:off x="675118" y="1710980"/>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04628" name="Rectangle 104628"/>
                        <wps:cNvSpPr/>
                        <wps:spPr>
                          <a:xfrm>
                            <a:off x="835342" y="1710980"/>
                            <a:ext cx="7712124" cy="148628"/>
                          </a:xfrm>
                          <a:prstGeom prst="rect">
                            <a:avLst/>
                          </a:prstGeom>
                          <a:ln>
                            <a:noFill/>
                          </a:ln>
                        </wps:spPr>
                        <wps:txbx>
                          <w:txbxContent>
                            <w:p w:rsidR="00436324" w:rsidRDefault="00436324">
                              <w:proofErr w:type="spellStart"/>
                              <w:r>
                                <w:rPr>
                                  <w:rFonts w:ascii="Times New Roman" w:eastAsia="Times New Roman" w:hAnsi="Times New Roman" w:cs="Times New Roman"/>
                                  <w:w w:val="108"/>
                                  <w:sz w:val="19"/>
                                </w:rPr>
                                <w:t>Vinary</w:t>
                              </w:r>
                              <w:proofErr w:type="spellEnd"/>
                              <w:r>
                                <w:rPr>
                                  <w:rFonts w:ascii="Times New Roman" w:eastAsia="Times New Roman" w:hAnsi="Times New Roman" w:cs="Times New Roman"/>
                                  <w:spacing w:val="39"/>
                                  <w:w w:val="108"/>
                                  <w:sz w:val="19"/>
                                </w:rPr>
                                <w:t xml:space="preserve"> </w:t>
                              </w:r>
                              <w:r>
                                <w:rPr>
                                  <w:rFonts w:ascii="Times New Roman" w:eastAsia="Times New Roman" w:hAnsi="Times New Roman" w:cs="Times New Roman"/>
                                  <w:w w:val="108"/>
                                  <w:sz w:val="19"/>
                                </w:rPr>
                                <w:t>Kumar,</w:t>
                              </w:r>
                              <w:r>
                                <w:rPr>
                                  <w:rFonts w:ascii="Times New Roman" w:eastAsia="Times New Roman" w:hAnsi="Times New Roman" w:cs="Times New Roman"/>
                                  <w:spacing w:val="42"/>
                                  <w:w w:val="108"/>
                                  <w:sz w:val="19"/>
                                </w:rPr>
                                <w:t xml:space="preserve"> </w:t>
                              </w:r>
                              <w:r>
                                <w:rPr>
                                  <w:rFonts w:ascii="Times New Roman" w:eastAsia="Times New Roman" w:hAnsi="Times New Roman" w:cs="Times New Roman"/>
                                  <w:w w:val="108"/>
                                  <w:sz w:val="19"/>
                                </w:rPr>
                                <w:t>Abul</w:t>
                              </w:r>
                              <w:r>
                                <w:rPr>
                                  <w:rFonts w:ascii="Times New Roman" w:eastAsia="Times New Roman" w:hAnsi="Times New Roman" w:cs="Times New Roman"/>
                                  <w:spacing w:val="41"/>
                                  <w:w w:val="108"/>
                                  <w:sz w:val="19"/>
                                </w:rPr>
                                <w:t xml:space="preserve"> </w:t>
                              </w:r>
                              <w:r>
                                <w:rPr>
                                  <w:rFonts w:ascii="Times New Roman" w:eastAsia="Times New Roman" w:hAnsi="Times New Roman" w:cs="Times New Roman"/>
                                  <w:w w:val="108"/>
                                  <w:sz w:val="19"/>
                                </w:rPr>
                                <w:t>K.</w:t>
                              </w:r>
                              <w:r>
                                <w:rPr>
                                  <w:rFonts w:ascii="Times New Roman" w:eastAsia="Times New Roman" w:hAnsi="Times New Roman" w:cs="Times New Roman"/>
                                  <w:spacing w:val="42"/>
                                  <w:w w:val="108"/>
                                  <w:sz w:val="19"/>
                                </w:rPr>
                                <w:t xml:space="preserve"> </w:t>
                              </w:r>
                              <w:r>
                                <w:rPr>
                                  <w:rFonts w:ascii="Times New Roman" w:eastAsia="Times New Roman" w:hAnsi="Times New Roman" w:cs="Times New Roman"/>
                                  <w:w w:val="108"/>
                                  <w:sz w:val="19"/>
                                </w:rPr>
                                <w:t>Abbas</w:t>
                              </w:r>
                              <w:r>
                                <w:rPr>
                                  <w:rFonts w:ascii="Times New Roman" w:eastAsia="Times New Roman" w:hAnsi="Times New Roman" w:cs="Times New Roman"/>
                                  <w:spacing w:val="39"/>
                                  <w:w w:val="108"/>
                                  <w:sz w:val="19"/>
                                </w:rPr>
                                <w:t xml:space="preserve"> </w:t>
                              </w:r>
                              <w:r>
                                <w:rPr>
                                  <w:rFonts w:ascii="Times New Roman" w:eastAsia="Times New Roman" w:hAnsi="Times New Roman" w:cs="Times New Roman"/>
                                  <w:w w:val="108"/>
                                  <w:sz w:val="19"/>
                                </w:rPr>
                                <w:t>and</w:t>
                              </w:r>
                              <w:r>
                                <w:rPr>
                                  <w:rFonts w:ascii="Times New Roman" w:eastAsia="Times New Roman" w:hAnsi="Times New Roman" w:cs="Times New Roman"/>
                                  <w:spacing w:val="40"/>
                                  <w:w w:val="108"/>
                                  <w:sz w:val="19"/>
                                </w:rPr>
                                <w:t xml:space="preserve"> </w:t>
                              </w:r>
                              <w:r>
                                <w:rPr>
                                  <w:rFonts w:ascii="Times New Roman" w:eastAsia="Times New Roman" w:hAnsi="Times New Roman" w:cs="Times New Roman"/>
                                  <w:w w:val="108"/>
                                  <w:sz w:val="19"/>
                                </w:rPr>
                                <w:t>Nelson</w:t>
                              </w:r>
                              <w:r>
                                <w:rPr>
                                  <w:rFonts w:ascii="Times New Roman" w:eastAsia="Times New Roman" w:hAnsi="Times New Roman" w:cs="Times New Roman"/>
                                  <w:spacing w:val="38"/>
                                  <w:w w:val="108"/>
                                  <w:sz w:val="19"/>
                                </w:rPr>
                                <w:t xml:space="preserve"> </w:t>
                              </w:r>
                              <w:r>
                                <w:rPr>
                                  <w:rFonts w:ascii="Times New Roman" w:eastAsia="Times New Roman" w:hAnsi="Times New Roman" w:cs="Times New Roman"/>
                                  <w:w w:val="108"/>
                                  <w:sz w:val="19"/>
                                </w:rPr>
                                <w:t>Fausto</w:t>
                              </w:r>
                              <w:r>
                                <w:rPr>
                                  <w:rFonts w:ascii="Times New Roman" w:eastAsia="Times New Roman" w:hAnsi="Times New Roman" w:cs="Times New Roman"/>
                                  <w:spacing w:val="40"/>
                                  <w:w w:val="108"/>
                                  <w:sz w:val="19"/>
                                </w:rPr>
                                <w:t xml:space="preserve"> </w:t>
                              </w:r>
                              <w:r>
                                <w:rPr>
                                  <w:rFonts w:ascii="Times New Roman" w:eastAsia="Times New Roman" w:hAnsi="Times New Roman" w:cs="Times New Roman"/>
                                  <w:w w:val="108"/>
                                  <w:sz w:val="19"/>
                                </w:rPr>
                                <w:t>Robbins</w:t>
                              </w:r>
                              <w:r>
                                <w:rPr>
                                  <w:rFonts w:ascii="Times New Roman" w:eastAsia="Times New Roman" w:hAnsi="Times New Roman" w:cs="Times New Roman"/>
                                  <w:spacing w:val="39"/>
                                  <w:w w:val="108"/>
                                  <w:sz w:val="19"/>
                                </w:rPr>
                                <w:t xml:space="preserve"> </w:t>
                              </w:r>
                              <w:r>
                                <w:rPr>
                                  <w:rFonts w:ascii="Times New Roman" w:eastAsia="Times New Roman" w:hAnsi="Times New Roman" w:cs="Times New Roman"/>
                                  <w:w w:val="108"/>
                                  <w:sz w:val="19"/>
                                </w:rPr>
                                <w:t>and</w:t>
                              </w:r>
                              <w:r>
                                <w:rPr>
                                  <w:rFonts w:ascii="Times New Roman" w:eastAsia="Times New Roman" w:hAnsi="Times New Roman" w:cs="Times New Roman"/>
                                  <w:spacing w:val="40"/>
                                  <w:w w:val="108"/>
                                  <w:sz w:val="19"/>
                                </w:rPr>
                                <w:t xml:space="preserve"> </w:t>
                              </w:r>
                              <w:proofErr w:type="spellStart"/>
                              <w:r>
                                <w:rPr>
                                  <w:rFonts w:ascii="Times New Roman" w:eastAsia="Times New Roman" w:hAnsi="Times New Roman" w:cs="Times New Roman"/>
                                  <w:w w:val="108"/>
                                  <w:sz w:val="19"/>
                                </w:rPr>
                                <w:t>Cotran</w:t>
                              </w:r>
                              <w:proofErr w:type="spellEnd"/>
                              <w:r>
                                <w:rPr>
                                  <w:rFonts w:ascii="Times New Roman" w:eastAsia="Times New Roman" w:hAnsi="Times New Roman" w:cs="Times New Roman"/>
                                  <w:w w:val="108"/>
                                  <w:sz w:val="19"/>
                                </w:rPr>
                                <w:t>,</w:t>
                              </w:r>
                              <w:r>
                                <w:rPr>
                                  <w:rFonts w:ascii="Times New Roman" w:eastAsia="Times New Roman" w:hAnsi="Times New Roman" w:cs="Times New Roman"/>
                                  <w:spacing w:val="38"/>
                                  <w:w w:val="108"/>
                                  <w:sz w:val="19"/>
                                </w:rPr>
                                <w:t xml:space="preserve"> </w:t>
                              </w:r>
                              <w:r>
                                <w:rPr>
                                  <w:rFonts w:ascii="Times New Roman" w:eastAsia="Times New Roman" w:hAnsi="Times New Roman" w:cs="Times New Roman"/>
                                  <w:w w:val="108"/>
                                  <w:sz w:val="19"/>
                                </w:rPr>
                                <w:t>Pathologic</w:t>
                              </w:r>
                              <w:r>
                                <w:rPr>
                                  <w:rFonts w:ascii="Times New Roman" w:eastAsia="Times New Roman" w:hAnsi="Times New Roman" w:cs="Times New Roman"/>
                                  <w:spacing w:val="41"/>
                                  <w:w w:val="108"/>
                                  <w:sz w:val="19"/>
                                </w:rPr>
                                <w:t xml:space="preserve"> </w:t>
                              </w:r>
                              <w:r>
                                <w:rPr>
                                  <w:rFonts w:ascii="Times New Roman" w:eastAsia="Times New Roman" w:hAnsi="Times New Roman" w:cs="Times New Roman"/>
                                  <w:w w:val="108"/>
                                  <w:sz w:val="19"/>
                                </w:rPr>
                                <w:t>basis</w:t>
                              </w:r>
                              <w:r>
                                <w:rPr>
                                  <w:rFonts w:ascii="Times New Roman" w:eastAsia="Times New Roman" w:hAnsi="Times New Roman" w:cs="Times New Roman"/>
                                  <w:spacing w:val="39"/>
                                  <w:w w:val="108"/>
                                  <w:sz w:val="19"/>
                                </w:rPr>
                                <w:t xml:space="preserve"> </w:t>
                              </w:r>
                              <w:r>
                                <w:rPr>
                                  <w:rFonts w:ascii="Times New Roman" w:eastAsia="Times New Roman" w:hAnsi="Times New Roman" w:cs="Times New Roman"/>
                                  <w:w w:val="108"/>
                                  <w:sz w:val="19"/>
                                </w:rPr>
                                <w:t>of</w:t>
                              </w:r>
                              <w:r>
                                <w:rPr>
                                  <w:rFonts w:ascii="Times New Roman" w:eastAsia="Times New Roman" w:hAnsi="Times New Roman" w:cs="Times New Roman"/>
                                  <w:spacing w:val="40"/>
                                  <w:w w:val="108"/>
                                  <w:sz w:val="19"/>
                                </w:rPr>
                                <w:t xml:space="preserve"> </w:t>
                              </w:r>
                              <w:r>
                                <w:rPr>
                                  <w:rFonts w:ascii="Times New Roman" w:eastAsia="Times New Roman" w:hAnsi="Times New Roman" w:cs="Times New Roman"/>
                                  <w:w w:val="108"/>
                                  <w:sz w:val="19"/>
                                </w:rPr>
                                <w:t>disease.</w:t>
                              </w:r>
                              <w:r>
                                <w:rPr>
                                  <w:rFonts w:ascii="Times New Roman" w:eastAsia="Times New Roman" w:hAnsi="Times New Roman" w:cs="Times New Roman"/>
                                  <w:spacing w:val="42"/>
                                  <w:w w:val="108"/>
                                  <w:sz w:val="19"/>
                                </w:rPr>
                                <w:t xml:space="preserve"> </w:t>
                              </w:r>
                              <w:r>
                                <w:rPr>
                                  <w:rFonts w:ascii="Times New Roman" w:eastAsia="Times New Roman" w:hAnsi="Times New Roman" w:cs="Times New Roman"/>
                                  <w:w w:val="108"/>
                                  <w:sz w:val="19"/>
                                </w:rPr>
                                <w:t>WB</w:t>
                              </w:r>
                              <w:r>
                                <w:rPr>
                                  <w:rFonts w:ascii="Times New Roman" w:eastAsia="Times New Roman" w:hAnsi="Times New Roman" w:cs="Times New Roman"/>
                                  <w:spacing w:val="9"/>
                                  <w:w w:val="108"/>
                                  <w:sz w:val="19"/>
                                </w:rPr>
                                <w:t xml:space="preserve"> </w:t>
                              </w:r>
                            </w:p>
                          </w:txbxContent>
                        </wps:txbx>
                        <wps:bodyPr horzOverflow="overflow" vert="horz" lIns="0" tIns="0" rIns="0" bIns="0" rtlCol="0">
                          <a:noAutofit/>
                        </wps:bodyPr>
                      </wps:wsp>
                      <wps:wsp>
                        <wps:cNvPr id="62559" name="Rectangle 62559"/>
                        <wps:cNvSpPr/>
                        <wps:spPr>
                          <a:xfrm>
                            <a:off x="835180" y="1857272"/>
                            <a:ext cx="766682" cy="148628"/>
                          </a:xfrm>
                          <a:prstGeom prst="rect">
                            <a:avLst/>
                          </a:prstGeom>
                          <a:ln>
                            <a:noFill/>
                          </a:ln>
                        </wps:spPr>
                        <wps:txbx>
                          <w:txbxContent>
                            <w:p w:rsidR="00436324" w:rsidRDefault="00436324">
                              <w:r>
                                <w:rPr>
                                  <w:rFonts w:ascii="Times New Roman" w:eastAsia="Times New Roman" w:hAnsi="Times New Roman" w:cs="Times New Roman"/>
                                  <w:w w:val="115"/>
                                  <w:sz w:val="19"/>
                                </w:rPr>
                                <w:t>Saunders.</w:t>
                              </w:r>
                              <w:r>
                                <w:rPr>
                                  <w:rFonts w:ascii="Times New Roman" w:eastAsia="Times New Roman" w:hAnsi="Times New Roman" w:cs="Times New Roman"/>
                                  <w:spacing w:val="6"/>
                                  <w:w w:val="115"/>
                                  <w:sz w:val="19"/>
                                </w:rPr>
                                <w:t xml:space="preserve"> </w:t>
                              </w:r>
                            </w:p>
                          </w:txbxContent>
                        </wps:txbx>
                        <wps:bodyPr horzOverflow="overflow" vert="horz" lIns="0" tIns="0" rIns="0" bIns="0" rtlCol="0">
                          <a:noAutofit/>
                        </wps:bodyPr>
                      </wps:wsp>
                      <wps:wsp>
                        <wps:cNvPr id="62560" name="Rectangle 62560"/>
                        <wps:cNvSpPr/>
                        <wps:spPr>
                          <a:xfrm>
                            <a:off x="620295" y="2018388"/>
                            <a:ext cx="72454" cy="144382"/>
                          </a:xfrm>
                          <a:prstGeom prst="rect">
                            <a:avLst/>
                          </a:prstGeom>
                          <a:ln>
                            <a:noFill/>
                          </a:ln>
                        </wps:spPr>
                        <wps:txbx>
                          <w:txbxContent>
                            <w:p w:rsidR="00436324" w:rsidRDefault="00436324">
                              <w:r>
                                <w:rPr>
                                  <w:rFonts w:ascii="Times New Roman" w:eastAsia="Times New Roman" w:hAnsi="Times New Roman" w:cs="Times New Roman"/>
                                  <w:w w:val="58"/>
                                  <w:sz w:val="19"/>
                                </w:rPr>
                                <w:t></w:t>
                              </w:r>
                            </w:p>
                          </w:txbxContent>
                        </wps:txbx>
                        <wps:bodyPr horzOverflow="overflow" vert="horz" lIns="0" tIns="0" rIns="0" bIns="0" rtlCol="0">
                          <a:noAutofit/>
                        </wps:bodyPr>
                      </wps:wsp>
                      <wps:wsp>
                        <wps:cNvPr id="104629" name="Rectangle 104629"/>
                        <wps:cNvSpPr/>
                        <wps:spPr>
                          <a:xfrm>
                            <a:off x="675118" y="2014266"/>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04630" name="Rectangle 104630"/>
                        <wps:cNvSpPr/>
                        <wps:spPr>
                          <a:xfrm>
                            <a:off x="835342" y="2014266"/>
                            <a:ext cx="5674269" cy="148628"/>
                          </a:xfrm>
                          <a:prstGeom prst="rect">
                            <a:avLst/>
                          </a:prstGeom>
                          <a:ln>
                            <a:noFill/>
                          </a:ln>
                        </wps:spPr>
                        <wps:txbx>
                          <w:txbxContent>
                            <w:p w:rsidR="00436324" w:rsidRDefault="00436324">
                              <w:r>
                                <w:rPr>
                                  <w:rFonts w:ascii="Times New Roman" w:eastAsia="Times New Roman" w:hAnsi="Times New Roman" w:cs="Times New Roman"/>
                                  <w:w w:val="106"/>
                                  <w:sz w:val="19"/>
                                </w:rPr>
                                <w:t>Richard</w:t>
                              </w:r>
                              <w:r>
                                <w:rPr>
                                  <w:rFonts w:ascii="Times New Roman" w:eastAsia="Times New Roman" w:hAnsi="Times New Roman" w:cs="Times New Roman"/>
                                  <w:spacing w:val="8"/>
                                  <w:w w:val="106"/>
                                  <w:sz w:val="19"/>
                                </w:rPr>
                                <w:t xml:space="preserve"> </w:t>
                              </w:r>
                              <w:proofErr w:type="spellStart"/>
                              <w:r>
                                <w:rPr>
                                  <w:rFonts w:ascii="Times New Roman" w:eastAsia="Times New Roman" w:hAnsi="Times New Roman" w:cs="Times New Roman"/>
                                  <w:w w:val="106"/>
                                  <w:sz w:val="19"/>
                                </w:rPr>
                                <w:t>Mitchall</w:t>
                              </w:r>
                              <w:proofErr w:type="spellEnd"/>
                              <w:r>
                                <w:rPr>
                                  <w:rFonts w:ascii="Times New Roman" w:eastAsia="Times New Roman" w:hAnsi="Times New Roman" w:cs="Times New Roman"/>
                                  <w:w w:val="106"/>
                                  <w:sz w:val="19"/>
                                </w:rPr>
                                <w:t>,</w:t>
                              </w:r>
                              <w:r>
                                <w:rPr>
                                  <w:rFonts w:ascii="Times New Roman" w:eastAsia="Times New Roman" w:hAnsi="Times New Roman" w:cs="Times New Roman"/>
                                  <w:spacing w:val="8"/>
                                  <w:w w:val="106"/>
                                  <w:sz w:val="19"/>
                                </w:rPr>
                                <w:t xml:space="preserve"> </w:t>
                              </w:r>
                              <w:proofErr w:type="spellStart"/>
                              <w:r>
                                <w:rPr>
                                  <w:rFonts w:ascii="Times New Roman" w:eastAsia="Times New Roman" w:hAnsi="Times New Roman" w:cs="Times New Roman"/>
                                  <w:w w:val="106"/>
                                  <w:sz w:val="19"/>
                                </w:rPr>
                                <w:t>Vinary</w:t>
                              </w:r>
                              <w:proofErr w:type="spellEnd"/>
                              <w:r>
                                <w:rPr>
                                  <w:rFonts w:ascii="Times New Roman" w:eastAsia="Times New Roman" w:hAnsi="Times New Roman" w:cs="Times New Roman"/>
                                  <w:spacing w:val="7"/>
                                  <w:w w:val="106"/>
                                  <w:sz w:val="19"/>
                                </w:rPr>
                                <w:t xml:space="preserve"> </w:t>
                              </w:r>
                              <w:r>
                                <w:rPr>
                                  <w:rFonts w:ascii="Times New Roman" w:eastAsia="Times New Roman" w:hAnsi="Times New Roman" w:cs="Times New Roman"/>
                                  <w:w w:val="106"/>
                                  <w:sz w:val="19"/>
                                </w:rPr>
                                <w:t>Kumar,</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Abul</w:t>
                              </w:r>
                              <w:r>
                                <w:rPr>
                                  <w:rFonts w:ascii="Times New Roman" w:eastAsia="Times New Roman" w:hAnsi="Times New Roman" w:cs="Times New Roman"/>
                                  <w:spacing w:val="5"/>
                                  <w:w w:val="106"/>
                                  <w:sz w:val="19"/>
                                </w:rPr>
                                <w:t xml:space="preserve"> </w:t>
                              </w:r>
                              <w:r>
                                <w:rPr>
                                  <w:rFonts w:ascii="Times New Roman" w:eastAsia="Times New Roman" w:hAnsi="Times New Roman" w:cs="Times New Roman"/>
                                  <w:w w:val="106"/>
                                  <w:sz w:val="19"/>
                                </w:rPr>
                                <w:t>K.</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Abbas</w:t>
                              </w:r>
                              <w:r>
                                <w:rPr>
                                  <w:rFonts w:ascii="Times New Roman" w:eastAsia="Times New Roman" w:hAnsi="Times New Roman" w:cs="Times New Roman"/>
                                  <w:spacing w:val="7"/>
                                  <w:w w:val="106"/>
                                  <w:sz w:val="19"/>
                                </w:rPr>
                                <w:t xml:space="preserve"> </w:t>
                              </w:r>
                              <w:r>
                                <w:rPr>
                                  <w:rFonts w:ascii="Times New Roman" w:eastAsia="Times New Roman" w:hAnsi="Times New Roman" w:cs="Times New Roman"/>
                                  <w:w w:val="106"/>
                                  <w:sz w:val="19"/>
                                </w:rPr>
                                <w:t>and</w:t>
                              </w:r>
                              <w:r>
                                <w:rPr>
                                  <w:rFonts w:ascii="Times New Roman" w:eastAsia="Times New Roman" w:hAnsi="Times New Roman" w:cs="Times New Roman"/>
                                  <w:spacing w:val="8"/>
                                  <w:w w:val="106"/>
                                  <w:sz w:val="19"/>
                                </w:rPr>
                                <w:t xml:space="preserve"> </w:t>
                              </w:r>
                              <w:r>
                                <w:rPr>
                                  <w:rFonts w:ascii="Times New Roman" w:eastAsia="Times New Roman" w:hAnsi="Times New Roman" w:cs="Times New Roman"/>
                                  <w:w w:val="106"/>
                                  <w:sz w:val="19"/>
                                </w:rPr>
                                <w:t>Nelson</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Fausto</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Robbins</w:t>
                              </w:r>
                              <w:r>
                                <w:rPr>
                                  <w:rFonts w:ascii="Times New Roman" w:eastAsia="Times New Roman" w:hAnsi="Times New Roman" w:cs="Times New Roman"/>
                                  <w:spacing w:val="7"/>
                                  <w:w w:val="106"/>
                                  <w:sz w:val="19"/>
                                </w:rPr>
                                <w:t xml:space="preserve"> </w:t>
                              </w:r>
                              <w:r>
                                <w:rPr>
                                  <w:rFonts w:ascii="Times New Roman" w:eastAsia="Times New Roman" w:hAnsi="Times New Roman" w:cs="Times New Roman"/>
                                  <w:w w:val="106"/>
                                  <w:sz w:val="19"/>
                                </w:rPr>
                                <w:t>and</w:t>
                              </w:r>
                              <w:r>
                                <w:rPr>
                                  <w:rFonts w:ascii="Times New Roman" w:eastAsia="Times New Roman" w:hAnsi="Times New Roman" w:cs="Times New Roman"/>
                                  <w:spacing w:val="8"/>
                                  <w:w w:val="106"/>
                                  <w:sz w:val="19"/>
                                </w:rPr>
                                <w:t xml:space="preserve"> </w:t>
                              </w:r>
                              <w:r>
                                <w:rPr>
                                  <w:rFonts w:ascii="Times New Roman" w:eastAsia="Times New Roman" w:hAnsi="Times New Roman" w:cs="Times New Roman"/>
                                  <w:spacing w:val="5"/>
                                  <w:w w:val="106"/>
                                  <w:sz w:val="19"/>
                                </w:rPr>
                                <w:t xml:space="preserve"> </w:t>
                              </w:r>
                            </w:p>
                          </w:txbxContent>
                        </wps:txbx>
                        <wps:bodyPr horzOverflow="overflow" vert="horz" lIns="0" tIns="0" rIns="0" bIns="0" rtlCol="0">
                          <a:noAutofit/>
                        </wps:bodyPr>
                      </wps:wsp>
                      <wps:wsp>
                        <wps:cNvPr id="62562" name="Rectangle 62562"/>
                        <wps:cNvSpPr/>
                        <wps:spPr>
                          <a:xfrm>
                            <a:off x="620295" y="2173823"/>
                            <a:ext cx="72454" cy="144382"/>
                          </a:xfrm>
                          <a:prstGeom prst="rect">
                            <a:avLst/>
                          </a:prstGeom>
                          <a:ln>
                            <a:noFill/>
                          </a:ln>
                        </wps:spPr>
                        <wps:txbx>
                          <w:txbxContent>
                            <w:p w:rsidR="00436324" w:rsidRDefault="00436324">
                              <w:r>
                                <w:rPr>
                                  <w:rFonts w:ascii="Times New Roman" w:eastAsia="Times New Roman" w:hAnsi="Times New Roman" w:cs="Times New Roman"/>
                                  <w:w w:val="58"/>
                                  <w:sz w:val="19"/>
                                </w:rPr>
                                <w:t></w:t>
                              </w:r>
                            </w:p>
                          </w:txbxContent>
                        </wps:txbx>
                        <wps:bodyPr horzOverflow="overflow" vert="horz" lIns="0" tIns="0" rIns="0" bIns="0" rtlCol="0">
                          <a:noAutofit/>
                        </wps:bodyPr>
                      </wps:wsp>
                      <wps:wsp>
                        <wps:cNvPr id="104631" name="Rectangle 104631"/>
                        <wps:cNvSpPr/>
                        <wps:spPr>
                          <a:xfrm>
                            <a:off x="675118" y="2169701"/>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04632" name="Rectangle 104632"/>
                        <wps:cNvSpPr/>
                        <wps:spPr>
                          <a:xfrm>
                            <a:off x="835342" y="2169701"/>
                            <a:ext cx="5603235" cy="148628"/>
                          </a:xfrm>
                          <a:prstGeom prst="rect">
                            <a:avLst/>
                          </a:prstGeom>
                          <a:ln>
                            <a:noFill/>
                          </a:ln>
                        </wps:spPr>
                        <wps:txbx>
                          <w:txbxContent>
                            <w:p w:rsidR="00436324" w:rsidRDefault="00436324">
                              <w:proofErr w:type="spellStart"/>
                              <w:r>
                                <w:rPr>
                                  <w:rFonts w:ascii="Times New Roman" w:eastAsia="Times New Roman" w:hAnsi="Times New Roman" w:cs="Times New Roman"/>
                                  <w:w w:val="110"/>
                                  <w:sz w:val="19"/>
                                </w:rPr>
                                <w:t>Cotran</w:t>
                              </w:r>
                              <w:proofErr w:type="spellEnd"/>
                              <w:r>
                                <w:rPr>
                                  <w:rFonts w:ascii="Times New Roman" w:eastAsia="Times New Roman" w:hAnsi="Times New Roman" w:cs="Times New Roman"/>
                                  <w:w w:val="110"/>
                                  <w:sz w:val="19"/>
                                </w:rPr>
                                <w:t>,</w:t>
                              </w:r>
                              <w:r>
                                <w:rPr>
                                  <w:rFonts w:ascii="Times New Roman" w:eastAsia="Times New Roman" w:hAnsi="Times New Roman" w:cs="Times New Roman"/>
                                  <w:spacing w:val="10"/>
                                  <w:w w:val="110"/>
                                  <w:sz w:val="19"/>
                                </w:rPr>
                                <w:t xml:space="preserve"> </w:t>
                              </w:r>
                              <w:r>
                                <w:rPr>
                                  <w:rFonts w:ascii="Times New Roman" w:eastAsia="Times New Roman" w:hAnsi="Times New Roman" w:cs="Times New Roman"/>
                                  <w:w w:val="110"/>
                                  <w:sz w:val="19"/>
                                </w:rPr>
                                <w:t>Pocket</w:t>
                              </w:r>
                              <w:r>
                                <w:rPr>
                                  <w:rFonts w:ascii="Times New Roman" w:eastAsia="Times New Roman" w:hAnsi="Times New Roman" w:cs="Times New Roman"/>
                                  <w:spacing w:val="6"/>
                                  <w:w w:val="110"/>
                                  <w:sz w:val="19"/>
                                </w:rPr>
                                <w:t xml:space="preserve"> </w:t>
                              </w:r>
                              <w:r>
                                <w:rPr>
                                  <w:rFonts w:ascii="Times New Roman" w:eastAsia="Times New Roman" w:hAnsi="Times New Roman" w:cs="Times New Roman"/>
                                  <w:w w:val="110"/>
                                  <w:sz w:val="19"/>
                                </w:rPr>
                                <w:t>Companion</w:t>
                              </w:r>
                              <w:r>
                                <w:rPr>
                                  <w:rFonts w:ascii="Times New Roman" w:eastAsia="Times New Roman" w:hAnsi="Times New Roman" w:cs="Times New Roman"/>
                                  <w:spacing w:val="6"/>
                                  <w:w w:val="110"/>
                                  <w:sz w:val="19"/>
                                </w:rPr>
                                <w:t xml:space="preserve"> </w:t>
                              </w:r>
                              <w:r>
                                <w:rPr>
                                  <w:rFonts w:ascii="Times New Roman" w:eastAsia="Times New Roman" w:hAnsi="Times New Roman" w:cs="Times New Roman"/>
                                  <w:w w:val="110"/>
                                  <w:sz w:val="19"/>
                                </w:rPr>
                                <w:t>to</w:t>
                              </w:r>
                              <w:r>
                                <w:rPr>
                                  <w:rFonts w:ascii="Times New Roman" w:eastAsia="Times New Roman" w:hAnsi="Times New Roman" w:cs="Times New Roman"/>
                                  <w:spacing w:val="3"/>
                                  <w:w w:val="110"/>
                                  <w:sz w:val="19"/>
                                </w:rPr>
                                <w:t xml:space="preserve"> </w:t>
                              </w:r>
                              <w:r>
                                <w:rPr>
                                  <w:rFonts w:ascii="Times New Roman" w:eastAsia="Times New Roman" w:hAnsi="Times New Roman" w:cs="Times New Roman"/>
                                  <w:w w:val="110"/>
                                  <w:sz w:val="19"/>
                                </w:rPr>
                                <w:t>Pathologic</w:t>
                              </w:r>
                              <w:r>
                                <w:rPr>
                                  <w:rFonts w:ascii="Times New Roman" w:eastAsia="Times New Roman" w:hAnsi="Times New Roman" w:cs="Times New Roman"/>
                                  <w:spacing w:val="7"/>
                                  <w:w w:val="110"/>
                                  <w:sz w:val="19"/>
                                </w:rPr>
                                <w:t xml:space="preserve"> </w:t>
                              </w:r>
                              <w:r>
                                <w:rPr>
                                  <w:rFonts w:ascii="Times New Roman" w:eastAsia="Times New Roman" w:hAnsi="Times New Roman" w:cs="Times New Roman"/>
                                  <w:w w:val="110"/>
                                  <w:sz w:val="19"/>
                                </w:rPr>
                                <w:t>basis</w:t>
                              </w:r>
                              <w:r>
                                <w:rPr>
                                  <w:rFonts w:ascii="Times New Roman" w:eastAsia="Times New Roman" w:hAnsi="Times New Roman" w:cs="Times New Roman"/>
                                  <w:spacing w:val="6"/>
                                  <w:w w:val="110"/>
                                  <w:sz w:val="19"/>
                                </w:rPr>
                                <w:t xml:space="preserve"> </w:t>
                              </w:r>
                              <w:r>
                                <w:rPr>
                                  <w:rFonts w:ascii="Times New Roman" w:eastAsia="Times New Roman" w:hAnsi="Times New Roman" w:cs="Times New Roman"/>
                                  <w:w w:val="110"/>
                                  <w:sz w:val="19"/>
                                </w:rPr>
                                <w:t>of</w:t>
                              </w:r>
                              <w:r>
                                <w:rPr>
                                  <w:rFonts w:ascii="Times New Roman" w:eastAsia="Times New Roman" w:hAnsi="Times New Roman" w:cs="Times New Roman"/>
                                  <w:spacing w:val="6"/>
                                  <w:w w:val="110"/>
                                  <w:sz w:val="19"/>
                                </w:rPr>
                                <w:t xml:space="preserve"> </w:t>
                              </w:r>
                              <w:r>
                                <w:rPr>
                                  <w:rFonts w:ascii="Times New Roman" w:eastAsia="Times New Roman" w:hAnsi="Times New Roman" w:cs="Times New Roman"/>
                                  <w:w w:val="110"/>
                                  <w:sz w:val="19"/>
                                </w:rPr>
                                <w:t>diseases.</w:t>
                              </w:r>
                              <w:r>
                                <w:rPr>
                                  <w:rFonts w:ascii="Times New Roman" w:eastAsia="Times New Roman" w:hAnsi="Times New Roman" w:cs="Times New Roman"/>
                                  <w:spacing w:val="6"/>
                                  <w:w w:val="110"/>
                                  <w:sz w:val="19"/>
                                </w:rPr>
                                <w:t xml:space="preserve"> </w:t>
                              </w:r>
                              <w:proofErr w:type="spellStart"/>
                              <w:r>
                                <w:rPr>
                                  <w:rFonts w:ascii="Times New Roman" w:eastAsia="Times New Roman" w:hAnsi="Times New Roman" w:cs="Times New Roman"/>
                                  <w:w w:val="110"/>
                                  <w:sz w:val="19"/>
                                </w:rPr>
                                <w:t>Saunder</w:t>
                              </w:r>
                              <w:proofErr w:type="spellEnd"/>
                              <w:r>
                                <w:rPr>
                                  <w:rFonts w:ascii="Times New Roman" w:eastAsia="Times New Roman" w:hAnsi="Times New Roman" w:cs="Times New Roman"/>
                                  <w:spacing w:val="5"/>
                                  <w:w w:val="110"/>
                                  <w:sz w:val="19"/>
                                </w:rPr>
                                <w:t xml:space="preserve"> </w:t>
                              </w:r>
                              <w:r>
                                <w:rPr>
                                  <w:rFonts w:ascii="Times New Roman" w:eastAsia="Times New Roman" w:hAnsi="Times New Roman" w:cs="Times New Roman"/>
                                  <w:w w:val="110"/>
                                  <w:sz w:val="19"/>
                                </w:rPr>
                                <w:t>Harcourt.</w:t>
                              </w:r>
                              <w:r>
                                <w:rPr>
                                  <w:rFonts w:ascii="Times New Roman" w:eastAsia="Times New Roman" w:hAnsi="Times New Roman" w:cs="Times New Roman"/>
                                  <w:spacing w:val="6"/>
                                  <w:w w:val="110"/>
                                  <w:sz w:val="19"/>
                                </w:rPr>
                                <w:t xml:space="preserve"> </w:t>
                              </w:r>
                              <w:r>
                                <w:rPr>
                                  <w:rFonts w:ascii="Times New Roman" w:eastAsia="Times New Roman" w:hAnsi="Times New Roman" w:cs="Times New Roman"/>
                                  <w:spacing w:val="5"/>
                                  <w:w w:val="110"/>
                                  <w:sz w:val="19"/>
                                </w:rPr>
                                <w:t xml:space="preserve"> </w:t>
                              </w:r>
                            </w:p>
                          </w:txbxContent>
                        </wps:txbx>
                        <wps:bodyPr horzOverflow="overflow" vert="horz" lIns="0" tIns="0" rIns="0" bIns="0" rtlCol="0">
                          <a:noAutofit/>
                        </wps:bodyPr>
                      </wps:wsp>
                      <wps:wsp>
                        <wps:cNvPr id="62564" name="Rectangle 62564"/>
                        <wps:cNvSpPr/>
                        <wps:spPr>
                          <a:xfrm>
                            <a:off x="620295" y="2329294"/>
                            <a:ext cx="72454" cy="144382"/>
                          </a:xfrm>
                          <a:prstGeom prst="rect">
                            <a:avLst/>
                          </a:prstGeom>
                          <a:ln>
                            <a:noFill/>
                          </a:ln>
                        </wps:spPr>
                        <wps:txbx>
                          <w:txbxContent>
                            <w:p w:rsidR="00436324" w:rsidRDefault="00436324">
                              <w:r>
                                <w:rPr>
                                  <w:rFonts w:ascii="Times New Roman" w:eastAsia="Times New Roman" w:hAnsi="Times New Roman" w:cs="Times New Roman"/>
                                  <w:w w:val="58"/>
                                  <w:sz w:val="19"/>
                                </w:rPr>
                                <w:t></w:t>
                              </w:r>
                            </w:p>
                          </w:txbxContent>
                        </wps:txbx>
                        <wps:bodyPr horzOverflow="overflow" vert="horz" lIns="0" tIns="0" rIns="0" bIns="0" rtlCol="0">
                          <a:noAutofit/>
                        </wps:bodyPr>
                      </wps:wsp>
                      <wps:wsp>
                        <wps:cNvPr id="104633" name="Rectangle 104633"/>
                        <wps:cNvSpPr/>
                        <wps:spPr>
                          <a:xfrm>
                            <a:off x="675118" y="2325172"/>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04634" name="Rectangle 104634"/>
                        <wps:cNvSpPr/>
                        <wps:spPr>
                          <a:xfrm>
                            <a:off x="835342" y="2325172"/>
                            <a:ext cx="2736662" cy="148628"/>
                          </a:xfrm>
                          <a:prstGeom prst="rect">
                            <a:avLst/>
                          </a:prstGeom>
                          <a:ln>
                            <a:noFill/>
                          </a:ln>
                        </wps:spPr>
                        <wps:txbx>
                          <w:txbxContent>
                            <w:p w:rsidR="00436324" w:rsidRDefault="00436324">
                              <w:r>
                                <w:rPr>
                                  <w:rFonts w:ascii="Times New Roman" w:eastAsia="Times New Roman" w:hAnsi="Times New Roman" w:cs="Times New Roman"/>
                                  <w:w w:val="109"/>
                                  <w:sz w:val="19"/>
                                </w:rPr>
                                <w:t>Walter</w:t>
                              </w:r>
                              <w:r>
                                <w:rPr>
                                  <w:rFonts w:ascii="Times New Roman" w:eastAsia="Times New Roman" w:hAnsi="Times New Roman" w:cs="Times New Roman"/>
                                  <w:spacing w:val="5"/>
                                  <w:w w:val="109"/>
                                  <w:sz w:val="19"/>
                                </w:rPr>
                                <w:t xml:space="preserve"> </w:t>
                              </w:r>
                              <w:r>
                                <w:rPr>
                                  <w:rFonts w:ascii="Times New Roman" w:eastAsia="Times New Roman" w:hAnsi="Times New Roman" w:cs="Times New Roman"/>
                                  <w:w w:val="109"/>
                                  <w:sz w:val="19"/>
                                </w:rPr>
                                <w:t>and</w:t>
                              </w:r>
                              <w:r>
                                <w:rPr>
                                  <w:rFonts w:ascii="Times New Roman" w:eastAsia="Times New Roman" w:hAnsi="Times New Roman" w:cs="Times New Roman"/>
                                  <w:spacing w:val="4"/>
                                  <w:w w:val="109"/>
                                  <w:sz w:val="19"/>
                                </w:rPr>
                                <w:t xml:space="preserve"> </w:t>
                              </w:r>
                              <w:r>
                                <w:rPr>
                                  <w:rFonts w:ascii="Times New Roman" w:eastAsia="Times New Roman" w:hAnsi="Times New Roman" w:cs="Times New Roman"/>
                                  <w:w w:val="109"/>
                                  <w:sz w:val="19"/>
                                </w:rPr>
                                <w:t>Israel.</w:t>
                              </w:r>
                              <w:r>
                                <w:rPr>
                                  <w:rFonts w:ascii="Times New Roman" w:eastAsia="Times New Roman" w:hAnsi="Times New Roman" w:cs="Times New Roman"/>
                                  <w:spacing w:val="4"/>
                                  <w:w w:val="109"/>
                                  <w:sz w:val="19"/>
                                </w:rPr>
                                <w:t xml:space="preserve"> </w:t>
                              </w:r>
                              <w:r>
                                <w:rPr>
                                  <w:rFonts w:ascii="Times New Roman" w:eastAsia="Times New Roman" w:hAnsi="Times New Roman" w:cs="Times New Roman"/>
                                  <w:w w:val="109"/>
                                  <w:sz w:val="19"/>
                                </w:rPr>
                                <w:t>General</w:t>
                              </w:r>
                              <w:r>
                                <w:rPr>
                                  <w:rFonts w:ascii="Times New Roman" w:eastAsia="Times New Roman" w:hAnsi="Times New Roman" w:cs="Times New Roman"/>
                                  <w:spacing w:val="7"/>
                                  <w:w w:val="109"/>
                                  <w:sz w:val="19"/>
                                </w:rPr>
                                <w:t xml:space="preserve"> </w:t>
                              </w:r>
                              <w:r>
                                <w:rPr>
                                  <w:rFonts w:ascii="Times New Roman" w:eastAsia="Times New Roman" w:hAnsi="Times New Roman" w:cs="Times New Roman"/>
                                  <w:w w:val="109"/>
                                  <w:sz w:val="19"/>
                                </w:rPr>
                                <w:t>Pathology.</w:t>
                              </w:r>
                              <w:r>
                                <w:rPr>
                                  <w:rFonts w:ascii="Times New Roman" w:eastAsia="Times New Roman" w:hAnsi="Times New Roman" w:cs="Times New Roman"/>
                                  <w:spacing w:val="8"/>
                                  <w:w w:val="109"/>
                                  <w:sz w:val="19"/>
                                </w:rPr>
                                <w:t xml:space="preserve"> </w:t>
                              </w:r>
                              <w:r>
                                <w:rPr>
                                  <w:rFonts w:ascii="Times New Roman" w:eastAsia="Times New Roman" w:hAnsi="Times New Roman" w:cs="Times New Roman"/>
                                  <w:spacing w:val="5"/>
                                  <w:w w:val="109"/>
                                  <w:sz w:val="19"/>
                                </w:rPr>
                                <w:t xml:space="preserve"> </w:t>
                              </w:r>
                            </w:p>
                          </w:txbxContent>
                        </wps:txbx>
                        <wps:bodyPr horzOverflow="overflow" vert="horz" lIns="0" tIns="0" rIns="0" bIns="0" rtlCol="0">
                          <a:noAutofit/>
                        </wps:bodyPr>
                      </wps:wsp>
                      <wps:wsp>
                        <wps:cNvPr id="62566" name="Rectangle 62566"/>
                        <wps:cNvSpPr/>
                        <wps:spPr>
                          <a:xfrm>
                            <a:off x="620295" y="2484765"/>
                            <a:ext cx="72454" cy="144382"/>
                          </a:xfrm>
                          <a:prstGeom prst="rect">
                            <a:avLst/>
                          </a:prstGeom>
                          <a:ln>
                            <a:noFill/>
                          </a:ln>
                        </wps:spPr>
                        <wps:txbx>
                          <w:txbxContent>
                            <w:p w:rsidR="00436324" w:rsidRDefault="00436324">
                              <w:r>
                                <w:rPr>
                                  <w:rFonts w:ascii="Times New Roman" w:eastAsia="Times New Roman" w:hAnsi="Times New Roman" w:cs="Times New Roman"/>
                                  <w:w w:val="58"/>
                                  <w:sz w:val="19"/>
                                </w:rPr>
                                <w:t></w:t>
                              </w:r>
                            </w:p>
                          </w:txbxContent>
                        </wps:txbx>
                        <wps:bodyPr horzOverflow="overflow" vert="horz" lIns="0" tIns="0" rIns="0" bIns="0" rtlCol="0">
                          <a:noAutofit/>
                        </wps:bodyPr>
                      </wps:wsp>
                      <wps:wsp>
                        <wps:cNvPr id="104635" name="Rectangle 104635"/>
                        <wps:cNvSpPr/>
                        <wps:spPr>
                          <a:xfrm>
                            <a:off x="675118" y="2480643"/>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04636" name="Rectangle 104636"/>
                        <wps:cNvSpPr/>
                        <wps:spPr>
                          <a:xfrm>
                            <a:off x="835342" y="2480643"/>
                            <a:ext cx="1554358" cy="148628"/>
                          </a:xfrm>
                          <a:prstGeom prst="rect">
                            <a:avLst/>
                          </a:prstGeom>
                          <a:ln>
                            <a:noFill/>
                          </a:ln>
                        </wps:spPr>
                        <wps:txbx>
                          <w:txbxContent>
                            <w:p w:rsidR="00436324" w:rsidRDefault="00436324">
                              <w:r>
                                <w:rPr>
                                  <w:rFonts w:ascii="Times New Roman" w:eastAsia="Times New Roman" w:hAnsi="Times New Roman" w:cs="Times New Roman"/>
                                  <w:w w:val="103"/>
                                  <w:sz w:val="19"/>
                                </w:rPr>
                                <w:t>Churchill</w:t>
                              </w:r>
                              <w:r>
                                <w:rPr>
                                  <w:rFonts w:ascii="Times New Roman" w:eastAsia="Times New Roman" w:hAnsi="Times New Roman" w:cs="Times New Roman"/>
                                  <w:spacing w:val="5"/>
                                  <w:w w:val="103"/>
                                  <w:sz w:val="19"/>
                                </w:rPr>
                                <w:t xml:space="preserve"> </w:t>
                              </w:r>
                              <w:r>
                                <w:rPr>
                                  <w:rFonts w:ascii="Times New Roman" w:eastAsia="Times New Roman" w:hAnsi="Times New Roman" w:cs="Times New Roman"/>
                                  <w:w w:val="103"/>
                                  <w:sz w:val="19"/>
                                </w:rPr>
                                <w:t>Livingstone.</w:t>
                              </w:r>
                              <w:r>
                                <w:rPr>
                                  <w:rFonts w:ascii="Times New Roman" w:eastAsia="Times New Roman" w:hAnsi="Times New Roman" w:cs="Times New Roman"/>
                                  <w:spacing w:val="9"/>
                                  <w:w w:val="103"/>
                                  <w:sz w:val="19"/>
                                </w:rPr>
                                <w:t xml:space="preserve"> </w:t>
                              </w:r>
                            </w:p>
                          </w:txbxContent>
                        </wps:txbx>
                        <wps:bodyPr horzOverflow="overflow" vert="horz" lIns="0" tIns="0" rIns="0" bIns="0" rtlCol="0">
                          <a:noAutofit/>
                        </wps:bodyPr>
                      </wps:wsp>
                      <wps:wsp>
                        <wps:cNvPr id="62568" name="Rectangle 62568"/>
                        <wps:cNvSpPr/>
                        <wps:spPr>
                          <a:xfrm>
                            <a:off x="835180" y="2628459"/>
                            <a:ext cx="87923" cy="148628"/>
                          </a:xfrm>
                          <a:prstGeom prst="rect">
                            <a:avLst/>
                          </a:prstGeom>
                          <a:ln>
                            <a:noFill/>
                          </a:ln>
                        </wps:spPr>
                        <wps:txbx>
                          <w:txbxContent>
                            <w:p w:rsidR="00436324" w:rsidRDefault="00436324">
                              <w:r>
                                <w:rPr>
                                  <w:rFonts w:ascii="Times New Roman" w:eastAsia="Times New Roman" w:hAnsi="Times New Roman" w:cs="Times New Roman"/>
                                  <w:spacing w:val="6"/>
                                  <w:sz w:val="19"/>
                                </w:rPr>
                                <w:t xml:space="preserve">  </w:t>
                              </w:r>
                            </w:p>
                          </w:txbxContent>
                        </wps:txbx>
                        <wps:bodyPr horzOverflow="overflow" vert="horz" lIns="0" tIns="0" rIns="0" bIns="0" rtlCol="0">
                          <a:noAutofit/>
                        </wps:bodyPr>
                      </wps:wsp>
                      <wps:wsp>
                        <wps:cNvPr id="62569" name="Rectangle 62569"/>
                        <wps:cNvSpPr/>
                        <wps:spPr>
                          <a:xfrm>
                            <a:off x="405368" y="2809932"/>
                            <a:ext cx="819865" cy="184795"/>
                          </a:xfrm>
                          <a:prstGeom prst="rect">
                            <a:avLst/>
                          </a:prstGeom>
                          <a:ln>
                            <a:noFill/>
                          </a:ln>
                        </wps:spPr>
                        <wps:txbx>
                          <w:txbxContent>
                            <w:p w:rsidR="00436324" w:rsidRDefault="00436324">
                              <w:r>
                                <w:rPr>
                                  <w:rFonts w:ascii="Times New Roman" w:eastAsia="Times New Roman" w:hAnsi="Times New Roman" w:cs="Times New Roman"/>
                                  <w:w w:val="112"/>
                                  <w:sz w:val="23"/>
                                </w:rPr>
                                <w:t>Medicine</w:t>
                              </w:r>
                            </w:p>
                          </w:txbxContent>
                        </wps:txbx>
                        <wps:bodyPr horzOverflow="overflow" vert="horz" lIns="0" tIns="0" rIns="0" bIns="0" rtlCol="0">
                          <a:noAutofit/>
                        </wps:bodyPr>
                      </wps:wsp>
                      <wps:wsp>
                        <wps:cNvPr id="62570" name="Rectangle 62570"/>
                        <wps:cNvSpPr/>
                        <wps:spPr>
                          <a:xfrm>
                            <a:off x="1021075" y="2805672"/>
                            <a:ext cx="42981" cy="194046"/>
                          </a:xfrm>
                          <a:prstGeom prst="rect">
                            <a:avLst/>
                          </a:prstGeom>
                          <a:ln>
                            <a:noFill/>
                          </a:ln>
                        </wps:spPr>
                        <wps:txbx>
                          <w:txbxContent>
                            <w:p w:rsidR="00436324" w:rsidRDefault="00436324">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62571" name="Rectangle 62571"/>
                        <wps:cNvSpPr/>
                        <wps:spPr>
                          <a:xfrm>
                            <a:off x="1054589" y="2805672"/>
                            <a:ext cx="42981" cy="194046"/>
                          </a:xfrm>
                          <a:prstGeom prst="rect">
                            <a:avLst/>
                          </a:prstGeom>
                          <a:ln>
                            <a:noFill/>
                          </a:ln>
                        </wps:spPr>
                        <wps:txbx>
                          <w:txbxContent>
                            <w:p w:rsidR="00436324" w:rsidRDefault="00436324">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62572" name="Rectangle 62572"/>
                        <wps:cNvSpPr/>
                        <wps:spPr>
                          <a:xfrm>
                            <a:off x="620295" y="2998346"/>
                            <a:ext cx="72454" cy="144381"/>
                          </a:xfrm>
                          <a:prstGeom prst="rect">
                            <a:avLst/>
                          </a:prstGeom>
                          <a:ln>
                            <a:noFill/>
                          </a:ln>
                        </wps:spPr>
                        <wps:txbx>
                          <w:txbxContent>
                            <w:p w:rsidR="00436324" w:rsidRDefault="00436324">
                              <w:r>
                                <w:rPr>
                                  <w:rFonts w:ascii="Times New Roman" w:eastAsia="Times New Roman" w:hAnsi="Times New Roman" w:cs="Times New Roman"/>
                                  <w:w w:val="58"/>
                                  <w:sz w:val="19"/>
                                </w:rPr>
                                <w:t></w:t>
                              </w:r>
                            </w:p>
                          </w:txbxContent>
                        </wps:txbx>
                        <wps:bodyPr horzOverflow="overflow" vert="horz" lIns="0" tIns="0" rIns="0" bIns="0" rtlCol="0">
                          <a:noAutofit/>
                        </wps:bodyPr>
                      </wps:wsp>
                      <wps:wsp>
                        <wps:cNvPr id="104637" name="Rectangle 104637"/>
                        <wps:cNvSpPr/>
                        <wps:spPr>
                          <a:xfrm>
                            <a:off x="675118" y="2994224"/>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04638" name="Rectangle 104638"/>
                        <wps:cNvSpPr/>
                        <wps:spPr>
                          <a:xfrm>
                            <a:off x="835342" y="2994224"/>
                            <a:ext cx="3331760" cy="148628"/>
                          </a:xfrm>
                          <a:prstGeom prst="rect">
                            <a:avLst/>
                          </a:prstGeom>
                          <a:ln>
                            <a:noFill/>
                          </a:ln>
                        </wps:spPr>
                        <wps:txbx>
                          <w:txbxContent>
                            <w:p w:rsidR="00436324" w:rsidRDefault="00436324">
                              <w:r>
                                <w:rPr>
                                  <w:rFonts w:ascii="Times New Roman" w:eastAsia="Times New Roman" w:hAnsi="Times New Roman" w:cs="Times New Roman"/>
                                  <w:w w:val="108"/>
                                  <w:sz w:val="19"/>
                                </w:rPr>
                                <w:t>Davidson's</w:t>
                              </w:r>
                              <w:r>
                                <w:rPr>
                                  <w:rFonts w:ascii="Times New Roman" w:eastAsia="Times New Roman" w:hAnsi="Times New Roman" w:cs="Times New Roman"/>
                                  <w:spacing w:val="7"/>
                                  <w:w w:val="108"/>
                                  <w:sz w:val="19"/>
                                </w:rPr>
                                <w:t xml:space="preserve"> </w:t>
                              </w:r>
                              <w:r>
                                <w:rPr>
                                  <w:rFonts w:ascii="Times New Roman" w:eastAsia="Times New Roman" w:hAnsi="Times New Roman" w:cs="Times New Roman"/>
                                  <w:w w:val="108"/>
                                  <w:sz w:val="19"/>
                                </w:rPr>
                                <w:t>Principles</w:t>
                              </w:r>
                              <w:r>
                                <w:rPr>
                                  <w:rFonts w:ascii="Times New Roman" w:eastAsia="Times New Roman" w:hAnsi="Times New Roman" w:cs="Times New Roman"/>
                                  <w:spacing w:val="6"/>
                                  <w:w w:val="108"/>
                                  <w:sz w:val="19"/>
                                </w:rPr>
                                <w:t xml:space="preserve"> </w:t>
                              </w:r>
                              <w:r>
                                <w:rPr>
                                  <w:rFonts w:ascii="Times New Roman" w:eastAsia="Times New Roman" w:hAnsi="Times New Roman" w:cs="Times New Roman"/>
                                  <w:w w:val="108"/>
                                  <w:sz w:val="19"/>
                                </w:rPr>
                                <w:t>and</w:t>
                              </w:r>
                              <w:r>
                                <w:rPr>
                                  <w:rFonts w:ascii="Times New Roman" w:eastAsia="Times New Roman" w:hAnsi="Times New Roman" w:cs="Times New Roman"/>
                                  <w:spacing w:val="6"/>
                                  <w:w w:val="108"/>
                                  <w:sz w:val="19"/>
                                </w:rPr>
                                <w:t xml:space="preserve"> </w:t>
                              </w:r>
                              <w:r>
                                <w:rPr>
                                  <w:rFonts w:ascii="Times New Roman" w:eastAsia="Times New Roman" w:hAnsi="Times New Roman" w:cs="Times New Roman"/>
                                  <w:w w:val="108"/>
                                  <w:sz w:val="19"/>
                                </w:rPr>
                                <w:t>Practice</w:t>
                              </w:r>
                              <w:r>
                                <w:rPr>
                                  <w:rFonts w:ascii="Times New Roman" w:eastAsia="Times New Roman" w:hAnsi="Times New Roman" w:cs="Times New Roman"/>
                                  <w:spacing w:val="6"/>
                                  <w:w w:val="108"/>
                                  <w:sz w:val="19"/>
                                </w:rPr>
                                <w:t xml:space="preserve"> </w:t>
                              </w:r>
                              <w:r>
                                <w:rPr>
                                  <w:rFonts w:ascii="Times New Roman" w:eastAsia="Times New Roman" w:hAnsi="Times New Roman" w:cs="Times New Roman"/>
                                  <w:w w:val="108"/>
                                  <w:sz w:val="19"/>
                                </w:rPr>
                                <w:t>of</w:t>
                              </w:r>
                              <w:r>
                                <w:rPr>
                                  <w:rFonts w:ascii="Times New Roman" w:eastAsia="Times New Roman" w:hAnsi="Times New Roman" w:cs="Times New Roman"/>
                                  <w:spacing w:val="4"/>
                                  <w:w w:val="108"/>
                                  <w:sz w:val="19"/>
                                </w:rPr>
                                <w:t xml:space="preserve"> </w:t>
                              </w:r>
                              <w:r>
                                <w:rPr>
                                  <w:rFonts w:ascii="Times New Roman" w:eastAsia="Times New Roman" w:hAnsi="Times New Roman" w:cs="Times New Roman"/>
                                  <w:w w:val="108"/>
                                  <w:sz w:val="19"/>
                                </w:rPr>
                                <w:t>Medicine</w:t>
                              </w:r>
                              <w:r>
                                <w:rPr>
                                  <w:rFonts w:ascii="Times New Roman" w:eastAsia="Times New Roman" w:hAnsi="Times New Roman" w:cs="Times New Roman"/>
                                  <w:spacing w:val="8"/>
                                  <w:w w:val="108"/>
                                  <w:sz w:val="19"/>
                                </w:rPr>
                                <w:t xml:space="preserve"> </w:t>
                              </w:r>
                            </w:p>
                          </w:txbxContent>
                        </wps:txbx>
                        <wps:bodyPr horzOverflow="overflow" vert="horz" lIns="0" tIns="0" rIns="0" bIns="0" rtlCol="0">
                          <a:noAutofit/>
                        </wps:bodyPr>
                      </wps:wsp>
                      <wps:wsp>
                        <wps:cNvPr id="62574" name="Rectangle 62574"/>
                        <wps:cNvSpPr/>
                        <wps:spPr>
                          <a:xfrm>
                            <a:off x="405408" y="3202671"/>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2575" name="Rectangle 62575"/>
                        <wps:cNvSpPr/>
                        <wps:spPr>
                          <a:xfrm>
                            <a:off x="405368" y="3396646"/>
                            <a:ext cx="1358265" cy="184795"/>
                          </a:xfrm>
                          <a:prstGeom prst="rect">
                            <a:avLst/>
                          </a:prstGeom>
                          <a:ln>
                            <a:noFill/>
                          </a:ln>
                        </wps:spPr>
                        <wps:txbx>
                          <w:txbxContent>
                            <w:p w:rsidR="00436324" w:rsidRDefault="00436324">
                              <w:r>
                                <w:rPr>
                                  <w:rFonts w:ascii="Times New Roman" w:eastAsia="Times New Roman" w:hAnsi="Times New Roman" w:cs="Times New Roman"/>
                                  <w:w w:val="118"/>
                                  <w:sz w:val="23"/>
                                </w:rPr>
                                <w:t>Pharmacology</w:t>
                              </w:r>
                              <w:r>
                                <w:rPr>
                                  <w:rFonts w:ascii="Times New Roman" w:eastAsia="Times New Roman" w:hAnsi="Times New Roman" w:cs="Times New Roman"/>
                                  <w:spacing w:val="-4"/>
                                  <w:w w:val="118"/>
                                  <w:sz w:val="23"/>
                                </w:rPr>
                                <w:t xml:space="preserve"> </w:t>
                              </w:r>
                            </w:p>
                          </w:txbxContent>
                        </wps:txbx>
                        <wps:bodyPr horzOverflow="overflow" vert="horz" lIns="0" tIns="0" rIns="0" bIns="0" rtlCol="0">
                          <a:noAutofit/>
                        </wps:bodyPr>
                      </wps:wsp>
                      <wps:wsp>
                        <wps:cNvPr id="62576" name="Rectangle 62576"/>
                        <wps:cNvSpPr/>
                        <wps:spPr>
                          <a:xfrm>
                            <a:off x="1428049" y="3396646"/>
                            <a:ext cx="42220" cy="184795"/>
                          </a:xfrm>
                          <a:prstGeom prst="rect">
                            <a:avLst/>
                          </a:prstGeom>
                          <a:ln>
                            <a:noFill/>
                          </a:ln>
                        </wps:spPr>
                        <wps:txbx>
                          <w:txbxContent>
                            <w:p w:rsidR="00436324" w:rsidRDefault="00436324">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62577" name="Rectangle 62577"/>
                        <wps:cNvSpPr/>
                        <wps:spPr>
                          <a:xfrm>
                            <a:off x="620295" y="3585071"/>
                            <a:ext cx="72454" cy="144382"/>
                          </a:xfrm>
                          <a:prstGeom prst="rect">
                            <a:avLst/>
                          </a:prstGeom>
                          <a:ln>
                            <a:noFill/>
                          </a:ln>
                        </wps:spPr>
                        <wps:txbx>
                          <w:txbxContent>
                            <w:p w:rsidR="00436324" w:rsidRDefault="00436324">
                              <w:r>
                                <w:rPr>
                                  <w:rFonts w:ascii="Times New Roman" w:eastAsia="Times New Roman" w:hAnsi="Times New Roman" w:cs="Times New Roman"/>
                                  <w:w w:val="58"/>
                                  <w:sz w:val="19"/>
                                </w:rPr>
                                <w:t></w:t>
                              </w:r>
                            </w:p>
                          </w:txbxContent>
                        </wps:txbx>
                        <wps:bodyPr horzOverflow="overflow" vert="horz" lIns="0" tIns="0" rIns="0" bIns="0" rtlCol="0">
                          <a:noAutofit/>
                        </wps:bodyPr>
                      </wps:wsp>
                      <wps:wsp>
                        <wps:cNvPr id="104639" name="Rectangle 104639"/>
                        <wps:cNvSpPr/>
                        <wps:spPr>
                          <a:xfrm>
                            <a:off x="675118" y="3580950"/>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04640" name="Rectangle 104640"/>
                        <wps:cNvSpPr/>
                        <wps:spPr>
                          <a:xfrm>
                            <a:off x="835342" y="3580950"/>
                            <a:ext cx="4234668" cy="148628"/>
                          </a:xfrm>
                          <a:prstGeom prst="rect">
                            <a:avLst/>
                          </a:prstGeom>
                          <a:ln>
                            <a:noFill/>
                          </a:ln>
                        </wps:spPr>
                        <wps:txbx>
                          <w:txbxContent>
                            <w:p w:rsidR="00436324" w:rsidRDefault="00436324">
                              <w:r>
                                <w:rPr>
                                  <w:rFonts w:ascii="Times New Roman" w:eastAsia="Times New Roman" w:hAnsi="Times New Roman" w:cs="Times New Roman"/>
                                  <w:w w:val="105"/>
                                  <w:sz w:val="19"/>
                                </w:rPr>
                                <w:t>Basic</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and</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Clinical</w:t>
                              </w:r>
                              <w:r>
                                <w:rPr>
                                  <w:rFonts w:ascii="Times New Roman" w:eastAsia="Times New Roman" w:hAnsi="Times New Roman" w:cs="Times New Roman"/>
                                  <w:spacing w:val="5"/>
                                  <w:w w:val="105"/>
                                  <w:sz w:val="19"/>
                                </w:rPr>
                                <w:t xml:space="preserve"> </w:t>
                              </w:r>
                              <w:r>
                                <w:rPr>
                                  <w:rFonts w:ascii="Times New Roman" w:eastAsia="Times New Roman" w:hAnsi="Times New Roman" w:cs="Times New Roman"/>
                                  <w:w w:val="105"/>
                                  <w:sz w:val="19"/>
                                </w:rPr>
                                <w:t>Pharmacology</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by</w:t>
                              </w:r>
                              <w:r>
                                <w:rPr>
                                  <w:rFonts w:ascii="Times New Roman" w:eastAsia="Times New Roman" w:hAnsi="Times New Roman" w:cs="Times New Roman"/>
                                  <w:spacing w:val="9"/>
                                  <w:w w:val="105"/>
                                  <w:sz w:val="19"/>
                                </w:rPr>
                                <w:t xml:space="preserve"> </w:t>
                              </w:r>
                              <w:proofErr w:type="spellStart"/>
                              <w:r>
                                <w:rPr>
                                  <w:rFonts w:ascii="Times New Roman" w:eastAsia="Times New Roman" w:hAnsi="Times New Roman" w:cs="Times New Roman"/>
                                  <w:w w:val="105"/>
                                  <w:sz w:val="19"/>
                                </w:rPr>
                                <w:t>Katzung</w:t>
                              </w:r>
                              <w:proofErr w:type="spellEnd"/>
                              <w:r>
                                <w:rPr>
                                  <w:rFonts w:ascii="Times New Roman" w:eastAsia="Times New Roman" w:hAnsi="Times New Roman" w:cs="Times New Roman"/>
                                  <w:w w:val="105"/>
                                  <w:sz w:val="19"/>
                                </w:rPr>
                                <w:t>,</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McGraw-Hill.</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spacing w:val="5"/>
                                  <w:w w:val="105"/>
                                  <w:sz w:val="19"/>
                                </w:rPr>
                                <w:t xml:space="preserve"> </w:t>
                              </w:r>
                            </w:p>
                          </w:txbxContent>
                        </wps:txbx>
                        <wps:bodyPr horzOverflow="overflow" vert="horz" lIns="0" tIns="0" rIns="0" bIns="0" rtlCol="0">
                          <a:noAutofit/>
                        </wps:bodyPr>
                      </wps:wsp>
                      <wps:wsp>
                        <wps:cNvPr id="62579" name="Rectangle 62579"/>
                        <wps:cNvSpPr/>
                        <wps:spPr>
                          <a:xfrm>
                            <a:off x="620295" y="3742068"/>
                            <a:ext cx="72454" cy="144381"/>
                          </a:xfrm>
                          <a:prstGeom prst="rect">
                            <a:avLst/>
                          </a:prstGeom>
                          <a:ln>
                            <a:noFill/>
                          </a:ln>
                        </wps:spPr>
                        <wps:txbx>
                          <w:txbxContent>
                            <w:p w:rsidR="00436324" w:rsidRDefault="00436324">
                              <w:r>
                                <w:rPr>
                                  <w:rFonts w:ascii="Times New Roman" w:eastAsia="Times New Roman" w:hAnsi="Times New Roman" w:cs="Times New Roman"/>
                                  <w:w w:val="58"/>
                                  <w:sz w:val="19"/>
                                </w:rPr>
                                <w:t></w:t>
                              </w:r>
                            </w:p>
                          </w:txbxContent>
                        </wps:txbx>
                        <wps:bodyPr horzOverflow="overflow" vert="horz" lIns="0" tIns="0" rIns="0" bIns="0" rtlCol="0">
                          <a:noAutofit/>
                        </wps:bodyPr>
                      </wps:wsp>
                      <wps:wsp>
                        <wps:cNvPr id="104641" name="Rectangle 104641"/>
                        <wps:cNvSpPr/>
                        <wps:spPr>
                          <a:xfrm>
                            <a:off x="675118" y="3737946"/>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04642" name="Rectangle 104642"/>
                        <wps:cNvSpPr/>
                        <wps:spPr>
                          <a:xfrm>
                            <a:off x="835342" y="3737946"/>
                            <a:ext cx="4915006" cy="148628"/>
                          </a:xfrm>
                          <a:prstGeom prst="rect">
                            <a:avLst/>
                          </a:prstGeom>
                          <a:ln>
                            <a:noFill/>
                          </a:ln>
                        </wps:spPr>
                        <wps:txbx>
                          <w:txbxContent>
                            <w:p w:rsidR="00436324" w:rsidRDefault="00436324">
                              <w:r>
                                <w:rPr>
                                  <w:rFonts w:ascii="Times New Roman" w:eastAsia="Times New Roman" w:hAnsi="Times New Roman" w:cs="Times New Roman"/>
                                  <w:w w:val="105"/>
                                  <w:sz w:val="19"/>
                                </w:rPr>
                                <w:t>Pharmacology</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by</w:t>
                              </w:r>
                              <w:r>
                                <w:rPr>
                                  <w:rFonts w:ascii="Times New Roman" w:eastAsia="Times New Roman" w:hAnsi="Times New Roman" w:cs="Times New Roman"/>
                                  <w:spacing w:val="7"/>
                                  <w:w w:val="105"/>
                                  <w:sz w:val="19"/>
                                </w:rPr>
                                <w:t xml:space="preserve"> </w:t>
                              </w:r>
                              <w:proofErr w:type="spellStart"/>
                              <w:r>
                                <w:rPr>
                                  <w:rFonts w:ascii="Times New Roman" w:eastAsia="Times New Roman" w:hAnsi="Times New Roman" w:cs="Times New Roman"/>
                                  <w:w w:val="105"/>
                                  <w:sz w:val="19"/>
                                </w:rPr>
                                <w:t>Champe</w:t>
                              </w:r>
                              <w:proofErr w:type="spellEnd"/>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and</w:t>
                              </w:r>
                              <w:r>
                                <w:rPr>
                                  <w:rFonts w:ascii="Times New Roman" w:eastAsia="Times New Roman" w:hAnsi="Times New Roman" w:cs="Times New Roman"/>
                                  <w:spacing w:val="3"/>
                                  <w:w w:val="105"/>
                                  <w:sz w:val="19"/>
                                </w:rPr>
                                <w:t xml:space="preserve"> </w:t>
                              </w:r>
                              <w:r>
                                <w:rPr>
                                  <w:rFonts w:ascii="Times New Roman" w:eastAsia="Times New Roman" w:hAnsi="Times New Roman" w:cs="Times New Roman"/>
                                  <w:w w:val="105"/>
                                  <w:sz w:val="19"/>
                                </w:rPr>
                                <w:t>Harvey,</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Lippincott</w:t>
                              </w:r>
                              <w:r>
                                <w:rPr>
                                  <w:rFonts w:ascii="Times New Roman" w:eastAsia="Times New Roman" w:hAnsi="Times New Roman" w:cs="Times New Roman"/>
                                  <w:spacing w:val="8"/>
                                  <w:w w:val="105"/>
                                  <w:sz w:val="19"/>
                                </w:rPr>
                                <w:t xml:space="preserve"> </w:t>
                              </w:r>
                              <w:r>
                                <w:rPr>
                                  <w:rFonts w:ascii="Times New Roman" w:eastAsia="Times New Roman" w:hAnsi="Times New Roman" w:cs="Times New Roman"/>
                                  <w:w w:val="105"/>
                                  <w:sz w:val="19"/>
                                </w:rPr>
                                <w:t>Williams</w:t>
                              </w:r>
                              <w:r>
                                <w:rPr>
                                  <w:rFonts w:ascii="Times New Roman" w:eastAsia="Times New Roman" w:hAnsi="Times New Roman" w:cs="Times New Roman"/>
                                  <w:spacing w:val="7"/>
                                  <w:w w:val="105"/>
                                  <w:sz w:val="19"/>
                                </w:rPr>
                                <w:t xml:space="preserve"> </w:t>
                              </w:r>
                              <w:r>
                                <w:rPr>
                                  <w:rFonts w:ascii="Times New Roman" w:eastAsia="Times New Roman" w:hAnsi="Times New Roman" w:cs="Times New Roman"/>
                                  <w:w w:val="105"/>
                                  <w:sz w:val="19"/>
                                </w:rPr>
                                <w:t>&amp;</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Wilkins</w:t>
                              </w:r>
                              <w:r>
                                <w:rPr>
                                  <w:rFonts w:ascii="Times New Roman" w:eastAsia="Times New Roman" w:hAnsi="Times New Roman" w:cs="Times New Roman"/>
                                  <w:spacing w:val="7"/>
                                  <w:w w:val="105"/>
                                  <w:sz w:val="19"/>
                                </w:rPr>
                                <w:t xml:space="preserve"> </w:t>
                              </w:r>
                              <w:r>
                                <w:rPr>
                                  <w:rFonts w:ascii="Times New Roman" w:eastAsia="Times New Roman" w:hAnsi="Times New Roman" w:cs="Times New Roman"/>
                                  <w:spacing w:val="5"/>
                                  <w:w w:val="105"/>
                                  <w:sz w:val="19"/>
                                </w:rPr>
                                <w:t xml:space="preserve"> </w:t>
                              </w:r>
                            </w:p>
                          </w:txbxContent>
                        </wps:txbx>
                        <wps:bodyPr horzOverflow="overflow" vert="horz" lIns="0" tIns="0" rIns="0" bIns="0" rtlCol="0">
                          <a:noAutofit/>
                        </wps:bodyPr>
                      </wps:wsp>
                      <wps:wsp>
                        <wps:cNvPr id="62581" name="Rectangle 62581"/>
                        <wps:cNvSpPr/>
                        <wps:spPr>
                          <a:xfrm>
                            <a:off x="835180" y="3882714"/>
                            <a:ext cx="43725" cy="148628"/>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g:wgp>
                  </a:graphicData>
                </a:graphic>
              </wp:inline>
            </w:drawing>
          </mc:Choice>
          <mc:Fallback>
            <w:pict>
              <v:group id="Group 834215" o:spid="_x0000_s1585" style="width:559.7pt;height:315.3pt;mso-position-horizontal-relative:char;mso-position-vertical-relative:line" coordsize="71079,400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q3F/Ba/6x6ALVFVI9StZekqVPHMkg+Rw1AEl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VUub6C2/1kiCgCzwKzbzXLW1bY8nz1zuq+Jp7h5I4P3cdYX+t/1ldtPD/wA5zVKn&#10;Y6XXvEwePZaPz3Nc9JdT3X35Kjjl8qTfRXVTp+zMvaEVaOk6w+mT7/8AWxVTj8vy/wDppUVFkZnb&#10;23iq3k+/xVyHXbG6OxJwTXnlL/qqy+rwNfaHqu2lyBXBad4iurGPn97FW7b+KreTZv4zXLPDzR0+&#10;0R0NFQw3MdxHvjfzBU1c5o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9lQSwMECgAAAAAAAAAhAHxfSeH2aQAA9mkAABQA&#10;AABkcnMvbWVkaWEvaW1hZ2UyLmpwZ//Y/+AAEEpGSUYAAQEBAGAAYAAA/9sAQwADAgIDAgIDAwMD&#10;BAMDBAUIBQUEBAUKBwcGCAwKDAwLCgsLDQ4SEA0OEQ4LCxAWEBETFBUVFQwPFxgWFBgSFBUU/9sA&#10;QwEDBAQFBAUJBQUJFA0LDRQUFBQUFBQUFBQUFBQUFBQUFBQUFBQUFBQUFBQUFBQUFBQUFBQUFBQU&#10;FBQUFBQUFBQU/8AAEQgBWgm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lLRQBWlt47&#10;gfvFDj3rm77weJbjzIJMV1nFLWkajhsZ8iPNL3S57G42OlUq9Rkto7jiRM1zOveGP+W9onP/ADzr&#10;tp4juZVKZylS0SRSRSeXJHUVdZzGjb67dxSRvv8AN8uuzstctbpE/ebHPY153UtctSn7Q0p1D0TU&#10;biKGxkkd/krzupJLqeW38iST91VanTp+zCdT2hZ+3z+X5fnyeXVaiiukzCiirNlayX1xHHHQILGw&#10;k1S48uOu60nQ4NMHHzyepqXTtLgsY/3aYerteXUqOozuhCw+ikpa5zU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koAo3uj299/rErmNY8MyW7+ZAPMj9K7SkNaQqOmZShc8vkiktf9ZH5VRV6RqWj2+p&#10;R4lTNczqvhR7f95b/vK7qeIOepTOdoqWSKSL/WR+VUVdRiFFFSxxebJ5cdMAtrWS6uI44/8AWV32&#10;jaOmmQgAfP3qnoOgx2P76Qf6Qa3+leXWqXOqnT7jqSlormOk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SloooAKKKKAM680e2vv9bHmuf1Lwn5cG+D96a6/il4rSFWcDPkR5j/Z88Unl+X+8&#10;rr/D+gpawRzzp/pNbIt4/M37Oalatald1BQhYdRSUtcx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SUt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">
                <v:shape id="Picture 62506" o:spid="_x0000_s1586" type="#_x0000_t75" style="position:absolute;top:128;width:71079;height:29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">
                  <v:imagedata r:id="rId1325" o:title=""/>
                </v:shape>
                <v:shape id="Picture 62508" o:spid="_x0000_s1587" type="#_x0000_t75" style="position:absolute;top:30075;width:71079;height:9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">
                  <v:imagedata r:id="rId1326" o:title=""/>
                </v:shape>
                <v:rect id="Rectangle 62536" o:spid="_x0000_s1588" style="position:absolute;left:4053;top:42;width:10076;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w w:val="116"/>
                            <w:sz w:val="23"/>
                          </w:rPr>
                          <w:t>Physiology</w:t>
                        </w:r>
                      </w:p>
                    </w:txbxContent>
                  </v:textbox>
                </v:rect>
                <v:rect id="Rectangle 62537" o:spid="_x0000_s1589" style="position:absolute;left:11643;width:430;height:1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3"/>
                          </w:rPr>
                          <w:t xml:space="preserve"> </w:t>
                        </w:r>
                      </w:p>
                    </w:txbxContent>
                  </v:textbox>
                </v:rect>
                <v:rect id="Rectangle 62538" o:spid="_x0000_s1590" style="position:absolute;left:11947;width:430;height:1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" filled="f" stroked="f">
                  <v:textbox inset="0,0,0,0">
                    <w:txbxContent>
                      <w:p w:rsidR="00436324" w:rsidRDefault="00436324">
                        <w:r>
                          <w:rPr>
                            <w:rFonts w:ascii="Times New Roman" w:eastAsia="Times New Roman" w:hAnsi="Times New Roman" w:cs="Times New Roman"/>
                            <w:sz w:val="23"/>
                          </w:rPr>
                          <w:t xml:space="preserve"> </w:t>
                        </w:r>
                      </w:p>
                    </w:txbxContent>
                  </v:textbox>
                </v:rect>
                <v:rect id="Rectangle 62539" o:spid="_x0000_s1591" style="position:absolute;left:6202;top:1926;width:725;height: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w w:val="58"/>
                            <w:sz w:val="19"/>
                          </w:rPr>
                          <w:t></w:t>
                        </w:r>
                      </w:p>
                    </w:txbxContent>
                  </v:textbox>
                </v:rect>
                <v:rect id="Rectangle 104617" o:spid="_x0000_s1592" style="position:absolute;left:6751;top:1885;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104618" o:spid="_x0000_s1593" style="position:absolute;left:8353;top:1885;width:7434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w w:val="106"/>
                            <w:sz w:val="19"/>
                          </w:rPr>
                          <w:t>Guyton</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AC</w:t>
                        </w:r>
                        <w:r>
                          <w:rPr>
                            <w:rFonts w:ascii="Times New Roman" w:eastAsia="Times New Roman" w:hAnsi="Times New Roman" w:cs="Times New Roman"/>
                            <w:spacing w:val="9"/>
                            <w:w w:val="106"/>
                            <w:sz w:val="19"/>
                          </w:rPr>
                          <w:t xml:space="preserve"> </w:t>
                        </w:r>
                        <w:r>
                          <w:rPr>
                            <w:rFonts w:ascii="Times New Roman" w:eastAsia="Times New Roman" w:hAnsi="Times New Roman" w:cs="Times New Roman"/>
                            <w:w w:val="106"/>
                            <w:sz w:val="19"/>
                          </w:rPr>
                          <w:t>and</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Hall</w:t>
                        </w:r>
                        <w:r>
                          <w:rPr>
                            <w:rFonts w:ascii="Times New Roman" w:eastAsia="Times New Roman" w:hAnsi="Times New Roman" w:cs="Times New Roman"/>
                            <w:spacing w:val="5"/>
                            <w:w w:val="106"/>
                            <w:sz w:val="19"/>
                          </w:rPr>
                          <w:t xml:space="preserve"> </w:t>
                        </w:r>
                        <w:r>
                          <w:rPr>
                            <w:rFonts w:ascii="Times New Roman" w:eastAsia="Times New Roman" w:hAnsi="Times New Roman" w:cs="Times New Roman"/>
                            <w:w w:val="106"/>
                            <w:sz w:val="19"/>
                          </w:rPr>
                          <w:t>JE.</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Textbook</w:t>
                        </w:r>
                        <w:r>
                          <w:rPr>
                            <w:rFonts w:ascii="Times New Roman" w:eastAsia="Times New Roman" w:hAnsi="Times New Roman" w:cs="Times New Roman"/>
                            <w:spacing w:val="7"/>
                            <w:w w:val="106"/>
                            <w:sz w:val="19"/>
                          </w:rPr>
                          <w:t xml:space="preserve"> </w:t>
                        </w:r>
                        <w:r>
                          <w:rPr>
                            <w:rFonts w:ascii="Times New Roman" w:eastAsia="Times New Roman" w:hAnsi="Times New Roman" w:cs="Times New Roman"/>
                            <w:w w:val="106"/>
                            <w:sz w:val="19"/>
                          </w:rPr>
                          <w:t>of</w:t>
                        </w:r>
                        <w:r>
                          <w:rPr>
                            <w:rFonts w:ascii="Times New Roman" w:eastAsia="Times New Roman" w:hAnsi="Times New Roman" w:cs="Times New Roman"/>
                            <w:spacing w:val="10"/>
                            <w:w w:val="106"/>
                            <w:sz w:val="19"/>
                          </w:rPr>
                          <w:t xml:space="preserve"> </w:t>
                        </w:r>
                        <w:r>
                          <w:rPr>
                            <w:rFonts w:ascii="Times New Roman" w:eastAsia="Times New Roman" w:hAnsi="Times New Roman" w:cs="Times New Roman"/>
                            <w:w w:val="106"/>
                            <w:sz w:val="19"/>
                          </w:rPr>
                          <w:t>Medical</w:t>
                        </w:r>
                        <w:r>
                          <w:rPr>
                            <w:rFonts w:ascii="Times New Roman" w:eastAsia="Times New Roman" w:hAnsi="Times New Roman" w:cs="Times New Roman"/>
                            <w:spacing w:val="1"/>
                            <w:w w:val="106"/>
                            <w:sz w:val="19"/>
                          </w:rPr>
                          <w:t xml:space="preserve"> </w:t>
                        </w:r>
                        <w:r>
                          <w:rPr>
                            <w:rFonts w:ascii="Times New Roman" w:eastAsia="Times New Roman" w:hAnsi="Times New Roman" w:cs="Times New Roman"/>
                            <w:w w:val="106"/>
                            <w:sz w:val="19"/>
                          </w:rPr>
                          <w:t>Physiology.</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W.</w:t>
                        </w:r>
                        <w:r>
                          <w:rPr>
                            <w:rFonts w:ascii="Times New Roman" w:eastAsia="Times New Roman" w:hAnsi="Times New Roman" w:cs="Times New Roman"/>
                            <w:spacing w:val="10"/>
                            <w:w w:val="106"/>
                            <w:sz w:val="19"/>
                          </w:rPr>
                          <w:t xml:space="preserve"> </w:t>
                        </w:r>
                        <w:r>
                          <w:rPr>
                            <w:rFonts w:ascii="Times New Roman" w:eastAsia="Times New Roman" w:hAnsi="Times New Roman" w:cs="Times New Roman"/>
                            <w:w w:val="106"/>
                            <w:sz w:val="19"/>
                          </w:rPr>
                          <w:t>B.</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Sunders</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&amp;</w:t>
                        </w:r>
                        <w:r>
                          <w:rPr>
                            <w:rFonts w:ascii="Times New Roman" w:eastAsia="Times New Roman" w:hAnsi="Times New Roman" w:cs="Times New Roman"/>
                            <w:spacing w:val="8"/>
                            <w:w w:val="106"/>
                            <w:sz w:val="19"/>
                          </w:rPr>
                          <w:t xml:space="preserve"> </w:t>
                        </w:r>
                        <w:r>
                          <w:rPr>
                            <w:rFonts w:ascii="Times New Roman" w:eastAsia="Times New Roman" w:hAnsi="Times New Roman" w:cs="Times New Roman"/>
                            <w:w w:val="106"/>
                            <w:sz w:val="19"/>
                          </w:rPr>
                          <w:t>Co.,</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Philadelphia</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14th</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Edition.</w:t>
                        </w:r>
                        <w:r>
                          <w:rPr>
                            <w:rFonts w:ascii="Times New Roman" w:eastAsia="Times New Roman" w:hAnsi="Times New Roman" w:cs="Times New Roman"/>
                            <w:spacing w:val="9"/>
                            <w:w w:val="106"/>
                            <w:sz w:val="19"/>
                          </w:rPr>
                          <w:t xml:space="preserve"> </w:t>
                        </w:r>
                      </w:p>
                    </w:txbxContent>
                  </v:textbox>
                </v:rect>
                <v:rect id="Rectangle 62541" o:spid="_x0000_s1594" style="position:absolute;left:6202;top:3496;width:725;height:1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w w:val="58"/>
                            <w:sz w:val="19"/>
                          </w:rPr>
                          <w:t></w:t>
                        </w:r>
                      </w:p>
                    </w:txbxContent>
                  </v:textbox>
                </v:rect>
                <v:rect id="Rectangle 104619" o:spid="_x0000_s1595" style="position:absolute;left:6751;top:3454;width:43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104620" o:spid="_x0000_s1596" style="position:absolute;left:8353;top:3454;width:37595;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w w:val="107"/>
                            <w:sz w:val="19"/>
                          </w:rPr>
                          <w:t>Essentials</w:t>
                        </w:r>
                        <w:r>
                          <w:rPr>
                            <w:rFonts w:ascii="Times New Roman" w:eastAsia="Times New Roman" w:hAnsi="Times New Roman" w:cs="Times New Roman"/>
                            <w:spacing w:val="6"/>
                            <w:w w:val="107"/>
                            <w:sz w:val="19"/>
                          </w:rPr>
                          <w:t xml:space="preserve"> </w:t>
                        </w:r>
                        <w:r>
                          <w:rPr>
                            <w:rFonts w:ascii="Times New Roman" w:eastAsia="Times New Roman" w:hAnsi="Times New Roman" w:cs="Times New Roman"/>
                            <w:w w:val="107"/>
                            <w:sz w:val="19"/>
                          </w:rPr>
                          <w:t>of</w:t>
                        </w:r>
                        <w:r>
                          <w:rPr>
                            <w:rFonts w:ascii="Times New Roman" w:eastAsia="Times New Roman" w:hAnsi="Times New Roman" w:cs="Times New Roman"/>
                            <w:spacing w:val="10"/>
                            <w:w w:val="107"/>
                            <w:sz w:val="19"/>
                          </w:rPr>
                          <w:t xml:space="preserve"> </w:t>
                        </w:r>
                        <w:r>
                          <w:rPr>
                            <w:rFonts w:ascii="Times New Roman" w:eastAsia="Times New Roman" w:hAnsi="Times New Roman" w:cs="Times New Roman"/>
                            <w:w w:val="107"/>
                            <w:sz w:val="19"/>
                          </w:rPr>
                          <w:t>Medical</w:t>
                        </w:r>
                        <w:r>
                          <w:rPr>
                            <w:rFonts w:ascii="Times New Roman" w:eastAsia="Times New Roman" w:hAnsi="Times New Roman" w:cs="Times New Roman"/>
                            <w:spacing w:val="7"/>
                            <w:w w:val="107"/>
                            <w:sz w:val="19"/>
                          </w:rPr>
                          <w:t xml:space="preserve"> </w:t>
                        </w:r>
                        <w:r>
                          <w:rPr>
                            <w:rFonts w:ascii="Times New Roman" w:eastAsia="Times New Roman" w:hAnsi="Times New Roman" w:cs="Times New Roman"/>
                            <w:w w:val="107"/>
                            <w:sz w:val="19"/>
                          </w:rPr>
                          <w:t>Physiology</w:t>
                        </w:r>
                        <w:r>
                          <w:rPr>
                            <w:rFonts w:ascii="Times New Roman" w:eastAsia="Times New Roman" w:hAnsi="Times New Roman" w:cs="Times New Roman"/>
                            <w:spacing w:val="6"/>
                            <w:w w:val="107"/>
                            <w:sz w:val="19"/>
                          </w:rPr>
                          <w:t xml:space="preserve"> </w:t>
                        </w:r>
                        <w:r>
                          <w:rPr>
                            <w:rFonts w:ascii="Times New Roman" w:eastAsia="Times New Roman" w:hAnsi="Times New Roman" w:cs="Times New Roman"/>
                            <w:w w:val="107"/>
                            <w:sz w:val="19"/>
                          </w:rPr>
                          <w:t>by</w:t>
                        </w:r>
                        <w:r>
                          <w:rPr>
                            <w:rFonts w:ascii="Times New Roman" w:eastAsia="Times New Roman" w:hAnsi="Times New Roman" w:cs="Times New Roman"/>
                            <w:spacing w:val="7"/>
                            <w:w w:val="107"/>
                            <w:sz w:val="19"/>
                          </w:rPr>
                          <w:t xml:space="preserve"> </w:t>
                        </w:r>
                        <w:r>
                          <w:rPr>
                            <w:rFonts w:ascii="Times New Roman" w:eastAsia="Times New Roman" w:hAnsi="Times New Roman" w:cs="Times New Roman"/>
                            <w:w w:val="107"/>
                            <w:sz w:val="19"/>
                          </w:rPr>
                          <w:t>Mushtaq</w:t>
                        </w:r>
                        <w:r>
                          <w:rPr>
                            <w:rFonts w:ascii="Times New Roman" w:eastAsia="Times New Roman" w:hAnsi="Times New Roman" w:cs="Times New Roman"/>
                            <w:spacing w:val="8"/>
                            <w:w w:val="107"/>
                            <w:sz w:val="19"/>
                          </w:rPr>
                          <w:t xml:space="preserve"> </w:t>
                        </w:r>
                        <w:r>
                          <w:rPr>
                            <w:rFonts w:ascii="Times New Roman" w:eastAsia="Times New Roman" w:hAnsi="Times New Roman" w:cs="Times New Roman"/>
                            <w:w w:val="107"/>
                            <w:sz w:val="19"/>
                          </w:rPr>
                          <w:t>Ahmed</w:t>
                        </w:r>
                        <w:r>
                          <w:rPr>
                            <w:rFonts w:ascii="Times New Roman" w:eastAsia="Times New Roman" w:hAnsi="Times New Roman" w:cs="Times New Roman"/>
                            <w:spacing w:val="8"/>
                            <w:w w:val="107"/>
                            <w:sz w:val="19"/>
                          </w:rPr>
                          <w:t xml:space="preserve"> </w:t>
                        </w:r>
                      </w:p>
                    </w:txbxContent>
                  </v:textbox>
                </v:rect>
                <v:rect id="Rectangle 62543" o:spid="_x0000_s1597" style="position:absolute;left:8351;top:4929;width:485;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2544" o:spid="_x0000_s1598" style="position:absolute;left:4053;top:6885;width:11940;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w w:val="115"/>
                            <w:sz w:val="23"/>
                          </w:rPr>
                          <w:t>Biochemistry</w:t>
                        </w:r>
                      </w:p>
                    </w:txbxContent>
                  </v:textbox>
                </v:rect>
                <v:rect id="Rectangle 62545" o:spid="_x0000_s1599" style="position:absolute;left:13045;top:6842;width:430;height:1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3"/>
                          </w:rPr>
                          <w:t xml:space="preserve"> </w:t>
                        </w:r>
                      </w:p>
                    </w:txbxContent>
                  </v:textbox>
                </v:rect>
                <v:rect id="Rectangle 62546" o:spid="_x0000_s1600" style="position:absolute;left:13365;top:6842;width:430;height:1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3"/>
                          </w:rPr>
                          <w:t xml:space="preserve"> </w:t>
                        </w:r>
                      </w:p>
                    </w:txbxContent>
                  </v:textbox>
                </v:rect>
                <v:rect id="Rectangle 62547" o:spid="_x0000_s1601" style="position:absolute;left:6202;top:8769;width:725;height:1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w w:val="58"/>
                            <w:sz w:val="19"/>
                          </w:rPr>
                          <w:t></w:t>
                        </w:r>
                      </w:p>
                    </w:txbxContent>
                  </v:textbox>
                </v:rect>
                <v:rect id="Rectangle 104621" o:spid="_x0000_s1602" style="position:absolute;left:6751;top:8727;width:43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104622" o:spid="_x0000_s1603" style="position:absolute;left:8353;top:8727;width:58953;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" filled="f" stroked="f">
                  <v:textbox inset="0,0,0,0">
                    <w:txbxContent>
                      <w:p w:rsidR="00436324" w:rsidRDefault="00436324">
                        <w:r>
                          <w:rPr>
                            <w:rFonts w:ascii="Times New Roman" w:eastAsia="Times New Roman" w:hAnsi="Times New Roman" w:cs="Times New Roman"/>
                            <w:w w:val="105"/>
                            <w:sz w:val="19"/>
                          </w:rPr>
                          <w:t>Harpers</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illustrated</w:t>
                        </w:r>
                        <w:r>
                          <w:rPr>
                            <w:rFonts w:ascii="Times New Roman" w:eastAsia="Times New Roman" w:hAnsi="Times New Roman" w:cs="Times New Roman"/>
                            <w:spacing w:val="4"/>
                            <w:w w:val="105"/>
                            <w:sz w:val="19"/>
                          </w:rPr>
                          <w:t xml:space="preserve"> </w:t>
                        </w:r>
                        <w:r>
                          <w:rPr>
                            <w:rFonts w:ascii="Times New Roman" w:eastAsia="Times New Roman" w:hAnsi="Times New Roman" w:cs="Times New Roman"/>
                            <w:w w:val="105"/>
                            <w:sz w:val="19"/>
                          </w:rPr>
                          <w:t>Biochemistry</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32nd</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edition.</w:t>
                        </w:r>
                        <w:r>
                          <w:rPr>
                            <w:rFonts w:ascii="Times New Roman" w:eastAsia="Times New Roman" w:hAnsi="Times New Roman" w:cs="Times New Roman"/>
                            <w:spacing w:val="6"/>
                            <w:w w:val="105"/>
                            <w:sz w:val="19"/>
                          </w:rPr>
                          <w:t xml:space="preserve"> </w:t>
                        </w:r>
                        <w:proofErr w:type="spellStart"/>
                        <w:proofErr w:type="gramStart"/>
                        <w:r>
                          <w:rPr>
                            <w:rFonts w:ascii="Times New Roman" w:eastAsia="Times New Roman" w:hAnsi="Times New Roman" w:cs="Times New Roman"/>
                            <w:w w:val="105"/>
                            <w:sz w:val="19"/>
                          </w:rPr>
                          <w:t>Rodwell.V.W</w:t>
                        </w:r>
                        <w:proofErr w:type="spellEnd"/>
                        <w:proofErr w:type="gramEnd"/>
                        <w:r>
                          <w:rPr>
                            <w:rFonts w:ascii="Times New Roman" w:eastAsia="Times New Roman" w:hAnsi="Times New Roman" w:cs="Times New Roman"/>
                            <w:spacing w:val="3"/>
                            <w:w w:val="105"/>
                            <w:sz w:val="19"/>
                          </w:rPr>
                          <w:t xml:space="preserve"> </w:t>
                        </w:r>
                        <w:proofErr w:type="spellStart"/>
                        <w:r>
                          <w:rPr>
                            <w:rFonts w:ascii="Times New Roman" w:eastAsia="Times New Roman" w:hAnsi="Times New Roman" w:cs="Times New Roman"/>
                            <w:w w:val="105"/>
                            <w:sz w:val="19"/>
                          </w:rPr>
                          <w:t>MCGrawHill</w:t>
                        </w:r>
                        <w:proofErr w:type="spellEnd"/>
                        <w:r>
                          <w:rPr>
                            <w:rFonts w:ascii="Times New Roman" w:eastAsia="Times New Roman" w:hAnsi="Times New Roman" w:cs="Times New Roman"/>
                            <w:spacing w:val="5"/>
                            <w:w w:val="105"/>
                            <w:sz w:val="19"/>
                          </w:rPr>
                          <w:t xml:space="preserve"> </w:t>
                        </w:r>
                        <w:r>
                          <w:rPr>
                            <w:rFonts w:ascii="Times New Roman" w:eastAsia="Times New Roman" w:hAnsi="Times New Roman" w:cs="Times New Roman"/>
                            <w:w w:val="105"/>
                            <w:sz w:val="19"/>
                          </w:rPr>
                          <w:t>publishers.</w:t>
                        </w:r>
                        <w:r>
                          <w:rPr>
                            <w:rFonts w:ascii="Times New Roman" w:eastAsia="Times New Roman" w:hAnsi="Times New Roman" w:cs="Times New Roman"/>
                            <w:spacing w:val="4"/>
                            <w:w w:val="105"/>
                            <w:sz w:val="19"/>
                          </w:rPr>
                          <w:t xml:space="preserve"> </w:t>
                        </w:r>
                      </w:p>
                    </w:txbxContent>
                  </v:textbox>
                </v:rect>
                <v:rect id="Rectangle 62549" o:spid="_x0000_s1604" style="position:absolute;left:6202;top:10323;width:725;height: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w w:val="58"/>
                            <w:sz w:val="19"/>
                          </w:rPr>
                          <w:t></w:t>
                        </w:r>
                      </w:p>
                    </w:txbxContent>
                  </v:textbox>
                </v:rect>
                <v:rect id="Rectangle 104623" o:spid="_x0000_s1605" style="position:absolute;left:6751;top:10282;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104624" o:spid="_x0000_s1606" style="position:absolute;left:8353;top:10282;width:35575;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" filled="f" stroked="f">
                  <v:textbox inset="0,0,0,0">
                    <w:txbxContent>
                      <w:p w:rsidR="00436324" w:rsidRDefault="00436324">
                        <w:r>
                          <w:rPr>
                            <w:rFonts w:ascii="Times New Roman" w:eastAsia="Times New Roman" w:hAnsi="Times New Roman" w:cs="Times New Roman"/>
                            <w:w w:val="104"/>
                            <w:sz w:val="19"/>
                          </w:rPr>
                          <w:t>Lippincott</w:t>
                        </w:r>
                        <w:r>
                          <w:rPr>
                            <w:rFonts w:ascii="Times New Roman" w:eastAsia="Times New Roman" w:hAnsi="Times New Roman" w:cs="Times New Roman"/>
                            <w:spacing w:val="6"/>
                            <w:w w:val="104"/>
                            <w:sz w:val="19"/>
                          </w:rPr>
                          <w:t xml:space="preserve"> </w:t>
                        </w:r>
                        <w:r>
                          <w:rPr>
                            <w:rFonts w:ascii="Times New Roman" w:eastAsia="Times New Roman" w:hAnsi="Times New Roman" w:cs="Times New Roman"/>
                            <w:w w:val="104"/>
                            <w:sz w:val="19"/>
                          </w:rPr>
                          <w:t>illustrated</w:t>
                        </w:r>
                        <w:r>
                          <w:rPr>
                            <w:rFonts w:ascii="Times New Roman" w:eastAsia="Times New Roman" w:hAnsi="Times New Roman" w:cs="Times New Roman"/>
                            <w:spacing w:val="6"/>
                            <w:w w:val="104"/>
                            <w:sz w:val="19"/>
                          </w:rPr>
                          <w:t xml:space="preserve"> </w:t>
                        </w:r>
                        <w:r>
                          <w:rPr>
                            <w:rFonts w:ascii="Times New Roman" w:eastAsia="Times New Roman" w:hAnsi="Times New Roman" w:cs="Times New Roman"/>
                            <w:w w:val="104"/>
                            <w:sz w:val="19"/>
                          </w:rPr>
                          <w:t>Review</w:t>
                        </w:r>
                        <w:r>
                          <w:rPr>
                            <w:rFonts w:ascii="Times New Roman" w:eastAsia="Times New Roman" w:hAnsi="Times New Roman" w:cs="Times New Roman"/>
                            <w:spacing w:val="5"/>
                            <w:w w:val="104"/>
                            <w:sz w:val="19"/>
                          </w:rPr>
                          <w:t xml:space="preserve"> </w:t>
                        </w:r>
                        <w:r>
                          <w:rPr>
                            <w:rFonts w:ascii="Times New Roman" w:eastAsia="Times New Roman" w:hAnsi="Times New Roman" w:cs="Times New Roman"/>
                            <w:w w:val="104"/>
                            <w:sz w:val="19"/>
                          </w:rPr>
                          <w:t>8th</w:t>
                        </w:r>
                        <w:r>
                          <w:rPr>
                            <w:rFonts w:ascii="Times New Roman" w:eastAsia="Times New Roman" w:hAnsi="Times New Roman" w:cs="Times New Roman"/>
                            <w:spacing w:val="8"/>
                            <w:w w:val="104"/>
                            <w:sz w:val="19"/>
                          </w:rPr>
                          <w:t xml:space="preserve"> </w:t>
                        </w:r>
                        <w:r>
                          <w:rPr>
                            <w:rFonts w:ascii="Times New Roman" w:eastAsia="Times New Roman" w:hAnsi="Times New Roman" w:cs="Times New Roman"/>
                            <w:w w:val="104"/>
                            <w:sz w:val="19"/>
                          </w:rPr>
                          <w:t>edition</w:t>
                        </w:r>
                        <w:r>
                          <w:rPr>
                            <w:rFonts w:ascii="Times New Roman" w:eastAsia="Times New Roman" w:hAnsi="Times New Roman" w:cs="Times New Roman"/>
                            <w:spacing w:val="8"/>
                            <w:w w:val="104"/>
                            <w:sz w:val="19"/>
                          </w:rPr>
                          <w:t xml:space="preserve"> </w:t>
                        </w:r>
                        <w:proofErr w:type="spellStart"/>
                        <w:r>
                          <w:rPr>
                            <w:rFonts w:ascii="Times New Roman" w:eastAsia="Times New Roman" w:hAnsi="Times New Roman" w:cs="Times New Roman"/>
                            <w:w w:val="104"/>
                            <w:sz w:val="19"/>
                          </w:rPr>
                          <w:t>Kluwer.W</w:t>
                        </w:r>
                        <w:proofErr w:type="spellEnd"/>
                        <w:r>
                          <w:rPr>
                            <w:rFonts w:ascii="Times New Roman" w:eastAsia="Times New Roman" w:hAnsi="Times New Roman" w:cs="Times New Roman"/>
                            <w:w w:val="104"/>
                            <w:sz w:val="19"/>
                          </w:rPr>
                          <w:t>.</w:t>
                        </w:r>
                        <w:r>
                          <w:rPr>
                            <w:rFonts w:ascii="Times New Roman" w:eastAsia="Times New Roman" w:hAnsi="Times New Roman" w:cs="Times New Roman"/>
                            <w:spacing w:val="7"/>
                            <w:w w:val="104"/>
                            <w:sz w:val="19"/>
                          </w:rPr>
                          <w:t xml:space="preserve"> </w:t>
                        </w:r>
                      </w:p>
                    </w:txbxContent>
                  </v:textbox>
                </v:rect>
                <v:rect id="Rectangle 62551" o:spid="_x0000_s1607" style="position:absolute;left:6202;top:11878;width:725;height:1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w w:val="58"/>
                            <w:sz w:val="19"/>
                          </w:rPr>
                          <w:t></w:t>
                        </w:r>
                      </w:p>
                    </w:txbxContent>
                  </v:textbox>
                </v:rect>
                <v:rect id="Rectangle 104625" o:spid="_x0000_s1608" style="position:absolute;left:6751;top:11836;width:43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104626" o:spid="_x0000_s1609" style="position:absolute;left:8353;top:11836;width:45188;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" filled="f" stroked="f">
                  <v:textbox inset="0,0,0,0">
                    <w:txbxContent>
                      <w:p w:rsidR="00436324" w:rsidRDefault="00436324">
                        <w:r>
                          <w:rPr>
                            <w:rFonts w:ascii="Times New Roman" w:eastAsia="Times New Roman" w:hAnsi="Times New Roman" w:cs="Times New Roman"/>
                            <w:w w:val="106"/>
                            <w:sz w:val="19"/>
                          </w:rPr>
                          <w:t>Essentials</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of</w:t>
                        </w:r>
                        <w:r>
                          <w:rPr>
                            <w:rFonts w:ascii="Times New Roman" w:eastAsia="Times New Roman" w:hAnsi="Times New Roman" w:cs="Times New Roman"/>
                            <w:spacing w:val="10"/>
                            <w:w w:val="106"/>
                            <w:sz w:val="19"/>
                          </w:rPr>
                          <w:t xml:space="preserve"> </w:t>
                        </w:r>
                        <w:r>
                          <w:rPr>
                            <w:rFonts w:ascii="Times New Roman" w:eastAsia="Times New Roman" w:hAnsi="Times New Roman" w:cs="Times New Roman"/>
                            <w:w w:val="106"/>
                            <w:sz w:val="19"/>
                          </w:rPr>
                          <w:t>Medical</w:t>
                        </w:r>
                        <w:r>
                          <w:rPr>
                            <w:rFonts w:ascii="Times New Roman" w:eastAsia="Times New Roman" w:hAnsi="Times New Roman" w:cs="Times New Roman"/>
                            <w:spacing w:val="7"/>
                            <w:w w:val="106"/>
                            <w:sz w:val="19"/>
                          </w:rPr>
                          <w:t xml:space="preserve"> </w:t>
                        </w:r>
                        <w:r>
                          <w:rPr>
                            <w:rFonts w:ascii="Times New Roman" w:eastAsia="Times New Roman" w:hAnsi="Times New Roman" w:cs="Times New Roman"/>
                            <w:w w:val="106"/>
                            <w:sz w:val="19"/>
                          </w:rPr>
                          <w:t>Biochemistry</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vol</w:t>
                        </w:r>
                        <w:r>
                          <w:rPr>
                            <w:rFonts w:ascii="Times New Roman" w:eastAsia="Times New Roman" w:hAnsi="Times New Roman" w:cs="Times New Roman"/>
                            <w:spacing w:val="5"/>
                            <w:w w:val="106"/>
                            <w:sz w:val="19"/>
                          </w:rPr>
                          <w:t xml:space="preserve"> </w:t>
                        </w:r>
                        <w:r>
                          <w:rPr>
                            <w:rFonts w:ascii="Times New Roman" w:eastAsia="Times New Roman" w:hAnsi="Times New Roman" w:cs="Times New Roman"/>
                            <w:w w:val="106"/>
                            <w:sz w:val="19"/>
                          </w:rPr>
                          <w:t>1&amp;2</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by</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Mushtaq</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Ahmed.</w:t>
                        </w:r>
                        <w:r>
                          <w:rPr>
                            <w:rFonts w:ascii="Times New Roman" w:eastAsia="Times New Roman" w:hAnsi="Times New Roman" w:cs="Times New Roman"/>
                            <w:spacing w:val="7"/>
                            <w:w w:val="106"/>
                            <w:sz w:val="19"/>
                          </w:rPr>
                          <w:t xml:space="preserve"> </w:t>
                        </w:r>
                      </w:p>
                    </w:txbxContent>
                  </v:textbox>
                </v:rect>
                <v:rect id="Rectangle 62553" o:spid="_x0000_s1610" style="position:absolute;left:8351;top:13327;width:485;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2554" o:spid="_x0000_s1611" style="position:absolute;left:4053;top:15282;width:10045;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w w:val="118"/>
                            <w:sz w:val="23"/>
                          </w:rPr>
                          <w:t>Pathology</w:t>
                        </w:r>
                        <w:r>
                          <w:rPr>
                            <w:rFonts w:ascii="Times New Roman" w:eastAsia="Times New Roman" w:hAnsi="Times New Roman" w:cs="Times New Roman"/>
                            <w:spacing w:val="-6"/>
                            <w:w w:val="118"/>
                            <w:sz w:val="23"/>
                          </w:rPr>
                          <w:t xml:space="preserve">  </w:t>
                        </w:r>
                      </w:p>
                    </w:txbxContent>
                  </v:textbox>
                </v:rect>
                <v:rect id="Rectangle 62555" o:spid="_x0000_s1612" style="position:absolute;left:11612;top:15458;width:28180;height:1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2"/>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2"/>
                            <w:sz w:val="19"/>
                          </w:rPr>
                          <w:t xml:space="preserve"> </w:t>
                        </w:r>
                        <w:r>
                          <w:rPr>
                            <w:rFonts w:ascii="Times New Roman" w:eastAsia="Times New Roman" w:hAnsi="Times New Roman" w:cs="Times New Roman"/>
                            <w:spacing w:val="-9"/>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2"/>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2"/>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9"/>
                            <w:sz w:val="19"/>
                          </w:rPr>
                          <w:t xml:space="preserve"> </w:t>
                        </w:r>
                        <w:r>
                          <w:rPr>
                            <w:rFonts w:ascii="Times New Roman" w:eastAsia="Times New Roman" w:hAnsi="Times New Roman" w:cs="Times New Roman"/>
                            <w:spacing w:val="-2"/>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9"/>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8"/>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4"/>
                            <w:sz w:val="19"/>
                          </w:rPr>
                          <w:t xml:space="preserve"> </w:t>
                        </w:r>
                        <w:r>
                          <w:rPr>
                            <w:rFonts w:ascii="Times New Roman" w:eastAsia="Times New Roman" w:hAnsi="Times New Roman" w:cs="Times New Roman"/>
                            <w:spacing w:val="-6"/>
                            <w:sz w:val="19"/>
                          </w:rPr>
                          <w:t xml:space="preserve"> </w:t>
                        </w:r>
                        <w:r>
                          <w:rPr>
                            <w:rFonts w:ascii="Times New Roman" w:eastAsia="Times New Roman" w:hAnsi="Times New Roman" w:cs="Times New Roman"/>
                            <w:spacing w:val="-5"/>
                            <w:sz w:val="19"/>
                          </w:rPr>
                          <w:t xml:space="preserve"> </w:t>
                        </w:r>
                      </w:p>
                    </w:txbxContent>
                  </v:textbox>
                </v:rect>
                <v:rect id="Rectangle 62556" o:spid="_x0000_s1613" style="position:absolute;left:32812;top:15423;width:356;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62557" o:spid="_x0000_s1614" style="position:absolute;left:6202;top:17151;width:725;height:1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w w:val="58"/>
                            <w:sz w:val="19"/>
                          </w:rPr>
                          <w:t></w:t>
                        </w:r>
                      </w:p>
                    </w:txbxContent>
                  </v:textbox>
                </v:rect>
                <v:rect id="Rectangle 104627" o:spid="_x0000_s1615" style="position:absolute;left:6751;top:17109;width:43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104628" o:spid="_x0000_s1616" style="position:absolute;left:8353;top:17109;width:77121;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" filled="f" stroked="f">
                  <v:textbox inset="0,0,0,0">
                    <w:txbxContent>
                      <w:p w:rsidR="00436324" w:rsidRDefault="00436324">
                        <w:proofErr w:type="spellStart"/>
                        <w:r>
                          <w:rPr>
                            <w:rFonts w:ascii="Times New Roman" w:eastAsia="Times New Roman" w:hAnsi="Times New Roman" w:cs="Times New Roman"/>
                            <w:w w:val="108"/>
                            <w:sz w:val="19"/>
                          </w:rPr>
                          <w:t>Vinary</w:t>
                        </w:r>
                        <w:proofErr w:type="spellEnd"/>
                        <w:r>
                          <w:rPr>
                            <w:rFonts w:ascii="Times New Roman" w:eastAsia="Times New Roman" w:hAnsi="Times New Roman" w:cs="Times New Roman"/>
                            <w:spacing w:val="39"/>
                            <w:w w:val="108"/>
                            <w:sz w:val="19"/>
                          </w:rPr>
                          <w:t xml:space="preserve"> </w:t>
                        </w:r>
                        <w:r>
                          <w:rPr>
                            <w:rFonts w:ascii="Times New Roman" w:eastAsia="Times New Roman" w:hAnsi="Times New Roman" w:cs="Times New Roman"/>
                            <w:w w:val="108"/>
                            <w:sz w:val="19"/>
                          </w:rPr>
                          <w:t>Kumar,</w:t>
                        </w:r>
                        <w:r>
                          <w:rPr>
                            <w:rFonts w:ascii="Times New Roman" w:eastAsia="Times New Roman" w:hAnsi="Times New Roman" w:cs="Times New Roman"/>
                            <w:spacing w:val="42"/>
                            <w:w w:val="108"/>
                            <w:sz w:val="19"/>
                          </w:rPr>
                          <w:t xml:space="preserve"> </w:t>
                        </w:r>
                        <w:r>
                          <w:rPr>
                            <w:rFonts w:ascii="Times New Roman" w:eastAsia="Times New Roman" w:hAnsi="Times New Roman" w:cs="Times New Roman"/>
                            <w:w w:val="108"/>
                            <w:sz w:val="19"/>
                          </w:rPr>
                          <w:t>Abul</w:t>
                        </w:r>
                        <w:r>
                          <w:rPr>
                            <w:rFonts w:ascii="Times New Roman" w:eastAsia="Times New Roman" w:hAnsi="Times New Roman" w:cs="Times New Roman"/>
                            <w:spacing w:val="41"/>
                            <w:w w:val="108"/>
                            <w:sz w:val="19"/>
                          </w:rPr>
                          <w:t xml:space="preserve"> </w:t>
                        </w:r>
                        <w:r>
                          <w:rPr>
                            <w:rFonts w:ascii="Times New Roman" w:eastAsia="Times New Roman" w:hAnsi="Times New Roman" w:cs="Times New Roman"/>
                            <w:w w:val="108"/>
                            <w:sz w:val="19"/>
                          </w:rPr>
                          <w:t>K.</w:t>
                        </w:r>
                        <w:r>
                          <w:rPr>
                            <w:rFonts w:ascii="Times New Roman" w:eastAsia="Times New Roman" w:hAnsi="Times New Roman" w:cs="Times New Roman"/>
                            <w:spacing w:val="42"/>
                            <w:w w:val="108"/>
                            <w:sz w:val="19"/>
                          </w:rPr>
                          <w:t xml:space="preserve"> </w:t>
                        </w:r>
                        <w:r>
                          <w:rPr>
                            <w:rFonts w:ascii="Times New Roman" w:eastAsia="Times New Roman" w:hAnsi="Times New Roman" w:cs="Times New Roman"/>
                            <w:w w:val="108"/>
                            <w:sz w:val="19"/>
                          </w:rPr>
                          <w:t>Abbas</w:t>
                        </w:r>
                        <w:r>
                          <w:rPr>
                            <w:rFonts w:ascii="Times New Roman" w:eastAsia="Times New Roman" w:hAnsi="Times New Roman" w:cs="Times New Roman"/>
                            <w:spacing w:val="39"/>
                            <w:w w:val="108"/>
                            <w:sz w:val="19"/>
                          </w:rPr>
                          <w:t xml:space="preserve"> </w:t>
                        </w:r>
                        <w:r>
                          <w:rPr>
                            <w:rFonts w:ascii="Times New Roman" w:eastAsia="Times New Roman" w:hAnsi="Times New Roman" w:cs="Times New Roman"/>
                            <w:w w:val="108"/>
                            <w:sz w:val="19"/>
                          </w:rPr>
                          <w:t>and</w:t>
                        </w:r>
                        <w:r>
                          <w:rPr>
                            <w:rFonts w:ascii="Times New Roman" w:eastAsia="Times New Roman" w:hAnsi="Times New Roman" w:cs="Times New Roman"/>
                            <w:spacing w:val="40"/>
                            <w:w w:val="108"/>
                            <w:sz w:val="19"/>
                          </w:rPr>
                          <w:t xml:space="preserve"> </w:t>
                        </w:r>
                        <w:r>
                          <w:rPr>
                            <w:rFonts w:ascii="Times New Roman" w:eastAsia="Times New Roman" w:hAnsi="Times New Roman" w:cs="Times New Roman"/>
                            <w:w w:val="108"/>
                            <w:sz w:val="19"/>
                          </w:rPr>
                          <w:t>Nelson</w:t>
                        </w:r>
                        <w:r>
                          <w:rPr>
                            <w:rFonts w:ascii="Times New Roman" w:eastAsia="Times New Roman" w:hAnsi="Times New Roman" w:cs="Times New Roman"/>
                            <w:spacing w:val="38"/>
                            <w:w w:val="108"/>
                            <w:sz w:val="19"/>
                          </w:rPr>
                          <w:t xml:space="preserve"> </w:t>
                        </w:r>
                        <w:r>
                          <w:rPr>
                            <w:rFonts w:ascii="Times New Roman" w:eastAsia="Times New Roman" w:hAnsi="Times New Roman" w:cs="Times New Roman"/>
                            <w:w w:val="108"/>
                            <w:sz w:val="19"/>
                          </w:rPr>
                          <w:t>Fausto</w:t>
                        </w:r>
                        <w:r>
                          <w:rPr>
                            <w:rFonts w:ascii="Times New Roman" w:eastAsia="Times New Roman" w:hAnsi="Times New Roman" w:cs="Times New Roman"/>
                            <w:spacing w:val="40"/>
                            <w:w w:val="108"/>
                            <w:sz w:val="19"/>
                          </w:rPr>
                          <w:t xml:space="preserve"> </w:t>
                        </w:r>
                        <w:r>
                          <w:rPr>
                            <w:rFonts w:ascii="Times New Roman" w:eastAsia="Times New Roman" w:hAnsi="Times New Roman" w:cs="Times New Roman"/>
                            <w:w w:val="108"/>
                            <w:sz w:val="19"/>
                          </w:rPr>
                          <w:t>Robbins</w:t>
                        </w:r>
                        <w:r>
                          <w:rPr>
                            <w:rFonts w:ascii="Times New Roman" w:eastAsia="Times New Roman" w:hAnsi="Times New Roman" w:cs="Times New Roman"/>
                            <w:spacing w:val="39"/>
                            <w:w w:val="108"/>
                            <w:sz w:val="19"/>
                          </w:rPr>
                          <w:t xml:space="preserve"> </w:t>
                        </w:r>
                        <w:r>
                          <w:rPr>
                            <w:rFonts w:ascii="Times New Roman" w:eastAsia="Times New Roman" w:hAnsi="Times New Roman" w:cs="Times New Roman"/>
                            <w:w w:val="108"/>
                            <w:sz w:val="19"/>
                          </w:rPr>
                          <w:t>and</w:t>
                        </w:r>
                        <w:r>
                          <w:rPr>
                            <w:rFonts w:ascii="Times New Roman" w:eastAsia="Times New Roman" w:hAnsi="Times New Roman" w:cs="Times New Roman"/>
                            <w:spacing w:val="40"/>
                            <w:w w:val="108"/>
                            <w:sz w:val="19"/>
                          </w:rPr>
                          <w:t xml:space="preserve"> </w:t>
                        </w:r>
                        <w:proofErr w:type="spellStart"/>
                        <w:r>
                          <w:rPr>
                            <w:rFonts w:ascii="Times New Roman" w:eastAsia="Times New Roman" w:hAnsi="Times New Roman" w:cs="Times New Roman"/>
                            <w:w w:val="108"/>
                            <w:sz w:val="19"/>
                          </w:rPr>
                          <w:t>Cotran</w:t>
                        </w:r>
                        <w:proofErr w:type="spellEnd"/>
                        <w:r>
                          <w:rPr>
                            <w:rFonts w:ascii="Times New Roman" w:eastAsia="Times New Roman" w:hAnsi="Times New Roman" w:cs="Times New Roman"/>
                            <w:w w:val="108"/>
                            <w:sz w:val="19"/>
                          </w:rPr>
                          <w:t>,</w:t>
                        </w:r>
                        <w:r>
                          <w:rPr>
                            <w:rFonts w:ascii="Times New Roman" w:eastAsia="Times New Roman" w:hAnsi="Times New Roman" w:cs="Times New Roman"/>
                            <w:spacing w:val="38"/>
                            <w:w w:val="108"/>
                            <w:sz w:val="19"/>
                          </w:rPr>
                          <w:t xml:space="preserve"> </w:t>
                        </w:r>
                        <w:r>
                          <w:rPr>
                            <w:rFonts w:ascii="Times New Roman" w:eastAsia="Times New Roman" w:hAnsi="Times New Roman" w:cs="Times New Roman"/>
                            <w:w w:val="108"/>
                            <w:sz w:val="19"/>
                          </w:rPr>
                          <w:t>Pathologic</w:t>
                        </w:r>
                        <w:r>
                          <w:rPr>
                            <w:rFonts w:ascii="Times New Roman" w:eastAsia="Times New Roman" w:hAnsi="Times New Roman" w:cs="Times New Roman"/>
                            <w:spacing w:val="41"/>
                            <w:w w:val="108"/>
                            <w:sz w:val="19"/>
                          </w:rPr>
                          <w:t xml:space="preserve"> </w:t>
                        </w:r>
                        <w:r>
                          <w:rPr>
                            <w:rFonts w:ascii="Times New Roman" w:eastAsia="Times New Roman" w:hAnsi="Times New Roman" w:cs="Times New Roman"/>
                            <w:w w:val="108"/>
                            <w:sz w:val="19"/>
                          </w:rPr>
                          <w:t>basis</w:t>
                        </w:r>
                        <w:r>
                          <w:rPr>
                            <w:rFonts w:ascii="Times New Roman" w:eastAsia="Times New Roman" w:hAnsi="Times New Roman" w:cs="Times New Roman"/>
                            <w:spacing w:val="39"/>
                            <w:w w:val="108"/>
                            <w:sz w:val="19"/>
                          </w:rPr>
                          <w:t xml:space="preserve"> </w:t>
                        </w:r>
                        <w:r>
                          <w:rPr>
                            <w:rFonts w:ascii="Times New Roman" w:eastAsia="Times New Roman" w:hAnsi="Times New Roman" w:cs="Times New Roman"/>
                            <w:w w:val="108"/>
                            <w:sz w:val="19"/>
                          </w:rPr>
                          <w:t>of</w:t>
                        </w:r>
                        <w:r>
                          <w:rPr>
                            <w:rFonts w:ascii="Times New Roman" w:eastAsia="Times New Roman" w:hAnsi="Times New Roman" w:cs="Times New Roman"/>
                            <w:spacing w:val="40"/>
                            <w:w w:val="108"/>
                            <w:sz w:val="19"/>
                          </w:rPr>
                          <w:t xml:space="preserve"> </w:t>
                        </w:r>
                        <w:r>
                          <w:rPr>
                            <w:rFonts w:ascii="Times New Roman" w:eastAsia="Times New Roman" w:hAnsi="Times New Roman" w:cs="Times New Roman"/>
                            <w:w w:val="108"/>
                            <w:sz w:val="19"/>
                          </w:rPr>
                          <w:t>disease.</w:t>
                        </w:r>
                        <w:r>
                          <w:rPr>
                            <w:rFonts w:ascii="Times New Roman" w:eastAsia="Times New Roman" w:hAnsi="Times New Roman" w:cs="Times New Roman"/>
                            <w:spacing w:val="42"/>
                            <w:w w:val="108"/>
                            <w:sz w:val="19"/>
                          </w:rPr>
                          <w:t xml:space="preserve"> </w:t>
                        </w:r>
                        <w:r>
                          <w:rPr>
                            <w:rFonts w:ascii="Times New Roman" w:eastAsia="Times New Roman" w:hAnsi="Times New Roman" w:cs="Times New Roman"/>
                            <w:w w:val="108"/>
                            <w:sz w:val="19"/>
                          </w:rPr>
                          <w:t>WB</w:t>
                        </w:r>
                        <w:r>
                          <w:rPr>
                            <w:rFonts w:ascii="Times New Roman" w:eastAsia="Times New Roman" w:hAnsi="Times New Roman" w:cs="Times New Roman"/>
                            <w:spacing w:val="9"/>
                            <w:w w:val="108"/>
                            <w:sz w:val="19"/>
                          </w:rPr>
                          <w:t xml:space="preserve"> </w:t>
                        </w:r>
                      </w:p>
                    </w:txbxContent>
                  </v:textbox>
                </v:rect>
                <v:rect id="Rectangle 62559" o:spid="_x0000_s1617" style="position:absolute;left:8351;top:18572;width:766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w w:val="115"/>
                            <w:sz w:val="19"/>
                          </w:rPr>
                          <w:t>Saunders.</w:t>
                        </w:r>
                        <w:r>
                          <w:rPr>
                            <w:rFonts w:ascii="Times New Roman" w:eastAsia="Times New Roman" w:hAnsi="Times New Roman" w:cs="Times New Roman"/>
                            <w:spacing w:val="6"/>
                            <w:w w:val="115"/>
                            <w:sz w:val="19"/>
                          </w:rPr>
                          <w:t xml:space="preserve"> </w:t>
                        </w:r>
                      </w:p>
                    </w:txbxContent>
                  </v:textbox>
                </v:rect>
                <v:rect id="Rectangle 62560" o:spid="_x0000_s1618" style="position:absolute;left:6202;top:20183;width:725;height: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w w:val="58"/>
                            <w:sz w:val="19"/>
                          </w:rPr>
                          <w:t></w:t>
                        </w:r>
                      </w:p>
                    </w:txbxContent>
                  </v:textbox>
                </v:rect>
                <v:rect id="Rectangle 104629" o:spid="_x0000_s1619" style="position:absolute;left:6751;top:20142;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104630" o:spid="_x0000_s1620" style="position:absolute;left:8353;top:20142;width:5674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w w:val="106"/>
                            <w:sz w:val="19"/>
                          </w:rPr>
                          <w:t>Richard</w:t>
                        </w:r>
                        <w:r>
                          <w:rPr>
                            <w:rFonts w:ascii="Times New Roman" w:eastAsia="Times New Roman" w:hAnsi="Times New Roman" w:cs="Times New Roman"/>
                            <w:spacing w:val="8"/>
                            <w:w w:val="106"/>
                            <w:sz w:val="19"/>
                          </w:rPr>
                          <w:t xml:space="preserve"> </w:t>
                        </w:r>
                        <w:proofErr w:type="spellStart"/>
                        <w:r>
                          <w:rPr>
                            <w:rFonts w:ascii="Times New Roman" w:eastAsia="Times New Roman" w:hAnsi="Times New Roman" w:cs="Times New Roman"/>
                            <w:w w:val="106"/>
                            <w:sz w:val="19"/>
                          </w:rPr>
                          <w:t>Mitchall</w:t>
                        </w:r>
                        <w:proofErr w:type="spellEnd"/>
                        <w:r>
                          <w:rPr>
                            <w:rFonts w:ascii="Times New Roman" w:eastAsia="Times New Roman" w:hAnsi="Times New Roman" w:cs="Times New Roman"/>
                            <w:w w:val="106"/>
                            <w:sz w:val="19"/>
                          </w:rPr>
                          <w:t>,</w:t>
                        </w:r>
                        <w:r>
                          <w:rPr>
                            <w:rFonts w:ascii="Times New Roman" w:eastAsia="Times New Roman" w:hAnsi="Times New Roman" w:cs="Times New Roman"/>
                            <w:spacing w:val="8"/>
                            <w:w w:val="106"/>
                            <w:sz w:val="19"/>
                          </w:rPr>
                          <w:t xml:space="preserve"> </w:t>
                        </w:r>
                        <w:proofErr w:type="spellStart"/>
                        <w:r>
                          <w:rPr>
                            <w:rFonts w:ascii="Times New Roman" w:eastAsia="Times New Roman" w:hAnsi="Times New Roman" w:cs="Times New Roman"/>
                            <w:w w:val="106"/>
                            <w:sz w:val="19"/>
                          </w:rPr>
                          <w:t>Vinary</w:t>
                        </w:r>
                        <w:proofErr w:type="spellEnd"/>
                        <w:r>
                          <w:rPr>
                            <w:rFonts w:ascii="Times New Roman" w:eastAsia="Times New Roman" w:hAnsi="Times New Roman" w:cs="Times New Roman"/>
                            <w:spacing w:val="7"/>
                            <w:w w:val="106"/>
                            <w:sz w:val="19"/>
                          </w:rPr>
                          <w:t xml:space="preserve"> </w:t>
                        </w:r>
                        <w:r>
                          <w:rPr>
                            <w:rFonts w:ascii="Times New Roman" w:eastAsia="Times New Roman" w:hAnsi="Times New Roman" w:cs="Times New Roman"/>
                            <w:w w:val="106"/>
                            <w:sz w:val="19"/>
                          </w:rPr>
                          <w:t>Kumar,</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Abul</w:t>
                        </w:r>
                        <w:r>
                          <w:rPr>
                            <w:rFonts w:ascii="Times New Roman" w:eastAsia="Times New Roman" w:hAnsi="Times New Roman" w:cs="Times New Roman"/>
                            <w:spacing w:val="5"/>
                            <w:w w:val="106"/>
                            <w:sz w:val="19"/>
                          </w:rPr>
                          <w:t xml:space="preserve"> </w:t>
                        </w:r>
                        <w:r>
                          <w:rPr>
                            <w:rFonts w:ascii="Times New Roman" w:eastAsia="Times New Roman" w:hAnsi="Times New Roman" w:cs="Times New Roman"/>
                            <w:w w:val="106"/>
                            <w:sz w:val="19"/>
                          </w:rPr>
                          <w:t>K.</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Abbas</w:t>
                        </w:r>
                        <w:r>
                          <w:rPr>
                            <w:rFonts w:ascii="Times New Roman" w:eastAsia="Times New Roman" w:hAnsi="Times New Roman" w:cs="Times New Roman"/>
                            <w:spacing w:val="7"/>
                            <w:w w:val="106"/>
                            <w:sz w:val="19"/>
                          </w:rPr>
                          <w:t xml:space="preserve"> </w:t>
                        </w:r>
                        <w:r>
                          <w:rPr>
                            <w:rFonts w:ascii="Times New Roman" w:eastAsia="Times New Roman" w:hAnsi="Times New Roman" w:cs="Times New Roman"/>
                            <w:w w:val="106"/>
                            <w:sz w:val="19"/>
                          </w:rPr>
                          <w:t>and</w:t>
                        </w:r>
                        <w:r>
                          <w:rPr>
                            <w:rFonts w:ascii="Times New Roman" w:eastAsia="Times New Roman" w:hAnsi="Times New Roman" w:cs="Times New Roman"/>
                            <w:spacing w:val="8"/>
                            <w:w w:val="106"/>
                            <w:sz w:val="19"/>
                          </w:rPr>
                          <w:t xml:space="preserve"> </w:t>
                        </w:r>
                        <w:r>
                          <w:rPr>
                            <w:rFonts w:ascii="Times New Roman" w:eastAsia="Times New Roman" w:hAnsi="Times New Roman" w:cs="Times New Roman"/>
                            <w:w w:val="106"/>
                            <w:sz w:val="19"/>
                          </w:rPr>
                          <w:t>Nelson</w:t>
                        </w:r>
                        <w:r>
                          <w:rPr>
                            <w:rFonts w:ascii="Times New Roman" w:eastAsia="Times New Roman" w:hAnsi="Times New Roman" w:cs="Times New Roman"/>
                            <w:spacing w:val="4"/>
                            <w:w w:val="106"/>
                            <w:sz w:val="19"/>
                          </w:rPr>
                          <w:t xml:space="preserve"> </w:t>
                        </w:r>
                        <w:r>
                          <w:rPr>
                            <w:rFonts w:ascii="Times New Roman" w:eastAsia="Times New Roman" w:hAnsi="Times New Roman" w:cs="Times New Roman"/>
                            <w:w w:val="106"/>
                            <w:sz w:val="19"/>
                          </w:rPr>
                          <w:t>Fausto</w:t>
                        </w:r>
                        <w:r>
                          <w:rPr>
                            <w:rFonts w:ascii="Times New Roman" w:eastAsia="Times New Roman" w:hAnsi="Times New Roman" w:cs="Times New Roman"/>
                            <w:spacing w:val="6"/>
                            <w:w w:val="106"/>
                            <w:sz w:val="19"/>
                          </w:rPr>
                          <w:t xml:space="preserve"> </w:t>
                        </w:r>
                        <w:r>
                          <w:rPr>
                            <w:rFonts w:ascii="Times New Roman" w:eastAsia="Times New Roman" w:hAnsi="Times New Roman" w:cs="Times New Roman"/>
                            <w:w w:val="106"/>
                            <w:sz w:val="19"/>
                          </w:rPr>
                          <w:t>Robbins</w:t>
                        </w:r>
                        <w:r>
                          <w:rPr>
                            <w:rFonts w:ascii="Times New Roman" w:eastAsia="Times New Roman" w:hAnsi="Times New Roman" w:cs="Times New Roman"/>
                            <w:spacing w:val="7"/>
                            <w:w w:val="106"/>
                            <w:sz w:val="19"/>
                          </w:rPr>
                          <w:t xml:space="preserve"> </w:t>
                        </w:r>
                        <w:r>
                          <w:rPr>
                            <w:rFonts w:ascii="Times New Roman" w:eastAsia="Times New Roman" w:hAnsi="Times New Roman" w:cs="Times New Roman"/>
                            <w:w w:val="106"/>
                            <w:sz w:val="19"/>
                          </w:rPr>
                          <w:t>and</w:t>
                        </w:r>
                        <w:r>
                          <w:rPr>
                            <w:rFonts w:ascii="Times New Roman" w:eastAsia="Times New Roman" w:hAnsi="Times New Roman" w:cs="Times New Roman"/>
                            <w:spacing w:val="8"/>
                            <w:w w:val="106"/>
                            <w:sz w:val="19"/>
                          </w:rPr>
                          <w:t xml:space="preserve"> </w:t>
                        </w:r>
                        <w:r>
                          <w:rPr>
                            <w:rFonts w:ascii="Times New Roman" w:eastAsia="Times New Roman" w:hAnsi="Times New Roman" w:cs="Times New Roman"/>
                            <w:spacing w:val="5"/>
                            <w:w w:val="106"/>
                            <w:sz w:val="19"/>
                          </w:rPr>
                          <w:t xml:space="preserve"> </w:t>
                        </w:r>
                      </w:p>
                    </w:txbxContent>
                  </v:textbox>
                </v:rect>
                <v:rect id="Rectangle 62562" o:spid="_x0000_s1621" style="position:absolute;left:6202;top:21738;width:725;height: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w w:val="58"/>
                            <w:sz w:val="19"/>
                          </w:rPr>
                          <w:t></w:t>
                        </w:r>
                      </w:p>
                    </w:txbxContent>
                  </v:textbox>
                </v:rect>
                <v:rect id="Rectangle 104631" o:spid="_x0000_s1622" style="position:absolute;left:6751;top:21697;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104632" o:spid="_x0000_s1623" style="position:absolute;left:8353;top:21697;width:56032;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" filled="f" stroked="f">
                  <v:textbox inset="0,0,0,0">
                    <w:txbxContent>
                      <w:p w:rsidR="00436324" w:rsidRDefault="00436324">
                        <w:proofErr w:type="spellStart"/>
                        <w:r>
                          <w:rPr>
                            <w:rFonts w:ascii="Times New Roman" w:eastAsia="Times New Roman" w:hAnsi="Times New Roman" w:cs="Times New Roman"/>
                            <w:w w:val="110"/>
                            <w:sz w:val="19"/>
                          </w:rPr>
                          <w:t>Cotran</w:t>
                        </w:r>
                        <w:proofErr w:type="spellEnd"/>
                        <w:r>
                          <w:rPr>
                            <w:rFonts w:ascii="Times New Roman" w:eastAsia="Times New Roman" w:hAnsi="Times New Roman" w:cs="Times New Roman"/>
                            <w:w w:val="110"/>
                            <w:sz w:val="19"/>
                          </w:rPr>
                          <w:t>,</w:t>
                        </w:r>
                        <w:r>
                          <w:rPr>
                            <w:rFonts w:ascii="Times New Roman" w:eastAsia="Times New Roman" w:hAnsi="Times New Roman" w:cs="Times New Roman"/>
                            <w:spacing w:val="10"/>
                            <w:w w:val="110"/>
                            <w:sz w:val="19"/>
                          </w:rPr>
                          <w:t xml:space="preserve"> </w:t>
                        </w:r>
                        <w:r>
                          <w:rPr>
                            <w:rFonts w:ascii="Times New Roman" w:eastAsia="Times New Roman" w:hAnsi="Times New Roman" w:cs="Times New Roman"/>
                            <w:w w:val="110"/>
                            <w:sz w:val="19"/>
                          </w:rPr>
                          <w:t>Pocket</w:t>
                        </w:r>
                        <w:r>
                          <w:rPr>
                            <w:rFonts w:ascii="Times New Roman" w:eastAsia="Times New Roman" w:hAnsi="Times New Roman" w:cs="Times New Roman"/>
                            <w:spacing w:val="6"/>
                            <w:w w:val="110"/>
                            <w:sz w:val="19"/>
                          </w:rPr>
                          <w:t xml:space="preserve"> </w:t>
                        </w:r>
                        <w:r>
                          <w:rPr>
                            <w:rFonts w:ascii="Times New Roman" w:eastAsia="Times New Roman" w:hAnsi="Times New Roman" w:cs="Times New Roman"/>
                            <w:w w:val="110"/>
                            <w:sz w:val="19"/>
                          </w:rPr>
                          <w:t>Companion</w:t>
                        </w:r>
                        <w:r>
                          <w:rPr>
                            <w:rFonts w:ascii="Times New Roman" w:eastAsia="Times New Roman" w:hAnsi="Times New Roman" w:cs="Times New Roman"/>
                            <w:spacing w:val="6"/>
                            <w:w w:val="110"/>
                            <w:sz w:val="19"/>
                          </w:rPr>
                          <w:t xml:space="preserve"> </w:t>
                        </w:r>
                        <w:r>
                          <w:rPr>
                            <w:rFonts w:ascii="Times New Roman" w:eastAsia="Times New Roman" w:hAnsi="Times New Roman" w:cs="Times New Roman"/>
                            <w:w w:val="110"/>
                            <w:sz w:val="19"/>
                          </w:rPr>
                          <w:t>to</w:t>
                        </w:r>
                        <w:r>
                          <w:rPr>
                            <w:rFonts w:ascii="Times New Roman" w:eastAsia="Times New Roman" w:hAnsi="Times New Roman" w:cs="Times New Roman"/>
                            <w:spacing w:val="3"/>
                            <w:w w:val="110"/>
                            <w:sz w:val="19"/>
                          </w:rPr>
                          <w:t xml:space="preserve"> </w:t>
                        </w:r>
                        <w:r>
                          <w:rPr>
                            <w:rFonts w:ascii="Times New Roman" w:eastAsia="Times New Roman" w:hAnsi="Times New Roman" w:cs="Times New Roman"/>
                            <w:w w:val="110"/>
                            <w:sz w:val="19"/>
                          </w:rPr>
                          <w:t>Pathologic</w:t>
                        </w:r>
                        <w:r>
                          <w:rPr>
                            <w:rFonts w:ascii="Times New Roman" w:eastAsia="Times New Roman" w:hAnsi="Times New Roman" w:cs="Times New Roman"/>
                            <w:spacing w:val="7"/>
                            <w:w w:val="110"/>
                            <w:sz w:val="19"/>
                          </w:rPr>
                          <w:t xml:space="preserve"> </w:t>
                        </w:r>
                        <w:r>
                          <w:rPr>
                            <w:rFonts w:ascii="Times New Roman" w:eastAsia="Times New Roman" w:hAnsi="Times New Roman" w:cs="Times New Roman"/>
                            <w:w w:val="110"/>
                            <w:sz w:val="19"/>
                          </w:rPr>
                          <w:t>basis</w:t>
                        </w:r>
                        <w:r>
                          <w:rPr>
                            <w:rFonts w:ascii="Times New Roman" w:eastAsia="Times New Roman" w:hAnsi="Times New Roman" w:cs="Times New Roman"/>
                            <w:spacing w:val="6"/>
                            <w:w w:val="110"/>
                            <w:sz w:val="19"/>
                          </w:rPr>
                          <w:t xml:space="preserve"> </w:t>
                        </w:r>
                        <w:r>
                          <w:rPr>
                            <w:rFonts w:ascii="Times New Roman" w:eastAsia="Times New Roman" w:hAnsi="Times New Roman" w:cs="Times New Roman"/>
                            <w:w w:val="110"/>
                            <w:sz w:val="19"/>
                          </w:rPr>
                          <w:t>of</w:t>
                        </w:r>
                        <w:r>
                          <w:rPr>
                            <w:rFonts w:ascii="Times New Roman" w:eastAsia="Times New Roman" w:hAnsi="Times New Roman" w:cs="Times New Roman"/>
                            <w:spacing w:val="6"/>
                            <w:w w:val="110"/>
                            <w:sz w:val="19"/>
                          </w:rPr>
                          <w:t xml:space="preserve"> </w:t>
                        </w:r>
                        <w:r>
                          <w:rPr>
                            <w:rFonts w:ascii="Times New Roman" w:eastAsia="Times New Roman" w:hAnsi="Times New Roman" w:cs="Times New Roman"/>
                            <w:w w:val="110"/>
                            <w:sz w:val="19"/>
                          </w:rPr>
                          <w:t>diseases.</w:t>
                        </w:r>
                        <w:r>
                          <w:rPr>
                            <w:rFonts w:ascii="Times New Roman" w:eastAsia="Times New Roman" w:hAnsi="Times New Roman" w:cs="Times New Roman"/>
                            <w:spacing w:val="6"/>
                            <w:w w:val="110"/>
                            <w:sz w:val="19"/>
                          </w:rPr>
                          <w:t xml:space="preserve"> </w:t>
                        </w:r>
                        <w:proofErr w:type="spellStart"/>
                        <w:r>
                          <w:rPr>
                            <w:rFonts w:ascii="Times New Roman" w:eastAsia="Times New Roman" w:hAnsi="Times New Roman" w:cs="Times New Roman"/>
                            <w:w w:val="110"/>
                            <w:sz w:val="19"/>
                          </w:rPr>
                          <w:t>Saunder</w:t>
                        </w:r>
                        <w:proofErr w:type="spellEnd"/>
                        <w:r>
                          <w:rPr>
                            <w:rFonts w:ascii="Times New Roman" w:eastAsia="Times New Roman" w:hAnsi="Times New Roman" w:cs="Times New Roman"/>
                            <w:spacing w:val="5"/>
                            <w:w w:val="110"/>
                            <w:sz w:val="19"/>
                          </w:rPr>
                          <w:t xml:space="preserve"> </w:t>
                        </w:r>
                        <w:r>
                          <w:rPr>
                            <w:rFonts w:ascii="Times New Roman" w:eastAsia="Times New Roman" w:hAnsi="Times New Roman" w:cs="Times New Roman"/>
                            <w:w w:val="110"/>
                            <w:sz w:val="19"/>
                          </w:rPr>
                          <w:t>Harcourt.</w:t>
                        </w:r>
                        <w:r>
                          <w:rPr>
                            <w:rFonts w:ascii="Times New Roman" w:eastAsia="Times New Roman" w:hAnsi="Times New Roman" w:cs="Times New Roman"/>
                            <w:spacing w:val="6"/>
                            <w:w w:val="110"/>
                            <w:sz w:val="19"/>
                          </w:rPr>
                          <w:t xml:space="preserve"> </w:t>
                        </w:r>
                        <w:r>
                          <w:rPr>
                            <w:rFonts w:ascii="Times New Roman" w:eastAsia="Times New Roman" w:hAnsi="Times New Roman" w:cs="Times New Roman"/>
                            <w:spacing w:val="5"/>
                            <w:w w:val="110"/>
                            <w:sz w:val="19"/>
                          </w:rPr>
                          <w:t xml:space="preserve"> </w:t>
                        </w:r>
                      </w:p>
                    </w:txbxContent>
                  </v:textbox>
                </v:rect>
                <v:rect id="Rectangle 62564" o:spid="_x0000_s1624" style="position:absolute;left:6202;top:23292;width:725;height: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w w:val="58"/>
                            <w:sz w:val="19"/>
                          </w:rPr>
                          <w:t></w:t>
                        </w:r>
                      </w:p>
                    </w:txbxContent>
                  </v:textbox>
                </v:rect>
                <v:rect id="Rectangle 104633" o:spid="_x0000_s1625" style="position:absolute;left:6751;top:23251;width:43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104634" o:spid="_x0000_s1626" style="position:absolute;left:8353;top:23251;width:2736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w w:val="109"/>
                            <w:sz w:val="19"/>
                          </w:rPr>
                          <w:t>Walter</w:t>
                        </w:r>
                        <w:r>
                          <w:rPr>
                            <w:rFonts w:ascii="Times New Roman" w:eastAsia="Times New Roman" w:hAnsi="Times New Roman" w:cs="Times New Roman"/>
                            <w:spacing w:val="5"/>
                            <w:w w:val="109"/>
                            <w:sz w:val="19"/>
                          </w:rPr>
                          <w:t xml:space="preserve"> </w:t>
                        </w:r>
                        <w:r>
                          <w:rPr>
                            <w:rFonts w:ascii="Times New Roman" w:eastAsia="Times New Roman" w:hAnsi="Times New Roman" w:cs="Times New Roman"/>
                            <w:w w:val="109"/>
                            <w:sz w:val="19"/>
                          </w:rPr>
                          <w:t>and</w:t>
                        </w:r>
                        <w:r>
                          <w:rPr>
                            <w:rFonts w:ascii="Times New Roman" w:eastAsia="Times New Roman" w:hAnsi="Times New Roman" w:cs="Times New Roman"/>
                            <w:spacing w:val="4"/>
                            <w:w w:val="109"/>
                            <w:sz w:val="19"/>
                          </w:rPr>
                          <w:t xml:space="preserve"> </w:t>
                        </w:r>
                        <w:r>
                          <w:rPr>
                            <w:rFonts w:ascii="Times New Roman" w:eastAsia="Times New Roman" w:hAnsi="Times New Roman" w:cs="Times New Roman"/>
                            <w:w w:val="109"/>
                            <w:sz w:val="19"/>
                          </w:rPr>
                          <w:t>Israel.</w:t>
                        </w:r>
                        <w:r>
                          <w:rPr>
                            <w:rFonts w:ascii="Times New Roman" w:eastAsia="Times New Roman" w:hAnsi="Times New Roman" w:cs="Times New Roman"/>
                            <w:spacing w:val="4"/>
                            <w:w w:val="109"/>
                            <w:sz w:val="19"/>
                          </w:rPr>
                          <w:t xml:space="preserve"> </w:t>
                        </w:r>
                        <w:r>
                          <w:rPr>
                            <w:rFonts w:ascii="Times New Roman" w:eastAsia="Times New Roman" w:hAnsi="Times New Roman" w:cs="Times New Roman"/>
                            <w:w w:val="109"/>
                            <w:sz w:val="19"/>
                          </w:rPr>
                          <w:t>General</w:t>
                        </w:r>
                        <w:r>
                          <w:rPr>
                            <w:rFonts w:ascii="Times New Roman" w:eastAsia="Times New Roman" w:hAnsi="Times New Roman" w:cs="Times New Roman"/>
                            <w:spacing w:val="7"/>
                            <w:w w:val="109"/>
                            <w:sz w:val="19"/>
                          </w:rPr>
                          <w:t xml:space="preserve"> </w:t>
                        </w:r>
                        <w:r>
                          <w:rPr>
                            <w:rFonts w:ascii="Times New Roman" w:eastAsia="Times New Roman" w:hAnsi="Times New Roman" w:cs="Times New Roman"/>
                            <w:w w:val="109"/>
                            <w:sz w:val="19"/>
                          </w:rPr>
                          <w:t>Pathology.</w:t>
                        </w:r>
                        <w:r>
                          <w:rPr>
                            <w:rFonts w:ascii="Times New Roman" w:eastAsia="Times New Roman" w:hAnsi="Times New Roman" w:cs="Times New Roman"/>
                            <w:spacing w:val="8"/>
                            <w:w w:val="109"/>
                            <w:sz w:val="19"/>
                          </w:rPr>
                          <w:t xml:space="preserve"> </w:t>
                        </w:r>
                        <w:r>
                          <w:rPr>
                            <w:rFonts w:ascii="Times New Roman" w:eastAsia="Times New Roman" w:hAnsi="Times New Roman" w:cs="Times New Roman"/>
                            <w:spacing w:val="5"/>
                            <w:w w:val="109"/>
                            <w:sz w:val="19"/>
                          </w:rPr>
                          <w:t xml:space="preserve"> </w:t>
                        </w:r>
                      </w:p>
                    </w:txbxContent>
                  </v:textbox>
                </v:rect>
                <v:rect id="Rectangle 62566" o:spid="_x0000_s1627" style="position:absolute;left:6202;top:24847;width:725;height: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w w:val="58"/>
                            <w:sz w:val="19"/>
                          </w:rPr>
                          <w:t></w:t>
                        </w:r>
                      </w:p>
                    </w:txbxContent>
                  </v:textbox>
                </v:rect>
                <v:rect id="Rectangle 104635" o:spid="_x0000_s1628" style="position:absolute;left:6751;top:24806;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104636" o:spid="_x0000_s1629" style="position:absolute;left:8353;top:24806;width:1554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w w:val="103"/>
                            <w:sz w:val="19"/>
                          </w:rPr>
                          <w:t>Churchill</w:t>
                        </w:r>
                        <w:r>
                          <w:rPr>
                            <w:rFonts w:ascii="Times New Roman" w:eastAsia="Times New Roman" w:hAnsi="Times New Roman" w:cs="Times New Roman"/>
                            <w:spacing w:val="5"/>
                            <w:w w:val="103"/>
                            <w:sz w:val="19"/>
                          </w:rPr>
                          <w:t xml:space="preserve"> </w:t>
                        </w:r>
                        <w:r>
                          <w:rPr>
                            <w:rFonts w:ascii="Times New Roman" w:eastAsia="Times New Roman" w:hAnsi="Times New Roman" w:cs="Times New Roman"/>
                            <w:w w:val="103"/>
                            <w:sz w:val="19"/>
                          </w:rPr>
                          <w:t>Livingstone.</w:t>
                        </w:r>
                        <w:r>
                          <w:rPr>
                            <w:rFonts w:ascii="Times New Roman" w:eastAsia="Times New Roman" w:hAnsi="Times New Roman" w:cs="Times New Roman"/>
                            <w:spacing w:val="9"/>
                            <w:w w:val="103"/>
                            <w:sz w:val="19"/>
                          </w:rPr>
                          <w:t xml:space="preserve"> </w:t>
                        </w:r>
                      </w:p>
                    </w:txbxContent>
                  </v:textbox>
                </v:rect>
                <v:rect id="Rectangle 62568" o:spid="_x0000_s1630" style="position:absolute;left:8351;top:26284;width:880;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spacing w:val="6"/>
                            <w:sz w:val="19"/>
                          </w:rPr>
                          <w:t xml:space="preserve">  </w:t>
                        </w:r>
                      </w:p>
                    </w:txbxContent>
                  </v:textbox>
                </v:rect>
                <v:rect id="Rectangle 62569" o:spid="_x0000_s1631" style="position:absolute;left:4053;top:28099;width:8199;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w w:val="112"/>
                            <w:sz w:val="23"/>
                          </w:rPr>
                          <w:t>Medicine</w:t>
                        </w:r>
                      </w:p>
                    </w:txbxContent>
                  </v:textbox>
                </v:rect>
                <v:rect id="Rectangle 62570" o:spid="_x0000_s1632" style="position:absolute;left:10210;top:28056;width:430;height:1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23"/>
                          </w:rPr>
                          <w:t xml:space="preserve"> </w:t>
                        </w:r>
                      </w:p>
                    </w:txbxContent>
                  </v:textbox>
                </v:rect>
                <v:rect id="Rectangle 62571" o:spid="_x0000_s1633" style="position:absolute;left:10545;top:28056;width:430;height:1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3"/>
                          </w:rPr>
                          <w:t xml:space="preserve"> </w:t>
                        </w:r>
                      </w:p>
                    </w:txbxContent>
                  </v:textbox>
                </v:rect>
                <v:rect id="Rectangle 62572" o:spid="_x0000_s1634" style="position:absolute;left:6202;top:29983;width:725;height: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w w:val="58"/>
                            <w:sz w:val="19"/>
                          </w:rPr>
                          <w:t></w:t>
                        </w:r>
                      </w:p>
                    </w:txbxContent>
                  </v:textbox>
                </v:rect>
                <v:rect id="Rectangle 104637" o:spid="_x0000_s1635" style="position:absolute;left:6751;top:29942;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104638" o:spid="_x0000_s1636" style="position:absolute;left:8353;top:29942;width:33318;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w w:val="108"/>
                            <w:sz w:val="19"/>
                          </w:rPr>
                          <w:t>Davidson's</w:t>
                        </w:r>
                        <w:r>
                          <w:rPr>
                            <w:rFonts w:ascii="Times New Roman" w:eastAsia="Times New Roman" w:hAnsi="Times New Roman" w:cs="Times New Roman"/>
                            <w:spacing w:val="7"/>
                            <w:w w:val="108"/>
                            <w:sz w:val="19"/>
                          </w:rPr>
                          <w:t xml:space="preserve"> </w:t>
                        </w:r>
                        <w:r>
                          <w:rPr>
                            <w:rFonts w:ascii="Times New Roman" w:eastAsia="Times New Roman" w:hAnsi="Times New Roman" w:cs="Times New Roman"/>
                            <w:w w:val="108"/>
                            <w:sz w:val="19"/>
                          </w:rPr>
                          <w:t>Principles</w:t>
                        </w:r>
                        <w:r>
                          <w:rPr>
                            <w:rFonts w:ascii="Times New Roman" w:eastAsia="Times New Roman" w:hAnsi="Times New Roman" w:cs="Times New Roman"/>
                            <w:spacing w:val="6"/>
                            <w:w w:val="108"/>
                            <w:sz w:val="19"/>
                          </w:rPr>
                          <w:t xml:space="preserve"> </w:t>
                        </w:r>
                        <w:r>
                          <w:rPr>
                            <w:rFonts w:ascii="Times New Roman" w:eastAsia="Times New Roman" w:hAnsi="Times New Roman" w:cs="Times New Roman"/>
                            <w:w w:val="108"/>
                            <w:sz w:val="19"/>
                          </w:rPr>
                          <w:t>and</w:t>
                        </w:r>
                        <w:r>
                          <w:rPr>
                            <w:rFonts w:ascii="Times New Roman" w:eastAsia="Times New Roman" w:hAnsi="Times New Roman" w:cs="Times New Roman"/>
                            <w:spacing w:val="6"/>
                            <w:w w:val="108"/>
                            <w:sz w:val="19"/>
                          </w:rPr>
                          <w:t xml:space="preserve"> </w:t>
                        </w:r>
                        <w:r>
                          <w:rPr>
                            <w:rFonts w:ascii="Times New Roman" w:eastAsia="Times New Roman" w:hAnsi="Times New Roman" w:cs="Times New Roman"/>
                            <w:w w:val="108"/>
                            <w:sz w:val="19"/>
                          </w:rPr>
                          <w:t>Practice</w:t>
                        </w:r>
                        <w:r>
                          <w:rPr>
                            <w:rFonts w:ascii="Times New Roman" w:eastAsia="Times New Roman" w:hAnsi="Times New Roman" w:cs="Times New Roman"/>
                            <w:spacing w:val="6"/>
                            <w:w w:val="108"/>
                            <w:sz w:val="19"/>
                          </w:rPr>
                          <w:t xml:space="preserve"> </w:t>
                        </w:r>
                        <w:r>
                          <w:rPr>
                            <w:rFonts w:ascii="Times New Roman" w:eastAsia="Times New Roman" w:hAnsi="Times New Roman" w:cs="Times New Roman"/>
                            <w:w w:val="108"/>
                            <w:sz w:val="19"/>
                          </w:rPr>
                          <w:t>of</w:t>
                        </w:r>
                        <w:r>
                          <w:rPr>
                            <w:rFonts w:ascii="Times New Roman" w:eastAsia="Times New Roman" w:hAnsi="Times New Roman" w:cs="Times New Roman"/>
                            <w:spacing w:val="4"/>
                            <w:w w:val="108"/>
                            <w:sz w:val="19"/>
                          </w:rPr>
                          <w:t xml:space="preserve"> </w:t>
                        </w:r>
                        <w:r>
                          <w:rPr>
                            <w:rFonts w:ascii="Times New Roman" w:eastAsia="Times New Roman" w:hAnsi="Times New Roman" w:cs="Times New Roman"/>
                            <w:w w:val="108"/>
                            <w:sz w:val="19"/>
                          </w:rPr>
                          <w:t>Medicine</w:t>
                        </w:r>
                        <w:r>
                          <w:rPr>
                            <w:rFonts w:ascii="Times New Roman" w:eastAsia="Times New Roman" w:hAnsi="Times New Roman" w:cs="Times New Roman"/>
                            <w:spacing w:val="8"/>
                            <w:w w:val="108"/>
                            <w:sz w:val="19"/>
                          </w:rPr>
                          <w:t xml:space="preserve"> </w:t>
                        </w:r>
                      </w:p>
                    </w:txbxContent>
                  </v:textbox>
                </v:rect>
                <v:rect id="Rectangle 62574" o:spid="_x0000_s1637" style="position:absolute;left:4054;top:32026;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2575" o:spid="_x0000_s1638" style="position:absolute;left:4053;top:33966;width:13583;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w w:val="118"/>
                            <w:sz w:val="23"/>
                          </w:rPr>
                          <w:t>Pharmacology</w:t>
                        </w:r>
                        <w:r>
                          <w:rPr>
                            <w:rFonts w:ascii="Times New Roman" w:eastAsia="Times New Roman" w:hAnsi="Times New Roman" w:cs="Times New Roman"/>
                            <w:spacing w:val="-4"/>
                            <w:w w:val="118"/>
                            <w:sz w:val="23"/>
                          </w:rPr>
                          <w:t xml:space="preserve"> </w:t>
                        </w:r>
                      </w:p>
                    </w:txbxContent>
                  </v:textbox>
                </v:rect>
                <v:rect id="Rectangle 62576" o:spid="_x0000_s1639" style="position:absolute;left:14280;top:33966;width:422;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3"/>
                          </w:rPr>
                          <w:t xml:space="preserve"> </w:t>
                        </w:r>
                      </w:p>
                    </w:txbxContent>
                  </v:textbox>
                </v:rect>
                <v:rect id="Rectangle 62577" o:spid="_x0000_s1640" style="position:absolute;left:6202;top:35850;width:725;height: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w w:val="58"/>
                            <w:sz w:val="19"/>
                          </w:rPr>
                          <w:t></w:t>
                        </w:r>
                      </w:p>
                    </w:txbxContent>
                  </v:textbox>
                </v:rect>
                <v:rect id="Rectangle 104639" o:spid="_x0000_s1641" style="position:absolute;left:6751;top:35809;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104640" o:spid="_x0000_s1642" style="position:absolute;left:8353;top:35809;width:4234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w w:val="105"/>
                            <w:sz w:val="19"/>
                          </w:rPr>
                          <w:t>Basic</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and</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Clinical</w:t>
                        </w:r>
                        <w:r>
                          <w:rPr>
                            <w:rFonts w:ascii="Times New Roman" w:eastAsia="Times New Roman" w:hAnsi="Times New Roman" w:cs="Times New Roman"/>
                            <w:spacing w:val="5"/>
                            <w:w w:val="105"/>
                            <w:sz w:val="19"/>
                          </w:rPr>
                          <w:t xml:space="preserve"> </w:t>
                        </w:r>
                        <w:r>
                          <w:rPr>
                            <w:rFonts w:ascii="Times New Roman" w:eastAsia="Times New Roman" w:hAnsi="Times New Roman" w:cs="Times New Roman"/>
                            <w:w w:val="105"/>
                            <w:sz w:val="19"/>
                          </w:rPr>
                          <w:t>Pharmacology</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by</w:t>
                        </w:r>
                        <w:r>
                          <w:rPr>
                            <w:rFonts w:ascii="Times New Roman" w:eastAsia="Times New Roman" w:hAnsi="Times New Roman" w:cs="Times New Roman"/>
                            <w:spacing w:val="9"/>
                            <w:w w:val="105"/>
                            <w:sz w:val="19"/>
                          </w:rPr>
                          <w:t xml:space="preserve"> </w:t>
                        </w:r>
                        <w:proofErr w:type="spellStart"/>
                        <w:r>
                          <w:rPr>
                            <w:rFonts w:ascii="Times New Roman" w:eastAsia="Times New Roman" w:hAnsi="Times New Roman" w:cs="Times New Roman"/>
                            <w:w w:val="105"/>
                            <w:sz w:val="19"/>
                          </w:rPr>
                          <w:t>Katzung</w:t>
                        </w:r>
                        <w:proofErr w:type="spellEnd"/>
                        <w:r>
                          <w:rPr>
                            <w:rFonts w:ascii="Times New Roman" w:eastAsia="Times New Roman" w:hAnsi="Times New Roman" w:cs="Times New Roman"/>
                            <w:w w:val="105"/>
                            <w:sz w:val="19"/>
                          </w:rPr>
                          <w:t>,</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McGraw-Hill.</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spacing w:val="5"/>
                            <w:w w:val="105"/>
                            <w:sz w:val="19"/>
                          </w:rPr>
                          <w:t xml:space="preserve"> </w:t>
                        </w:r>
                      </w:p>
                    </w:txbxContent>
                  </v:textbox>
                </v:rect>
                <v:rect id="Rectangle 62579" o:spid="_x0000_s1643" style="position:absolute;left:6202;top:37420;width:725;height: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w w:val="58"/>
                            <w:sz w:val="19"/>
                          </w:rPr>
                          <w:t></w:t>
                        </w:r>
                      </w:p>
                    </w:txbxContent>
                  </v:textbox>
                </v:rect>
                <v:rect id="Rectangle 104641" o:spid="_x0000_s1644" style="position:absolute;left:6751;top:37379;width:4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104642" o:spid="_x0000_s1645" style="position:absolute;left:8353;top:37379;width:49150;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" filled="f" stroked="f">
                  <v:textbox inset="0,0,0,0">
                    <w:txbxContent>
                      <w:p w:rsidR="00436324" w:rsidRDefault="00436324">
                        <w:r>
                          <w:rPr>
                            <w:rFonts w:ascii="Times New Roman" w:eastAsia="Times New Roman" w:hAnsi="Times New Roman" w:cs="Times New Roman"/>
                            <w:w w:val="105"/>
                            <w:sz w:val="19"/>
                          </w:rPr>
                          <w:t>Pharmacology</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by</w:t>
                        </w:r>
                        <w:r>
                          <w:rPr>
                            <w:rFonts w:ascii="Times New Roman" w:eastAsia="Times New Roman" w:hAnsi="Times New Roman" w:cs="Times New Roman"/>
                            <w:spacing w:val="7"/>
                            <w:w w:val="105"/>
                            <w:sz w:val="19"/>
                          </w:rPr>
                          <w:t xml:space="preserve"> </w:t>
                        </w:r>
                        <w:proofErr w:type="spellStart"/>
                        <w:r>
                          <w:rPr>
                            <w:rFonts w:ascii="Times New Roman" w:eastAsia="Times New Roman" w:hAnsi="Times New Roman" w:cs="Times New Roman"/>
                            <w:w w:val="105"/>
                            <w:sz w:val="19"/>
                          </w:rPr>
                          <w:t>Champe</w:t>
                        </w:r>
                        <w:proofErr w:type="spellEnd"/>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and</w:t>
                        </w:r>
                        <w:r>
                          <w:rPr>
                            <w:rFonts w:ascii="Times New Roman" w:eastAsia="Times New Roman" w:hAnsi="Times New Roman" w:cs="Times New Roman"/>
                            <w:spacing w:val="3"/>
                            <w:w w:val="105"/>
                            <w:sz w:val="19"/>
                          </w:rPr>
                          <w:t xml:space="preserve"> </w:t>
                        </w:r>
                        <w:r>
                          <w:rPr>
                            <w:rFonts w:ascii="Times New Roman" w:eastAsia="Times New Roman" w:hAnsi="Times New Roman" w:cs="Times New Roman"/>
                            <w:w w:val="105"/>
                            <w:sz w:val="19"/>
                          </w:rPr>
                          <w:t>Harvey,</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Lippincott</w:t>
                        </w:r>
                        <w:r>
                          <w:rPr>
                            <w:rFonts w:ascii="Times New Roman" w:eastAsia="Times New Roman" w:hAnsi="Times New Roman" w:cs="Times New Roman"/>
                            <w:spacing w:val="8"/>
                            <w:w w:val="105"/>
                            <w:sz w:val="19"/>
                          </w:rPr>
                          <w:t xml:space="preserve"> </w:t>
                        </w:r>
                        <w:r>
                          <w:rPr>
                            <w:rFonts w:ascii="Times New Roman" w:eastAsia="Times New Roman" w:hAnsi="Times New Roman" w:cs="Times New Roman"/>
                            <w:w w:val="105"/>
                            <w:sz w:val="19"/>
                          </w:rPr>
                          <w:t>Williams</w:t>
                        </w:r>
                        <w:r>
                          <w:rPr>
                            <w:rFonts w:ascii="Times New Roman" w:eastAsia="Times New Roman" w:hAnsi="Times New Roman" w:cs="Times New Roman"/>
                            <w:spacing w:val="7"/>
                            <w:w w:val="105"/>
                            <w:sz w:val="19"/>
                          </w:rPr>
                          <w:t xml:space="preserve"> </w:t>
                        </w:r>
                        <w:r>
                          <w:rPr>
                            <w:rFonts w:ascii="Times New Roman" w:eastAsia="Times New Roman" w:hAnsi="Times New Roman" w:cs="Times New Roman"/>
                            <w:w w:val="105"/>
                            <w:sz w:val="19"/>
                          </w:rPr>
                          <w:t>&amp;</w:t>
                        </w:r>
                        <w:r>
                          <w:rPr>
                            <w:rFonts w:ascii="Times New Roman" w:eastAsia="Times New Roman" w:hAnsi="Times New Roman" w:cs="Times New Roman"/>
                            <w:spacing w:val="6"/>
                            <w:w w:val="105"/>
                            <w:sz w:val="19"/>
                          </w:rPr>
                          <w:t xml:space="preserve"> </w:t>
                        </w:r>
                        <w:r>
                          <w:rPr>
                            <w:rFonts w:ascii="Times New Roman" w:eastAsia="Times New Roman" w:hAnsi="Times New Roman" w:cs="Times New Roman"/>
                            <w:w w:val="105"/>
                            <w:sz w:val="19"/>
                          </w:rPr>
                          <w:t>Wilkins</w:t>
                        </w:r>
                        <w:r>
                          <w:rPr>
                            <w:rFonts w:ascii="Times New Roman" w:eastAsia="Times New Roman" w:hAnsi="Times New Roman" w:cs="Times New Roman"/>
                            <w:spacing w:val="7"/>
                            <w:w w:val="105"/>
                            <w:sz w:val="19"/>
                          </w:rPr>
                          <w:t xml:space="preserve"> </w:t>
                        </w:r>
                        <w:r>
                          <w:rPr>
                            <w:rFonts w:ascii="Times New Roman" w:eastAsia="Times New Roman" w:hAnsi="Times New Roman" w:cs="Times New Roman"/>
                            <w:spacing w:val="5"/>
                            <w:w w:val="105"/>
                            <w:sz w:val="19"/>
                          </w:rPr>
                          <w:t xml:space="preserve"> </w:t>
                        </w:r>
                      </w:p>
                    </w:txbxContent>
                  </v:textbox>
                </v:rect>
                <v:rect id="Rectangle 62581" o:spid="_x0000_s1646" style="position:absolute;left:8351;top:38827;width:438;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sz w:val="19"/>
                          </w:rPr>
                          <w:t xml:space="preserve"> </w:t>
                        </w:r>
                      </w:p>
                    </w:txbxContent>
                  </v:textbox>
                </v:rect>
                <w10:anchorlock/>
              </v:group>
            </w:pict>
          </mc:Fallback>
        </mc:AlternateContent>
      </w:r>
    </w:p>
    <w:p w:rsidR="00BB2172" w:rsidRDefault="00B73E6F">
      <w:pPr>
        <w:spacing w:after="1"/>
        <w:ind w:left="163" w:hanging="10"/>
      </w:pPr>
      <w:proofErr w:type="spellStart"/>
      <w:r>
        <w:rPr>
          <w:rFonts w:ascii="Times New Roman" w:eastAsia="Times New Roman" w:hAnsi="Times New Roman" w:cs="Times New Roman"/>
          <w:sz w:val="23"/>
        </w:rPr>
        <w:t>Behavioural</w:t>
      </w:r>
      <w:proofErr w:type="spellEnd"/>
      <w:r>
        <w:rPr>
          <w:rFonts w:ascii="Times New Roman" w:eastAsia="Times New Roman" w:hAnsi="Times New Roman" w:cs="Times New Roman"/>
          <w:sz w:val="23"/>
        </w:rPr>
        <w:t xml:space="preserve"> Sciences  </w:t>
      </w:r>
    </w:p>
    <w:p w:rsidR="00BB2172" w:rsidRDefault="00B73E6F" w:rsidP="00FD4295">
      <w:pPr>
        <w:numPr>
          <w:ilvl w:val="0"/>
          <w:numId w:val="24"/>
        </w:numPr>
        <w:spacing w:after="33" w:line="258" w:lineRule="auto"/>
        <w:ind w:hanging="339"/>
      </w:pPr>
      <w:r>
        <w:rPr>
          <w:rFonts w:ascii="Times New Roman" w:eastAsia="Times New Roman" w:hAnsi="Times New Roman" w:cs="Times New Roman"/>
          <w:sz w:val="19"/>
        </w:rPr>
        <w:t xml:space="preserve">Handbook of </w:t>
      </w:r>
      <w:proofErr w:type="spellStart"/>
      <w:r>
        <w:rPr>
          <w:rFonts w:ascii="Times New Roman" w:eastAsia="Times New Roman" w:hAnsi="Times New Roman" w:cs="Times New Roman"/>
          <w:sz w:val="19"/>
        </w:rPr>
        <w:t>Behavioural</w:t>
      </w:r>
      <w:proofErr w:type="spellEnd"/>
      <w:r>
        <w:rPr>
          <w:rFonts w:ascii="Times New Roman" w:eastAsia="Times New Roman" w:hAnsi="Times New Roman" w:cs="Times New Roman"/>
          <w:sz w:val="19"/>
        </w:rPr>
        <w:t xml:space="preserve"> Sciences by Prof. </w:t>
      </w:r>
      <w:proofErr w:type="spellStart"/>
      <w:r>
        <w:rPr>
          <w:rFonts w:ascii="Times New Roman" w:eastAsia="Times New Roman" w:hAnsi="Times New Roman" w:cs="Times New Roman"/>
          <w:sz w:val="19"/>
        </w:rPr>
        <w:t>Mowadat</w:t>
      </w:r>
      <w:proofErr w:type="spellEnd"/>
      <w:r>
        <w:rPr>
          <w:rFonts w:ascii="Times New Roman" w:eastAsia="Times New Roman" w:hAnsi="Times New Roman" w:cs="Times New Roman"/>
          <w:sz w:val="19"/>
        </w:rPr>
        <w:t xml:space="preserve"> </w:t>
      </w:r>
      <w:proofErr w:type="spellStart"/>
      <w:proofErr w:type="gramStart"/>
      <w:r>
        <w:rPr>
          <w:rFonts w:ascii="Times New Roman" w:eastAsia="Times New Roman" w:hAnsi="Times New Roman" w:cs="Times New Roman"/>
          <w:sz w:val="19"/>
        </w:rPr>
        <w:t>H.Rana</w:t>
      </w:r>
      <w:proofErr w:type="spellEnd"/>
      <w:proofErr w:type="gramEnd"/>
      <w:r>
        <w:rPr>
          <w:rFonts w:ascii="Times New Roman" w:eastAsia="Times New Roman" w:hAnsi="Times New Roman" w:cs="Times New Roman"/>
          <w:sz w:val="19"/>
        </w:rPr>
        <w:t xml:space="preserve">, 3rd Edition  </w:t>
      </w:r>
    </w:p>
    <w:p w:rsidR="00BB2172" w:rsidRDefault="00B73E6F" w:rsidP="00FD4295">
      <w:pPr>
        <w:numPr>
          <w:ilvl w:val="0"/>
          <w:numId w:val="24"/>
        </w:numPr>
        <w:spacing w:after="0" w:line="258" w:lineRule="auto"/>
        <w:ind w:hanging="339"/>
      </w:pPr>
      <w:r>
        <w:rPr>
          <w:rFonts w:ascii="Times New Roman" w:eastAsia="Times New Roman" w:hAnsi="Times New Roman" w:cs="Times New Roman"/>
          <w:sz w:val="19"/>
        </w:rPr>
        <w:t xml:space="preserve">Medical and Psychosocial aspects of chronic illness and disability SIXTH EDITION by Donna </w:t>
      </w:r>
      <w:proofErr w:type="spellStart"/>
      <w:proofErr w:type="gramStart"/>
      <w:r>
        <w:rPr>
          <w:rFonts w:ascii="Times New Roman" w:eastAsia="Times New Roman" w:hAnsi="Times New Roman" w:cs="Times New Roman"/>
          <w:sz w:val="19"/>
        </w:rPr>
        <w:t>R.Falvo</w:t>
      </w:r>
      <w:proofErr w:type="spellEnd"/>
      <w:proofErr w:type="gramEnd"/>
      <w:r>
        <w:rPr>
          <w:rFonts w:ascii="Times New Roman" w:eastAsia="Times New Roman" w:hAnsi="Times New Roman" w:cs="Times New Roman"/>
          <w:sz w:val="19"/>
        </w:rPr>
        <w:t xml:space="preserve">, PhD </w:t>
      </w:r>
      <w:proofErr w:type="spellStart"/>
      <w:r>
        <w:rPr>
          <w:rFonts w:ascii="Times New Roman" w:eastAsia="Times New Roman" w:hAnsi="Times New Roman" w:cs="Times New Roman"/>
          <w:sz w:val="19"/>
        </w:rPr>
        <w:t>Beverely</w:t>
      </w:r>
      <w:proofErr w:type="spellEnd"/>
      <w:r>
        <w:rPr>
          <w:rFonts w:ascii="Times New Roman" w:eastAsia="Times New Roman" w:hAnsi="Times New Roman" w:cs="Times New Roman"/>
          <w:sz w:val="19"/>
        </w:rPr>
        <w:t xml:space="preserve"> </w:t>
      </w:r>
      <w:proofErr w:type="spellStart"/>
      <w:r>
        <w:rPr>
          <w:rFonts w:ascii="Times New Roman" w:eastAsia="Times New Roman" w:hAnsi="Times New Roman" w:cs="Times New Roman"/>
          <w:sz w:val="19"/>
        </w:rPr>
        <w:t>E.Holland</w:t>
      </w:r>
      <w:proofErr w:type="spellEnd"/>
      <w:r>
        <w:rPr>
          <w:rFonts w:ascii="Times New Roman" w:eastAsia="Times New Roman" w:hAnsi="Times New Roman" w:cs="Times New Roman"/>
          <w:sz w:val="19"/>
        </w:rPr>
        <w:t xml:space="preserve">, PhD, RN </w:t>
      </w:r>
    </w:p>
    <w:p w:rsidR="00BB2172" w:rsidRDefault="00B73E6F">
      <w:pPr>
        <w:spacing w:after="78"/>
        <w:ind w:left="845"/>
      </w:pPr>
      <w:r>
        <w:rPr>
          <w:rFonts w:ascii="Times New Roman" w:eastAsia="Times New Roman" w:hAnsi="Times New Roman" w:cs="Times New Roman"/>
          <w:sz w:val="19"/>
        </w:rPr>
        <w:t xml:space="preserve"> </w:t>
      </w:r>
    </w:p>
    <w:p w:rsidR="00BB2172" w:rsidRDefault="00B73E6F">
      <w:pPr>
        <w:spacing w:after="1"/>
        <w:ind w:left="163" w:hanging="10"/>
      </w:pPr>
      <w:r>
        <w:rPr>
          <w:rFonts w:ascii="Times New Roman" w:eastAsia="Times New Roman" w:hAnsi="Times New Roman" w:cs="Times New Roman"/>
          <w:sz w:val="23"/>
        </w:rPr>
        <w:lastRenderedPageBreak/>
        <w:t xml:space="preserve">Community medicine  </w:t>
      </w:r>
    </w:p>
    <w:p w:rsidR="00BB2172" w:rsidRDefault="00B73E6F" w:rsidP="00FD4295">
      <w:pPr>
        <w:numPr>
          <w:ilvl w:val="0"/>
          <w:numId w:val="24"/>
        </w:numPr>
        <w:spacing w:after="33" w:line="258" w:lineRule="auto"/>
        <w:ind w:hanging="339"/>
      </w:pPr>
      <w:r>
        <w:rPr>
          <w:rFonts w:ascii="Times New Roman" w:eastAsia="Times New Roman" w:hAnsi="Times New Roman" w:cs="Times New Roman"/>
          <w:sz w:val="19"/>
        </w:rPr>
        <w:t xml:space="preserve">Parks Textbook of Preventive and Social Medicine. K. Park (Editor)  </w:t>
      </w:r>
    </w:p>
    <w:p w:rsidR="00BB2172" w:rsidRDefault="00B73E6F" w:rsidP="00FD4295">
      <w:pPr>
        <w:numPr>
          <w:ilvl w:val="0"/>
          <w:numId w:val="24"/>
        </w:numPr>
        <w:spacing w:after="33" w:line="258" w:lineRule="auto"/>
        <w:ind w:hanging="339"/>
      </w:pPr>
      <w:r>
        <w:rPr>
          <w:rFonts w:ascii="Times New Roman" w:eastAsia="Times New Roman" w:hAnsi="Times New Roman" w:cs="Times New Roman"/>
          <w:sz w:val="19"/>
        </w:rPr>
        <w:t xml:space="preserve">Public Health and Community Medicine  </w:t>
      </w:r>
    </w:p>
    <w:p w:rsidR="00BB2172" w:rsidRDefault="00B73E6F" w:rsidP="00FD4295">
      <w:pPr>
        <w:numPr>
          <w:ilvl w:val="0"/>
          <w:numId w:val="24"/>
        </w:numPr>
        <w:spacing w:after="104" w:line="258" w:lineRule="auto"/>
        <w:ind w:hanging="339"/>
      </w:pPr>
      <w:r>
        <w:rPr>
          <w:rFonts w:ascii="Times New Roman" w:eastAsia="Times New Roman" w:hAnsi="Times New Roman" w:cs="Times New Roman"/>
          <w:sz w:val="19"/>
        </w:rPr>
        <w:t xml:space="preserve">Ilyas, Ansari (Editors)  </w:t>
      </w:r>
    </w:p>
    <w:p w:rsidR="00BB2172" w:rsidRDefault="00B73E6F">
      <w:pPr>
        <w:spacing w:after="38"/>
        <w:ind w:left="818"/>
      </w:pPr>
      <w:r>
        <w:rPr>
          <w:rFonts w:ascii="Times New Roman" w:eastAsia="Times New Roman" w:hAnsi="Times New Roman" w:cs="Times New Roman"/>
          <w:sz w:val="19"/>
        </w:rPr>
        <w:t xml:space="preserve"> </w:t>
      </w:r>
    </w:p>
    <w:p w:rsidR="00BB2172" w:rsidRDefault="00B73E6F">
      <w:pPr>
        <w:spacing w:after="35"/>
        <w:ind w:left="163" w:hanging="10"/>
      </w:pPr>
      <w:r>
        <w:rPr>
          <w:rFonts w:ascii="Times New Roman" w:eastAsia="Times New Roman" w:hAnsi="Times New Roman" w:cs="Times New Roman"/>
          <w:sz w:val="23"/>
        </w:rPr>
        <w:t xml:space="preserve">Surgery </w:t>
      </w:r>
    </w:p>
    <w:p w:rsidR="00BB2172" w:rsidRDefault="00B73E6F" w:rsidP="00FD4295">
      <w:pPr>
        <w:numPr>
          <w:ilvl w:val="0"/>
          <w:numId w:val="24"/>
        </w:numPr>
        <w:spacing w:after="1" w:line="258" w:lineRule="auto"/>
        <w:ind w:hanging="339"/>
      </w:pPr>
      <w:r>
        <w:rPr>
          <w:rFonts w:ascii="Times New Roman" w:eastAsia="Times New Roman" w:hAnsi="Times New Roman" w:cs="Times New Roman"/>
          <w:sz w:val="19"/>
        </w:rPr>
        <w:t>Bailey and Love’s short practice of surgery</w:t>
      </w:r>
      <w:r>
        <w:rPr>
          <w:rFonts w:ascii="Times New Roman" w:eastAsia="Times New Roman" w:hAnsi="Times New Roman" w:cs="Times New Roman"/>
          <w:sz w:val="21"/>
        </w:rPr>
        <w:t xml:space="preserve"> </w:t>
      </w:r>
    </w:p>
    <w:p w:rsidR="00BB2172" w:rsidRDefault="00B73E6F">
      <w:pPr>
        <w:spacing w:after="41"/>
        <w:ind w:left="845"/>
      </w:pPr>
      <w:r>
        <w:rPr>
          <w:rFonts w:ascii="Times New Roman" w:eastAsia="Times New Roman" w:hAnsi="Times New Roman" w:cs="Times New Roman"/>
          <w:sz w:val="19"/>
        </w:rPr>
        <w:t xml:space="preserve"> </w:t>
      </w:r>
    </w:p>
    <w:p w:rsidR="00BB2172" w:rsidRDefault="00B73E6F">
      <w:pPr>
        <w:spacing w:after="1"/>
        <w:ind w:left="163" w:hanging="10"/>
      </w:pPr>
      <w:proofErr w:type="spellStart"/>
      <w:r>
        <w:rPr>
          <w:rFonts w:ascii="Times New Roman" w:eastAsia="Times New Roman" w:hAnsi="Times New Roman" w:cs="Times New Roman"/>
          <w:sz w:val="23"/>
        </w:rPr>
        <w:t>Islamiyat</w:t>
      </w:r>
      <w:proofErr w:type="spellEnd"/>
      <w:r>
        <w:rPr>
          <w:rFonts w:ascii="Times New Roman" w:eastAsia="Times New Roman" w:hAnsi="Times New Roman" w:cs="Times New Roman"/>
          <w:sz w:val="23"/>
        </w:rPr>
        <w:t xml:space="preserve"> </w:t>
      </w:r>
    </w:p>
    <w:p w:rsidR="00BB2172" w:rsidRDefault="00B73E6F" w:rsidP="00FD4295">
      <w:pPr>
        <w:numPr>
          <w:ilvl w:val="0"/>
          <w:numId w:val="24"/>
        </w:numPr>
        <w:spacing w:after="30"/>
        <w:ind w:hanging="339"/>
      </w:pPr>
      <w:r>
        <w:rPr>
          <w:rFonts w:ascii="Times New Roman" w:eastAsia="Times New Roman" w:hAnsi="Times New Roman" w:cs="Times New Roman"/>
          <w:sz w:val="19"/>
        </w:rPr>
        <w:t xml:space="preserve">Standard </w:t>
      </w:r>
      <w:proofErr w:type="spellStart"/>
      <w:r>
        <w:rPr>
          <w:rFonts w:ascii="Times New Roman" w:eastAsia="Times New Roman" w:hAnsi="Times New Roman" w:cs="Times New Roman"/>
          <w:sz w:val="19"/>
        </w:rPr>
        <w:t>Islamiyat</w:t>
      </w:r>
      <w:proofErr w:type="spellEnd"/>
      <w:r>
        <w:rPr>
          <w:rFonts w:ascii="Times New Roman" w:eastAsia="Times New Roman" w:hAnsi="Times New Roman" w:cs="Times New Roman"/>
          <w:sz w:val="19"/>
        </w:rPr>
        <w:t xml:space="preserve"> (compulsory) for B.A, BSc, MA, MSc, MBBS by Prof M Sharif </w:t>
      </w:r>
      <w:proofErr w:type="spellStart"/>
      <w:r>
        <w:rPr>
          <w:rFonts w:ascii="Times New Roman" w:eastAsia="Times New Roman" w:hAnsi="Times New Roman" w:cs="Times New Roman"/>
          <w:sz w:val="19"/>
        </w:rPr>
        <w:t>Islahi</w:t>
      </w:r>
      <w:proofErr w:type="spellEnd"/>
      <w:r>
        <w:rPr>
          <w:rFonts w:ascii="Times New Roman" w:eastAsia="Times New Roman" w:hAnsi="Times New Roman" w:cs="Times New Roman"/>
          <w:sz w:val="19"/>
        </w:rPr>
        <w:t xml:space="preserve">. </w:t>
      </w:r>
    </w:p>
    <w:p w:rsidR="00BB2172" w:rsidRDefault="00B73E6F" w:rsidP="00FD4295">
      <w:pPr>
        <w:numPr>
          <w:ilvl w:val="0"/>
          <w:numId w:val="24"/>
        </w:numPr>
        <w:spacing w:after="116" w:line="258" w:lineRule="auto"/>
        <w:ind w:hanging="339"/>
      </w:pPr>
      <w:proofErr w:type="spellStart"/>
      <w:r>
        <w:rPr>
          <w:rFonts w:ascii="Times New Roman" w:eastAsia="Times New Roman" w:hAnsi="Times New Roman" w:cs="Times New Roman"/>
          <w:sz w:val="19"/>
        </w:rPr>
        <w:t>IImi</w:t>
      </w:r>
      <w:proofErr w:type="spellEnd"/>
      <w:r>
        <w:rPr>
          <w:rFonts w:ascii="Times New Roman" w:eastAsia="Times New Roman" w:hAnsi="Times New Roman" w:cs="Times New Roman"/>
          <w:sz w:val="19"/>
        </w:rPr>
        <w:t xml:space="preserve"> </w:t>
      </w:r>
      <w:proofErr w:type="spellStart"/>
      <w:r>
        <w:rPr>
          <w:rFonts w:ascii="Times New Roman" w:eastAsia="Times New Roman" w:hAnsi="Times New Roman" w:cs="Times New Roman"/>
          <w:sz w:val="19"/>
        </w:rPr>
        <w:t>Islamiyat</w:t>
      </w:r>
      <w:proofErr w:type="spellEnd"/>
      <w:r>
        <w:rPr>
          <w:rFonts w:ascii="Times New Roman" w:eastAsia="Times New Roman" w:hAnsi="Times New Roman" w:cs="Times New Roman"/>
          <w:sz w:val="19"/>
        </w:rPr>
        <w:t xml:space="preserve">(compulsory) for BA, BSc &amp; equivalent. </w:t>
      </w:r>
    </w:p>
    <w:p w:rsidR="00BB2172" w:rsidRDefault="00B73E6F">
      <w:pPr>
        <w:spacing w:after="108"/>
        <w:ind w:left="168"/>
      </w:pPr>
      <w:r>
        <w:rPr>
          <w:rFonts w:ascii="Times New Roman" w:eastAsia="Times New Roman" w:hAnsi="Times New Roman" w:cs="Times New Roman"/>
          <w:sz w:val="21"/>
        </w:rPr>
        <w:t xml:space="preserve"> </w:t>
      </w:r>
    </w:p>
    <w:p w:rsidR="00BB2172" w:rsidRDefault="00B73E6F">
      <w:pPr>
        <w:spacing w:after="0"/>
        <w:ind w:right="537"/>
        <w:jc w:val="center"/>
      </w:pPr>
      <w:r>
        <w:rPr>
          <w:rFonts w:ascii="Times New Roman" w:eastAsia="Times New Roman" w:hAnsi="Times New Roman" w:cs="Times New Roman"/>
          <w:sz w:val="23"/>
        </w:rPr>
        <w:t xml:space="preserve"> </w:t>
      </w:r>
    </w:p>
    <w:p w:rsidR="00BB2172" w:rsidRDefault="00B73E6F">
      <w:pPr>
        <w:spacing w:after="0"/>
        <w:ind w:right="537"/>
        <w:jc w:val="center"/>
      </w:pPr>
      <w:r>
        <w:rPr>
          <w:rFonts w:ascii="Times New Roman" w:eastAsia="Times New Roman" w:hAnsi="Times New Roman" w:cs="Times New Roman"/>
          <w:sz w:val="23"/>
        </w:rPr>
        <w:t xml:space="preserve"> </w:t>
      </w:r>
    </w:p>
    <w:p w:rsidR="00BB2172" w:rsidRDefault="00B73E6F">
      <w:pPr>
        <w:spacing w:after="0"/>
        <w:ind w:right="537"/>
        <w:jc w:val="center"/>
      </w:pPr>
      <w:r>
        <w:rPr>
          <w:rFonts w:ascii="Times New Roman" w:eastAsia="Times New Roman" w:hAnsi="Times New Roman" w:cs="Times New Roman"/>
          <w:sz w:val="23"/>
        </w:rPr>
        <w:t xml:space="preserve"> </w:t>
      </w:r>
    </w:p>
    <w:p w:rsidR="00BB2172" w:rsidRDefault="00BB2172">
      <w:pPr>
        <w:sectPr w:rsidR="00BB2172" w:rsidSect="00217F74">
          <w:headerReference w:type="even" r:id="rId1327"/>
          <w:headerReference w:type="default" r:id="rId1328"/>
          <w:footerReference w:type="even" r:id="rId1329"/>
          <w:footerReference w:type="default" r:id="rId1330"/>
          <w:headerReference w:type="first" r:id="rId1331"/>
          <w:footerReference w:type="first" r:id="rId1332"/>
          <w:pgSz w:w="11904" w:h="16834" w:code="9"/>
          <w:pgMar w:top="802" w:right="1324" w:bottom="1440" w:left="1157" w:header="720" w:footer="720" w:gutter="0"/>
          <w:cols w:space="720"/>
          <w:titlePg/>
        </w:sectPr>
      </w:pPr>
    </w:p>
    <w:p w:rsidR="00BB2172" w:rsidRDefault="00B73E6F">
      <w:pPr>
        <w:spacing w:after="0"/>
        <w:ind w:left="-1157" w:right="10919"/>
      </w:pPr>
      <w:r>
        <w:rPr>
          <w:noProof/>
        </w:rPr>
        <w:lastRenderedPageBreak/>
        <mc:AlternateContent>
          <mc:Choice Requires="wpg">
            <w:drawing>
              <wp:anchor distT="0" distB="0" distL="114300" distR="114300" simplePos="0" relativeHeight="251837440" behindDoc="0" locked="0" layoutInCell="1" allowOverlap="1">
                <wp:simplePos x="0" y="0"/>
                <wp:positionH relativeFrom="page">
                  <wp:posOffset>335280</wp:posOffset>
                </wp:positionH>
                <wp:positionV relativeFrom="page">
                  <wp:posOffset>0</wp:posOffset>
                </wp:positionV>
                <wp:extent cx="7091172" cy="10030968"/>
                <wp:effectExtent l="0" t="0" r="0" b="0"/>
                <wp:wrapTopAndBottom/>
                <wp:docPr id="838202" name="Group 838202"/>
                <wp:cNvGraphicFramePr/>
                <a:graphic xmlns:a="http://schemas.openxmlformats.org/drawingml/2006/main">
                  <a:graphicData uri="http://schemas.microsoft.com/office/word/2010/wordprocessingGroup">
                    <wpg:wgp>
                      <wpg:cNvGrpSpPr/>
                      <wpg:grpSpPr>
                        <a:xfrm>
                          <a:off x="0" y="0"/>
                          <a:ext cx="7091172" cy="10030968"/>
                          <a:chOff x="0" y="0"/>
                          <a:chExt cx="7091172" cy="10030968"/>
                        </a:xfrm>
                      </wpg:grpSpPr>
                      <wps:wsp>
                        <wps:cNvPr id="63424" name="Rectangle 63424"/>
                        <wps:cNvSpPr/>
                        <wps:spPr>
                          <a:xfrm>
                            <a:off x="3396971" y="8798251"/>
                            <a:ext cx="265249" cy="178520"/>
                          </a:xfrm>
                          <a:prstGeom prst="rect">
                            <a:avLst/>
                          </a:prstGeom>
                          <a:ln>
                            <a:noFill/>
                          </a:ln>
                        </wps:spPr>
                        <wps:txbx>
                          <w:txbxContent>
                            <w:p w:rsidR="00436324" w:rsidRDefault="00436324">
                              <w:r>
                                <w:rPr>
                                  <w:rFonts w:ascii="Times New Roman" w:eastAsia="Times New Roman" w:hAnsi="Times New Roman" w:cs="Times New Roman"/>
                                  <w:sz w:val="21"/>
                                </w:rPr>
                                <w:t>413</w:t>
                              </w:r>
                            </w:p>
                          </w:txbxContent>
                        </wps:txbx>
                        <wps:bodyPr horzOverflow="overflow" vert="horz" lIns="0" tIns="0" rIns="0" bIns="0" rtlCol="0">
                          <a:noAutofit/>
                        </wps:bodyPr>
                      </wps:wsp>
                      <wps:wsp>
                        <wps:cNvPr id="63425" name="Rectangle 63425"/>
                        <wps:cNvSpPr/>
                        <wps:spPr>
                          <a:xfrm>
                            <a:off x="3596677" y="8798251"/>
                            <a:ext cx="39542" cy="178520"/>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26" name="Rectangle 63426"/>
                        <wps:cNvSpPr/>
                        <wps:spPr>
                          <a:xfrm>
                            <a:off x="1760251" y="8852212"/>
                            <a:ext cx="35674" cy="161059"/>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63431" name="Rectangle 63431"/>
                        <wps:cNvSpPr/>
                        <wps:spPr>
                          <a:xfrm>
                            <a:off x="399312" y="538064"/>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32" name="Rectangle 63432"/>
                        <wps:cNvSpPr/>
                        <wps:spPr>
                          <a:xfrm>
                            <a:off x="399312" y="856707"/>
                            <a:ext cx="39542" cy="17852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33" name="Rectangle 63433"/>
                        <wps:cNvSpPr/>
                        <wps:spPr>
                          <a:xfrm>
                            <a:off x="399312" y="1193497"/>
                            <a:ext cx="39542" cy="178521"/>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34" name="Rectangle 63434"/>
                        <wps:cNvSpPr/>
                        <wps:spPr>
                          <a:xfrm>
                            <a:off x="399312" y="1531700"/>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35" name="Rectangle 63435"/>
                        <wps:cNvSpPr/>
                        <wps:spPr>
                          <a:xfrm>
                            <a:off x="399312" y="1853239"/>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36" name="Rectangle 63436"/>
                        <wps:cNvSpPr/>
                        <wps:spPr>
                          <a:xfrm>
                            <a:off x="399312" y="2176322"/>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37" name="Rectangle 63437"/>
                        <wps:cNvSpPr/>
                        <wps:spPr>
                          <a:xfrm>
                            <a:off x="399312" y="2497925"/>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38" name="Rectangle 63438"/>
                        <wps:cNvSpPr/>
                        <wps:spPr>
                          <a:xfrm>
                            <a:off x="399312" y="2819463"/>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39" name="Rectangle 63439"/>
                        <wps:cNvSpPr/>
                        <wps:spPr>
                          <a:xfrm>
                            <a:off x="399312" y="3141001"/>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40" name="Rectangle 63440"/>
                        <wps:cNvSpPr/>
                        <wps:spPr>
                          <a:xfrm>
                            <a:off x="399312" y="3462605"/>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41" name="Rectangle 63441"/>
                        <wps:cNvSpPr/>
                        <wps:spPr>
                          <a:xfrm>
                            <a:off x="399312" y="3785688"/>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42" name="Rectangle 63442"/>
                        <wps:cNvSpPr/>
                        <wps:spPr>
                          <a:xfrm>
                            <a:off x="399312" y="4107243"/>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43" name="Rectangle 63443"/>
                        <wps:cNvSpPr/>
                        <wps:spPr>
                          <a:xfrm>
                            <a:off x="399312" y="4428814"/>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44" name="Rectangle 63444"/>
                        <wps:cNvSpPr/>
                        <wps:spPr>
                          <a:xfrm>
                            <a:off x="399312" y="4750385"/>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45" name="Rectangle 63445"/>
                        <wps:cNvSpPr/>
                        <wps:spPr>
                          <a:xfrm>
                            <a:off x="399312" y="5073444"/>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46" name="Rectangle 63446"/>
                        <wps:cNvSpPr/>
                        <wps:spPr>
                          <a:xfrm>
                            <a:off x="399312" y="5395055"/>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47" name="Rectangle 63447"/>
                        <wps:cNvSpPr/>
                        <wps:spPr>
                          <a:xfrm>
                            <a:off x="399312" y="5718154"/>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48" name="Rectangle 63448"/>
                        <wps:cNvSpPr/>
                        <wps:spPr>
                          <a:xfrm>
                            <a:off x="399312" y="6038115"/>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49" name="Rectangle 63449"/>
                        <wps:cNvSpPr/>
                        <wps:spPr>
                          <a:xfrm>
                            <a:off x="399312" y="6361215"/>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50" name="Rectangle 63450"/>
                        <wps:cNvSpPr/>
                        <wps:spPr>
                          <a:xfrm>
                            <a:off x="399312" y="6682826"/>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51" name="Rectangle 63451"/>
                        <wps:cNvSpPr/>
                        <wps:spPr>
                          <a:xfrm>
                            <a:off x="399312" y="7005885"/>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52" name="Rectangle 63452"/>
                        <wps:cNvSpPr/>
                        <wps:spPr>
                          <a:xfrm>
                            <a:off x="399312" y="7325967"/>
                            <a:ext cx="48466" cy="164744"/>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53" name="Rectangle 63453"/>
                        <wps:cNvSpPr/>
                        <wps:spPr>
                          <a:xfrm>
                            <a:off x="399312" y="7649026"/>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54" name="Rectangle 63454"/>
                        <wps:cNvSpPr/>
                        <wps:spPr>
                          <a:xfrm>
                            <a:off x="399312" y="7970597"/>
                            <a:ext cx="48466" cy="164744"/>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55" name="Rectangle 63455"/>
                        <wps:cNvSpPr/>
                        <wps:spPr>
                          <a:xfrm>
                            <a:off x="399312" y="8293656"/>
                            <a:ext cx="48466" cy="16474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56" name="Rectangle 63456"/>
                        <wps:cNvSpPr/>
                        <wps:spPr>
                          <a:xfrm>
                            <a:off x="399312" y="8615267"/>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63457" name="Rectangle 63457"/>
                        <wps:cNvSpPr/>
                        <wps:spPr>
                          <a:xfrm>
                            <a:off x="3435126" y="8615267"/>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pic:pic xmlns:pic="http://schemas.openxmlformats.org/drawingml/2006/picture">
                        <pic:nvPicPr>
                          <pic:cNvPr id="63459" name="Picture 63459"/>
                          <pic:cNvPicPr/>
                        </pic:nvPicPr>
                        <pic:blipFill>
                          <a:blip r:embed="rId1333"/>
                          <a:stretch>
                            <a:fillRect/>
                          </a:stretch>
                        </pic:blipFill>
                        <pic:spPr>
                          <a:xfrm>
                            <a:off x="0" y="0"/>
                            <a:ext cx="7091172" cy="2231136"/>
                          </a:xfrm>
                          <a:prstGeom prst="rect">
                            <a:avLst/>
                          </a:prstGeom>
                        </pic:spPr>
                      </pic:pic>
                      <pic:pic xmlns:pic="http://schemas.openxmlformats.org/drawingml/2006/picture">
                        <pic:nvPicPr>
                          <pic:cNvPr id="63461" name="Picture 63461"/>
                          <pic:cNvPicPr/>
                        </pic:nvPicPr>
                        <pic:blipFill>
                          <a:blip r:embed="rId1334"/>
                          <a:stretch>
                            <a:fillRect/>
                          </a:stretch>
                        </pic:blipFill>
                        <pic:spPr>
                          <a:xfrm>
                            <a:off x="0" y="2231136"/>
                            <a:ext cx="7091172" cy="2231136"/>
                          </a:xfrm>
                          <a:prstGeom prst="rect">
                            <a:avLst/>
                          </a:prstGeom>
                        </pic:spPr>
                      </pic:pic>
                      <pic:pic xmlns:pic="http://schemas.openxmlformats.org/drawingml/2006/picture">
                        <pic:nvPicPr>
                          <pic:cNvPr id="63463" name="Picture 63463"/>
                          <pic:cNvPicPr/>
                        </pic:nvPicPr>
                        <pic:blipFill>
                          <a:blip r:embed="rId1335"/>
                          <a:stretch>
                            <a:fillRect/>
                          </a:stretch>
                        </pic:blipFill>
                        <pic:spPr>
                          <a:xfrm>
                            <a:off x="0" y="4462273"/>
                            <a:ext cx="7091172" cy="2231136"/>
                          </a:xfrm>
                          <a:prstGeom prst="rect">
                            <a:avLst/>
                          </a:prstGeom>
                        </pic:spPr>
                      </pic:pic>
                      <pic:pic xmlns:pic="http://schemas.openxmlformats.org/drawingml/2006/picture">
                        <pic:nvPicPr>
                          <pic:cNvPr id="63465" name="Picture 63465"/>
                          <pic:cNvPicPr/>
                        </pic:nvPicPr>
                        <pic:blipFill>
                          <a:blip r:embed="rId1336"/>
                          <a:stretch>
                            <a:fillRect/>
                          </a:stretch>
                        </pic:blipFill>
                        <pic:spPr>
                          <a:xfrm>
                            <a:off x="0" y="6693408"/>
                            <a:ext cx="7091172" cy="2231136"/>
                          </a:xfrm>
                          <a:prstGeom prst="rect">
                            <a:avLst/>
                          </a:prstGeom>
                        </pic:spPr>
                      </pic:pic>
                      <pic:pic xmlns:pic="http://schemas.openxmlformats.org/drawingml/2006/picture">
                        <pic:nvPicPr>
                          <pic:cNvPr id="63467" name="Picture 63467"/>
                          <pic:cNvPicPr/>
                        </pic:nvPicPr>
                        <pic:blipFill>
                          <a:blip r:embed="rId1337"/>
                          <a:stretch>
                            <a:fillRect/>
                          </a:stretch>
                        </pic:blipFill>
                        <pic:spPr>
                          <a:xfrm>
                            <a:off x="0" y="8924544"/>
                            <a:ext cx="7091172" cy="1106424"/>
                          </a:xfrm>
                          <a:prstGeom prst="rect">
                            <a:avLst/>
                          </a:prstGeom>
                        </pic:spPr>
                      </pic:pic>
                    </wpg:wgp>
                  </a:graphicData>
                </a:graphic>
              </wp:anchor>
            </w:drawing>
          </mc:Choice>
          <mc:Fallback>
            <w:pict>
              <v:group id="Group 838202" o:spid="_x0000_s1647" style="position:absolute;left:0;text-align:left;margin-left:26.4pt;margin-top:0;width:558.35pt;height:789.85pt;z-index:251837440;mso-position-horizontal-relative:page;mso-position-vertical-relative:page" coordsize="70911,1003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oaAJqKhqagAqGpq&#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qKSgBKKWOpaAIamqGo5JaAJ6Kq&#10;fvKk/wCWdO5ncn3e9G73qpRH+6ouIt0VU8t5JOaLi6gij2SSUXHct0VnprFpHwZ6P7cs/wDnun50&#10;7hc06KyJNesIv+W8dSf2zYSx/wCvjqTQ0d4p1ZttdRy/6uTzasea/mVkBJRUclR+b5VagWKKZ5vm&#10;x1FJL9ljoAsyUlV45ZLqpPN8qgC1RUXnVLQAUUU1OlAD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&#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&#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">
                <v:rect id="Rectangle 63424" o:spid="_x0000_s1648" style="position:absolute;left:33969;top:87982;width:2653;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413</w:t>
                        </w:r>
                      </w:p>
                    </w:txbxContent>
                  </v:textbox>
                </v:rect>
                <v:rect id="Rectangle 63425" o:spid="_x0000_s1649" style="position:absolute;left:35966;top:87982;width:396;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26" o:spid="_x0000_s1650" style="position:absolute;left:17602;top:88522;width:357;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63431" o:spid="_x0000_s1651" style="position:absolute;left:3993;top:5380;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32" o:spid="_x0000_s1652" style="position:absolute;left:3993;top:8567;width:395;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33" o:spid="_x0000_s1653" style="position:absolute;left:3993;top:11934;width:395;height:1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34" o:spid="_x0000_s1654" style="position:absolute;left:3993;top:15317;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35" o:spid="_x0000_s1655" style="position:absolute;left:3993;top:18532;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36" o:spid="_x0000_s1656" style="position:absolute;left:3993;top:21763;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37" o:spid="_x0000_s1657" style="position:absolute;left:3993;top:24979;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38" o:spid="_x0000_s1658" style="position:absolute;left:3993;top:28194;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39" o:spid="_x0000_s1659" style="position:absolute;left:3993;top:31410;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40" o:spid="_x0000_s1660" style="position:absolute;left:3993;top:34626;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41" o:spid="_x0000_s1661" style="position:absolute;left:3993;top:37856;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42" o:spid="_x0000_s1662" style="position:absolute;left:3993;top:41072;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43" o:spid="_x0000_s1663" style="position:absolute;left:3993;top:44288;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44" o:spid="_x0000_s1664" style="position:absolute;left:3993;top:47503;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45" o:spid="_x0000_s1665" style="position:absolute;left:3993;top:50734;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46" o:spid="_x0000_s1666" style="position:absolute;left:3993;top:53950;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47" o:spid="_x0000_s1667" style="position:absolute;left:3993;top:57181;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48" o:spid="_x0000_s1668" style="position:absolute;left:3993;top:60381;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49" o:spid="_x0000_s1669" style="position:absolute;left:3993;top:63612;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50" o:spid="_x0000_s1670" style="position:absolute;left:3993;top:66828;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51" o:spid="_x0000_s1671" style="position:absolute;left:3993;top:70058;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52" o:spid="_x0000_s1672" style="position:absolute;left:3993;top:73259;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53" o:spid="_x0000_s1673" style="position:absolute;left:3993;top:76490;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54" o:spid="_x0000_s1674" style="position:absolute;left:3993;top:79705;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55" o:spid="_x0000_s1675" style="position:absolute;left:3993;top:82936;width:484;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56" o:spid="_x0000_s1676" style="position:absolute;left:3993;top:86152;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63457" o:spid="_x0000_s1677" style="position:absolute;left:34351;top:86152;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21"/>
                          </w:rPr>
                          <w:t xml:space="preserve"> </w:t>
                        </w:r>
                      </w:p>
                    </w:txbxContent>
                  </v:textbox>
                </v:rect>
                <v:shape id="Picture 63459" o:spid="_x0000_s1678" type="#_x0000_t75" style="position:absolute;width:70911;height:2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">
                  <v:imagedata r:id="rId1338" o:title=""/>
                </v:shape>
                <v:shape id="Picture 63461" o:spid="_x0000_s1679" type="#_x0000_t75" style="position:absolute;top:22311;width:70911;height:2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">
                  <v:imagedata r:id="rId1339" o:title=""/>
                </v:shape>
                <v:shape id="Picture 63463" o:spid="_x0000_s1680" type="#_x0000_t75" style="position:absolute;top:44622;width:70911;height:22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">
                  <v:imagedata r:id="rId1340" o:title=""/>
                </v:shape>
                <v:shape id="Picture 63465" o:spid="_x0000_s1681" type="#_x0000_t75" style="position:absolute;top:66934;width:70911;height:2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">
                  <v:imagedata r:id="rId1341" o:title=""/>
                </v:shape>
                <v:shape id="Picture 63467" o:spid="_x0000_s1682" type="#_x0000_t75" style="position:absolute;top:89245;width:70911;height:11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">
                  <v:imagedata r:id="rId1342" o:title=""/>
                </v:shape>
                <w10:wrap type="topAndBottom" anchorx="page" anchory="page"/>
              </v:group>
            </w:pict>
          </mc:Fallback>
        </mc:AlternateContent>
      </w:r>
      <w:r>
        <w:br w:type="page"/>
      </w:r>
    </w:p>
    <w:p w:rsidR="002D4AE0" w:rsidRDefault="002D4AE0">
      <w:pPr>
        <w:pStyle w:val="Heading1"/>
        <w:spacing w:line="259" w:lineRule="auto"/>
        <w:ind w:left="10" w:right="405" w:hanging="10"/>
        <w:jc w:val="right"/>
        <w:rPr>
          <w:sz w:val="90"/>
        </w:rPr>
      </w:pPr>
    </w:p>
    <w:p w:rsidR="002D4AE0" w:rsidRDefault="002D4AE0">
      <w:pPr>
        <w:pStyle w:val="Heading1"/>
        <w:spacing w:line="259" w:lineRule="auto"/>
        <w:ind w:left="10" w:right="405" w:hanging="10"/>
        <w:jc w:val="right"/>
        <w:rPr>
          <w:sz w:val="90"/>
        </w:rPr>
      </w:pPr>
    </w:p>
    <w:p w:rsidR="00BB2172" w:rsidRDefault="00B73E6F" w:rsidP="002D4AE0">
      <w:pPr>
        <w:pStyle w:val="Heading1"/>
        <w:spacing w:line="259" w:lineRule="auto"/>
        <w:ind w:left="10" w:right="405" w:hanging="10"/>
        <w:jc w:val="center"/>
      </w:pPr>
      <w:r>
        <w:rPr>
          <w:sz w:val="90"/>
        </w:rPr>
        <w:t xml:space="preserve">C-FRC </w:t>
      </w:r>
    </w:p>
    <w:p w:rsidR="00BB2172" w:rsidRDefault="00B73E6F" w:rsidP="002D4AE0">
      <w:pPr>
        <w:pStyle w:val="Heading2"/>
        <w:spacing w:after="207" w:line="259" w:lineRule="auto"/>
        <w:ind w:right="537"/>
        <w:jc w:val="center"/>
      </w:pPr>
      <w:r>
        <w:t xml:space="preserve">LOGBOOK </w:t>
      </w:r>
    </w:p>
    <w:p w:rsidR="00BB2172" w:rsidRDefault="002D4AE0" w:rsidP="002D4AE0">
      <w:pPr>
        <w:spacing w:after="0"/>
        <w:ind w:left="-3263" w:right="256" w:hanging="10"/>
        <w:jc w:val="center"/>
      </w:pPr>
      <w:r>
        <w:rPr>
          <w:rFonts w:ascii="Times New Roman" w:eastAsia="Times New Roman" w:hAnsi="Times New Roman" w:cs="Times New Roman"/>
          <w:color w:val="33CCCC"/>
          <w:sz w:val="75"/>
        </w:rPr>
        <w:t xml:space="preserve">                   </w:t>
      </w:r>
      <w:r w:rsidR="00B73E6F">
        <w:rPr>
          <w:rFonts w:ascii="Times New Roman" w:eastAsia="Times New Roman" w:hAnsi="Times New Roman" w:cs="Times New Roman"/>
          <w:color w:val="33CCCC"/>
          <w:sz w:val="75"/>
        </w:rPr>
        <w:t xml:space="preserve">C-FRC-2 </w:t>
      </w:r>
    </w:p>
    <w:p w:rsidR="00BB2172" w:rsidRDefault="002D4AE0" w:rsidP="002D4AE0">
      <w:pPr>
        <w:spacing w:after="0"/>
        <w:ind w:left="-3263" w:right="153" w:hanging="10"/>
      </w:pPr>
      <w:r>
        <w:rPr>
          <w:rFonts w:ascii="Times New Roman" w:eastAsia="Times New Roman" w:hAnsi="Times New Roman" w:cs="Times New Roman"/>
          <w:color w:val="33CCCC"/>
          <w:sz w:val="75"/>
        </w:rPr>
        <w:t xml:space="preserve">                                  </w:t>
      </w:r>
      <w:r w:rsidR="00B73E6F">
        <w:rPr>
          <w:rFonts w:ascii="Times New Roman" w:eastAsia="Times New Roman" w:hAnsi="Times New Roman" w:cs="Times New Roman"/>
          <w:color w:val="33CCCC"/>
          <w:sz w:val="75"/>
        </w:rPr>
        <w:t xml:space="preserve">(YEAR-2) </w:t>
      </w:r>
    </w:p>
    <w:p w:rsidR="00BB2172" w:rsidRDefault="00B73E6F">
      <w:pPr>
        <w:spacing w:after="0"/>
        <w:ind w:left="2494"/>
        <w:jc w:val="center"/>
      </w:pPr>
      <w:r>
        <w:rPr>
          <w:rFonts w:ascii="Times New Roman" w:eastAsia="Times New Roman" w:hAnsi="Times New Roman" w:cs="Times New Roman"/>
          <w:sz w:val="68"/>
        </w:rPr>
        <w:t xml:space="preserve"> </w:t>
      </w:r>
    </w:p>
    <w:p w:rsidR="00BB2172" w:rsidRDefault="00B73E6F">
      <w:pPr>
        <w:spacing w:after="0"/>
        <w:ind w:left="2494"/>
        <w:jc w:val="center"/>
      </w:pPr>
      <w:r>
        <w:rPr>
          <w:rFonts w:ascii="Times New Roman" w:eastAsia="Times New Roman" w:hAnsi="Times New Roman" w:cs="Times New Roman"/>
          <w:sz w:val="68"/>
        </w:rPr>
        <w:t xml:space="preserve"> </w:t>
      </w:r>
    </w:p>
    <w:p w:rsidR="00BB2172" w:rsidRDefault="00B73E6F">
      <w:pPr>
        <w:spacing w:after="0"/>
        <w:ind w:left="2494"/>
        <w:jc w:val="center"/>
      </w:pPr>
      <w:r>
        <w:rPr>
          <w:rFonts w:ascii="Times New Roman" w:eastAsia="Times New Roman" w:hAnsi="Times New Roman" w:cs="Times New Roman"/>
          <w:sz w:val="68"/>
        </w:rPr>
        <w:t xml:space="preserve"> </w:t>
      </w:r>
    </w:p>
    <w:p w:rsidR="002D4AE0" w:rsidRDefault="002D4AE0">
      <w:pPr>
        <w:spacing w:after="0"/>
        <w:ind w:left="2494"/>
        <w:jc w:val="center"/>
        <w:rPr>
          <w:rFonts w:ascii="Times New Roman" w:eastAsia="Times New Roman" w:hAnsi="Times New Roman" w:cs="Times New Roman"/>
          <w:sz w:val="68"/>
        </w:rPr>
      </w:pPr>
    </w:p>
    <w:p w:rsidR="002D4AE0" w:rsidRDefault="002D4AE0">
      <w:pPr>
        <w:spacing w:after="0"/>
        <w:ind w:left="2494"/>
        <w:jc w:val="center"/>
        <w:rPr>
          <w:rFonts w:ascii="Times New Roman" w:eastAsia="Times New Roman" w:hAnsi="Times New Roman" w:cs="Times New Roman"/>
          <w:sz w:val="68"/>
        </w:rPr>
      </w:pPr>
    </w:p>
    <w:p w:rsidR="002D4AE0" w:rsidRDefault="002D4AE0">
      <w:pPr>
        <w:spacing w:after="0"/>
        <w:ind w:left="2494"/>
        <w:jc w:val="center"/>
        <w:rPr>
          <w:rFonts w:ascii="Times New Roman" w:eastAsia="Times New Roman" w:hAnsi="Times New Roman" w:cs="Times New Roman"/>
          <w:sz w:val="68"/>
        </w:rPr>
      </w:pPr>
    </w:p>
    <w:p w:rsidR="002D4AE0" w:rsidRDefault="002D4AE0">
      <w:pPr>
        <w:spacing w:after="0"/>
        <w:ind w:left="2494"/>
        <w:jc w:val="center"/>
        <w:rPr>
          <w:rFonts w:ascii="Times New Roman" w:eastAsia="Times New Roman" w:hAnsi="Times New Roman" w:cs="Times New Roman"/>
          <w:sz w:val="68"/>
        </w:rPr>
      </w:pPr>
    </w:p>
    <w:p w:rsidR="002D4AE0" w:rsidRDefault="002D4AE0">
      <w:pPr>
        <w:spacing w:after="0"/>
        <w:ind w:left="2494"/>
        <w:jc w:val="center"/>
        <w:rPr>
          <w:rFonts w:ascii="Times New Roman" w:eastAsia="Times New Roman" w:hAnsi="Times New Roman" w:cs="Times New Roman"/>
          <w:sz w:val="68"/>
        </w:rPr>
      </w:pPr>
    </w:p>
    <w:p w:rsidR="002D4AE0" w:rsidRDefault="002D4AE0">
      <w:pPr>
        <w:spacing w:after="0"/>
        <w:ind w:left="2494"/>
        <w:jc w:val="center"/>
        <w:rPr>
          <w:rFonts w:ascii="Times New Roman" w:eastAsia="Times New Roman" w:hAnsi="Times New Roman" w:cs="Times New Roman"/>
          <w:sz w:val="68"/>
        </w:rPr>
      </w:pPr>
    </w:p>
    <w:p w:rsidR="002D4AE0" w:rsidRDefault="002D4AE0">
      <w:pPr>
        <w:spacing w:after="0"/>
        <w:ind w:left="2494"/>
        <w:jc w:val="center"/>
        <w:rPr>
          <w:rFonts w:ascii="Times New Roman" w:eastAsia="Times New Roman" w:hAnsi="Times New Roman" w:cs="Times New Roman"/>
          <w:sz w:val="68"/>
        </w:rPr>
      </w:pPr>
    </w:p>
    <w:p w:rsidR="00BB2172" w:rsidRDefault="00B73E6F">
      <w:pPr>
        <w:spacing w:after="0"/>
        <w:ind w:left="2494"/>
        <w:jc w:val="center"/>
      </w:pPr>
      <w:r>
        <w:rPr>
          <w:rFonts w:ascii="Times New Roman" w:eastAsia="Times New Roman" w:hAnsi="Times New Roman" w:cs="Times New Roman"/>
          <w:sz w:val="68"/>
        </w:rPr>
        <w:t xml:space="preserve"> </w:t>
      </w:r>
    </w:p>
    <w:p w:rsidR="00BB2172" w:rsidRDefault="00B73E6F">
      <w:pPr>
        <w:spacing w:after="0"/>
        <w:ind w:left="2494"/>
        <w:jc w:val="center"/>
      </w:pPr>
      <w:r>
        <w:rPr>
          <w:rFonts w:ascii="Times New Roman" w:eastAsia="Times New Roman" w:hAnsi="Times New Roman" w:cs="Times New Roman"/>
          <w:sz w:val="68"/>
        </w:rPr>
        <w:t xml:space="preserve"> </w:t>
      </w:r>
    </w:p>
    <w:tbl>
      <w:tblPr>
        <w:tblStyle w:val="TableGrid"/>
        <w:tblW w:w="6656" w:type="dxa"/>
        <w:tblInd w:w="1549" w:type="dxa"/>
        <w:tblCellMar>
          <w:top w:w="52" w:type="dxa"/>
          <w:left w:w="245" w:type="dxa"/>
          <w:right w:w="115" w:type="dxa"/>
        </w:tblCellMar>
        <w:tblLook w:val="04A0" w:firstRow="1" w:lastRow="0" w:firstColumn="1" w:lastColumn="0" w:noHBand="0" w:noVBand="1"/>
      </w:tblPr>
      <w:tblGrid>
        <w:gridCol w:w="5240"/>
        <w:gridCol w:w="1416"/>
      </w:tblGrid>
      <w:tr w:rsidR="00BB2172">
        <w:trPr>
          <w:trHeight w:val="476"/>
        </w:trPr>
        <w:tc>
          <w:tcPr>
            <w:tcW w:w="5240" w:type="dxa"/>
            <w:tcBorders>
              <w:top w:val="single" w:sz="4" w:space="0" w:color="000000"/>
              <w:left w:val="single" w:sz="4" w:space="0" w:color="000000"/>
              <w:bottom w:val="single" w:sz="4" w:space="0" w:color="000000"/>
              <w:right w:val="nil"/>
            </w:tcBorders>
            <w:shd w:val="clear" w:color="auto" w:fill="1F4E79"/>
            <w:vAlign w:val="center"/>
          </w:tcPr>
          <w:p w:rsidR="00BB2172" w:rsidRDefault="00B73E6F">
            <w:pPr>
              <w:ind w:left="2008"/>
            </w:pPr>
            <w:r>
              <w:rPr>
                <w:rFonts w:ascii="Times New Roman" w:eastAsia="Times New Roman" w:hAnsi="Times New Roman" w:cs="Times New Roman"/>
                <w:color w:val="FFFFFF"/>
                <w:sz w:val="26"/>
              </w:rPr>
              <w:lastRenderedPageBreak/>
              <w:t>Table of Contents</w:t>
            </w:r>
            <w:r>
              <w:rPr>
                <w:rFonts w:ascii="Times New Roman" w:eastAsia="Times New Roman" w:hAnsi="Times New Roman" w:cs="Times New Roman"/>
                <w:sz w:val="23"/>
              </w:rPr>
              <w:t xml:space="preserve"> </w:t>
            </w:r>
          </w:p>
        </w:tc>
        <w:tc>
          <w:tcPr>
            <w:tcW w:w="1416" w:type="dxa"/>
            <w:tcBorders>
              <w:top w:val="single" w:sz="4" w:space="0" w:color="000000"/>
              <w:left w:val="nil"/>
              <w:bottom w:val="single" w:sz="4" w:space="0" w:color="000000"/>
              <w:right w:val="single" w:sz="4" w:space="0" w:color="000000"/>
            </w:tcBorders>
            <w:shd w:val="clear" w:color="auto" w:fill="1F4E79"/>
          </w:tcPr>
          <w:p w:rsidR="00BB2172" w:rsidRDefault="00BB2172"/>
        </w:tc>
      </w:tr>
      <w:tr w:rsidR="00BB2172">
        <w:trPr>
          <w:trHeight w:val="404"/>
        </w:trPr>
        <w:tc>
          <w:tcPr>
            <w:tcW w:w="5240" w:type="dxa"/>
            <w:tcBorders>
              <w:top w:val="single" w:sz="4" w:space="0" w:color="000000"/>
              <w:left w:val="single" w:sz="4" w:space="0" w:color="000000"/>
              <w:bottom w:val="single" w:sz="4" w:space="0" w:color="000000"/>
              <w:right w:val="single" w:sz="4" w:space="0" w:color="000000"/>
            </w:tcBorders>
            <w:shd w:val="clear" w:color="auto" w:fill="C9C9C9"/>
          </w:tcPr>
          <w:p w:rsidR="00BB2172" w:rsidRDefault="00B73E6F">
            <w:pPr>
              <w:ind w:left="27"/>
              <w:jc w:val="center"/>
            </w:pPr>
            <w:r>
              <w:rPr>
                <w:rFonts w:ascii="Times New Roman" w:eastAsia="Times New Roman" w:hAnsi="Times New Roman" w:cs="Times New Roman"/>
                <w:sz w:val="23"/>
              </w:rPr>
              <w:t xml:space="preserve">Contents </w:t>
            </w:r>
          </w:p>
        </w:tc>
        <w:tc>
          <w:tcPr>
            <w:tcW w:w="1416" w:type="dxa"/>
            <w:tcBorders>
              <w:top w:val="single" w:sz="4" w:space="0" w:color="000000"/>
              <w:left w:val="single" w:sz="4" w:space="0" w:color="000000"/>
              <w:bottom w:val="single" w:sz="4" w:space="0" w:color="000000"/>
              <w:right w:val="single" w:sz="4" w:space="0" w:color="000000"/>
            </w:tcBorders>
            <w:shd w:val="clear" w:color="auto" w:fill="C9C9C9"/>
          </w:tcPr>
          <w:p w:rsidR="00BB2172" w:rsidRDefault="00B73E6F">
            <w:pPr>
              <w:ind w:right="129"/>
              <w:jc w:val="center"/>
            </w:pPr>
            <w:r>
              <w:rPr>
                <w:rFonts w:ascii="Times New Roman" w:eastAsia="Times New Roman" w:hAnsi="Times New Roman" w:cs="Times New Roman"/>
                <w:sz w:val="23"/>
              </w:rPr>
              <w:t xml:space="preserve">Page No. </w:t>
            </w:r>
          </w:p>
        </w:tc>
      </w:tr>
      <w:tr w:rsidR="00BB2172">
        <w:trPr>
          <w:trHeight w:val="788"/>
        </w:trPr>
        <w:tc>
          <w:tcPr>
            <w:tcW w:w="5240" w:type="dxa"/>
            <w:tcBorders>
              <w:top w:val="single" w:sz="4" w:space="0" w:color="000000"/>
              <w:left w:val="single" w:sz="4" w:space="0" w:color="000000"/>
              <w:bottom w:val="single" w:sz="4" w:space="0" w:color="000000"/>
              <w:right w:val="single" w:sz="4" w:space="0" w:color="000000"/>
            </w:tcBorders>
          </w:tcPr>
          <w:p w:rsidR="00BB2172" w:rsidRDefault="00B73E6F">
            <w:pPr>
              <w:ind w:left="13"/>
            </w:pPr>
            <w:r>
              <w:rPr>
                <w:rFonts w:ascii="Times New Roman" w:eastAsia="Times New Roman" w:hAnsi="Times New Roman" w:cs="Times New Roman"/>
                <w:sz w:val="23"/>
              </w:rPr>
              <w:t xml:space="preserve"> </w:t>
            </w:r>
          </w:p>
          <w:p w:rsidR="00BB2172" w:rsidRDefault="00B73E6F">
            <w:pPr>
              <w:ind w:left="13"/>
            </w:pPr>
            <w:r>
              <w:rPr>
                <w:rFonts w:ascii="Times New Roman" w:eastAsia="Times New Roman" w:hAnsi="Times New Roman" w:cs="Times New Roman"/>
                <w:sz w:val="23"/>
              </w:rPr>
              <w:t xml:space="preserve">List of Abbreviations </w:t>
            </w:r>
          </w:p>
          <w:p w:rsidR="00BB2172" w:rsidRDefault="00B73E6F">
            <w:pPr>
              <w:ind w:left="13"/>
            </w:pPr>
            <w:r>
              <w:rPr>
                <w:rFonts w:ascii="Times New Roman" w:eastAsia="Times New Roman" w:hAnsi="Times New Roman" w:cs="Times New Roman"/>
                <w:sz w:val="23"/>
              </w:rPr>
              <w:t xml:space="preserve"> </w:t>
            </w:r>
          </w:p>
        </w:tc>
        <w:tc>
          <w:tcPr>
            <w:tcW w:w="141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0"/>
              <w:jc w:val="center"/>
            </w:pPr>
            <w:r>
              <w:rPr>
                <w:rFonts w:ascii="Times New Roman" w:eastAsia="Times New Roman" w:hAnsi="Times New Roman" w:cs="Times New Roman"/>
                <w:sz w:val="21"/>
              </w:rPr>
              <w:t xml:space="preserve">475 </w:t>
            </w:r>
          </w:p>
        </w:tc>
      </w:tr>
      <w:tr w:rsidR="00BB2172">
        <w:trPr>
          <w:trHeight w:val="787"/>
        </w:trPr>
        <w:tc>
          <w:tcPr>
            <w:tcW w:w="5240" w:type="dxa"/>
            <w:tcBorders>
              <w:top w:val="single" w:sz="4" w:space="0" w:color="000000"/>
              <w:left w:val="single" w:sz="4" w:space="0" w:color="000000"/>
              <w:bottom w:val="single" w:sz="4" w:space="0" w:color="000000"/>
              <w:right w:val="single" w:sz="4" w:space="0" w:color="000000"/>
            </w:tcBorders>
          </w:tcPr>
          <w:p w:rsidR="00BB2172" w:rsidRDefault="00B73E6F">
            <w:pPr>
              <w:ind w:left="13"/>
            </w:pPr>
            <w:r>
              <w:rPr>
                <w:rFonts w:ascii="Times New Roman" w:eastAsia="Times New Roman" w:hAnsi="Times New Roman" w:cs="Times New Roman"/>
                <w:sz w:val="23"/>
              </w:rPr>
              <w:t xml:space="preserve"> </w:t>
            </w:r>
          </w:p>
          <w:p w:rsidR="00BB2172" w:rsidRDefault="00B73E6F">
            <w:pPr>
              <w:ind w:left="13"/>
            </w:pPr>
            <w:r>
              <w:rPr>
                <w:rFonts w:ascii="Times New Roman" w:eastAsia="Times New Roman" w:hAnsi="Times New Roman" w:cs="Times New Roman"/>
                <w:sz w:val="23"/>
              </w:rPr>
              <w:t xml:space="preserve">Preamble  </w:t>
            </w:r>
          </w:p>
          <w:p w:rsidR="00BB2172" w:rsidRDefault="00B73E6F">
            <w:pPr>
              <w:ind w:left="13"/>
            </w:pPr>
            <w:r>
              <w:rPr>
                <w:rFonts w:ascii="Times New Roman" w:eastAsia="Times New Roman" w:hAnsi="Times New Roman" w:cs="Times New Roman"/>
                <w:sz w:val="23"/>
              </w:rPr>
              <w:t xml:space="preserve"> </w:t>
            </w:r>
          </w:p>
        </w:tc>
        <w:tc>
          <w:tcPr>
            <w:tcW w:w="141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0"/>
              <w:jc w:val="center"/>
            </w:pPr>
            <w:r>
              <w:rPr>
                <w:rFonts w:ascii="Times New Roman" w:eastAsia="Times New Roman" w:hAnsi="Times New Roman" w:cs="Times New Roman"/>
                <w:sz w:val="21"/>
              </w:rPr>
              <w:t xml:space="preserve">477 </w:t>
            </w:r>
          </w:p>
        </w:tc>
      </w:tr>
      <w:tr w:rsidR="00BB2172">
        <w:trPr>
          <w:trHeight w:val="787"/>
        </w:trPr>
        <w:tc>
          <w:tcPr>
            <w:tcW w:w="5240" w:type="dxa"/>
            <w:tcBorders>
              <w:top w:val="single" w:sz="4" w:space="0" w:color="000000"/>
              <w:left w:val="single" w:sz="4" w:space="0" w:color="000000"/>
              <w:bottom w:val="single" w:sz="4" w:space="0" w:color="000000"/>
              <w:right w:val="single" w:sz="4" w:space="0" w:color="000000"/>
            </w:tcBorders>
          </w:tcPr>
          <w:p w:rsidR="00BB2172" w:rsidRDefault="00B73E6F">
            <w:pPr>
              <w:ind w:left="13"/>
            </w:pPr>
            <w:r>
              <w:rPr>
                <w:rFonts w:ascii="Times New Roman" w:eastAsia="Times New Roman" w:hAnsi="Times New Roman" w:cs="Times New Roman"/>
                <w:sz w:val="23"/>
              </w:rPr>
              <w:t xml:space="preserve"> </w:t>
            </w:r>
          </w:p>
          <w:p w:rsidR="00BB2172" w:rsidRDefault="00B73E6F">
            <w:pPr>
              <w:ind w:left="13"/>
            </w:pPr>
            <w:r>
              <w:rPr>
                <w:rFonts w:ascii="Times New Roman" w:eastAsia="Times New Roman" w:hAnsi="Times New Roman" w:cs="Times New Roman"/>
                <w:sz w:val="23"/>
              </w:rPr>
              <w:t xml:space="preserve">Miller’s Pyramid </w:t>
            </w:r>
          </w:p>
          <w:p w:rsidR="00BB2172" w:rsidRDefault="00B73E6F">
            <w:pPr>
              <w:ind w:left="13"/>
            </w:pPr>
            <w:r>
              <w:rPr>
                <w:rFonts w:ascii="Times New Roman" w:eastAsia="Times New Roman" w:hAnsi="Times New Roman" w:cs="Times New Roman"/>
                <w:sz w:val="23"/>
              </w:rPr>
              <w:t xml:space="preserve"> </w:t>
            </w:r>
          </w:p>
        </w:tc>
        <w:tc>
          <w:tcPr>
            <w:tcW w:w="141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0"/>
              <w:jc w:val="center"/>
            </w:pPr>
            <w:r>
              <w:rPr>
                <w:rFonts w:ascii="Times New Roman" w:eastAsia="Times New Roman" w:hAnsi="Times New Roman" w:cs="Times New Roman"/>
                <w:sz w:val="21"/>
              </w:rPr>
              <w:t xml:space="preserve">478 </w:t>
            </w:r>
          </w:p>
        </w:tc>
      </w:tr>
      <w:tr w:rsidR="00BB2172">
        <w:trPr>
          <w:trHeight w:val="787"/>
        </w:trPr>
        <w:tc>
          <w:tcPr>
            <w:tcW w:w="5240" w:type="dxa"/>
            <w:tcBorders>
              <w:top w:val="single" w:sz="4" w:space="0" w:color="000000"/>
              <w:left w:val="single" w:sz="4" w:space="0" w:color="000000"/>
              <w:bottom w:val="single" w:sz="4" w:space="0" w:color="000000"/>
              <w:right w:val="single" w:sz="4" w:space="0" w:color="000000"/>
            </w:tcBorders>
          </w:tcPr>
          <w:p w:rsidR="00BB2172" w:rsidRDefault="00B73E6F">
            <w:pPr>
              <w:ind w:left="13"/>
            </w:pPr>
            <w:r>
              <w:rPr>
                <w:rFonts w:ascii="Times New Roman" w:eastAsia="Times New Roman" w:hAnsi="Times New Roman" w:cs="Times New Roman"/>
                <w:sz w:val="23"/>
              </w:rPr>
              <w:t xml:space="preserve"> </w:t>
            </w:r>
          </w:p>
          <w:p w:rsidR="00BB2172" w:rsidRDefault="00B73E6F">
            <w:pPr>
              <w:ind w:left="13"/>
            </w:pPr>
            <w:r>
              <w:rPr>
                <w:rFonts w:ascii="Times New Roman" w:eastAsia="Times New Roman" w:hAnsi="Times New Roman" w:cs="Times New Roman"/>
                <w:sz w:val="23"/>
              </w:rPr>
              <w:t xml:space="preserve">GIT &amp; Nutrition-I </w:t>
            </w:r>
          </w:p>
          <w:p w:rsidR="00BB2172" w:rsidRDefault="00B73E6F">
            <w:pPr>
              <w:ind w:left="13"/>
            </w:pPr>
            <w:r>
              <w:rPr>
                <w:rFonts w:ascii="Times New Roman" w:eastAsia="Times New Roman" w:hAnsi="Times New Roman" w:cs="Times New Roman"/>
                <w:sz w:val="23"/>
              </w:rPr>
              <w:t xml:space="preserve"> </w:t>
            </w:r>
          </w:p>
        </w:tc>
        <w:tc>
          <w:tcPr>
            <w:tcW w:w="141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0"/>
              <w:jc w:val="center"/>
            </w:pPr>
            <w:r>
              <w:rPr>
                <w:rFonts w:ascii="Times New Roman" w:eastAsia="Times New Roman" w:hAnsi="Times New Roman" w:cs="Times New Roman"/>
                <w:sz w:val="21"/>
              </w:rPr>
              <w:t xml:space="preserve">478 </w:t>
            </w:r>
          </w:p>
        </w:tc>
      </w:tr>
      <w:tr w:rsidR="00BB2172">
        <w:trPr>
          <w:trHeight w:val="790"/>
        </w:trPr>
        <w:tc>
          <w:tcPr>
            <w:tcW w:w="5240" w:type="dxa"/>
            <w:tcBorders>
              <w:top w:val="single" w:sz="4" w:space="0" w:color="000000"/>
              <w:left w:val="single" w:sz="4" w:space="0" w:color="000000"/>
              <w:bottom w:val="single" w:sz="4" w:space="0" w:color="000000"/>
              <w:right w:val="single" w:sz="4" w:space="0" w:color="000000"/>
            </w:tcBorders>
          </w:tcPr>
          <w:p w:rsidR="00BB2172" w:rsidRDefault="00B73E6F">
            <w:pPr>
              <w:ind w:left="13"/>
            </w:pPr>
            <w:r>
              <w:rPr>
                <w:rFonts w:ascii="Times New Roman" w:eastAsia="Times New Roman" w:hAnsi="Times New Roman" w:cs="Times New Roman"/>
                <w:sz w:val="23"/>
              </w:rPr>
              <w:t xml:space="preserve"> </w:t>
            </w:r>
          </w:p>
          <w:p w:rsidR="00BB2172" w:rsidRDefault="00B73E6F">
            <w:pPr>
              <w:ind w:left="13"/>
            </w:pPr>
            <w:r>
              <w:rPr>
                <w:rFonts w:ascii="Times New Roman" w:eastAsia="Times New Roman" w:hAnsi="Times New Roman" w:cs="Times New Roman"/>
                <w:sz w:val="23"/>
              </w:rPr>
              <w:t xml:space="preserve">Renal-I </w:t>
            </w:r>
          </w:p>
          <w:p w:rsidR="00BB2172" w:rsidRDefault="00B73E6F">
            <w:pPr>
              <w:ind w:left="13"/>
            </w:pPr>
            <w:r>
              <w:rPr>
                <w:rFonts w:ascii="Times New Roman" w:eastAsia="Times New Roman" w:hAnsi="Times New Roman" w:cs="Times New Roman"/>
                <w:sz w:val="23"/>
              </w:rPr>
              <w:t xml:space="preserve"> </w:t>
            </w:r>
          </w:p>
        </w:tc>
        <w:tc>
          <w:tcPr>
            <w:tcW w:w="141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0"/>
              <w:jc w:val="center"/>
            </w:pPr>
            <w:r>
              <w:rPr>
                <w:rFonts w:ascii="Times New Roman" w:eastAsia="Times New Roman" w:hAnsi="Times New Roman" w:cs="Times New Roman"/>
                <w:sz w:val="21"/>
              </w:rPr>
              <w:t xml:space="preserve">493 </w:t>
            </w:r>
          </w:p>
        </w:tc>
      </w:tr>
      <w:tr w:rsidR="00BB2172">
        <w:trPr>
          <w:trHeight w:val="787"/>
        </w:trPr>
        <w:tc>
          <w:tcPr>
            <w:tcW w:w="5240" w:type="dxa"/>
            <w:tcBorders>
              <w:top w:val="single" w:sz="4" w:space="0" w:color="000000"/>
              <w:left w:val="single" w:sz="4" w:space="0" w:color="000000"/>
              <w:bottom w:val="single" w:sz="4" w:space="0" w:color="000000"/>
              <w:right w:val="single" w:sz="4" w:space="0" w:color="000000"/>
            </w:tcBorders>
          </w:tcPr>
          <w:p w:rsidR="00BB2172" w:rsidRDefault="00B73E6F">
            <w:pPr>
              <w:ind w:left="13"/>
            </w:pPr>
            <w:r>
              <w:rPr>
                <w:rFonts w:ascii="Times New Roman" w:eastAsia="Times New Roman" w:hAnsi="Times New Roman" w:cs="Times New Roman"/>
                <w:sz w:val="23"/>
              </w:rPr>
              <w:t xml:space="preserve"> </w:t>
            </w:r>
          </w:p>
          <w:p w:rsidR="00BB2172" w:rsidRDefault="00B73E6F">
            <w:pPr>
              <w:ind w:left="13"/>
            </w:pPr>
            <w:r>
              <w:rPr>
                <w:rFonts w:ascii="Times New Roman" w:eastAsia="Times New Roman" w:hAnsi="Times New Roman" w:cs="Times New Roman"/>
                <w:sz w:val="23"/>
              </w:rPr>
              <w:t xml:space="preserve">Endocrinology and Reproduction-I </w:t>
            </w:r>
          </w:p>
          <w:p w:rsidR="00BB2172" w:rsidRDefault="00B73E6F">
            <w:pPr>
              <w:ind w:left="13"/>
            </w:pPr>
            <w:r>
              <w:rPr>
                <w:rFonts w:ascii="Times New Roman" w:eastAsia="Times New Roman" w:hAnsi="Times New Roman" w:cs="Times New Roman"/>
                <w:sz w:val="23"/>
              </w:rPr>
              <w:t xml:space="preserve"> </w:t>
            </w:r>
          </w:p>
        </w:tc>
        <w:tc>
          <w:tcPr>
            <w:tcW w:w="141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0"/>
              <w:jc w:val="center"/>
            </w:pPr>
            <w:r>
              <w:rPr>
                <w:rFonts w:ascii="Times New Roman" w:eastAsia="Times New Roman" w:hAnsi="Times New Roman" w:cs="Times New Roman"/>
                <w:sz w:val="21"/>
              </w:rPr>
              <w:t xml:space="preserve">500 </w:t>
            </w:r>
          </w:p>
        </w:tc>
      </w:tr>
      <w:tr w:rsidR="00BB2172">
        <w:trPr>
          <w:trHeight w:val="787"/>
        </w:trPr>
        <w:tc>
          <w:tcPr>
            <w:tcW w:w="5240" w:type="dxa"/>
            <w:tcBorders>
              <w:top w:val="single" w:sz="4" w:space="0" w:color="000000"/>
              <w:left w:val="single" w:sz="4" w:space="0" w:color="000000"/>
              <w:bottom w:val="single" w:sz="4" w:space="0" w:color="000000"/>
              <w:right w:val="single" w:sz="4" w:space="0" w:color="000000"/>
            </w:tcBorders>
          </w:tcPr>
          <w:p w:rsidR="00BB2172" w:rsidRDefault="00B73E6F">
            <w:pPr>
              <w:ind w:left="13"/>
            </w:pPr>
            <w:r>
              <w:rPr>
                <w:rFonts w:ascii="Times New Roman" w:eastAsia="Times New Roman" w:hAnsi="Times New Roman" w:cs="Times New Roman"/>
                <w:sz w:val="23"/>
              </w:rPr>
              <w:t xml:space="preserve"> </w:t>
            </w:r>
          </w:p>
          <w:p w:rsidR="00BB2172" w:rsidRDefault="00B73E6F">
            <w:pPr>
              <w:ind w:left="13"/>
            </w:pPr>
            <w:r>
              <w:rPr>
                <w:rFonts w:ascii="Times New Roman" w:eastAsia="Times New Roman" w:hAnsi="Times New Roman" w:cs="Times New Roman"/>
                <w:sz w:val="23"/>
              </w:rPr>
              <w:t xml:space="preserve">Head &amp; Neck, Special Senses  </w:t>
            </w:r>
          </w:p>
          <w:p w:rsidR="00BB2172" w:rsidRDefault="00B73E6F">
            <w:pPr>
              <w:ind w:left="13"/>
            </w:pPr>
            <w:r>
              <w:rPr>
                <w:rFonts w:ascii="Times New Roman" w:eastAsia="Times New Roman" w:hAnsi="Times New Roman" w:cs="Times New Roman"/>
                <w:sz w:val="23"/>
              </w:rPr>
              <w:t xml:space="preserve"> </w:t>
            </w:r>
          </w:p>
        </w:tc>
        <w:tc>
          <w:tcPr>
            <w:tcW w:w="141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0"/>
              <w:jc w:val="center"/>
            </w:pPr>
            <w:r>
              <w:rPr>
                <w:rFonts w:ascii="Times New Roman" w:eastAsia="Times New Roman" w:hAnsi="Times New Roman" w:cs="Times New Roman"/>
                <w:sz w:val="21"/>
              </w:rPr>
              <w:t xml:space="preserve">511 </w:t>
            </w:r>
          </w:p>
        </w:tc>
      </w:tr>
      <w:tr w:rsidR="00BB2172">
        <w:trPr>
          <w:trHeight w:val="665"/>
        </w:trPr>
        <w:tc>
          <w:tcPr>
            <w:tcW w:w="524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3"/>
            </w:pPr>
            <w:r>
              <w:rPr>
                <w:rFonts w:ascii="Times New Roman" w:eastAsia="Times New Roman" w:hAnsi="Times New Roman" w:cs="Times New Roman"/>
                <w:sz w:val="23"/>
              </w:rPr>
              <w:t xml:space="preserve">Neurosciences-I </w:t>
            </w:r>
          </w:p>
        </w:tc>
        <w:tc>
          <w:tcPr>
            <w:tcW w:w="141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130"/>
              <w:jc w:val="center"/>
            </w:pPr>
            <w:r>
              <w:rPr>
                <w:rFonts w:ascii="Times New Roman" w:eastAsia="Times New Roman" w:hAnsi="Times New Roman" w:cs="Times New Roman"/>
                <w:sz w:val="21"/>
              </w:rPr>
              <w:t xml:space="preserve">519 </w:t>
            </w:r>
          </w:p>
        </w:tc>
      </w:tr>
      <w:tr w:rsidR="00BB2172">
        <w:trPr>
          <w:trHeight w:val="661"/>
        </w:trPr>
        <w:tc>
          <w:tcPr>
            <w:tcW w:w="5240"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3"/>
            </w:pPr>
            <w:r>
              <w:rPr>
                <w:rFonts w:ascii="Times New Roman" w:eastAsia="Times New Roman" w:hAnsi="Times New Roman" w:cs="Times New Roman"/>
                <w:sz w:val="23"/>
              </w:rPr>
              <w:t xml:space="preserve">Inflammation  </w:t>
            </w:r>
          </w:p>
        </w:tc>
        <w:tc>
          <w:tcPr>
            <w:tcW w:w="1416"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130"/>
              <w:jc w:val="center"/>
            </w:pPr>
            <w:r>
              <w:rPr>
                <w:rFonts w:ascii="Times New Roman" w:eastAsia="Times New Roman" w:hAnsi="Times New Roman" w:cs="Times New Roman"/>
                <w:sz w:val="21"/>
              </w:rPr>
              <w:t xml:space="preserve">526 </w:t>
            </w:r>
          </w:p>
        </w:tc>
      </w:tr>
    </w:tbl>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0"/>
        <w:jc w:val="both"/>
      </w:pPr>
      <w:r>
        <w:rPr>
          <w:rFonts w:ascii="Times New Roman" w:eastAsia="Times New Roman" w:hAnsi="Times New Roman" w:cs="Times New Roman"/>
          <w:sz w:val="21"/>
        </w:rPr>
        <w:t xml:space="preserve"> </w:t>
      </w:r>
    </w:p>
    <w:tbl>
      <w:tblPr>
        <w:tblStyle w:val="TableGrid"/>
        <w:tblpPr w:vertAnchor="text"/>
        <w:tblOverlap w:val="never"/>
        <w:tblW w:w="8121" w:type="dxa"/>
        <w:tblInd w:w="0" w:type="dxa"/>
        <w:tblCellMar>
          <w:top w:w="4" w:type="dxa"/>
          <w:left w:w="101" w:type="dxa"/>
          <w:right w:w="115" w:type="dxa"/>
        </w:tblCellMar>
        <w:tblLook w:val="04A0" w:firstRow="1" w:lastRow="0" w:firstColumn="1" w:lastColumn="0" w:noHBand="0" w:noVBand="1"/>
      </w:tblPr>
      <w:tblGrid>
        <w:gridCol w:w="3041"/>
        <w:gridCol w:w="5080"/>
      </w:tblGrid>
      <w:tr w:rsidR="00BB2172">
        <w:trPr>
          <w:trHeight w:val="774"/>
        </w:trPr>
        <w:tc>
          <w:tcPr>
            <w:tcW w:w="8121" w:type="dxa"/>
            <w:gridSpan w:val="2"/>
            <w:tcBorders>
              <w:top w:val="single" w:sz="4" w:space="0" w:color="000000"/>
              <w:left w:val="single" w:sz="3" w:space="0" w:color="000000"/>
              <w:bottom w:val="single" w:sz="4" w:space="0" w:color="000000"/>
              <w:right w:val="single" w:sz="4" w:space="0" w:color="000000"/>
            </w:tcBorders>
            <w:shd w:val="clear" w:color="auto" w:fill="1F4E79"/>
          </w:tcPr>
          <w:p w:rsidR="00BB2172" w:rsidRDefault="00B73E6F">
            <w:pPr>
              <w:spacing w:after="18"/>
              <w:ind w:left="66"/>
              <w:jc w:val="center"/>
            </w:pPr>
            <w:r>
              <w:rPr>
                <w:rFonts w:ascii="Times New Roman" w:eastAsia="Times New Roman" w:hAnsi="Times New Roman" w:cs="Times New Roman"/>
                <w:color w:val="FFFFFF"/>
                <w:sz w:val="23"/>
              </w:rPr>
              <w:lastRenderedPageBreak/>
              <w:t xml:space="preserve"> </w:t>
            </w:r>
          </w:p>
          <w:p w:rsidR="00BB2172" w:rsidRDefault="00B73E6F">
            <w:pPr>
              <w:ind w:left="11"/>
              <w:jc w:val="center"/>
            </w:pPr>
            <w:r>
              <w:rPr>
                <w:rFonts w:ascii="Times New Roman" w:eastAsia="Times New Roman" w:hAnsi="Times New Roman" w:cs="Times New Roman"/>
                <w:color w:val="FFFFFF"/>
                <w:sz w:val="34"/>
              </w:rPr>
              <w:t xml:space="preserve">LIST OF ABBREVIATIONS </w:t>
            </w:r>
          </w:p>
          <w:p w:rsidR="00BB2172" w:rsidRDefault="00B73E6F">
            <w:pPr>
              <w:ind w:left="66"/>
              <w:jc w:val="center"/>
            </w:pPr>
            <w:r>
              <w:rPr>
                <w:rFonts w:ascii="Times New Roman" w:eastAsia="Times New Roman" w:hAnsi="Times New Roman" w:cs="Times New Roman"/>
                <w:sz w:val="23"/>
              </w:rPr>
              <w:t xml:space="preserve"> </w:t>
            </w:r>
          </w:p>
        </w:tc>
      </w:tr>
      <w:tr w:rsidR="00BB2172">
        <w:trPr>
          <w:trHeight w:val="530"/>
        </w:trPr>
        <w:tc>
          <w:tcPr>
            <w:tcW w:w="3041" w:type="dxa"/>
            <w:tcBorders>
              <w:top w:val="single" w:sz="4" w:space="0" w:color="000000"/>
              <w:left w:val="single" w:sz="3" w:space="0" w:color="000000"/>
              <w:bottom w:val="single" w:sz="4" w:space="0" w:color="000000"/>
              <w:right w:val="single" w:sz="4" w:space="0" w:color="000000"/>
            </w:tcBorders>
            <w:shd w:val="clear" w:color="auto" w:fill="C9C9C9"/>
            <w:vAlign w:val="center"/>
          </w:tcPr>
          <w:p w:rsidR="00BB2172" w:rsidRDefault="00B73E6F">
            <w:pPr>
              <w:ind w:left="9"/>
              <w:jc w:val="center"/>
            </w:pPr>
            <w:r>
              <w:rPr>
                <w:rFonts w:ascii="Times New Roman" w:eastAsia="Times New Roman" w:hAnsi="Times New Roman" w:cs="Times New Roman"/>
                <w:sz w:val="23"/>
              </w:rPr>
              <w:t xml:space="preserve">Abbreviations </w:t>
            </w:r>
          </w:p>
        </w:tc>
        <w:tc>
          <w:tcPr>
            <w:tcW w:w="5080" w:type="dxa"/>
            <w:tcBorders>
              <w:top w:val="single" w:sz="4" w:space="0" w:color="000000"/>
              <w:left w:val="single" w:sz="4" w:space="0" w:color="000000"/>
              <w:bottom w:val="single" w:sz="4" w:space="0" w:color="000000"/>
              <w:right w:val="single" w:sz="4" w:space="0" w:color="000000"/>
            </w:tcBorders>
            <w:shd w:val="clear" w:color="auto" w:fill="C9C9C9"/>
            <w:vAlign w:val="center"/>
          </w:tcPr>
          <w:p w:rsidR="00BB2172" w:rsidRDefault="00B73E6F">
            <w:pPr>
              <w:ind w:left="8"/>
              <w:jc w:val="center"/>
            </w:pPr>
            <w:r>
              <w:rPr>
                <w:rFonts w:ascii="Times New Roman" w:eastAsia="Times New Roman" w:hAnsi="Times New Roman" w:cs="Times New Roman"/>
                <w:sz w:val="23"/>
              </w:rPr>
              <w:t xml:space="preserve">Subjects </w:t>
            </w:r>
          </w:p>
        </w:tc>
      </w:tr>
      <w:tr w:rsidR="00BB2172">
        <w:trPr>
          <w:trHeight w:val="430"/>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23"/>
              <w:jc w:val="center"/>
            </w:pPr>
            <w:r>
              <w:rPr>
                <w:rFonts w:ascii="Times New Roman" w:eastAsia="Times New Roman" w:hAnsi="Times New Roman" w:cs="Times New Roman"/>
                <w:sz w:val="23"/>
              </w:rPr>
              <w:t xml:space="preserve">A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Anatomy  </w:t>
            </w:r>
          </w:p>
        </w:tc>
      </w:tr>
      <w:tr w:rsidR="00BB2172">
        <w:trPr>
          <w:trHeight w:val="430"/>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10"/>
              <w:jc w:val="center"/>
            </w:pPr>
            <w:r>
              <w:rPr>
                <w:rFonts w:ascii="Times New Roman" w:eastAsia="Times New Roman" w:hAnsi="Times New Roman" w:cs="Times New Roman"/>
                <w:sz w:val="23"/>
              </w:rPr>
              <w:t xml:space="preserve">Ag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Aging   </w:t>
            </w:r>
          </w:p>
        </w:tc>
      </w:tr>
      <w:tr w:rsidR="00BB2172">
        <w:trPr>
          <w:trHeight w:val="430"/>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9"/>
              <w:jc w:val="center"/>
            </w:pPr>
            <w:r>
              <w:rPr>
                <w:rFonts w:ascii="Times New Roman" w:eastAsia="Times New Roman" w:hAnsi="Times New Roman" w:cs="Times New Roman"/>
                <w:sz w:val="23"/>
              </w:rPr>
              <w:t xml:space="preserve">B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Biochemistry  </w:t>
            </w:r>
          </w:p>
        </w:tc>
      </w:tr>
      <w:tr w:rsidR="00BB2172">
        <w:trPr>
          <w:trHeight w:val="430"/>
        </w:trPr>
        <w:tc>
          <w:tcPr>
            <w:tcW w:w="3041" w:type="dxa"/>
            <w:tcBorders>
              <w:top w:val="single" w:sz="4" w:space="0" w:color="000000"/>
              <w:left w:val="single" w:sz="3" w:space="0" w:color="000000"/>
              <w:bottom w:val="single" w:sz="3" w:space="0" w:color="000000"/>
              <w:right w:val="single" w:sz="4" w:space="0" w:color="000000"/>
            </w:tcBorders>
            <w:shd w:val="clear" w:color="auto" w:fill="EDEDED"/>
          </w:tcPr>
          <w:p w:rsidR="00BB2172" w:rsidRDefault="00B73E6F">
            <w:pPr>
              <w:ind w:left="12"/>
              <w:jc w:val="center"/>
            </w:pPr>
            <w:proofErr w:type="spellStart"/>
            <w:r>
              <w:rPr>
                <w:rFonts w:ascii="Times New Roman" w:eastAsia="Times New Roman" w:hAnsi="Times New Roman" w:cs="Times New Roman"/>
                <w:sz w:val="23"/>
              </w:rPr>
              <w:t>BhS</w:t>
            </w:r>
            <w:proofErr w:type="spellEnd"/>
            <w:r>
              <w:rPr>
                <w:rFonts w:ascii="Times New Roman" w:eastAsia="Times New Roman" w:hAnsi="Times New Roman" w:cs="Times New Roman"/>
                <w:sz w:val="23"/>
              </w:rPr>
              <w:t xml:space="preserve">  </w:t>
            </w:r>
          </w:p>
        </w:tc>
        <w:tc>
          <w:tcPr>
            <w:tcW w:w="5080" w:type="dxa"/>
            <w:tcBorders>
              <w:top w:val="single" w:sz="4" w:space="0" w:color="000000"/>
              <w:left w:val="single" w:sz="4" w:space="0" w:color="000000"/>
              <w:bottom w:val="single" w:sz="3"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Behavioral sciences   </w:t>
            </w:r>
          </w:p>
        </w:tc>
      </w:tr>
      <w:tr w:rsidR="00BB2172">
        <w:trPr>
          <w:trHeight w:val="430"/>
        </w:trPr>
        <w:tc>
          <w:tcPr>
            <w:tcW w:w="3041" w:type="dxa"/>
            <w:tcBorders>
              <w:top w:val="single" w:sz="3" w:space="0" w:color="000000"/>
              <w:left w:val="single" w:sz="3" w:space="0" w:color="000000"/>
              <w:bottom w:val="single" w:sz="4" w:space="0" w:color="000000"/>
              <w:right w:val="single" w:sz="4" w:space="0" w:color="000000"/>
            </w:tcBorders>
            <w:shd w:val="clear" w:color="auto" w:fill="EDEDED"/>
          </w:tcPr>
          <w:p w:rsidR="00BB2172" w:rsidRDefault="00B73E6F">
            <w:pPr>
              <w:ind w:left="12"/>
              <w:jc w:val="center"/>
            </w:pPr>
            <w:r>
              <w:rPr>
                <w:rFonts w:ascii="Times New Roman" w:eastAsia="Times New Roman" w:hAnsi="Times New Roman" w:cs="Times New Roman"/>
                <w:sz w:val="23"/>
              </w:rPr>
              <w:t xml:space="preserve">C  </w:t>
            </w:r>
          </w:p>
        </w:tc>
        <w:tc>
          <w:tcPr>
            <w:tcW w:w="5080" w:type="dxa"/>
            <w:tcBorders>
              <w:top w:val="single" w:sz="3"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Civics  </w:t>
            </w:r>
          </w:p>
        </w:tc>
      </w:tr>
      <w:tr w:rsidR="00BB2172">
        <w:trPr>
          <w:trHeight w:val="428"/>
        </w:trPr>
        <w:tc>
          <w:tcPr>
            <w:tcW w:w="3041" w:type="dxa"/>
            <w:tcBorders>
              <w:top w:val="single" w:sz="4" w:space="0" w:color="000000"/>
              <w:left w:val="single" w:sz="3" w:space="0" w:color="000000"/>
              <w:bottom w:val="single" w:sz="3" w:space="0" w:color="000000"/>
              <w:right w:val="single" w:sz="4" w:space="0" w:color="000000"/>
            </w:tcBorders>
            <w:shd w:val="clear" w:color="auto" w:fill="EDEDED"/>
          </w:tcPr>
          <w:p w:rsidR="00BB2172" w:rsidRDefault="00B73E6F">
            <w:pPr>
              <w:ind w:left="14"/>
              <w:jc w:val="center"/>
            </w:pPr>
            <w:r>
              <w:rPr>
                <w:rFonts w:ascii="Times New Roman" w:eastAsia="Times New Roman" w:hAnsi="Times New Roman" w:cs="Times New Roman"/>
                <w:sz w:val="23"/>
              </w:rPr>
              <w:t xml:space="preserve">CM  </w:t>
            </w:r>
          </w:p>
        </w:tc>
        <w:tc>
          <w:tcPr>
            <w:tcW w:w="5080" w:type="dxa"/>
            <w:tcBorders>
              <w:top w:val="single" w:sz="4" w:space="0" w:color="000000"/>
              <w:left w:val="single" w:sz="4" w:space="0" w:color="000000"/>
              <w:bottom w:val="single" w:sz="3"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Community Medicine   </w:t>
            </w:r>
          </w:p>
        </w:tc>
      </w:tr>
      <w:tr w:rsidR="00BB2172">
        <w:trPr>
          <w:trHeight w:val="431"/>
        </w:trPr>
        <w:tc>
          <w:tcPr>
            <w:tcW w:w="3041" w:type="dxa"/>
            <w:tcBorders>
              <w:top w:val="single" w:sz="3" w:space="0" w:color="000000"/>
              <w:left w:val="single" w:sz="3" w:space="0" w:color="000000"/>
              <w:bottom w:val="single" w:sz="4" w:space="0" w:color="000000"/>
              <w:right w:val="single" w:sz="4" w:space="0" w:color="000000"/>
            </w:tcBorders>
            <w:shd w:val="clear" w:color="auto" w:fill="EDEDED"/>
          </w:tcPr>
          <w:p w:rsidR="00BB2172" w:rsidRDefault="00B73E6F">
            <w:pPr>
              <w:ind w:left="11"/>
              <w:jc w:val="center"/>
            </w:pPr>
            <w:r>
              <w:rPr>
                <w:rFonts w:ascii="Times New Roman" w:eastAsia="Times New Roman" w:hAnsi="Times New Roman" w:cs="Times New Roman"/>
                <w:sz w:val="23"/>
              </w:rPr>
              <w:t xml:space="preserve">C-FRC  </w:t>
            </w:r>
          </w:p>
        </w:tc>
        <w:tc>
          <w:tcPr>
            <w:tcW w:w="5080" w:type="dxa"/>
            <w:tcBorders>
              <w:top w:val="single" w:sz="3"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Clinical-Foundation Rotation Clerkship  </w:t>
            </w:r>
          </w:p>
        </w:tc>
      </w:tr>
      <w:tr w:rsidR="00BB2172">
        <w:trPr>
          <w:trHeight w:val="430"/>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8"/>
              <w:jc w:val="center"/>
            </w:pPr>
            <w:r>
              <w:rPr>
                <w:rFonts w:ascii="Times New Roman" w:eastAsia="Times New Roman" w:hAnsi="Times New Roman" w:cs="Times New Roman"/>
                <w:sz w:val="23"/>
              </w:rPr>
              <w:t xml:space="preserve">CV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Cardiovascular   </w:t>
            </w:r>
          </w:p>
        </w:tc>
      </w:tr>
      <w:tr w:rsidR="00BB2172">
        <w:trPr>
          <w:trHeight w:val="430"/>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13"/>
              <w:jc w:val="center"/>
            </w:pPr>
            <w:proofErr w:type="spellStart"/>
            <w:r>
              <w:rPr>
                <w:rFonts w:ascii="Times New Roman" w:eastAsia="Times New Roman" w:hAnsi="Times New Roman" w:cs="Times New Roman"/>
                <w:sz w:val="23"/>
              </w:rPr>
              <w:t>EnR</w:t>
            </w:r>
            <w:proofErr w:type="spellEnd"/>
            <w:r>
              <w:rPr>
                <w:rFonts w:ascii="Times New Roman" w:eastAsia="Times New Roman" w:hAnsi="Times New Roman" w:cs="Times New Roman"/>
                <w:sz w:val="23"/>
              </w:rPr>
              <w:t xml:space="preserve">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Endocrinology &amp; Reproduction </w:t>
            </w:r>
          </w:p>
        </w:tc>
      </w:tr>
      <w:tr w:rsidR="00BB2172">
        <w:trPr>
          <w:trHeight w:val="430"/>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19"/>
              <w:jc w:val="center"/>
            </w:pPr>
            <w:r>
              <w:rPr>
                <w:rFonts w:ascii="Times New Roman" w:eastAsia="Times New Roman" w:hAnsi="Times New Roman" w:cs="Times New Roman"/>
                <w:sz w:val="23"/>
              </w:rPr>
              <w:t xml:space="preserve">ENT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Ear Nose Throat   </w:t>
            </w:r>
          </w:p>
        </w:tc>
      </w:tr>
      <w:tr w:rsidR="00BB2172">
        <w:trPr>
          <w:trHeight w:val="428"/>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11"/>
              <w:jc w:val="center"/>
            </w:pPr>
            <w:r>
              <w:rPr>
                <w:rFonts w:ascii="Times New Roman" w:eastAsia="Times New Roman" w:hAnsi="Times New Roman" w:cs="Times New Roman"/>
                <w:sz w:val="23"/>
              </w:rPr>
              <w:t xml:space="preserve">F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Foundation  </w:t>
            </w:r>
          </w:p>
        </w:tc>
      </w:tr>
      <w:tr w:rsidR="00BB2172">
        <w:trPr>
          <w:trHeight w:val="431"/>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13"/>
              <w:jc w:val="center"/>
            </w:pPr>
            <w:r>
              <w:rPr>
                <w:rFonts w:ascii="Times New Roman" w:eastAsia="Times New Roman" w:hAnsi="Times New Roman" w:cs="Times New Roman"/>
                <w:sz w:val="23"/>
              </w:rPr>
              <w:t xml:space="preserve">FM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Forensic Medicine  </w:t>
            </w:r>
          </w:p>
        </w:tc>
      </w:tr>
      <w:tr w:rsidR="00BB2172">
        <w:trPr>
          <w:trHeight w:val="428"/>
        </w:trPr>
        <w:tc>
          <w:tcPr>
            <w:tcW w:w="3041" w:type="dxa"/>
            <w:tcBorders>
              <w:top w:val="single" w:sz="4" w:space="0" w:color="000000"/>
              <w:left w:val="single" w:sz="3" w:space="0" w:color="000000"/>
              <w:bottom w:val="single" w:sz="3" w:space="0" w:color="000000"/>
              <w:right w:val="single" w:sz="4" w:space="0" w:color="000000"/>
            </w:tcBorders>
            <w:shd w:val="clear" w:color="auto" w:fill="EDEDED"/>
          </w:tcPr>
          <w:p w:rsidR="00BB2172" w:rsidRDefault="00B73E6F">
            <w:pPr>
              <w:ind w:left="11"/>
              <w:jc w:val="center"/>
            </w:pPr>
            <w:r>
              <w:rPr>
                <w:rFonts w:ascii="Times New Roman" w:eastAsia="Times New Roman" w:hAnsi="Times New Roman" w:cs="Times New Roman"/>
                <w:sz w:val="23"/>
              </w:rPr>
              <w:t xml:space="preserve">GIT </w:t>
            </w:r>
          </w:p>
        </w:tc>
        <w:tc>
          <w:tcPr>
            <w:tcW w:w="5080" w:type="dxa"/>
            <w:tcBorders>
              <w:top w:val="single" w:sz="4" w:space="0" w:color="000000"/>
              <w:left w:val="single" w:sz="4" w:space="0" w:color="000000"/>
              <w:bottom w:val="single" w:sz="3"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Gastrointestinal tract </w:t>
            </w:r>
          </w:p>
        </w:tc>
      </w:tr>
      <w:tr w:rsidR="00BB2172">
        <w:trPr>
          <w:trHeight w:val="431"/>
        </w:trPr>
        <w:tc>
          <w:tcPr>
            <w:tcW w:w="3041" w:type="dxa"/>
            <w:tcBorders>
              <w:top w:val="single" w:sz="3" w:space="0" w:color="000000"/>
              <w:left w:val="single" w:sz="3" w:space="0" w:color="000000"/>
              <w:bottom w:val="single" w:sz="4" w:space="0" w:color="000000"/>
              <w:right w:val="single" w:sz="4" w:space="0" w:color="000000"/>
            </w:tcBorders>
            <w:shd w:val="clear" w:color="auto" w:fill="EDEDED"/>
          </w:tcPr>
          <w:p w:rsidR="00BB2172" w:rsidRDefault="00B73E6F">
            <w:pPr>
              <w:ind w:left="12"/>
              <w:jc w:val="center"/>
            </w:pPr>
            <w:r>
              <w:rPr>
                <w:rFonts w:ascii="Times New Roman" w:eastAsia="Times New Roman" w:hAnsi="Times New Roman" w:cs="Times New Roman"/>
                <w:sz w:val="23"/>
              </w:rPr>
              <w:t xml:space="preserve">GO  </w:t>
            </w:r>
          </w:p>
        </w:tc>
        <w:tc>
          <w:tcPr>
            <w:tcW w:w="5080" w:type="dxa"/>
            <w:tcBorders>
              <w:top w:val="single" w:sz="3"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Gynecology and Obstetrics   </w:t>
            </w:r>
          </w:p>
        </w:tc>
      </w:tr>
      <w:tr w:rsidR="00BB2172">
        <w:trPr>
          <w:trHeight w:val="428"/>
        </w:trPr>
        <w:tc>
          <w:tcPr>
            <w:tcW w:w="3041" w:type="dxa"/>
            <w:tcBorders>
              <w:top w:val="single" w:sz="4" w:space="0" w:color="000000"/>
              <w:left w:val="single" w:sz="3" w:space="0" w:color="000000"/>
              <w:bottom w:val="single" w:sz="3" w:space="0" w:color="000000"/>
              <w:right w:val="single" w:sz="4" w:space="0" w:color="000000"/>
            </w:tcBorders>
            <w:shd w:val="clear" w:color="auto" w:fill="EDEDED"/>
          </w:tcPr>
          <w:p w:rsidR="00BB2172" w:rsidRDefault="00B73E6F">
            <w:pPr>
              <w:ind w:left="21"/>
              <w:jc w:val="center"/>
            </w:pPr>
            <w:r>
              <w:rPr>
                <w:rFonts w:ascii="Times New Roman" w:eastAsia="Times New Roman" w:hAnsi="Times New Roman" w:cs="Times New Roman"/>
                <w:sz w:val="23"/>
              </w:rPr>
              <w:t xml:space="preserve">HL  </w:t>
            </w:r>
          </w:p>
        </w:tc>
        <w:tc>
          <w:tcPr>
            <w:tcW w:w="5080" w:type="dxa"/>
            <w:tcBorders>
              <w:top w:val="single" w:sz="4" w:space="0" w:color="000000"/>
              <w:left w:val="single" w:sz="4" w:space="0" w:color="000000"/>
              <w:bottom w:val="single" w:sz="3"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Hematopoietic &amp; Lymphatic   </w:t>
            </w:r>
          </w:p>
        </w:tc>
      </w:tr>
      <w:tr w:rsidR="00BB2172">
        <w:trPr>
          <w:trHeight w:val="430"/>
        </w:trPr>
        <w:tc>
          <w:tcPr>
            <w:tcW w:w="3041" w:type="dxa"/>
            <w:tcBorders>
              <w:top w:val="single" w:sz="3" w:space="0" w:color="000000"/>
              <w:left w:val="single" w:sz="3" w:space="0" w:color="000000"/>
              <w:bottom w:val="single" w:sz="4" w:space="0" w:color="000000"/>
              <w:right w:val="single" w:sz="4" w:space="0" w:color="000000"/>
            </w:tcBorders>
            <w:shd w:val="clear" w:color="auto" w:fill="EDEDED"/>
          </w:tcPr>
          <w:p w:rsidR="00BB2172" w:rsidRDefault="00B73E6F">
            <w:pPr>
              <w:ind w:left="11"/>
              <w:jc w:val="center"/>
            </w:pPr>
            <w:r>
              <w:rPr>
                <w:rFonts w:ascii="Times New Roman" w:eastAsia="Times New Roman" w:hAnsi="Times New Roman" w:cs="Times New Roman"/>
                <w:sz w:val="23"/>
              </w:rPr>
              <w:t xml:space="preserve">HNSS </w:t>
            </w:r>
          </w:p>
        </w:tc>
        <w:tc>
          <w:tcPr>
            <w:tcW w:w="5080" w:type="dxa"/>
            <w:tcBorders>
              <w:top w:val="single" w:sz="3"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Head &amp; Neck and Special Senses </w:t>
            </w:r>
          </w:p>
        </w:tc>
      </w:tr>
      <w:tr w:rsidR="00BB2172">
        <w:trPr>
          <w:trHeight w:val="431"/>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12"/>
              <w:jc w:val="center"/>
            </w:pPr>
            <w:r>
              <w:rPr>
                <w:rFonts w:ascii="Times New Roman" w:eastAsia="Times New Roman" w:hAnsi="Times New Roman" w:cs="Times New Roman"/>
                <w:sz w:val="23"/>
              </w:rPr>
              <w:t xml:space="preserve">IN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Inflammation </w:t>
            </w:r>
          </w:p>
        </w:tc>
      </w:tr>
      <w:tr w:rsidR="00BB2172">
        <w:trPr>
          <w:trHeight w:val="427"/>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13"/>
              <w:jc w:val="center"/>
            </w:pPr>
            <w:r>
              <w:rPr>
                <w:rFonts w:ascii="Times New Roman" w:eastAsia="Times New Roman" w:hAnsi="Times New Roman" w:cs="Times New Roman"/>
                <w:sz w:val="23"/>
              </w:rPr>
              <w:t xml:space="preserve">M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Medicine  </w:t>
            </w:r>
          </w:p>
        </w:tc>
      </w:tr>
      <w:tr w:rsidR="00BB2172">
        <w:trPr>
          <w:trHeight w:val="432"/>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13"/>
              <w:jc w:val="center"/>
            </w:pPr>
            <w:r>
              <w:rPr>
                <w:rFonts w:ascii="Times New Roman" w:eastAsia="Times New Roman" w:hAnsi="Times New Roman" w:cs="Times New Roman"/>
                <w:sz w:val="23"/>
              </w:rPr>
              <w:t xml:space="preserve">MS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Musculoskeletal  </w:t>
            </w:r>
          </w:p>
        </w:tc>
      </w:tr>
      <w:tr w:rsidR="00BB2172">
        <w:trPr>
          <w:trHeight w:val="427"/>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8"/>
              <w:jc w:val="center"/>
            </w:pPr>
            <w:r>
              <w:rPr>
                <w:rFonts w:ascii="Times New Roman" w:eastAsia="Times New Roman" w:hAnsi="Times New Roman" w:cs="Times New Roman"/>
                <w:sz w:val="23"/>
              </w:rPr>
              <w:t xml:space="preserve">NS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Neurosciences </w:t>
            </w:r>
          </w:p>
        </w:tc>
      </w:tr>
      <w:tr w:rsidR="00BB2172">
        <w:trPr>
          <w:trHeight w:val="432"/>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10"/>
              <w:jc w:val="center"/>
            </w:pPr>
            <w:r>
              <w:rPr>
                <w:rFonts w:ascii="Times New Roman" w:eastAsia="Times New Roman" w:hAnsi="Times New Roman" w:cs="Times New Roman"/>
                <w:sz w:val="23"/>
              </w:rPr>
              <w:t xml:space="preserve">O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Ophthalmology   </w:t>
            </w:r>
          </w:p>
        </w:tc>
      </w:tr>
      <w:tr w:rsidR="00BB2172">
        <w:trPr>
          <w:trHeight w:val="428"/>
        </w:trPr>
        <w:tc>
          <w:tcPr>
            <w:tcW w:w="3041" w:type="dxa"/>
            <w:tcBorders>
              <w:top w:val="single" w:sz="4" w:space="0" w:color="000000"/>
              <w:left w:val="single" w:sz="3" w:space="0" w:color="000000"/>
              <w:bottom w:val="single" w:sz="3" w:space="0" w:color="000000"/>
              <w:right w:val="single" w:sz="4" w:space="0" w:color="000000"/>
            </w:tcBorders>
            <w:shd w:val="clear" w:color="auto" w:fill="EDEDED"/>
          </w:tcPr>
          <w:p w:rsidR="00BB2172" w:rsidRDefault="00B73E6F">
            <w:pPr>
              <w:ind w:left="13"/>
              <w:jc w:val="center"/>
            </w:pPr>
            <w:r>
              <w:rPr>
                <w:rFonts w:ascii="Times New Roman" w:eastAsia="Times New Roman" w:hAnsi="Times New Roman" w:cs="Times New Roman"/>
                <w:sz w:val="23"/>
              </w:rPr>
              <w:t xml:space="preserve">Or  </w:t>
            </w:r>
          </w:p>
        </w:tc>
        <w:tc>
          <w:tcPr>
            <w:tcW w:w="5080" w:type="dxa"/>
            <w:tcBorders>
              <w:top w:val="single" w:sz="4" w:space="0" w:color="000000"/>
              <w:left w:val="single" w:sz="4" w:space="0" w:color="000000"/>
              <w:bottom w:val="single" w:sz="3"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Orientation   </w:t>
            </w:r>
          </w:p>
        </w:tc>
      </w:tr>
      <w:tr w:rsidR="00BB2172">
        <w:trPr>
          <w:trHeight w:val="430"/>
        </w:trPr>
        <w:tc>
          <w:tcPr>
            <w:tcW w:w="3041" w:type="dxa"/>
            <w:tcBorders>
              <w:top w:val="single" w:sz="3" w:space="0" w:color="000000"/>
              <w:left w:val="single" w:sz="3" w:space="0" w:color="000000"/>
              <w:bottom w:val="single" w:sz="4" w:space="0" w:color="000000"/>
              <w:right w:val="single" w:sz="4" w:space="0" w:color="000000"/>
            </w:tcBorders>
            <w:shd w:val="clear" w:color="auto" w:fill="EDEDED"/>
          </w:tcPr>
          <w:p w:rsidR="00BB2172" w:rsidRDefault="00B73E6F">
            <w:pPr>
              <w:ind w:left="13"/>
              <w:jc w:val="center"/>
            </w:pPr>
            <w:r>
              <w:rPr>
                <w:rFonts w:ascii="Times New Roman" w:eastAsia="Times New Roman" w:hAnsi="Times New Roman" w:cs="Times New Roman"/>
                <w:sz w:val="23"/>
              </w:rPr>
              <w:t xml:space="preserve">P  </w:t>
            </w:r>
          </w:p>
        </w:tc>
        <w:tc>
          <w:tcPr>
            <w:tcW w:w="5080" w:type="dxa"/>
            <w:tcBorders>
              <w:top w:val="single" w:sz="3"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Physiology  </w:t>
            </w:r>
          </w:p>
        </w:tc>
      </w:tr>
      <w:tr w:rsidR="00BB2172">
        <w:trPr>
          <w:trHeight w:val="430"/>
        </w:trPr>
        <w:tc>
          <w:tcPr>
            <w:tcW w:w="3041" w:type="dxa"/>
            <w:tcBorders>
              <w:top w:val="single" w:sz="4" w:space="0" w:color="000000"/>
              <w:left w:val="single" w:sz="3" w:space="0" w:color="000000"/>
              <w:bottom w:val="single" w:sz="3" w:space="0" w:color="000000"/>
              <w:right w:val="single" w:sz="4" w:space="0" w:color="000000"/>
            </w:tcBorders>
            <w:shd w:val="clear" w:color="auto" w:fill="EDEDED"/>
          </w:tcPr>
          <w:p w:rsidR="00BB2172" w:rsidRDefault="00B73E6F">
            <w:pPr>
              <w:ind w:left="10"/>
              <w:jc w:val="center"/>
            </w:pPr>
            <w:r>
              <w:rPr>
                <w:rFonts w:ascii="Times New Roman" w:eastAsia="Times New Roman" w:hAnsi="Times New Roman" w:cs="Times New Roman"/>
                <w:sz w:val="23"/>
              </w:rPr>
              <w:t xml:space="preserve">Pa  </w:t>
            </w:r>
          </w:p>
        </w:tc>
        <w:tc>
          <w:tcPr>
            <w:tcW w:w="5080" w:type="dxa"/>
            <w:tcBorders>
              <w:top w:val="single" w:sz="4" w:space="0" w:color="000000"/>
              <w:left w:val="single" w:sz="4" w:space="0" w:color="000000"/>
              <w:bottom w:val="single" w:sz="3"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Pathology   </w:t>
            </w:r>
          </w:p>
        </w:tc>
      </w:tr>
      <w:tr w:rsidR="00BB2172">
        <w:trPr>
          <w:trHeight w:val="428"/>
        </w:trPr>
        <w:tc>
          <w:tcPr>
            <w:tcW w:w="3041" w:type="dxa"/>
            <w:tcBorders>
              <w:top w:val="single" w:sz="3" w:space="0" w:color="000000"/>
              <w:left w:val="single" w:sz="3" w:space="0" w:color="000000"/>
              <w:bottom w:val="single" w:sz="4" w:space="0" w:color="000000"/>
              <w:right w:val="single" w:sz="4" w:space="0" w:color="000000"/>
            </w:tcBorders>
            <w:shd w:val="clear" w:color="auto" w:fill="EDEDED"/>
          </w:tcPr>
          <w:p w:rsidR="00BB2172" w:rsidRDefault="00B73E6F">
            <w:pPr>
              <w:ind w:left="10"/>
              <w:jc w:val="center"/>
            </w:pPr>
            <w:r>
              <w:rPr>
                <w:rFonts w:ascii="Times New Roman" w:eastAsia="Times New Roman" w:hAnsi="Times New Roman" w:cs="Times New Roman"/>
                <w:sz w:val="23"/>
              </w:rPr>
              <w:t xml:space="preserve">Pe  </w:t>
            </w:r>
          </w:p>
        </w:tc>
        <w:tc>
          <w:tcPr>
            <w:tcW w:w="5080" w:type="dxa"/>
            <w:tcBorders>
              <w:top w:val="single" w:sz="3"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Pediatrics   </w:t>
            </w:r>
          </w:p>
        </w:tc>
      </w:tr>
      <w:tr w:rsidR="00BB2172">
        <w:trPr>
          <w:trHeight w:val="432"/>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12"/>
              <w:jc w:val="center"/>
            </w:pPr>
            <w:r>
              <w:rPr>
                <w:rFonts w:ascii="Times New Roman" w:eastAsia="Times New Roman" w:hAnsi="Times New Roman" w:cs="Times New Roman"/>
                <w:sz w:val="23"/>
              </w:rPr>
              <w:t xml:space="preserve">PERLs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Professionalism, Ethics, Research, Leadership  </w:t>
            </w:r>
          </w:p>
        </w:tc>
      </w:tr>
      <w:tr w:rsidR="00BB2172">
        <w:trPr>
          <w:trHeight w:val="426"/>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10"/>
              <w:jc w:val="center"/>
            </w:pPr>
            <w:r>
              <w:rPr>
                <w:rFonts w:ascii="Times New Roman" w:eastAsia="Times New Roman" w:hAnsi="Times New Roman" w:cs="Times New Roman"/>
                <w:sz w:val="23"/>
              </w:rPr>
              <w:t xml:space="preserve">Ph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Pharmacology   </w:t>
            </w:r>
          </w:p>
        </w:tc>
      </w:tr>
    </w:tbl>
    <w:p w:rsidR="00BB2172" w:rsidRDefault="00BB2172" w:rsidP="002D4AE0">
      <w:pPr>
        <w:spacing w:after="0"/>
        <w:ind w:right="1995"/>
      </w:pPr>
    </w:p>
    <w:tbl>
      <w:tblPr>
        <w:tblStyle w:val="TableGrid"/>
        <w:tblW w:w="8121" w:type="dxa"/>
        <w:tblInd w:w="818" w:type="dxa"/>
        <w:tblCellMar>
          <w:top w:w="52" w:type="dxa"/>
          <w:left w:w="101" w:type="dxa"/>
          <w:right w:w="115" w:type="dxa"/>
        </w:tblCellMar>
        <w:tblLook w:val="04A0" w:firstRow="1" w:lastRow="0" w:firstColumn="1" w:lastColumn="0" w:noHBand="0" w:noVBand="1"/>
      </w:tblPr>
      <w:tblGrid>
        <w:gridCol w:w="3041"/>
        <w:gridCol w:w="5080"/>
      </w:tblGrid>
      <w:tr w:rsidR="00BB2172">
        <w:trPr>
          <w:trHeight w:val="428"/>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9"/>
              <w:jc w:val="center"/>
            </w:pPr>
            <w:proofErr w:type="spellStart"/>
            <w:r>
              <w:rPr>
                <w:rFonts w:ascii="Times New Roman" w:eastAsia="Times New Roman" w:hAnsi="Times New Roman" w:cs="Times New Roman"/>
                <w:sz w:val="23"/>
              </w:rPr>
              <w:t>Psy</w:t>
            </w:r>
            <w:proofErr w:type="spellEnd"/>
            <w:r>
              <w:rPr>
                <w:rFonts w:ascii="Times New Roman" w:eastAsia="Times New Roman" w:hAnsi="Times New Roman" w:cs="Times New Roman"/>
                <w:sz w:val="23"/>
              </w:rPr>
              <w:t xml:space="preserve">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Psychiatry   </w:t>
            </w:r>
          </w:p>
        </w:tc>
      </w:tr>
      <w:tr w:rsidR="00BB2172">
        <w:trPr>
          <w:trHeight w:val="430"/>
        </w:trPr>
        <w:tc>
          <w:tcPr>
            <w:tcW w:w="3041" w:type="dxa"/>
            <w:tcBorders>
              <w:top w:val="single" w:sz="4" w:space="0" w:color="000000"/>
              <w:left w:val="single" w:sz="3" w:space="0" w:color="000000"/>
              <w:bottom w:val="single" w:sz="3" w:space="0" w:color="000000"/>
              <w:right w:val="single" w:sz="4" w:space="0" w:color="000000"/>
            </w:tcBorders>
            <w:shd w:val="clear" w:color="auto" w:fill="EDEDED"/>
          </w:tcPr>
          <w:p w:rsidR="00BB2172" w:rsidRDefault="00B73E6F">
            <w:pPr>
              <w:ind w:left="13"/>
              <w:jc w:val="center"/>
            </w:pPr>
            <w:r>
              <w:rPr>
                <w:rFonts w:ascii="Times New Roman" w:eastAsia="Times New Roman" w:hAnsi="Times New Roman" w:cs="Times New Roman"/>
                <w:sz w:val="23"/>
              </w:rPr>
              <w:t xml:space="preserve">QI  </w:t>
            </w:r>
          </w:p>
        </w:tc>
        <w:tc>
          <w:tcPr>
            <w:tcW w:w="5080" w:type="dxa"/>
            <w:tcBorders>
              <w:top w:val="single" w:sz="4" w:space="0" w:color="000000"/>
              <w:left w:val="single" w:sz="4" w:space="0" w:color="000000"/>
              <w:bottom w:val="single" w:sz="3"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Quran and </w:t>
            </w:r>
            <w:proofErr w:type="spellStart"/>
            <w:r>
              <w:rPr>
                <w:rFonts w:ascii="Times New Roman" w:eastAsia="Times New Roman" w:hAnsi="Times New Roman" w:cs="Times New Roman"/>
                <w:sz w:val="23"/>
              </w:rPr>
              <w:t>Islamiyat</w:t>
            </w:r>
            <w:proofErr w:type="spellEnd"/>
            <w:r>
              <w:rPr>
                <w:rFonts w:ascii="Times New Roman" w:eastAsia="Times New Roman" w:hAnsi="Times New Roman" w:cs="Times New Roman"/>
                <w:sz w:val="23"/>
              </w:rPr>
              <w:t xml:space="preserve">  </w:t>
            </w:r>
          </w:p>
        </w:tc>
      </w:tr>
      <w:tr w:rsidR="00BB2172">
        <w:trPr>
          <w:trHeight w:val="430"/>
        </w:trPr>
        <w:tc>
          <w:tcPr>
            <w:tcW w:w="3041" w:type="dxa"/>
            <w:tcBorders>
              <w:top w:val="single" w:sz="3" w:space="0" w:color="000000"/>
              <w:left w:val="single" w:sz="3" w:space="0" w:color="000000"/>
              <w:bottom w:val="single" w:sz="4" w:space="0" w:color="000000"/>
              <w:right w:val="single" w:sz="4" w:space="0" w:color="000000"/>
            </w:tcBorders>
            <w:shd w:val="clear" w:color="auto" w:fill="EDEDED"/>
          </w:tcPr>
          <w:p w:rsidR="00BB2172" w:rsidRDefault="00B73E6F">
            <w:pPr>
              <w:ind w:left="12"/>
              <w:jc w:val="center"/>
            </w:pPr>
            <w:r>
              <w:rPr>
                <w:rFonts w:ascii="Times New Roman" w:eastAsia="Times New Roman" w:hAnsi="Times New Roman" w:cs="Times New Roman"/>
                <w:sz w:val="23"/>
              </w:rPr>
              <w:t xml:space="preserve">R  </w:t>
            </w:r>
          </w:p>
        </w:tc>
        <w:tc>
          <w:tcPr>
            <w:tcW w:w="5080" w:type="dxa"/>
            <w:tcBorders>
              <w:top w:val="single" w:sz="3"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Renal </w:t>
            </w:r>
          </w:p>
        </w:tc>
      </w:tr>
      <w:tr w:rsidR="00BB2172">
        <w:trPr>
          <w:trHeight w:val="428"/>
        </w:trPr>
        <w:tc>
          <w:tcPr>
            <w:tcW w:w="3041" w:type="dxa"/>
            <w:tcBorders>
              <w:top w:val="single" w:sz="4" w:space="0" w:color="000000"/>
              <w:left w:val="single" w:sz="3" w:space="0" w:color="000000"/>
              <w:bottom w:val="single" w:sz="3" w:space="0" w:color="000000"/>
              <w:right w:val="single" w:sz="4" w:space="0" w:color="000000"/>
            </w:tcBorders>
            <w:shd w:val="clear" w:color="auto" w:fill="EDEDED"/>
          </w:tcPr>
          <w:p w:rsidR="00BB2172" w:rsidRDefault="00B73E6F">
            <w:pPr>
              <w:ind w:left="12"/>
              <w:jc w:val="center"/>
            </w:pPr>
            <w:r>
              <w:rPr>
                <w:rFonts w:ascii="Times New Roman" w:eastAsia="Times New Roman" w:hAnsi="Times New Roman" w:cs="Times New Roman"/>
                <w:sz w:val="23"/>
              </w:rPr>
              <w:t xml:space="preserve">Ra </w:t>
            </w:r>
          </w:p>
        </w:tc>
        <w:tc>
          <w:tcPr>
            <w:tcW w:w="5080" w:type="dxa"/>
            <w:tcBorders>
              <w:top w:val="single" w:sz="4" w:space="0" w:color="000000"/>
              <w:left w:val="single" w:sz="4" w:space="0" w:color="000000"/>
              <w:bottom w:val="single" w:sz="3"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Radiology </w:t>
            </w:r>
          </w:p>
        </w:tc>
      </w:tr>
      <w:tr w:rsidR="00BB2172">
        <w:trPr>
          <w:trHeight w:val="431"/>
        </w:trPr>
        <w:tc>
          <w:tcPr>
            <w:tcW w:w="3041" w:type="dxa"/>
            <w:tcBorders>
              <w:top w:val="single" w:sz="3" w:space="0" w:color="000000"/>
              <w:left w:val="single" w:sz="3" w:space="0" w:color="000000"/>
              <w:bottom w:val="single" w:sz="4" w:space="0" w:color="000000"/>
              <w:right w:val="single" w:sz="4" w:space="0" w:color="000000"/>
            </w:tcBorders>
            <w:shd w:val="clear" w:color="auto" w:fill="EDEDED"/>
          </w:tcPr>
          <w:p w:rsidR="00BB2172" w:rsidRDefault="00B73E6F">
            <w:pPr>
              <w:ind w:left="12"/>
              <w:jc w:val="center"/>
            </w:pPr>
            <w:r>
              <w:rPr>
                <w:rFonts w:ascii="Times New Roman" w:eastAsia="Times New Roman" w:hAnsi="Times New Roman" w:cs="Times New Roman"/>
                <w:sz w:val="23"/>
              </w:rPr>
              <w:t xml:space="preserve">Re  </w:t>
            </w:r>
          </w:p>
        </w:tc>
        <w:tc>
          <w:tcPr>
            <w:tcW w:w="5080" w:type="dxa"/>
            <w:tcBorders>
              <w:top w:val="single" w:sz="3"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Respiratory  </w:t>
            </w:r>
          </w:p>
        </w:tc>
      </w:tr>
      <w:tr w:rsidR="00BB2172">
        <w:trPr>
          <w:trHeight w:val="428"/>
        </w:trPr>
        <w:tc>
          <w:tcPr>
            <w:tcW w:w="3041" w:type="dxa"/>
            <w:tcBorders>
              <w:top w:val="single" w:sz="4" w:space="0" w:color="000000"/>
              <w:left w:val="single" w:sz="3" w:space="0" w:color="000000"/>
              <w:bottom w:val="single" w:sz="4" w:space="0" w:color="000000"/>
              <w:right w:val="single" w:sz="4" w:space="0" w:color="000000"/>
            </w:tcBorders>
            <w:shd w:val="clear" w:color="auto" w:fill="EDEDED"/>
          </w:tcPr>
          <w:p w:rsidR="00BB2172" w:rsidRDefault="00B73E6F">
            <w:pPr>
              <w:ind w:left="9"/>
              <w:jc w:val="center"/>
            </w:pPr>
            <w:r>
              <w:rPr>
                <w:rFonts w:ascii="Times New Roman" w:eastAsia="Times New Roman" w:hAnsi="Times New Roman" w:cs="Times New Roman"/>
                <w:sz w:val="23"/>
              </w:rPr>
              <w:t xml:space="preserve">S  </w:t>
            </w:r>
          </w:p>
        </w:tc>
        <w:tc>
          <w:tcPr>
            <w:tcW w:w="5080" w:type="dxa"/>
            <w:tcBorders>
              <w:top w:val="single" w:sz="4" w:space="0" w:color="000000"/>
              <w:left w:val="single" w:sz="4" w:space="0" w:color="000000"/>
              <w:bottom w:val="single" w:sz="4" w:space="0" w:color="000000"/>
              <w:right w:val="single" w:sz="4" w:space="0" w:color="000000"/>
            </w:tcBorders>
            <w:shd w:val="clear" w:color="auto" w:fill="EDEDED"/>
          </w:tcPr>
          <w:p w:rsidR="00BB2172" w:rsidRDefault="00B73E6F">
            <w:r>
              <w:rPr>
                <w:rFonts w:ascii="Times New Roman" w:eastAsia="Times New Roman" w:hAnsi="Times New Roman" w:cs="Times New Roman"/>
                <w:sz w:val="23"/>
              </w:rPr>
              <w:t xml:space="preserve">Surgery   </w:t>
            </w:r>
          </w:p>
        </w:tc>
      </w:tr>
    </w:tbl>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76"/>
      </w:pPr>
      <w:r>
        <w:rPr>
          <w:rFonts w:ascii="Times New Roman" w:eastAsia="Times New Roman" w:hAnsi="Times New Roman" w:cs="Times New Roman"/>
          <w:sz w:val="21"/>
        </w:rPr>
        <w:t xml:space="preserve"> </w:t>
      </w:r>
    </w:p>
    <w:p w:rsidR="00BB2172" w:rsidRDefault="00B73E6F">
      <w:pPr>
        <w:spacing w:after="0"/>
        <w:jc w:val="both"/>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tbl>
      <w:tblPr>
        <w:tblStyle w:val="TableGrid"/>
        <w:tblW w:w="9955" w:type="dxa"/>
        <w:tblInd w:w="-100" w:type="dxa"/>
        <w:tblCellMar>
          <w:left w:w="133" w:type="dxa"/>
          <w:right w:w="36" w:type="dxa"/>
        </w:tblCellMar>
        <w:tblLook w:val="04A0" w:firstRow="1" w:lastRow="0" w:firstColumn="1" w:lastColumn="0" w:noHBand="0" w:noVBand="1"/>
      </w:tblPr>
      <w:tblGrid>
        <w:gridCol w:w="9955"/>
      </w:tblGrid>
      <w:tr w:rsidR="00BB2172">
        <w:trPr>
          <w:trHeight w:val="666"/>
        </w:trPr>
        <w:tc>
          <w:tcPr>
            <w:tcW w:w="9955" w:type="dxa"/>
            <w:tcBorders>
              <w:top w:val="single" w:sz="4" w:space="0" w:color="000000"/>
              <w:left w:val="single" w:sz="4" w:space="0" w:color="000000"/>
              <w:bottom w:val="single" w:sz="3" w:space="0" w:color="000000"/>
              <w:right w:val="single" w:sz="4" w:space="0" w:color="000000"/>
            </w:tcBorders>
            <w:shd w:val="clear" w:color="auto" w:fill="1F4E79"/>
            <w:vAlign w:val="center"/>
          </w:tcPr>
          <w:p w:rsidR="00BB2172" w:rsidRDefault="00B73E6F">
            <w:pPr>
              <w:ind w:left="68"/>
              <w:jc w:val="center"/>
            </w:pPr>
            <w:r>
              <w:rPr>
                <w:rFonts w:ascii="Times New Roman" w:eastAsia="Times New Roman" w:hAnsi="Times New Roman" w:cs="Times New Roman"/>
                <w:color w:val="FFFFFF"/>
                <w:sz w:val="34"/>
              </w:rPr>
              <w:lastRenderedPageBreak/>
              <w:t>PREAMBLE</w:t>
            </w:r>
            <w:r>
              <w:rPr>
                <w:rFonts w:ascii="Times New Roman" w:eastAsia="Times New Roman" w:hAnsi="Times New Roman" w:cs="Times New Roman"/>
                <w:sz w:val="26"/>
              </w:rPr>
              <w:t xml:space="preserve"> </w:t>
            </w:r>
          </w:p>
        </w:tc>
      </w:tr>
      <w:tr w:rsidR="00BB2172">
        <w:trPr>
          <w:trHeight w:val="8247"/>
        </w:trPr>
        <w:tc>
          <w:tcPr>
            <w:tcW w:w="9955" w:type="dxa"/>
            <w:tcBorders>
              <w:top w:val="single" w:sz="3" w:space="0" w:color="000000"/>
              <w:left w:val="single" w:sz="4" w:space="0" w:color="000000"/>
              <w:bottom w:val="single" w:sz="4" w:space="0" w:color="000000"/>
              <w:right w:val="single" w:sz="4" w:space="0" w:color="000000"/>
            </w:tcBorders>
            <w:vAlign w:val="center"/>
          </w:tcPr>
          <w:p w:rsidR="00BB2172" w:rsidRDefault="00B73E6F">
            <w:pPr>
              <w:spacing w:after="57" w:line="382" w:lineRule="auto"/>
              <w:ind w:right="61"/>
              <w:jc w:val="both"/>
            </w:pPr>
            <w:r>
              <w:rPr>
                <w:rFonts w:ascii="Times New Roman" w:eastAsia="Times New Roman" w:hAnsi="Times New Roman" w:cs="Times New Roman"/>
                <w:sz w:val="23"/>
              </w:rPr>
              <w:t xml:space="preserve">The Aim of Medical training is to deliver the best possible patient care. This is not possible until medical students are holistically trained to deliver standardized patient care, with management and counselling skills. The competencies given by PMDC for a graduating physician include: 1. Skillful </w:t>
            </w:r>
          </w:p>
          <w:p w:rsidR="00BB2172" w:rsidRDefault="00B73E6F" w:rsidP="00FD4295">
            <w:pPr>
              <w:numPr>
                <w:ilvl w:val="0"/>
                <w:numId w:val="186"/>
              </w:numPr>
              <w:spacing w:after="190"/>
              <w:ind w:hanging="338"/>
            </w:pPr>
            <w:r>
              <w:rPr>
                <w:rFonts w:ascii="Times New Roman" w:eastAsia="Times New Roman" w:hAnsi="Times New Roman" w:cs="Times New Roman"/>
                <w:sz w:val="23"/>
              </w:rPr>
              <w:t xml:space="preserve">Knowledgeable </w:t>
            </w:r>
          </w:p>
          <w:p w:rsidR="00BB2172" w:rsidRDefault="00B73E6F" w:rsidP="00FD4295">
            <w:pPr>
              <w:numPr>
                <w:ilvl w:val="0"/>
                <w:numId w:val="186"/>
              </w:numPr>
              <w:spacing w:after="191"/>
              <w:ind w:hanging="338"/>
            </w:pPr>
            <w:r>
              <w:rPr>
                <w:rFonts w:ascii="Times New Roman" w:eastAsia="Times New Roman" w:hAnsi="Times New Roman" w:cs="Times New Roman"/>
                <w:sz w:val="23"/>
              </w:rPr>
              <w:t xml:space="preserve">Community Health Promoter </w:t>
            </w:r>
          </w:p>
          <w:p w:rsidR="00BB2172" w:rsidRDefault="00B73E6F" w:rsidP="00FD4295">
            <w:pPr>
              <w:numPr>
                <w:ilvl w:val="0"/>
                <w:numId w:val="186"/>
              </w:numPr>
              <w:spacing w:after="188"/>
              <w:ind w:hanging="338"/>
            </w:pPr>
            <w:r>
              <w:rPr>
                <w:rFonts w:ascii="Times New Roman" w:eastAsia="Times New Roman" w:hAnsi="Times New Roman" w:cs="Times New Roman"/>
                <w:sz w:val="23"/>
              </w:rPr>
              <w:t xml:space="preserve">Critical Thinker </w:t>
            </w:r>
          </w:p>
          <w:p w:rsidR="00BB2172" w:rsidRDefault="00B73E6F" w:rsidP="00FD4295">
            <w:pPr>
              <w:numPr>
                <w:ilvl w:val="0"/>
                <w:numId w:val="186"/>
              </w:numPr>
              <w:spacing w:after="188"/>
              <w:ind w:hanging="338"/>
            </w:pPr>
            <w:r>
              <w:rPr>
                <w:rFonts w:ascii="Times New Roman" w:eastAsia="Times New Roman" w:hAnsi="Times New Roman" w:cs="Times New Roman"/>
                <w:sz w:val="23"/>
              </w:rPr>
              <w:t xml:space="preserve">Professional </w:t>
            </w:r>
          </w:p>
          <w:p w:rsidR="00BB2172" w:rsidRDefault="00B73E6F" w:rsidP="00FD4295">
            <w:pPr>
              <w:numPr>
                <w:ilvl w:val="0"/>
                <w:numId w:val="186"/>
              </w:numPr>
              <w:spacing w:after="191"/>
              <w:ind w:hanging="338"/>
            </w:pPr>
            <w:r>
              <w:rPr>
                <w:rFonts w:ascii="Times New Roman" w:eastAsia="Times New Roman" w:hAnsi="Times New Roman" w:cs="Times New Roman"/>
                <w:sz w:val="23"/>
              </w:rPr>
              <w:t xml:space="preserve">Scholar </w:t>
            </w:r>
          </w:p>
          <w:p w:rsidR="00BB2172" w:rsidRDefault="00B73E6F" w:rsidP="00FD4295">
            <w:pPr>
              <w:numPr>
                <w:ilvl w:val="0"/>
                <w:numId w:val="186"/>
              </w:numPr>
              <w:spacing w:after="277"/>
              <w:ind w:hanging="338"/>
            </w:pPr>
            <w:r>
              <w:rPr>
                <w:rFonts w:ascii="Times New Roman" w:eastAsia="Times New Roman" w:hAnsi="Times New Roman" w:cs="Times New Roman"/>
                <w:sz w:val="23"/>
              </w:rPr>
              <w:t xml:space="preserve">Leader and Role Model </w:t>
            </w:r>
          </w:p>
          <w:p w:rsidR="00BB2172" w:rsidRDefault="00B73E6F">
            <w:pPr>
              <w:spacing w:after="109"/>
            </w:pPr>
            <w:r>
              <w:rPr>
                <w:rFonts w:ascii="Times New Roman" w:eastAsia="Times New Roman" w:hAnsi="Times New Roman" w:cs="Times New Roman"/>
                <w:sz w:val="23"/>
              </w:rPr>
              <w:t xml:space="preserve">All the above cannot be accomplished without a robust Clinical clerkship program. </w:t>
            </w:r>
          </w:p>
          <w:p w:rsidR="00BB2172" w:rsidRDefault="00B73E6F">
            <w:pPr>
              <w:spacing w:line="357" w:lineRule="auto"/>
              <w:ind w:right="59"/>
              <w:jc w:val="both"/>
            </w:pPr>
            <w:r>
              <w:rPr>
                <w:rFonts w:ascii="Times New Roman" w:eastAsia="Times New Roman" w:hAnsi="Times New Roman" w:cs="Times New Roman"/>
                <w:sz w:val="23"/>
              </w:rPr>
              <w:t xml:space="preserve">The purpose of this document is to provide an outline to the UHS clinical clerkship program which will serve as a vertically integrated module throughout the five years of medical college, transitioning from Clinical Foundation (CF) in the first two years to Clinical Rotations (CR) in the third and fourth year and finally to a complete clinical clerkship (CC) in final year of MBBS. </w:t>
            </w:r>
          </w:p>
          <w:p w:rsidR="00BB2172" w:rsidRDefault="00B73E6F">
            <w:pPr>
              <w:ind w:right="59"/>
              <w:jc w:val="both"/>
            </w:pPr>
            <w:r>
              <w:rPr>
                <w:rFonts w:ascii="Times New Roman" w:eastAsia="Times New Roman" w:hAnsi="Times New Roman" w:cs="Times New Roman"/>
                <w:sz w:val="23"/>
              </w:rPr>
              <w:t xml:space="preserve">Keeping in view the 45 affiliated medical colleges under the umbrella of UHS, we have tried our best to devise a flexible program which colleges can tailor according to their capacities and resources. We are hopeful this innovative new step will lead to standardization of patient care for UHS lead colleges in the best possible way. </w:t>
            </w:r>
          </w:p>
        </w:tc>
      </w:tr>
      <w:tr w:rsidR="00BB2172">
        <w:trPr>
          <w:trHeight w:val="2578"/>
        </w:trPr>
        <w:tc>
          <w:tcPr>
            <w:tcW w:w="9955" w:type="dxa"/>
            <w:tcBorders>
              <w:top w:val="single" w:sz="4" w:space="0" w:color="000000"/>
              <w:left w:val="single" w:sz="4" w:space="0" w:color="000000"/>
              <w:bottom w:val="single" w:sz="4" w:space="0" w:color="000000"/>
              <w:right w:val="single" w:sz="4" w:space="0" w:color="000000"/>
            </w:tcBorders>
            <w:shd w:val="clear" w:color="auto" w:fill="EDEDED"/>
            <w:vAlign w:val="center"/>
          </w:tcPr>
          <w:p w:rsidR="00BB2172" w:rsidRDefault="00B73E6F">
            <w:pPr>
              <w:spacing w:after="121"/>
            </w:pPr>
            <w:r>
              <w:rPr>
                <w:rFonts w:ascii="Times New Roman" w:eastAsia="Times New Roman" w:hAnsi="Times New Roman" w:cs="Times New Roman"/>
                <w:sz w:val="26"/>
              </w:rPr>
              <w:t xml:space="preserve">How to use this logbook: </w:t>
            </w:r>
          </w:p>
          <w:p w:rsidR="00BB2172" w:rsidRDefault="00B73E6F" w:rsidP="00FD4295">
            <w:pPr>
              <w:numPr>
                <w:ilvl w:val="0"/>
                <w:numId w:val="187"/>
              </w:numPr>
              <w:spacing w:after="29" w:line="359" w:lineRule="auto"/>
              <w:ind w:hanging="339"/>
              <w:jc w:val="both"/>
            </w:pPr>
            <w:r>
              <w:rPr>
                <w:rFonts w:ascii="Times New Roman" w:eastAsia="Times New Roman" w:hAnsi="Times New Roman" w:cs="Times New Roman"/>
                <w:sz w:val="23"/>
              </w:rPr>
              <w:t xml:space="preserve">Each clinical skill has an entry in this logbook along with the checklist to be filled by the supervisor in the ward.  </w:t>
            </w:r>
          </w:p>
          <w:p w:rsidR="00BB2172" w:rsidRDefault="00B73E6F" w:rsidP="00FD4295">
            <w:pPr>
              <w:numPr>
                <w:ilvl w:val="0"/>
                <w:numId w:val="187"/>
              </w:numPr>
              <w:spacing w:after="190"/>
              <w:ind w:hanging="339"/>
              <w:jc w:val="both"/>
            </w:pPr>
            <w:r>
              <w:rPr>
                <w:rFonts w:ascii="Times New Roman" w:eastAsia="Times New Roman" w:hAnsi="Times New Roman" w:cs="Times New Roman"/>
                <w:sz w:val="23"/>
              </w:rPr>
              <w:t xml:space="preserve">Number of entries per skill is also mentioned in the modular study guides. </w:t>
            </w:r>
          </w:p>
          <w:p w:rsidR="00BB2172" w:rsidRDefault="00B73E6F" w:rsidP="00FD4295">
            <w:pPr>
              <w:numPr>
                <w:ilvl w:val="0"/>
                <w:numId w:val="187"/>
              </w:numPr>
              <w:ind w:hanging="339"/>
              <w:jc w:val="both"/>
            </w:pPr>
            <w:r>
              <w:rPr>
                <w:rFonts w:ascii="Times New Roman" w:eastAsia="Times New Roman" w:hAnsi="Times New Roman" w:cs="Times New Roman"/>
                <w:sz w:val="23"/>
              </w:rPr>
              <w:t>The Clinical supervisor must tick all boxes deemed fulfilled and give   feedback to the student regarding their performance.</w:t>
            </w:r>
            <w:r>
              <w:rPr>
                <w:rFonts w:ascii="Times New Roman" w:eastAsia="Times New Roman" w:hAnsi="Times New Roman" w:cs="Times New Roman"/>
                <w:sz w:val="26"/>
              </w:rPr>
              <w:t xml:space="preserve"> </w:t>
            </w:r>
          </w:p>
        </w:tc>
      </w:tr>
    </w:tbl>
    <w:p w:rsidR="00BB2172" w:rsidRDefault="00B73E6F">
      <w:pPr>
        <w:spacing w:after="176"/>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2D4AE0" w:rsidRDefault="002D4AE0">
      <w:pPr>
        <w:spacing w:after="176"/>
      </w:pPr>
    </w:p>
    <w:p w:rsidR="002D4AE0" w:rsidRDefault="002D4AE0">
      <w:pPr>
        <w:spacing w:after="176"/>
      </w:pPr>
    </w:p>
    <w:p w:rsidR="00BB2172" w:rsidRDefault="00B73E6F">
      <w:pPr>
        <w:spacing w:after="0"/>
        <w:jc w:val="both"/>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73E6F">
      <w:pPr>
        <w:pBdr>
          <w:top w:val="single" w:sz="4" w:space="0" w:color="000000"/>
          <w:left w:val="single" w:sz="4" w:space="0" w:color="000000"/>
          <w:bottom w:val="single" w:sz="3" w:space="0" w:color="000000"/>
          <w:right w:val="single" w:sz="4" w:space="0" w:color="000000"/>
        </w:pBdr>
        <w:shd w:val="clear" w:color="auto" w:fill="1F4E79"/>
        <w:spacing w:after="69"/>
        <w:ind w:left="34" w:hanging="10"/>
        <w:jc w:val="center"/>
      </w:pPr>
      <w:r>
        <w:rPr>
          <w:rFonts w:ascii="Times New Roman" w:eastAsia="Times New Roman" w:hAnsi="Times New Roman" w:cs="Times New Roman"/>
          <w:color w:val="FFFFFF"/>
          <w:sz w:val="34"/>
        </w:rPr>
        <w:lastRenderedPageBreak/>
        <w:t>MILLER’S PYRAMID</w:t>
      </w:r>
      <w:r>
        <w:rPr>
          <w:rFonts w:ascii="Times New Roman" w:eastAsia="Times New Roman" w:hAnsi="Times New Roman" w:cs="Times New Roman"/>
          <w:sz w:val="34"/>
        </w:rPr>
        <w:t xml:space="preserve"> </w:t>
      </w:r>
    </w:p>
    <w:p w:rsidR="00BB2172" w:rsidRDefault="00B73E6F">
      <w:pPr>
        <w:spacing w:after="50" w:line="357" w:lineRule="auto"/>
        <w:ind w:left="29" w:hanging="10"/>
      </w:pPr>
      <w:r>
        <w:rPr>
          <w:rFonts w:ascii="Times New Roman" w:eastAsia="Times New Roman" w:hAnsi="Times New Roman" w:cs="Times New Roman"/>
          <w:sz w:val="23"/>
        </w:rPr>
        <w:t xml:space="preserve">The basis to assess clinical skills is the Miller’s pyramid. Different skills throughout the CFR-C module scale from Knows How (e.g., Interpretation of CXR) to does (administer IM injections etc.). </w:t>
      </w:r>
    </w:p>
    <w:p w:rsidR="00BB2172" w:rsidRDefault="00B73E6F">
      <w:pPr>
        <w:spacing w:after="98"/>
        <w:ind w:left="34"/>
      </w:pPr>
      <w:r>
        <w:rPr>
          <w:rFonts w:ascii="Times New Roman" w:eastAsia="Times New Roman" w:hAnsi="Times New Roman" w:cs="Times New Roman"/>
          <w:sz w:val="23"/>
        </w:rPr>
        <w:t xml:space="preserve"> </w:t>
      </w:r>
    </w:p>
    <w:p w:rsidR="00BB2172" w:rsidRDefault="00B73E6F">
      <w:pPr>
        <w:spacing w:after="44"/>
        <w:jc w:val="right"/>
      </w:pPr>
      <w:r>
        <w:rPr>
          <w:noProof/>
        </w:rPr>
        <mc:AlternateContent>
          <mc:Choice Requires="wpg">
            <w:drawing>
              <wp:inline distT="0" distB="0" distL="0" distR="0">
                <wp:extent cx="6118860" cy="4125468"/>
                <wp:effectExtent l="0" t="0" r="0" b="0"/>
                <wp:docPr id="879216" name="Group 879216"/>
                <wp:cNvGraphicFramePr/>
                <a:graphic xmlns:a="http://schemas.openxmlformats.org/drawingml/2006/main">
                  <a:graphicData uri="http://schemas.microsoft.com/office/word/2010/wordprocessingGroup">
                    <wpg:wgp>
                      <wpg:cNvGrpSpPr/>
                      <wpg:grpSpPr>
                        <a:xfrm>
                          <a:off x="0" y="0"/>
                          <a:ext cx="6118860" cy="4125468"/>
                          <a:chOff x="0" y="0"/>
                          <a:chExt cx="6118860" cy="4125468"/>
                        </a:xfrm>
                      </wpg:grpSpPr>
                      <pic:pic xmlns:pic="http://schemas.openxmlformats.org/drawingml/2006/picture">
                        <pic:nvPicPr>
                          <pic:cNvPr id="73454" name="Picture 73454"/>
                          <pic:cNvPicPr/>
                        </pic:nvPicPr>
                        <pic:blipFill>
                          <a:blip r:embed="rId1343"/>
                          <a:stretch>
                            <a:fillRect/>
                          </a:stretch>
                        </pic:blipFill>
                        <pic:spPr>
                          <a:xfrm>
                            <a:off x="0" y="0"/>
                            <a:ext cx="6118860" cy="2752344"/>
                          </a:xfrm>
                          <a:prstGeom prst="rect">
                            <a:avLst/>
                          </a:prstGeom>
                        </pic:spPr>
                      </pic:pic>
                      <pic:pic xmlns:pic="http://schemas.openxmlformats.org/drawingml/2006/picture">
                        <pic:nvPicPr>
                          <pic:cNvPr id="73456" name="Picture 73456"/>
                          <pic:cNvPicPr/>
                        </pic:nvPicPr>
                        <pic:blipFill>
                          <a:blip r:embed="rId1344"/>
                          <a:stretch>
                            <a:fillRect/>
                          </a:stretch>
                        </pic:blipFill>
                        <pic:spPr>
                          <a:xfrm>
                            <a:off x="0" y="2752345"/>
                            <a:ext cx="6118860" cy="1373124"/>
                          </a:xfrm>
                          <a:prstGeom prst="rect">
                            <a:avLst/>
                          </a:prstGeom>
                        </pic:spPr>
                      </pic:pic>
                    </wpg:wgp>
                  </a:graphicData>
                </a:graphic>
              </wp:inline>
            </w:drawing>
          </mc:Choice>
          <mc:Fallback xmlns:a="http://schemas.openxmlformats.org/drawingml/2006/main">
            <w:pict>
              <v:group id="Group 879216" style="width:481.8pt;height:324.84pt;mso-position-horizontal-relative:char;mso-position-vertical-relative:line" coordsize="61188,41254">
                <v:shape id="Picture 73454" style="position:absolute;width:61188;height:27523;left:0;top:0;" filled="f">
                  <v:imagedata r:id="rId1393"/>
                </v:shape>
                <v:shape id="Picture 73456" style="position:absolute;width:61188;height:13731;left:0;top:27523;" filled="f">
                  <v:imagedata r:id="rId1394"/>
                </v:shape>
              </v:group>
            </w:pict>
          </mc:Fallback>
        </mc:AlternateContent>
      </w:r>
      <w:r>
        <w:rPr>
          <w:rFonts w:ascii="Times New Roman" w:eastAsia="Times New Roman" w:hAnsi="Times New Roman" w:cs="Times New Roman"/>
          <w:sz w:val="23"/>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lastRenderedPageBreak/>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73E6F">
      <w:pPr>
        <w:spacing w:after="34"/>
        <w:ind w:left="3000"/>
      </w:pPr>
      <w:r>
        <w:rPr>
          <w:noProof/>
        </w:rPr>
        <mc:AlternateContent>
          <mc:Choice Requires="wpg">
            <w:drawing>
              <wp:inline distT="0" distB="0" distL="0" distR="0">
                <wp:extent cx="2380488" cy="1918716"/>
                <wp:effectExtent l="0" t="0" r="0" b="0"/>
                <wp:docPr id="879359" name="Group 879359"/>
                <wp:cNvGraphicFramePr/>
                <a:graphic xmlns:a="http://schemas.openxmlformats.org/drawingml/2006/main">
                  <a:graphicData uri="http://schemas.microsoft.com/office/word/2010/wordprocessingGroup">
                    <wpg:wgp>
                      <wpg:cNvGrpSpPr/>
                      <wpg:grpSpPr>
                        <a:xfrm>
                          <a:off x="0" y="0"/>
                          <a:ext cx="2380488" cy="1918716"/>
                          <a:chOff x="0" y="0"/>
                          <a:chExt cx="2380488" cy="1918716"/>
                        </a:xfrm>
                      </wpg:grpSpPr>
                      <wps:wsp>
                        <wps:cNvPr id="73479" name="Rectangle 73479"/>
                        <wps:cNvSpPr/>
                        <wps:spPr>
                          <a:xfrm>
                            <a:off x="1193246" y="604153"/>
                            <a:ext cx="98372" cy="430572"/>
                          </a:xfrm>
                          <a:prstGeom prst="rect">
                            <a:avLst/>
                          </a:prstGeom>
                          <a:ln>
                            <a:noFill/>
                          </a:ln>
                        </wps:spPr>
                        <wps:txbx>
                          <w:txbxContent>
                            <w:p w:rsidR="00436324" w:rsidRDefault="00436324">
                              <w:r>
                                <w:rPr>
                                  <w:rFonts w:ascii="Times New Roman" w:eastAsia="Times New Roman" w:hAnsi="Times New Roman" w:cs="Times New Roman"/>
                                  <w:sz w:val="53"/>
                                </w:rPr>
                                <w:t xml:space="preserve"> </w:t>
                              </w:r>
                            </w:p>
                          </w:txbxContent>
                        </wps:txbx>
                        <wps:bodyPr horzOverflow="overflow" vert="horz" lIns="0" tIns="0" rIns="0" bIns="0" rtlCol="0">
                          <a:noAutofit/>
                        </wps:bodyPr>
                      </wps:wsp>
                      <wps:wsp>
                        <wps:cNvPr id="73480" name="Rectangle 73480"/>
                        <wps:cNvSpPr/>
                        <wps:spPr>
                          <a:xfrm>
                            <a:off x="1193246" y="1050377"/>
                            <a:ext cx="98372" cy="430572"/>
                          </a:xfrm>
                          <a:prstGeom prst="rect">
                            <a:avLst/>
                          </a:prstGeom>
                          <a:ln>
                            <a:noFill/>
                          </a:ln>
                        </wps:spPr>
                        <wps:txbx>
                          <w:txbxContent>
                            <w:p w:rsidR="00436324" w:rsidRDefault="00436324">
                              <w:r>
                                <w:rPr>
                                  <w:rFonts w:ascii="Times New Roman" w:eastAsia="Times New Roman" w:hAnsi="Times New Roman" w:cs="Times New Roman"/>
                                  <w:sz w:val="53"/>
                                </w:rPr>
                                <w:t xml:space="preserve"> </w:t>
                              </w:r>
                            </w:p>
                          </w:txbxContent>
                        </wps:txbx>
                        <wps:bodyPr horzOverflow="overflow" vert="horz" lIns="0" tIns="0" rIns="0" bIns="0" rtlCol="0">
                          <a:noAutofit/>
                        </wps:bodyPr>
                      </wps:wsp>
                      <wps:wsp>
                        <wps:cNvPr id="73481" name="Rectangle 73481"/>
                        <wps:cNvSpPr/>
                        <wps:spPr>
                          <a:xfrm>
                            <a:off x="1193246" y="1495599"/>
                            <a:ext cx="98372" cy="430571"/>
                          </a:xfrm>
                          <a:prstGeom prst="rect">
                            <a:avLst/>
                          </a:prstGeom>
                          <a:ln>
                            <a:noFill/>
                          </a:ln>
                        </wps:spPr>
                        <wps:txbx>
                          <w:txbxContent>
                            <w:p w:rsidR="00436324" w:rsidRDefault="00436324">
                              <w:r>
                                <w:rPr>
                                  <w:rFonts w:ascii="Times New Roman" w:eastAsia="Times New Roman" w:hAnsi="Times New Roman" w:cs="Times New Roman"/>
                                  <w:sz w:val="53"/>
                                </w:rPr>
                                <w:t xml:space="preserve"> </w:t>
                              </w:r>
                            </w:p>
                          </w:txbxContent>
                        </wps:txbx>
                        <wps:bodyPr horzOverflow="overflow" vert="horz" lIns="0" tIns="0" rIns="0" bIns="0" rtlCol="0">
                          <a:noAutofit/>
                        </wps:bodyPr>
                      </wps:wsp>
                      <pic:pic xmlns:pic="http://schemas.openxmlformats.org/drawingml/2006/picture">
                        <pic:nvPicPr>
                          <pic:cNvPr id="73495" name="Picture 73495"/>
                          <pic:cNvPicPr/>
                        </pic:nvPicPr>
                        <pic:blipFill>
                          <a:blip r:embed="rId1395"/>
                          <a:stretch>
                            <a:fillRect/>
                          </a:stretch>
                        </pic:blipFill>
                        <pic:spPr>
                          <a:xfrm>
                            <a:off x="0" y="0"/>
                            <a:ext cx="2380488" cy="1918716"/>
                          </a:xfrm>
                          <a:prstGeom prst="rect">
                            <a:avLst/>
                          </a:prstGeom>
                        </pic:spPr>
                      </pic:pic>
                    </wpg:wgp>
                  </a:graphicData>
                </a:graphic>
              </wp:inline>
            </w:drawing>
          </mc:Choice>
          <mc:Fallback>
            <w:pict>
              <v:group id="Group 879359" o:spid="_x0000_s1683" style="width:187.45pt;height:151.1pt;mso-position-horizontal-relative:char;mso-position-vertical-relative:line" coordsize="23804,191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">
                <v:rect id="Rectangle 73479" o:spid="_x0000_s1684" style="position:absolute;left:11932;top:6041;width:984;height:4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53"/>
                          </w:rPr>
                          <w:t xml:space="preserve"> </w:t>
                        </w:r>
                      </w:p>
                    </w:txbxContent>
                  </v:textbox>
                </v:rect>
                <v:rect id="Rectangle 73480" o:spid="_x0000_s1685" style="position:absolute;left:11932;top:10503;width:984;height:4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sz w:val="53"/>
                          </w:rPr>
                          <w:t xml:space="preserve"> </w:t>
                        </w:r>
                      </w:p>
                    </w:txbxContent>
                  </v:textbox>
                </v:rect>
                <v:rect id="Rectangle 73481" o:spid="_x0000_s1686" style="position:absolute;left:11932;top:14955;width:984;height:4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53"/>
                          </w:rPr>
                          <w:t xml:space="preserve"> </w:t>
                        </w:r>
                      </w:p>
                    </w:txbxContent>
                  </v:textbox>
                </v:rect>
                <v:shape id="Picture 73495" o:spid="_x0000_s1687" type="#_x0000_t75" style="position:absolute;width:23804;height:19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">
                  <v:imagedata r:id="rId1396" o:title=""/>
                </v:shape>
                <w10:anchorlock/>
              </v:group>
            </w:pict>
          </mc:Fallback>
        </mc:AlternateContent>
      </w:r>
    </w:p>
    <w:p w:rsidR="00BB2172" w:rsidRDefault="002D4AE0" w:rsidP="002D4AE0">
      <w:pPr>
        <w:pStyle w:val="Heading1"/>
        <w:spacing w:line="259" w:lineRule="auto"/>
        <w:ind w:left="10" w:right="190" w:hanging="10"/>
        <w:jc w:val="center"/>
      </w:pPr>
      <w:r>
        <w:rPr>
          <w:sz w:val="90"/>
        </w:rPr>
        <w:t xml:space="preserve">    </w:t>
      </w:r>
      <w:r w:rsidR="00B73E6F">
        <w:rPr>
          <w:sz w:val="90"/>
        </w:rPr>
        <w:t xml:space="preserve">BLOCK-04 </w:t>
      </w:r>
    </w:p>
    <w:p w:rsidR="00BB2172" w:rsidRDefault="00B73E6F">
      <w:pPr>
        <w:spacing w:after="291"/>
        <w:ind w:left="3022"/>
      </w:pPr>
      <w:r>
        <w:rPr>
          <w:noProof/>
        </w:rPr>
        <w:drawing>
          <wp:inline distT="0" distB="0" distL="0" distR="0">
            <wp:extent cx="2581656" cy="100584"/>
            <wp:effectExtent l="0" t="0" r="0" b="0"/>
            <wp:docPr id="73497" name="Picture 73497"/>
            <wp:cNvGraphicFramePr/>
            <a:graphic xmlns:a="http://schemas.openxmlformats.org/drawingml/2006/main">
              <a:graphicData uri="http://schemas.openxmlformats.org/drawingml/2006/picture">
                <pic:pic xmlns:pic="http://schemas.openxmlformats.org/drawingml/2006/picture">
                  <pic:nvPicPr>
                    <pic:cNvPr id="73497" name="Picture 73497"/>
                    <pic:cNvPicPr/>
                  </pic:nvPicPr>
                  <pic:blipFill>
                    <a:blip r:embed="rId1397"/>
                    <a:stretch>
                      <a:fillRect/>
                    </a:stretch>
                  </pic:blipFill>
                  <pic:spPr>
                    <a:xfrm>
                      <a:off x="0" y="0"/>
                      <a:ext cx="2581656" cy="100584"/>
                    </a:xfrm>
                    <a:prstGeom prst="rect">
                      <a:avLst/>
                    </a:prstGeom>
                  </pic:spPr>
                </pic:pic>
              </a:graphicData>
            </a:graphic>
          </wp:inline>
        </w:drawing>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2D4AE0" w:rsidRDefault="002D4AE0">
      <w:pPr>
        <w:rPr>
          <w:rFonts w:ascii="Times New Roman" w:eastAsia="Times New Roman" w:hAnsi="Times New Roman" w:cs="Times New Roman"/>
          <w:sz w:val="21"/>
        </w:rPr>
      </w:pPr>
    </w:p>
    <w:p w:rsidR="002D4AE0" w:rsidRDefault="002D4AE0">
      <w:pPr>
        <w:rPr>
          <w:rFonts w:ascii="Times New Roman" w:eastAsia="Times New Roman" w:hAnsi="Times New Roman" w:cs="Times New Roman"/>
          <w:sz w:val="21"/>
        </w:rPr>
      </w:pPr>
    </w:p>
    <w:p w:rsidR="002D4AE0" w:rsidRDefault="002D4AE0">
      <w:pPr>
        <w:rPr>
          <w:rFonts w:ascii="Times New Roman" w:eastAsia="Times New Roman" w:hAnsi="Times New Roman" w:cs="Times New Roman"/>
          <w:sz w:val="21"/>
        </w:rPr>
      </w:pPr>
    </w:p>
    <w:p w:rsidR="002D4AE0" w:rsidRDefault="002D4AE0"/>
    <w:p w:rsidR="00BB2172" w:rsidRDefault="00B73E6F">
      <w:pPr>
        <w:spacing w:after="176"/>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tbl>
      <w:tblPr>
        <w:tblStyle w:val="TableGrid"/>
        <w:tblW w:w="9662" w:type="dxa"/>
        <w:tblInd w:w="47" w:type="dxa"/>
        <w:tblCellMar>
          <w:top w:w="54" w:type="dxa"/>
          <w:left w:w="100" w:type="dxa"/>
          <w:bottom w:w="136" w:type="dxa"/>
          <w:right w:w="39" w:type="dxa"/>
        </w:tblCellMar>
        <w:tblLook w:val="04A0" w:firstRow="1" w:lastRow="0" w:firstColumn="1" w:lastColumn="0" w:noHBand="0" w:noVBand="1"/>
      </w:tblPr>
      <w:tblGrid>
        <w:gridCol w:w="3220"/>
        <w:gridCol w:w="3220"/>
        <w:gridCol w:w="3222"/>
      </w:tblGrid>
      <w:tr w:rsidR="00BB2172">
        <w:trPr>
          <w:trHeight w:val="841"/>
        </w:trPr>
        <w:tc>
          <w:tcPr>
            <w:tcW w:w="9662" w:type="dxa"/>
            <w:gridSpan w:val="3"/>
            <w:tcBorders>
              <w:top w:val="single" w:sz="4" w:space="0" w:color="000000"/>
              <w:left w:val="single" w:sz="4" w:space="0" w:color="000000"/>
              <w:bottom w:val="single" w:sz="4" w:space="0" w:color="000000"/>
              <w:right w:val="single" w:sz="4" w:space="0" w:color="000000"/>
            </w:tcBorders>
            <w:shd w:val="clear" w:color="auto" w:fill="1F4E79"/>
            <w:vAlign w:val="center"/>
          </w:tcPr>
          <w:p w:rsidR="00BB2172" w:rsidRDefault="00B73E6F">
            <w:pPr>
              <w:ind w:right="62"/>
              <w:jc w:val="center"/>
            </w:pPr>
            <w:r>
              <w:rPr>
                <w:rFonts w:ascii="Times New Roman" w:eastAsia="Times New Roman" w:hAnsi="Times New Roman" w:cs="Times New Roman"/>
                <w:color w:val="FFFFFF"/>
                <w:sz w:val="34"/>
              </w:rPr>
              <w:lastRenderedPageBreak/>
              <w:t>GIT AND NUTRITION-1 MODULE</w:t>
            </w:r>
            <w:r>
              <w:rPr>
                <w:rFonts w:ascii="Times New Roman" w:eastAsia="Times New Roman" w:hAnsi="Times New Roman" w:cs="Times New Roman"/>
                <w:sz w:val="34"/>
              </w:rPr>
              <w:t xml:space="preserve"> </w:t>
            </w:r>
          </w:p>
        </w:tc>
      </w:tr>
      <w:tr w:rsidR="00BB2172">
        <w:trPr>
          <w:trHeight w:val="1025"/>
        </w:trPr>
        <w:tc>
          <w:tcPr>
            <w:tcW w:w="3221" w:type="dxa"/>
            <w:tcBorders>
              <w:top w:val="single" w:sz="4" w:space="0" w:color="000000"/>
              <w:left w:val="single" w:sz="4" w:space="0" w:color="000000"/>
              <w:bottom w:val="single" w:sz="3" w:space="0" w:color="000000"/>
              <w:right w:val="single" w:sz="3" w:space="0" w:color="000000"/>
            </w:tcBorders>
            <w:shd w:val="clear" w:color="auto" w:fill="DBDBDB"/>
            <w:vAlign w:val="center"/>
          </w:tcPr>
          <w:p w:rsidR="00BB2172" w:rsidRDefault="00B73E6F">
            <w:pPr>
              <w:ind w:right="61"/>
              <w:jc w:val="center"/>
            </w:pPr>
            <w:r>
              <w:rPr>
                <w:rFonts w:ascii="Times New Roman" w:eastAsia="Times New Roman" w:hAnsi="Times New Roman" w:cs="Times New Roman"/>
                <w:sz w:val="26"/>
              </w:rPr>
              <w:t xml:space="preserve">Objectives </w:t>
            </w:r>
          </w:p>
        </w:tc>
        <w:tc>
          <w:tcPr>
            <w:tcW w:w="3220" w:type="dxa"/>
            <w:tcBorders>
              <w:top w:val="single" w:sz="4" w:space="0" w:color="000000"/>
              <w:left w:val="single" w:sz="3" w:space="0" w:color="000000"/>
              <w:bottom w:val="single" w:sz="3" w:space="0" w:color="000000"/>
              <w:right w:val="single" w:sz="4" w:space="0" w:color="000000"/>
            </w:tcBorders>
            <w:shd w:val="clear" w:color="auto" w:fill="DBDBDB"/>
            <w:vAlign w:val="center"/>
          </w:tcPr>
          <w:p w:rsidR="00BB2172" w:rsidRDefault="00B73E6F">
            <w:pPr>
              <w:ind w:right="58"/>
              <w:jc w:val="center"/>
            </w:pPr>
            <w:r>
              <w:rPr>
                <w:rFonts w:ascii="Times New Roman" w:eastAsia="Times New Roman" w:hAnsi="Times New Roman" w:cs="Times New Roman"/>
                <w:sz w:val="26"/>
              </w:rPr>
              <w:t xml:space="preserve">Skill </w:t>
            </w:r>
          </w:p>
        </w:tc>
        <w:tc>
          <w:tcPr>
            <w:tcW w:w="3222" w:type="dxa"/>
            <w:tcBorders>
              <w:top w:val="single" w:sz="4" w:space="0" w:color="000000"/>
              <w:left w:val="single" w:sz="4" w:space="0" w:color="000000"/>
              <w:bottom w:val="single" w:sz="3" w:space="0" w:color="000000"/>
              <w:right w:val="single" w:sz="4" w:space="0" w:color="000000"/>
            </w:tcBorders>
            <w:shd w:val="clear" w:color="auto" w:fill="DBDBDB"/>
            <w:vAlign w:val="bottom"/>
          </w:tcPr>
          <w:p w:rsidR="00BB2172" w:rsidRDefault="00B73E6F">
            <w:pPr>
              <w:ind w:left="548" w:firstLine="14"/>
            </w:pPr>
            <w:r>
              <w:rPr>
                <w:rFonts w:ascii="Times New Roman" w:eastAsia="Times New Roman" w:hAnsi="Times New Roman" w:cs="Times New Roman"/>
                <w:sz w:val="26"/>
              </w:rPr>
              <w:t xml:space="preserve">Miller’s Pyramid Level Reflected </w:t>
            </w:r>
          </w:p>
        </w:tc>
      </w:tr>
      <w:tr w:rsidR="00BB2172">
        <w:trPr>
          <w:trHeight w:val="1014"/>
        </w:trPr>
        <w:tc>
          <w:tcPr>
            <w:tcW w:w="3221" w:type="dxa"/>
            <w:tcBorders>
              <w:top w:val="single" w:sz="3" w:space="0" w:color="000000"/>
              <w:left w:val="single" w:sz="4" w:space="0" w:color="000000"/>
              <w:bottom w:val="single" w:sz="3" w:space="0" w:color="000000"/>
              <w:right w:val="single" w:sz="3" w:space="0" w:color="000000"/>
            </w:tcBorders>
            <w:vAlign w:val="center"/>
          </w:tcPr>
          <w:p w:rsidR="00BB2172" w:rsidRDefault="00B73E6F">
            <w:pPr>
              <w:tabs>
                <w:tab w:val="center" w:pos="2062"/>
                <w:tab w:val="right" w:pos="3082"/>
              </w:tabs>
              <w:spacing w:after="111"/>
            </w:pPr>
            <w:r>
              <w:rPr>
                <w:rFonts w:ascii="Times New Roman" w:eastAsia="Times New Roman" w:hAnsi="Times New Roman" w:cs="Times New Roman"/>
                <w:sz w:val="23"/>
              </w:rPr>
              <w:t xml:space="preserve">Demonstrate </w:t>
            </w:r>
            <w:r>
              <w:rPr>
                <w:rFonts w:ascii="Times New Roman" w:eastAsia="Times New Roman" w:hAnsi="Times New Roman" w:cs="Times New Roman"/>
                <w:sz w:val="23"/>
              </w:rPr>
              <w:tab/>
              <w:t xml:space="preserve">steps </w:t>
            </w:r>
            <w:r>
              <w:rPr>
                <w:rFonts w:ascii="Times New Roman" w:eastAsia="Times New Roman" w:hAnsi="Times New Roman" w:cs="Times New Roman"/>
                <w:sz w:val="23"/>
              </w:rPr>
              <w:tab/>
              <w:t xml:space="preserve">of </w:t>
            </w:r>
          </w:p>
          <w:p w:rsidR="00BB2172" w:rsidRDefault="00B73E6F">
            <w:r>
              <w:rPr>
                <w:rFonts w:ascii="Times New Roman" w:eastAsia="Times New Roman" w:hAnsi="Times New Roman" w:cs="Times New Roman"/>
                <w:sz w:val="23"/>
              </w:rPr>
              <w:t xml:space="preserve">abdominal examination  </w:t>
            </w:r>
          </w:p>
        </w:tc>
        <w:tc>
          <w:tcPr>
            <w:tcW w:w="3220"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right="61"/>
              <w:jc w:val="center"/>
            </w:pPr>
            <w:r>
              <w:rPr>
                <w:rFonts w:ascii="Times New Roman" w:eastAsia="Times New Roman" w:hAnsi="Times New Roman" w:cs="Times New Roman"/>
                <w:sz w:val="23"/>
              </w:rPr>
              <w:t xml:space="preserve">Abdominal Examination  </w:t>
            </w:r>
          </w:p>
        </w:tc>
        <w:tc>
          <w:tcPr>
            <w:tcW w:w="322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59"/>
              <w:jc w:val="center"/>
            </w:pPr>
            <w:r>
              <w:rPr>
                <w:rFonts w:ascii="Times New Roman" w:eastAsia="Times New Roman" w:hAnsi="Times New Roman" w:cs="Times New Roman"/>
                <w:sz w:val="23"/>
              </w:rPr>
              <w:t xml:space="preserve">Shows </w:t>
            </w:r>
          </w:p>
        </w:tc>
      </w:tr>
      <w:tr w:rsidR="00BB2172">
        <w:trPr>
          <w:trHeight w:val="988"/>
        </w:trPr>
        <w:tc>
          <w:tcPr>
            <w:tcW w:w="3221" w:type="dxa"/>
            <w:tcBorders>
              <w:top w:val="single" w:sz="3" w:space="0" w:color="000000"/>
              <w:left w:val="single" w:sz="4" w:space="0" w:color="000000"/>
              <w:bottom w:val="single" w:sz="4" w:space="0" w:color="000000"/>
              <w:right w:val="single" w:sz="3" w:space="0" w:color="000000"/>
            </w:tcBorders>
            <w:vAlign w:val="center"/>
          </w:tcPr>
          <w:p w:rsidR="00BB2172" w:rsidRDefault="00B73E6F">
            <w:pPr>
              <w:jc w:val="both"/>
            </w:pPr>
            <w:r>
              <w:rPr>
                <w:rFonts w:ascii="Times New Roman" w:eastAsia="Times New Roman" w:hAnsi="Times New Roman" w:cs="Times New Roman"/>
                <w:sz w:val="23"/>
              </w:rPr>
              <w:t xml:space="preserve">Demonstrate the procedure of shifting dullness  </w:t>
            </w:r>
          </w:p>
        </w:tc>
        <w:tc>
          <w:tcPr>
            <w:tcW w:w="3220"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right="57"/>
              <w:jc w:val="center"/>
            </w:pPr>
            <w:r>
              <w:rPr>
                <w:rFonts w:ascii="Times New Roman" w:eastAsia="Times New Roman" w:hAnsi="Times New Roman" w:cs="Times New Roman"/>
                <w:sz w:val="23"/>
              </w:rPr>
              <w:t xml:space="preserve">shifting dullness  </w:t>
            </w:r>
          </w:p>
        </w:tc>
        <w:tc>
          <w:tcPr>
            <w:tcW w:w="3222"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59"/>
              <w:jc w:val="center"/>
            </w:pPr>
            <w:r>
              <w:rPr>
                <w:rFonts w:ascii="Times New Roman" w:eastAsia="Times New Roman" w:hAnsi="Times New Roman" w:cs="Times New Roman"/>
                <w:sz w:val="23"/>
              </w:rPr>
              <w:t xml:space="preserve">Shows </w:t>
            </w:r>
          </w:p>
        </w:tc>
      </w:tr>
      <w:tr w:rsidR="00BB2172">
        <w:trPr>
          <w:trHeight w:val="1010"/>
        </w:trPr>
        <w:tc>
          <w:tcPr>
            <w:tcW w:w="3221" w:type="dxa"/>
            <w:tcBorders>
              <w:top w:val="single" w:sz="4" w:space="0" w:color="000000"/>
              <w:left w:val="single" w:sz="4"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3"/>
              </w:rPr>
              <w:t xml:space="preserve">Identify </w:t>
            </w:r>
            <w:r>
              <w:rPr>
                <w:rFonts w:ascii="Times New Roman" w:eastAsia="Times New Roman" w:hAnsi="Times New Roman" w:cs="Times New Roman"/>
                <w:sz w:val="23"/>
              </w:rPr>
              <w:tab/>
              <w:t xml:space="preserve">organs </w:t>
            </w:r>
            <w:r>
              <w:rPr>
                <w:rFonts w:ascii="Times New Roman" w:eastAsia="Times New Roman" w:hAnsi="Times New Roman" w:cs="Times New Roman"/>
                <w:sz w:val="23"/>
              </w:rPr>
              <w:tab/>
              <w:t xml:space="preserve">on </w:t>
            </w:r>
            <w:r>
              <w:rPr>
                <w:rFonts w:ascii="Times New Roman" w:eastAsia="Times New Roman" w:hAnsi="Times New Roman" w:cs="Times New Roman"/>
                <w:sz w:val="23"/>
              </w:rPr>
              <w:tab/>
              <w:t xml:space="preserve">X-ray abdomen  </w:t>
            </w:r>
          </w:p>
        </w:tc>
        <w:tc>
          <w:tcPr>
            <w:tcW w:w="3220"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62"/>
              <w:jc w:val="center"/>
            </w:pPr>
            <w:r>
              <w:rPr>
                <w:rFonts w:ascii="Times New Roman" w:eastAsia="Times New Roman" w:hAnsi="Times New Roman" w:cs="Times New Roman"/>
                <w:sz w:val="23"/>
              </w:rPr>
              <w:t xml:space="preserve">     X-ray Abdomen  </w:t>
            </w:r>
          </w:p>
        </w:tc>
        <w:tc>
          <w:tcPr>
            <w:tcW w:w="322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59"/>
              <w:jc w:val="center"/>
            </w:pPr>
            <w:r>
              <w:rPr>
                <w:rFonts w:ascii="Times New Roman" w:eastAsia="Times New Roman" w:hAnsi="Times New Roman" w:cs="Times New Roman"/>
                <w:sz w:val="23"/>
              </w:rPr>
              <w:t xml:space="preserve">Shows </w:t>
            </w:r>
          </w:p>
        </w:tc>
      </w:tr>
      <w:tr w:rsidR="00BB2172">
        <w:trPr>
          <w:trHeight w:val="1568"/>
        </w:trPr>
        <w:tc>
          <w:tcPr>
            <w:tcW w:w="3221" w:type="dxa"/>
            <w:tcBorders>
              <w:top w:val="single" w:sz="4" w:space="0" w:color="000000"/>
              <w:left w:val="single" w:sz="4" w:space="0" w:color="000000"/>
              <w:bottom w:val="single" w:sz="3" w:space="0" w:color="000000"/>
              <w:right w:val="single" w:sz="3" w:space="0" w:color="000000"/>
            </w:tcBorders>
          </w:tcPr>
          <w:p w:rsidR="00BB2172" w:rsidRDefault="00B73E6F">
            <w:r>
              <w:rPr>
                <w:rFonts w:ascii="Times New Roman" w:eastAsia="Times New Roman" w:hAnsi="Times New Roman" w:cs="Times New Roman"/>
                <w:sz w:val="23"/>
              </w:rPr>
              <w:t xml:space="preserve">Assess </w:t>
            </w:r>
            <w:r>
              <w:rPr>
                <w:rFonts w:ascii="Times New Roman" w:eastAsia="Times New Roman" w:hAnsi="Times New Roman" w:cs="Times New Roman"/>
                <w:sz w:val="23"/>
              </w:rPr>
              <w:tab/>
              <w:t xml:space="preserve">dehydration </w:t>
            </w:r>
            <w:r>
              <w:rPr>
                <w:rFonts w:ascii="Times New Roman" w:eastAsia="Times New Roman" w:hAnsi="Times New Roman" w:cs="Times New Roman"/>
                <w:sz w:val="23"/>
              </w:rPr>
              <w:tab/>
              <w:t xml:space="preserve">in infant/young child and explain procedure of making </w:t>
            </w:r>
            <w:proofErr w:type="spellStart"/>
            <w:r>
              <w:rPr>
                <w:rFonts w:ascii="Times New Roman" w:eastAsia="Times New Roman" w:hAnsi="Times New Roman" w:cs="Times New Roman"/>
                <w:sz w:val="23"/>
              </w:rPr>
              <w:t>home made</w:t>
            </w:r>
            <w:proofErr w:type="spellEnd"/>
            <w:r>
              <w:rPr>
                <w:rFonts w:ascii="Times New Roman" w:eastAsia="Times New Roman" w:hAnsi="Times New Roman" w:cs="Times New Roman"/>
                <w:sz w:val="23"/>
              </w:rPr>
              <w:t xml:space="preserve"> ORS   </w:t>
            </w:r>
          </w:p>
        </w:tc>
        <w:tc>
          <w:tcPr>
            <w:tcW w:w="3220"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right="59"/>
              <w:jc w:val="center"/>
            </w:pPr>
            <w:r>
              <w:rPr>
                <w:rFonts w:ascii="Times New Roman" w:eastAsia="Times New Roman" w:hAnsi="Times New Roman" w:cs="Times New Roman"/>
                <w:sz w:val="23"/>
              </w:rPr>
              <w:t xml:space="preserve">Dehydration  </w:t>
            </w:r>
          </w:p>
        </w:tc>
        <w:tc>
          <w:tcPr>
            <w:tcW w:w="322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right="63"/>
              <w:jc w:val="center"/>
            </w:pPr>
            <w:r>
              <w:rPr>
                <w:rFonts w:ascii="Times New Roman" w:eastAsia="Times New Roman" w:hAnsi="Times New Roman" w:cs="Times New Roman"/>
                <w:sz w:val="23"/>
              </w:rPr>
              <w:t xml:space="preserve">Does  </w:t>
            </w:r>
          </w:p>
        </w:tc>
      </w:tr>
    </w:tbl>
    <w:p w:rsidR="00BB2172" w:rsidRDefault="00B73E6F">
      <w:pPr>
        <w:spacing w:after="0"/>
        <w:jc w:val="right"/>
      </w:pPr>
      <w:r>
        <w:rPr>
          <w:rFonts w:ascii="Times New Roman" w:eastAsia="Times New Roman" w:hAnsi="Times New Roman" w:cs="Times New Roman"/>
          <w:sz w:val="68"/>
        </w:rPr>
        <w:t xml:space="preserve"> </w:t>
      </w:r>
    </w:p>
    <w:p w:rsidR="00BB2172" w:rsidRDefault="00B73E6F">
      <w:pPr>
        <w:spacing w:after="0"/>
        <w:jc w:val="right"/>
      </w:pPr>
      <w:r>
        <w:rPr>
          <w:rFonts w:ascii="Times New Roman" w:eastAsia="Times New Roman" w:hAnsi="Times New Roman" w:cs="Times New Roman"/>
          <w:sz w:val="68"/>
        </w:rPr>
        <w:t xml:space="preserve"> </w:t>
      </w:r>
    </w:p>
    <w:p w:rsidR="00BB2172" w:rsidRDefault="00B73E6F">
      <w:pPr>
        <w:spacing w:after="0"/>
        <w:jc w:val="right"/>
      </w:pPr>
      <w:r>
        <w:rPr>
          <w:rFonts w:ascii="Times New Roman" w:eastAsia="Times New Roman" w:hAnsi="Times New Roman" w:cs="Times New Roman"/>
          <w:sz w:val="68"/>
        </w:rPr>
        <w:t xml:space="preserve"> </w:t>
      </w:r>
    </w:p>
    <w:p w:rsidR="00BB2172" w:rsidRDefault="00B73E6F">
      <w:pPr>
        <w:spacing w:after="0"/>
        <w:jc w:val="right"/>
      </w:pPr>
      <w:r>
        <w:rPr>
          <w:rFonts w:ascii="Times New Roman" w:eastAsia="Times New Roman" w:hAnsi="Times New Roman" w:cs="Times New Roman"/>
          <w:sz w:val="68"/>
        </w:rPr>
        <w:t xml:space="preserve"> </w:t>
      </w:r>
    </w:p>
    <w:p w:rsidR="00BB2172" w:rsidRDefault="00B73E6F">
      <w:pPr>
        <w:spacing w:after="0"/>
        <w:jc w:val="right"/>
      </w:pPr>
      <w:r>
        <w:rPr>
          <w:rFonts w:ascii="Times New Roman" w:eastAsia="Times New Roman" w:hAnsi="Times New Roman" w:cs="Times New Roman"/>
          <w:sz w:val="68"/>
        </w:rPr>
        <w:t xml:space="preserve"> </w:t>
      </w:r>
    </w:p>
    <w:p w:rsidR="002D4AE0" w:rsidRDefault="002D4AE0">
      <w:pPr>
        <w:spacing w:after="0"/>
        <w:jc w:val="right"/>
        <w:rPr>
          <w:rFonts w:ascii="Times New Roman" w:eastAsia="Times New Roman" w:hAnsi="Times New Roman" w:cs="Times New Roman"/>
          <w:sz w:val="68"/>
        </w:rPr>
      </w:pPr>
    </w:p>
    <w:p w:rsidR="002D4AE0" w:rsidRDefault="002D4AE0">
      <w:pPr>
        <w:spacing w:after="0"/>
        <w:jc w:val="right"/>
        <w:rPr>
          <w:rFonts w:ascii="Times New Roman" w:eastAsia="Times New Roman" w:hAnsi="Times New Roman" w:cs="Times New Roman"/>
          <w:sz w:val="68"/>
        </w:rPr>
      </w:pPr>
    </w:p>
    <w:p w:rsidR="002D4AE0" w:rsidRDefault="002D4AE0">
      <w:pPr>
        <w:spacing w:after="0"/>
        <w:jc w:val="right"/>
        <w:rPr>
          <w:rFonts w:ascii="Times New Roman" w:eastAsia="Times New Roman" w:hAnsi="Times New Roman" w:cs="Times New Roman"/>
          <w:sz w:val="68"/>
        </w:rPr>
      </w:pPr>
    </w:p>
    <w:p w:rsidR="002D4AE0" w:rsidRDefault="002D4AE0">
      <w:pPr>
        <w:spacing w:after="0"/>
        <w:jc w:val="right"/>
        <w:rPr>
          <w:rFonts w:ascii="Times New Roman" w:eastAsia="Times New Roman" w:hAnsi="Times New Roman" w:cs="Times New Roman"/>
          <w:sz w:val="68"/>
        </w:rPr>
      </w:pPr>
    </w:p>
    <w:p w:rsidR="00BB2172" w:rsidRDefault="00B73E6F">
      <w:pPr>
        <w:spacing w:after="0"/>
        <w:jc w:val="right"/>
      </w:pPr>
      <w:r>
        <w:rPr>
          <w:rFonts w:ascii="Times New Roman" w:eastAsia="Times New Roman" w:hAnsi="Times New Roman" w:cs="Times New Roman"/>
          <w:sz w:val="68"/>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33" w:line="356" w:lineRule="auto"/>
        <w:ind w:left="-5" w:right="44" w:hanging="10"/>
        <w:jc w:val="both"/>
      </w:pPr>
      <w:r>
        <w:rPr>
          <w:rFonts w:ascii="Times New Roman" w:eastAsia="Times New Roman" w:hAnsi="Times New Roman" w:cs="Times New Roman"/>
          <w:sz w:val="23"/>
        </w:rPr>
        <w:lastRenderedPageBreak/>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111"/>
        <w:ind w:left="-15" w:right="44"/>
      </w:pPr>
      <w:r>
        <w:rPr>
          <w:rFonts w:ascii="Times New Roman" w:eastAsia="Times New Roman" w:hAnsi="Times New Roman" w:cs="Times New Roman"/>
          <w:sz w:val="23"/>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0" w:line="356" w:lineRule="auto"/>
        <w:ind w:left="-5" w:right="44" w:hanging="10"/>
        <w:jc w:val="both"/>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133"/>
        <w:ind w:left="-5" w:hanging="10"/>
      </w:pPr>
      <w:r>
        <w:rPr>
          <w:rFonts w:ascii="Times New Roman" w:eastAsia="Times New Roman" w:hAnsi="Times New Roman" w:cs="Times New Roman"/>
          <w:sz w:val="23"/>
        </w:rPr>
        <w:t xml:space="preserve">Date Observed: _______________ </w:t>
      </w:r>
    </w:p>
    <w:p w:rsidR="00BB2172" w:rsidRDefault="00B73E6F">
      <w:pPr>
        <w:spacing w:after="0"/>
      </w:pPr>
      <w:r>
        <w:rPr>
          <w:rFonts w:ascii="Times New Roman" w:eastAsia="Times New Roman" w:hAnsi="Times New Roman" w:cs="Times New Roman"/>
          <w:sz w:val="21"/>
        </w:rPr>
        <w:t xml:space="preserve"> </w:t>
      </w:r>
    </w:p>
    <w:tbl>
      <w:tblPr>
        <w:tblStyle w:val="TableGrid"/>
        <w:tblW w:w="9432" w:type="dxa"/>
        <w:tblInd w:w="162" w:type="dxa"/>
        <w:tblLook w:val="04A0" w:firstRow="1" w:lastRow="0" w:firstColumn="1" w:lastColumn="0" w:noHBand="0" w:noVBand="1"/>
      </w:tblPr>
      <w:tblGrid>
        <w:gridCol w:w="2947"/>
        <w:gridCol w:w="156"/>
        <w:gridCol w:w="797"/>
        <w:gridCol w:w="3060"/>
        <w:gridCol w:w="975"/>
        <w:gridCol w:w="779"/>
        <w:gridCol w:w="718"/>
      </w:tblGrid>
      <w:tr w:rsidR="00BB2172">
        <w:trPr>
          <w:trHeight w:val="1314"/>
        </w:trPr>
        <w:tc>
          <w:tcPr>
            <w:tcW w:w="6524" w:type="dxa"/>
            <w:gridSpan w:val="4"/>
            <w:tcBorders>
              <w:top w:val="single" w:sz="3" w:space="0" w:color="000000"/>
              <w:left w:val="single" w:sz="4" w:space="0" w:color="000000"/>
              <w:bottom w:val="single" w:sz="4" w:space="0" w:color="000000"/>
              <w:right w:val="single" w:sz="4" w:space="0" w:color="000000"/>
            </w:tcBorders>
            <w:shd w:val="clear" w:color="auto" w:fill="D0CECE"/>
          </w:tcPr>
          <w:p w:rsidR="00BB2172" w:rsidRDefault="00B73E6F">
            <w:pPr>
              <w:ind w:left="54"/>
              <w:jc w:val="center"/>
            </w:pPr>
            <w:r>
              <w:rPr>
                <w:rFonts w:ascii="Times New Roman" w:eastAsia="Times New Roman" w:hAnsi="Times New Roman" w:cs="Times New Roman"/>
                <w:sz w:val="21"/>
              </w:rPr>
              <w:t xml:space="preserve"> </w:t>
            </w:r>
          </w:p>
          <w:p w:rsidR="00BB2172" w:rsidRDefault="00B73E6F">
            <w:pPr>
              <w:spacing w:after="151"/>
              <w:ind w:left="2"/>
              <w:jc w:val="center"/>
            </w:pPr>
            <w:r>
              <w:rPr>
                <w:rFonts w:ascii="Times New Roman" w:eastAsia="Times New Roman" w:hAnsi="Times New Roman" w:cs="Times New Roman"/>
                <w:sz w:val="21"/>
              </w:rPr>
              <w:t xml:space="preserve">CHECKLIST FOR ABDOMINAL EXAMINATION  </w:t>
            </w:r>
          </w:p>
          <w:p w:rsidR="00BB2172" w:rsidRDefault="00B73E6F">
            <w:pPr>
              <w:jc w:val="center"/>
            </w:pPr>
            <w:r>
              <w:rPr>
                <w:rFonts w:ascii="Times New Roman" w:eastAsia="Times New Roman" w:hAnsi="Times New Roman" w:cs="Times New Roman"/>
                <w:sz w:val="21"/>
              </w:rPr>
              <w:t xml:space="preserve">(Some of the following steps/tasks should be performed simultaneously.) </w:t>
            </w:r>
          </w:p>
        </w:tc>
        <w:tc>
          <w:tcPr>
            <w:tcW w:w="2908" w:type="dxa"/>
            <w:gridSpan w:val="3"/>
            <w:tcBorders>
              <w:top w:val="single" w:sz="3"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5"/>
              <w:jc w:val="center"/>
            </w:pPr>
            <w:r>
              <w:rPr>
                <w:rFonts w:ascii="Times New Roman" w:eastAsia="Times New Roman" w:hAnsi="Times New Roman" w:cs="Times New Roman"/>
                <w:sz w:val="21"/>
              </w:rPr>
              <w:t xml:space="preserve">CASES </w:t>
            </w:r>
          </w:p>
          <w:p w:rsidR="00BB2172" w:rsidRDefault="00B73E6F">
            <w:pPr>
              <w:ind w:left="477" w:right="411"/>
              <w:jc w:val="center"/>
            </w:pPr>
            <w:r>
              <w:rPr>
                <w:rFonts w:ascii="Times New Roman" w:eastAsia="Times New Roman" w:hAnsi="Times New Roman" w:cs="Times New Roman"/>
                <w:sz w:val="21"/>
              </w:rPr>
              <w:t xml:space="preserve">(Minimum 3 Entries) </w:t>
            </w:r>
          </w:p>
        </w:tc>
      </w:tr>
      <w:tr w:rsidR="00BB2172">
        <w:trPr>
          <w:trHeight w:val="698"/>
        </w:trPr>
        <w:tc>
          <w:tcPr>
            <w:tcW w:w="6524" w:type="dxa"/>
            <w:gridSpan w:val="4"/>
            <w:tcBorders>
              <w:top w:val="single" w:sz="4" w:space="0" w:color="000000"/>
              <w:left w:val="single" w:sz="4" w:space="0" w:color="000000"/>
              <w:bottom w:val="single" w:sz="4" w:space="0" w:color="000000"/>
              <w:right w:val="nil"/>
            </w:tcBorders>
            <w:vAlign w:val="bottom"/>
          </w:tcPr>
          <w:p w:rsidR="00BB2172" w:rsidRDefault="00B73E6F">
            <w:pPr>
              <w:ind w:left="4"/>
            </w:pPr>
            <w:r>
              <w:rPr>
                <w:rFonts w:ascii="Times New Roman" w:eastAsia="Times New Roman" w:hAnsi="Times New Roman" w:cs="Times New Roman"/>
                <w:sz w:val="21"/>
              </w:rPr>
              <w:t xml:space="preserve">STEP/TASK </w:t>
            </w:r>
          </w:p>
        </w:tc>
        <w:tc>
          <w:tcPr>
            <w:tcW w:w="2908" w:type="dxa"/>
            <w:gridSpan w:val="3"/>
            <w:tcBorders>
              <w:top w:val="single" w:sz="4" w:space="0" w:color="000000"/>
              <w:left w:val="nil"/>
              <w:bottom w:val="single" w:sz="4" w:space="0" w:color="000000"/>
              <w:right w:val="single" w:sz="4" w:space="0" w:color="000000"/>
            </w:tcBorders>
          </w:tcPr>
          <w:p w:rsidR="00BB2172" w:rsidRDefault="00BB2172"/>
        </w:tc>
      </w:tr>
      <w:tr w:rsidR="00BB2172">
        <w:trPr>
          <w:trHeight w:val="215"/>
        </w:trPr>
        <w:tc>
          <w:tcPr>
            <w:tcW w:w="1772" w:type="dxa"/>
            <w:tcBorders>
              <w:top w:val="single" w:sz="4" w:space="0" w:color="000000"/>
              <w:left w:val="single" w:sz="4" w:space="0" w:color="000000"/>
              <w:bottom w:val="nil"/>
              <w:right w:val="nil"/>
            </w:tcBorders>
            <w:shd w:val="clear" w:color="auto" w:fill="000000"/>
          </w:tcPr>
          <w:p w:rsidR="00BB2172" w:rsidRDefault="00B73E6F">
            <w:pPr>
              <w:ind w:left="4" w:right="-1"/>
              <w:jc w:val="both"/>
            </w:pPr>
            <w:r>
              <w:rPr>
                <w:rFonts w:ascii="Times New Roman" w:eastAsia="Times New Roman" w:hAnsi="Times New Roman" w:cs="Times New Roman"/>
                <w:color w:val="FFFFFF"/>
                <w:sz w:val="21"/>
              </w:rPr>
              <w:t>GETTING READY:</w:t>
            </w:r>
          </w:p>
        </w:tc>
        <w:tc>
          <w:tcPr>
            <w:tcW w:w="4752" w:type="dxa"/>
            <w:gridSpan w:val="3"/>
            <w:vMerge w:val="restart"/>
            <w:tcBorders>
              <w:top w:val="single" w:sz="4" w:space="0" w:color="000000"/>
              <w:left w:val="nil"/>
              <w:bottom w:val="single" w:sz="4" w:space="0" w:color="000000"/>
              <w:right w:val="single" w:sz="4" w:space="0" w:color="000000"/>
            </w:tcBorders>
          </w:tcPr>
          <w:p w:rsidR="00BB2172" w:rsidRDefault="00B73E6F">
            <w:pPr>
              <w:spacing w:after="192"/>
            </w:pPr>
            <w:r>
              <w:rPr>
                <w:rFonts w:ascii="Times New Roman" w:eastAsia="Times New Roman" w:hAnsi="Times New Roman" w:cs="Times New Roman"/>
                <w:color w:val="FFFFFF"/>
                <w:sz w:val="21"/>
              </w:rPr>
              <w:t xml:space="preserve"> </w:t>
            </w:r>
          </w:p>
          <w:p w:rsidR="00BB2172" w:rsidRDefault="00B73E6F">
            <w:pPr>
              <w:spacing w:after="218"/>
              <w:ind w:left="-1521"/>
            </w:pPr>
            <w:r>
              <w:rPr>
                <w:rFonts w:ascii="Times New Roman" w:eastAsia="Times New Roman" w:hAnsi="Times New Roman" w:cs="Times New Roman"/>
                <w:sz w:val="21"/>
              </w:rPr>
              <w:t xml:space="preserve">. Has performed hand washing </w:t>
            </w:r>
          </w:p>
          <w:p w:rsidR="00BB2172" w:rsidRDefault="00B73E6F">
            <w:pPr>
              <w:spacing w:after="216"/>
              <w:ind w:left="-1521"/>
            </w:pPr>
            <w:r>
              <w:rPr>
                <w:rFonts w:ascii="Times New Roman" w:eastAsia="Times New Roman" w:hAnsi="Times New Roman" w:cs="Times New Roman"/>
                <w:sz w:val="21"/>
              </w:rPr>
              <w:t xml:space="preserve">. Introduces himself/herself to patient  </w:t>
            </w:r>
          </w:p>
          <w:p w:rsidR="00BB2172" w:rsidRDefault="00B73E6F">
            <w:pPr>
              <w:ind w:left="-1521"/>
            </w:pPr>
            <w:r>
              <w:rPr>
                <w:rFonts w:ascii="Times New Roman" w:eastAsia="Times New Roman" w:hAnsi="Times New Roman" w:cs="Times New Roman"/>
                <w:sz w:val="21"/>
              </w:rPr>
              <w:t xml:space="preserve">. Explains Procedure and Asks for consent  </w:t>
            </w:r>
          </w:p>
        </w:tc>
        <w:tc>
          <w:tcPr>
            <w:tcW w:w="1066"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932"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10"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463"/>
        </w:trPr>
        <w:tc>
          <w:tcPr>
            <w:tcW w:w="1772" w:type="dxa"/>
            <w:vMerge w:val="restart"/>
            <w:tcBorders>
              <w:top w:val="nil"/>
              <w:left w:val="single" w:sz="4" w:space="0" w:color="000000"/>
              <w:bottom w:val="single" w:sz="4" w:space="0" w:color="000000"/>
              <w:right w:val="nil"/>
            </w:tcBorders>
          </w:tcPr>
          <w:p w:rsidR="00BB2172" w:rsidRDefault="00B73E6F">
            <w:pPr>
              <w:ind w:left="4"/>
            </w:pPr>
            <w:r>
              <w:rPr>
                <w:rFonts w:ascii="Times New Roman" w:eastAsia="Times New Roman" w:hAnsi="Times New Roman" w:cs="Times New Roman"/>
                <w:sz w:val="21"/>
              </w:rPr>
              <w:t xml:space="preserve"> </w:t>
            </w:r>
          </w:p>
          <w:p w:rsidR="00BB2172" w:rsidRDefault="00B73E6F">
            <w:pPr>
              <w:spacing w:after="218"/>
              <w:ind w:left="136"/>
            </w:pPr>
            <w:r>
              <w:rPr>
                <w:rFonts w:ascii="Times New Roman" w:eastAsia="Times New Roman" w:hAnsi="Times New Roman" w:cs="Times New Roman"/>
                <w:sz w:val="21"/>
              </w:rPr>
              <w:t>1</w:t>
            </w:r>
          </w:p>
          <w:p w:rsidR="00BB2172" w:rsidRDefault="00B73E6F">
            <w:pPr>
              <w:spacing w:after="216"/>
              <w:ind w:left="136"/>
            </w:pPr>
            <w:r>
              <w:rPr>
                <w:rFonts w:ascii="Times New Roman" w:eastAsia="Times New Roman" w:hAnsi="Times New Roman" w:cs="Times New Roman"/>
                <w:sz w:val="21"/>
              </w:rPr>
              <w:t>2</w:t>
            </w:r>
          </w:p>
          <w:p w:rsidR="00BB2172" w:rsidRDefault="00B73E6F">
            <w:pPr>
              <w:ind w:left="136"/>
            </w:pPr>
            <w:r>
              <w:rPr>
                <w:rFonts w:ascii="Times New Roman" w:eastAsia="Times New Roman" w:hAnsi="Times New Roman" w:cs="Times New Roman"/>
                <w:sz w:val="21"/>
              </w:rPr>
              <w:t>3</w:t>
            </w:r>
          </w:p>
        </w:tc>
        <w:tc>
          <w:tcPr>
            <w:tcW w:w="0" w:type="auto"/>
            <w:gridSpan w:val="3"/>
            <w:vMerge/>
            <w:tcBorders>
              <w:top w:val="nil"/>
              <w:left w:val="nil"/>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r>
      <w:tr w:rsidR="00BB2172">
        <w:trPr>
          <w:trHeight w:val="583"/>
        </w:trPr>
        <w:tc>
          <w:tcPr>
            <w:tcW w:w="0" w:type="auto"/>
            <w:vMerge/>
            <w:tcBorders>
              <w:top w:val="nil"/>
              <w:left w:val="single" w:sz="4" w:space="0" w:color="000000"/>
              <w:bottom w:val="nil"/>
              <w:right w:val="nil"/>
            </w:tcBorders>
          </w:tcPr>
          <w:p w:rsidR="00BB2172" w:rsidRDefault="00BB2172"/>
        </w:tc>
        <w:tc>
          <w:tcPr>
            <w:tcW w:w="0" w:type="auto"/>
            <w:gridSpan w:val="3"/>
            <w:vMerge/>
            <w:tcBorders>
              <w:top w:val="nil"/>
              <w:left w:val="nil"/>
              <w:bottom w:val="nil"/>
              <w:right w:val="single" w:sz="4" w:space="0" w:color="000000"/>
            </w:tcBorders>
          </w:tcPr>
          <w:p w:rsidR="00BB2172" w:rsidRDefault="00BB2172"/>
        </w:tc>
        <w:tc>
          <w:tcPr>
            <w:tcW w:w="10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932"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10"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596"/>
        </w:trPr>
        <w:tc>
          <w:tcPr>
            <w:tcW w:w="0" w:type="auto"/>
            <w:vMerge/>
            <w:tcBorders>
              <w:top w:val="nil"/>
              <w:left w:val="single" w:sz="4" w:space="0" w:color="000000"/>
              <w:bottom w:val="single" w:sz="4" w:space="0" w:color="000000"/>
              <w:right w:val="nil"/>
            </w:tcBorders>
          </w:tcPr>
          <w:p w:rsidR="00BB2172" w:rsidRDefault="00BB2172"/>
        </w:tc>
        <w:tc>
          <w:tcPr>
            <w:tcW w:w="0" w:type="auto"/>
            <w:gridSpan w:val="3"/>
            <w:vMerge/>
            <w:tcBorders>
              <w:top w:val="nil"/>
              <w:left w:val="nil"/>
              <w:bottom w:val="single" w:sz="4" w:space="0" w:color="000000"/>
              <w:right w:val="single" w:sz="4" w:space="0" w:color="000000"/>
            </w:tcBorders>
          </w:tcPr>
          <w:p w:rsidR="00BB2172" w:rsidRDefault="00BB2172"/>
        </w:tc>
        <w:tc>
          <w:tcPr>
            <w:tcW w:w="1066"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932"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10"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667"/>
        </w:trPr>
        <w:tc>
          <w:tcPr>
            <w:tcW w:w="6524" w:type="dxa"/>
            <w:gridSpan w:val="4"/>
            <w:tcBorders>
              <w:top w:val="single" w:sz="4" w:space="0" w:color="000000"/>
              <w:left w:val="single" w:sz="4" w:space="0" w:color="000000"/>
              <w:bottom w:val="single" w:sz="3" w:space="0" w:color="000000"/>
              <w:right w:val="single" w:sz="4" w:space="0" w:color="000000"/>
            </w:tcBorders>
            <w:shd w:val="clear" w:color="auto" w:fill="E7E6E6"/>
            <w:vAlign w:val="bottom"/>
          </w:tcPr>
          <w:p w:rsidR="00BB2172" w:rsidRDefault="00B73E6F">
            <w:pPr>
              <w:ind w:left="4"/>
            </w:pPr>
            <w:r>
              <w:rPr>
                <w:rFonts w:ascii="Times New Roman" w:eastAsia="Times New Roman" w:hAnsi="Times New Roman" w:cs="Times New Roman"/>
                <w:sz w:val="21"/>
              </w:rPr>
              <w:t xml:space="preserve">SKILL/ACTIVITY PERFORMED SATISFACTORILY </w:t>
            </w:r>
          </w:p>
        </w:tc>
        <w:tc>
          <w:tcPr>
            <w:tcW w:w="1066" w:type="dxa"/>
            <w:tcBorders>
              <w:top w:val="single" w:sz="4" w:space="0" w:color="000000"/>
              <w:left w:val="single" w:sz="4" w:space="0" w:color="000000"/>
              <w:bottom w:val="single" w:sz="3" w:space="0" w:color="000000"/>
              <w:right w:val="single" w:sz="4"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c>
          <w:tcPr>
            <w:tcW w:w="932" w:type="dxa"/>
            <w:tcBorders>
              <w:top w:val="single" w:sz="4" w:space="0" w:color="000000"/>
              <w:left w:val="single" w:sz="4" w:space="0" w:color="000000"/>
              <w:bottom w:val="single" w:sz="3" w:space="0" w:color="000000"/>
              <w:right w:val="single" w:sz="3"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c>
          <w:tcPr>
            <w:tcW w:w="910" w:type="dxa"/>
            <w:tcBorders>
              <w:top w:val="single" w:sz="4" w:space="0" w:color="000000"/>
              <w:left w:val="single" w:sz="3" w:space="0" w:color="000000"/>
              <w:bottom w:val="single" w:sz="3" w:space="0" w:color="000000"/>
              <w:right w:val="single" w:sz="4"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215"/>
        </w:trPr>
        <w:tc>
          <w:tcPr>
            <w:tcW w:w="1864" w:type="dxa"/>
            <w:gridSpan w:val="2"/>
            <w:tcBorders>
              <w:top w:val="single" w:sz="3" w:space="0" w:color="000000"/>
              <w:left w:val="single" w:sz="4" w:space="0" w:color="000000"/>
              <w:bottom w:val="nil"/>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THE PROCEDURE:</w:t>
            </w:r>
          </w:p>
        </w:tc>
        <w:tc>
          <w:tcPr>
            <w:tcW w:w="4661" w:type="dxa"/>
            <w:gridSpan w:val="2"/>
            <w:tcBorders>
              <w:top w:val="single" w:sz="3" w:space="0" w:color="000000"/>
              <w:left w:val="nil"/>
              <w:bottom w:val="nil"/>
              <w:right w:val="single" w:sz="4" w:space="0" w:color="000000"/>
            </w:tcBorders>
          </w:tcPr>
          <w:p w:rsidR="00BB2172" w:rsidRDefault="00B73E6F">
            <w:r>
              <w:rPr>
                <w:rFonts w:ascii="Times New Roman" w:eastAsia="Times New Roman" w:hAnsi="Times New Roman" w:cs="Times New Roman"/>
                <w:color w:val="FFFFFF"/>
                <w:sz w:val="21"/>
              </w:rPr>
              <w:t xml:space="preserve"> </w:t>
            </w:r>
          </w:p>
        </w:tc>
        <w:tc>
          <w:tcPr>
            <w:tcW w:w="1066"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932"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910"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264"/>
        </w:trPr>
        <w:tc>
          <w:tcPr>
            <w:tcW w:w="6524" w:type="dxa"/>
            <w:gridSpan w:val="4"/>
            <w:tcBorders>
              <w:top w:val="nil"/>
              <w:left w:val="single" w:sz="4" w:space="0" w:color="000000"/>
              <w:bottom w:val="nil"/>
              <w:right w:val="single" w:sz="4" w:space="0" w:color="000000"/>
            </w:tcBorders>
            <w:shd w:val="clear" w:color="auto" w:fill="FFFFFF"/>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4" w:space="0" w:color="000000"/>
            </w:tcBorders>
          </w:tcPr>
          <w:p w:rsidR="00BB2172" w:rsidRDefault="00BB2172"/>
        </w:tc>
      </w:tr>
      <w:tr w:rsidR="00BB2172">
        <w:trPr>
          <w:trHeight w:val="235"/>
        </w:trPr>
        <w:tc>
          <w:tcPr>
            <w:tcW w:w="2576" w:type="dxa"/>
            <w:gridSpan w:val="3"/>
            <w:tcBorders>
              <w:top w:val="nil"/>
              <w:left w:val="single" w:sz="4" w:space="0" w:color="000000"/>
              <w:bottom w:val="nil"/>
              <w:right w:val="nil"/>
            </w:tcBorders>
            <w:shd w:val="clear" w:color="auto" w:fill="FFFFFF"/>
          </w:tcPr>
          <w:p w:rsidR="00BB2172" w:rsidRDefault="00BB2172">
            <w:pPr>
              <w:ind w:left="-1319" w:right="3895"/>
            </w:pPr>
          </w:p>
          <w:tbl>
            <w:tblPr>
              <w:tblStyle w:val="TableGrid"/>
              <w:tblW w:w="2573" w:type="dxa"/>
              <w:tblInd w:w="4" w:type="dxa"/>
              <w:tblCellMar>
                <w:top w:w="43" w:type="dxa"/>
              </w:tblCellMar>
              <w:tblLook w:val="04A0" w:firstRow="1" w:lastRow="0" w:firstColumn="1" w:lastColumn="0" w:noHBand="0" w:noVBand="1"/>
            </w:tblPr>
            <w:tblGrid>
              <w:gridCol w:w="2573"/>
            </w:tblGrid>
            <w:tr w:rsidR="00BB2172">
              <w:trPr>
                <w:trHeight w:val="235"/>
              </w:trPr>
              <w:tc>
                <w:tcPr>
                  <w:tcW w:w="2573" w:type="dxa"/>
                  <w:tcBorders>
                    <w:top w:val="nil"/>
                    <w:left w:val="nil"/>
                    <w:bottom w:val="nil"/>
                    <w:right w:val="nil"/>
                  </w:tcBorders>
                  <w:shd w:val="clear" w:color="auto" w:fill="000000"/>
                </w:tcPr>
                <w:p w:rsidR="00BB2172" w:rsidRDefault="00B73E6F">
                  <w:pPr>
                    <w:ind w:right="-2"/>
                    <w:jc w:val="both"/>
                  </w:pPr>
                  <w:r>
                    <w:rPr>
                      <w:rFonts w:ascii="Times New Roman" w:eastAsia="Times New Roman" w:hAnsi="Times New Roman" w:cs="Times New Roman"/>
                      <w:color w:val="FFFFFF"/>
                      <w:sz w:val="21"/>
                    </w:rPr>
                    <w:t>GENERAL EXAMINATION:</w:t>
                  </w:r>
                </w:p>
              </w:tc>
            </w:tr>
          </w:tbl>
          <w:p w:rsidR="00BB2172" w:rsidRDefault="00BB2172"/>
        </w:tc>
        <w:tc>
          <w:tcPr>
            <w:tcW w:w="3948" w:type="dxa"/>
            <w:vMerge w:val="restart"/>
            <w:tcBorders>
              <w:top w:val="nil"/>
              <w:left w:val="nil"/>
              <w:bottom w:val="nil"/>
              <w:right w:val="single" w:sz="4" w:space="0" w:color="000000"/>
            </w:tcBorders>
            <w:shd w:val="clear" w:color="auto" w:fill="FFFFFF"/>
          </w:tcPr>
          <w:p w:rsidR="00BB2172" w:rsidRDefault="00B73E6F">
            <w:pPr>
              <w:ind w:left="1"/>
            </w:pPr>
            <w:r>
              <w:rPr>
                <w:rFonts w:ascii="Times New Roman" w:eastAsia="Times New Roman" w:hAnsi="Times New Roman" w:cs="Times New Roman"/>
                <w:color w:val="FFFFFF"/>
                <w:sz w:val="21"/>
              </w:rPr>
              <w:t xml:space="preserv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4" w:space="0" w:color="000000"/>
            </w:tcBorders>
          </w:tcPr>
          <w:p w:rsidR="00BB2172" w:rsidRDefault="00BB2172"/>
        </w:tc>
      </w:tr>
      <w:tr w:rsidR="00BB2172">
        <w:trPr>
          <w:trHeight w:val="264"/>
        </w:trPr>
        <w:tc>
          <w:tcPr>
            <w:tcW w:w="2576" w:type="dxa"/>
            <w:gridSpan w:val="3"/>
            <w:tcBorders>
              <w:top w:val="nil"/>
              <w:left w:val="single" w:sz="4" w:space="0" w:color="000000"/>
              <w:bottom w:val="nil"/>
              <w:right w:val="nil"/>
            </w:tcBorders>
            <w:shd w:val="clear" w:color="auto" w:fill="FFFFFF"/>
          </w:tcPr>
          <w:p w:rsidR="00BB2172" w:rsidRDefault="00BB2172"/>
        </w:tc>
        <w:tc>
          <w:tcPr>
            <w:tcW w:w="0" w:type="auto"/>
            <w:vMerge/>
            <w:tcBorders>
              <w:top w:val="nil"/>
              <w:left w:val="nil"/>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4" w:space="0" w:color="000000"/>
            </w:tcBorders>
          </w:tcPr>
          <w:p w:rsidR="00BB2172" w:rsidRDefault="00BB2172"/>
        </w:tc>
      </w:tr>
      <w:tr w:rsidR="00BB2172">
        <w:trPr>
          <w:trHeight w:val="226"/>
        </w:trPr>
        <w:tc>
          <w:tcPr>
            <w:tcW w:w="6524" w:type="dxa"/>
            <w:gridSpan w:val="4"/>
            <w:tcBorders>
              <w:top w:val="nil"/>
              <w:left w:val="single" w:sz="4" w:space="0" w:color="000000"/>
              <w:bottom w:val="single" w:sz="6"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Examine the following features to check for any pathology related to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4" w:space="0" w:color="000000"/>
            </w:tcBorders>
          </w:tcPr>
          <w:p w:rsidR="00BB2172" w:rsidRDefault="00BB2172"/>
        </w:tc>
      </w:tr>
      <w:tr w:rsidR="00BB2172">
        <w:trPr>
          <w:trHeight w:val="290"/>
        </w:trPr>
        <w:tc>
          <w:tcPr>
            <w:tcW w:w="6524" w:type="dxa"/>
            <w:gridSpan w:val="4"/>
            <w:vMerge w:val="restart"/>
            <w:tcBorders>
              <w:top w:val="single" w:sz="6" w:space="0" w:color="000000"/>
              <w:left w:val="single" w:sz="4" w:space="0" w:color="000000"/>
              <w:bottom w:val="single" w:sz="4" w:space="0" w:color="000000"/>
              <w:right w:val="single" w:sz="4" w:space="0" w:color="000000"/>
            </w:tcBorders>
          </w:tcPr>
          <w:p w:rsidR="00BB2172" w:rsidRDefault="00B73E6F">
            <w:pPr>
              <w:spacing w:after="242"/>
              <w:ind w:left="4"/>
            </w:pPr>
            <w:r>
              <w:rPr>
                <w:rFonts w:ascii="Times New Roman" w:eastAsia="Times New Roman" w:hAnsi="Times New Roman" w:cs="Times New Roman"/>
                <w:sz w:val="21"/>
              </w:rPr>
              <w:t xml:space="preserve">the GIT: </w:t>
            </w:r>
          </w:p>
          <w:p w:rsidR="00BB2172" w:rsidRDefault="00B73E6F">
            <w:pPr>
              <w:spacing w:line="237" w:lineRule="auto"/>
              <w:ind w:left="404" w:right="4569"/>
              <w:jc w:val="both"/>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Facies ii.  Body build iii.  Posture iv.  Color of skin v.  Vital signs vi.  Head vii.  Neck viii.  Upper limbs ix.  Lower limbs </w:t>
            </w:r>
          </w:p>
          <w:p w:rsidR="00BB2172" w:rsidRDefault="00B73E6F">
            <w:pPr>
              <w:ind w:left="404" w:right="3983"/>
            </w:pPr>
            <w:r>
              <w:rPr>
                <w:rFonts w:ascii="Times New Roman" w:eastAsia="Times New Roman" w:hAnsi="Times New Roman" w:cs="Times New Roman"/>
                <w:sz w:val="21"/>
              </w:rPr>
              <w:t xml:space="preserve">x.  Chest and heart xi.  Spine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4" w:space="0" w:color="000000"/>
            </w:tcBorders>
          </w:tcPr>
          <w:p w:rsidR="00BB2172" w:rsidRDefault="00BB2172"/>
        </w:tc>
      </w:tr>
      <w:tr w:rsidR="00BB2172">
        <w:trPr>
          <w:trHeight w:val="3160"/>
        </w:trPr>
        <w:tc>
          <w:tcPr>
            <w:tcW w:w="0" w:type="auto"/>
            <w:gridSpan w:val="4"/>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r>
    </w:tbl>
    <w:tbl>
      <w:tblPr>
        <w:tblStyle w:val="TableGrid"/>
        <w:tblpPr w:vertAnchor="text"/>
        <w:tblOverlap w:val="never"/>
        <w:tblW w:w="9433" w:type="dxa"/>
        <w:tblInd w:w="0" w:type="dxa"/>
        <w:tblCellMar>
          <w:top w:w="47" w:type="dxa"/>
        </w:tblCellMar>
        <w:tblLook w:val="04A0" w:firstRow="1" w:lastRow="0" w:firstColumn="1" w:lastColumn="0" w:noHBand="0" w:noVBand="1"/>
      </w:tblPr>
      <w:tblGrid>
        <w:gridCol w:w="1268"/>
        <w:gridCol w:w="2011"/>
        <w:gridCol w:w="3245"/>
        <w:gridCol w:w="1066"/>
        <w:gridCol w:w="932"/>
        <w:gridCol w:w="911"/>
      </w:tblGrid>
      <w:tr w:rsidR="00BB2172">
        <w:trPr>
          <w:trHeight w:val="233"/>
        </w:trPr>
        <w:tc>
          <w:tcPr>
            <w:tcW w:w="3280" w:type="dxa"/>
            <w:gridSpan w:val="2"/>
            <w:tcBorders>
              <w:top w:val="single" w:sz="4" w:space="0" w:color="000000"/>
              <w:left w:val="single" w:sz="4" w:space="0" w:color="000000"/>
              <w:bottom w:val="single" w:sz="10" w:space="0" w:color="FFFFFF"/>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INSPECTION OF THE ABDOMEN</w:t>
            </w:r>
          </w:p>
        </w:tc>
        <w:tc>
          <w:tcPr>
            <w:tcW w:w="3245" w:type="dxa"/>
            <w:vMerge w:val="restart"/>
            <w:tcBorders>
              <w:top w:val="single" w:sz="4" w:space="0" w:color="000000"/>
              <w:left w:val="nil"/>
              <w:bottom w:val="single" w:sz="4" w:space="0" w:color="000000"/>
              <w:right w:val="single" w:sz="4" w:space="0" w:color="000000"/>
            </w:tcBorders>
          </w:tcPr>
          <w:p w:rsidR="00BB2172" w:rsidRDefault="00B73E6F">
            <w:pPr>
              <w:spacing w:after="446"/>
              <w:ind w:left="-67"/>
            </w:pPr>
            <w:r>
              <w:rPr>
                <w:noProof/>
              </w:rPr>
              <mc:AlternateContent>
                <mc:Choice Requires="wpg">
                  <w:drawing>
                    <wp:inline distT="0" distB="0" distL="0" distR="0">
                      <wp:extent cx="43807" cy="123867"/>
                      <wp:effectExtent l="0" t="0" r="0" b="0"/>
                      <wp:docPr id="891339" name="Group 891339"/>
                      <wp:cNvGraphicFramePr/>
                      <a:graphic xmlns:a="http://schemas.openxmlformats.org/drawingml/2006/main">
                        <a:graphicData uri="http://schemas.microsoft.com/office/word/2010/wordprocessingGroup">
                          <wpg:wgp>
                            <wpg:cNvGrpSpPr/>
                            <wpg:grpSpPr>
                              <a:xfrm>
                                <a:off x="0" y="0"/>
                                <a:ext cx="43807" cy="123867"/>
                                <a:chOff x="0" y="0"/>
                                <a:chExt cx="43807" cy="123867"/>
                              </a:xfrm>
                            </wpg:grpSpPr>
                            <wps:wsp>
                              <wps:cNvPr id="891296" name="Rectangle 891296"/>
                              <wps:cNvSpPr/>
                              <wps:spPr>
                                <a:xfrm>
                                  <a:off x="0" y="0"/>
                                  <a:ext cx="58264" cy="164743"/>
                                </a:xfrm>
                                <a:prstGeom prst="rect">
                                  <a:avLst/>
                                </a:prstGeom>
                                <a:ln>
                                  <a:noFill/>
                                </a:ln>
                              </wps:spPr>
                              <wps:txbx>
                                <w:txbxContent>
                                  <w:p w:rsidR="00436324" w:rsidRDefault="00436324">
                                    <w:r>
                                      <w:rPr>
                                        <w:rFonts w:ascii="Times New Roman" w:eastAsia="Times New Roman" w:hAnsi="Times New Roman" w:cs="Times New Roman"/>
                                        <w:color w:val="FFFFFF"/>
                                        <w:w w:val="119"/>
                                        <w:sz w:val="21"/>
                                      </w:rPr>
                                      <w:t>:</w:t>
                                    </w:r>
                                  </w:p>
                                </w:txbxContent>
                              </wps:txbx>
                              <wps:bodyPr horzOverflow="overflow" vert="horz" lIns="0" tIns="0" rIns="0" bIns="0" rtlCol="0">
                                <a:noAutofit/>
                              </wps:bodyPr>
                            </wps:wsp>
                          </wpg:wgp>
                        </a:graphicData>
                      </a:graphic>
                    </wp:inline>
                  </w:drawing>
                </mc:Choice>
                <mc:Fallback>
                  <w:pict>
                    <v:group id="Group 891339" o:spid="_x0000_s1688" style="width:3.45pt;height:9.75pt;mso-position-horizontal-relative:char;mso-position-vertical-relative:line" coordsize="43807,123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">
                      <v:rect id="Rectangle 891296" o:spid="_x0000_s1689" style="position:absolute;width:58264;height:164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w w:val="119"/>
                                  <w:sz w:val="21"/>
                                </w:rPr>
                                <w:t>:</w:t>
                              </w:r>
                            </w:p>
                          </w:txbxContent>
                        </v:textbox>
                      </v:rect>
                      <w10:anchorlock/>
                    </v:group>
                  </w:pict>
                </mc:Fallback>
              </mc:AlternateContent>
            </w:r>
            <w:r>
              <w:rPr>
                <w:rFonts w:ascii="Times New Roman" w:eastAsia="Times New Roman" w:hAnsi="Times New Roman" w:cs="Times New Roman"/>
                <w:color w:val="FFFFFF"/>
                <w:sz w:val="21"/>
              </w:rPr>
              <w:t xml:space="preserve">  </w:t>
            </w:r>
          </w:p>
          <w:p w:rsidR="00BB2172" w:rsidRDefault="00B73E6F">
            <w:pPr>
              <w:spacing w:after="453"/>
              <w:ind w:left="-2611" w:right="4"/>
              <w:jc w:val="right"/>
            </w:pPr>
            <w:r>
              <w:rPr>
                <w:rFonts w:ascii="Times New Roman" w:eastAsia="Times New Roman" w:hAnsi="Times New Roman" w:cs="Times New Roman"/>
                <w:sz w:val="21"/>
              </w:rPr>
              <w:t>Position the patient in the supine position and drape the patient,</w:t>
            </w:r>
          </w:p>
          <w:p w:rsidR="00BB2172" w:rsidRDefault="00B73E6F">
            <w:pPr>
              <w:spacing w:after="3911" w:line="535" w:lineRule="auto"/>
              <w:ind w:left="-2759" w:right="6" w:firstLine="2847"/>
              <w:jc w:val="both"/>
            </w:pPr>
            <w:r>
              <w:rPr>
                <w:rFonts w:ascii="Times New Roman" w:eastAsia="Times New Roman" w:hAnsi="Times New Roman" w:cs="Times New Roman"/>
                <w:sz w:val="21"/>
              </w:rPr>
              <w:t xml:space="preserve">for shape/contour, symmetry, lesions/scars, pulsation, and </w:t>
            </w:r>
            <w:proofErr w:type="gramStart"/>
            <w:r>
              <w:rPr>
                <w:rFonts w:ascii="Times New Roman" w:eastAsia="Times New Roman" w:hAnsi="Times New Roman" w:cs="Times New Roman"/>
                <w:sz w:val="21"/>
              </w:rPr>
              <w:t>visible .</w:t>
            </w:r>
            <w:proofErr w:type="gramEnd"/>
            <w:r>
              <w:rPr>
                <w:rFonts w:ascii="Times New Roman" w:eastAsia="Times New Roman" w:hAnsi="Times New Roman" w:cs="Times New Roman"/>
                <w:sz w:val="21"/>
              </w:rPr>
              <w:t xml:space="preserve"> Examination was carried out in good light, looking from either </w:t>
            </w:r>
          </w:p>
          <w:p w:rsidR="00BB2172" w:rsidRDefault="00B73E6F">
            <w:pPr>
              <w:ind w:left="1445"/>
              <w:jc w:val="center"/>
            </w:pPr>
            <w:r>
              <w:rPr>
                <w:rFonts w:ascii="Times New Roman" w:eastAsia="Times New Roman" w:hAnsi="Times New Roman" w:cs="Times New Roman"/>
                <w:sz w:val="21"/>
              </w:rPr>
              <w:t xml:space="preserve">) </w:t>
            </w:r>
          </w:p>
        </w:tc>
        <w:tc>
          <w:tcPr>
            <w:tcW w:w="1066" w:type="dxa"/>
            <w:vMerge w:val="restart"/>
            <w:tcBorders>
              <w:top w:val="single" w:sz="4" w:space="0" w:color="000000"/>
              <w:left w:val="single" w:sz="4" w:space="0" w:color="000000"/>
              <w:bottom w:val="single" w:sz="4" w:space="0" w:color="000000"/>
              <w:right w:val="single" w:sz="4" w:space="0" w:color="000000"/>
            </w:tcBorders>
          </w:tcPr>
          <w:p w:rsidR="00BB2172" w:rsidRDefault="00B73E6F">
            <w:pPr>
              <w:spacing w:after="453"/>
              <w:ind w:left="-5"/>
            </w:pPr>
            <w:r>
              <w:rPr>
                <w:rFonts w:ascii="Times New Roman" w:eastAsia="Times New Roman" w:hAnsi="Times New Roman" w:cs="Times New Roman"/>
                <w:sz w:val="21"/>
              </w:rPr>
              <w:t xml:space="preserve"> </w:t>
            </w:r>
          </w:p>
          <w:p w:rsidR="00BB2172" w:rsidRDefault="00B73E6F">
            <w:pPr>
              <w:ind w:left="-5" w:right="1014"/>
              <w:jc w:val="both"/>
            </w:pPr>
            <w:r>
              <w:rPr>
                <w:rFonts w:ascii="Times New Roman" w:eastAsia="Times New Roman" w:hAnsi="Times New Roman" w:cs="Times New Roman"/>
                <w:sz w:val="21"/>
              </w:rPr>
              <w:t xml:space="preserve">  </w:t>
            </w:r>
          </w:p>
        </w:tc>
        <w:tc>
          <w:tcPr>
            <w:tcW w:w="932" w:type="dxa"/>
            <w:vMerge w:val="restart"/>
            <w:tcBorders>
              <w:top w:val="single" w:sz="4" w:space="0" w:color="000000"/>
              <w:left w:val="single" w:sz="4" w:space="0" w:color="000000"/>
              <w:bottom w:val="single" w:sz="4" w:space="0" w:color="000000"/>
              <w:right w:val="single" w:sz="3" w:space="0" w:color="000000"/>
            </w:tcBorders>
          </w:tcPr>
          <w:p w:rsidR="00BB2172" w:rsidRDefault="00BB2172"/>
        </w:tc>
        <w:tc>
          <w:tcPr>
            <w:tcW w:w="911" w:type="dxa"/>
            <w:vMerge w:val="restart"/>
            <w:tcBorders>
              <w:top w:val="single" w:sz="4" w:space="0" w:color="000000"/>
              <w:left w:val="single" w:sz="3" w:space="0" w:color="000000"/>
              <w:bottom w:val="single" w:sz="4" w:space="0" w:color="000000"/>
              <w:right w:val="single" w:sz="4" w:space="0" w:color="000000"/>
            </w:tcBorders>
          </w:tcPr>
          <w:p w:rsidR="00BB2172" w:rsidRDefault="00BB2172"/>
        </w:tc>
      </w:tr>
      <w:tr w:rsidR="00BB2172">
        <w:trPr>
          <w:trHeight w:val="6955"/>
        </w:trPr>
        <w:tc>
          <w:tcPr>
            <w:tcW w:w="3280" w:type="dxa"/>
            <w:gridSpan w:val="2"/>
            <w:tcBorders>
              <w:top w:val="single" w:sz="10" w:space="0" w:color="FFFFFF"/>
              <w:left w:val="single" w:sz="4" w:space="0" w:color="000000"/>
              <w:bottom w:val="single" w:sz="4" w:space="0" w:color="000000"/>
              <w:right w:val="nil"/>
            </w:tcBorders>
            <w:vAlign w:val="bottom"/>
          </w:tcPr>
          <w:p w:rsidR="00BB2172" w:rsidRDefault="00B73E6F">
            <w:pPr>
              <w:ind w:left="4"/>
            </w:pPr>
            <w:r>
              <w:rPr>
                <w:rFonts w:ascii="Times New Roman" w:eastAsia="Times New Roman" w:hAnsi="Times New Roman" w:cs="Times New Roman"/>
                <w:sz w:val="21"/>
              </w:rPr>
              <w:lastRenderedPageBreak/>
              <w:t xml:space="preserve"> </w:t>
            </w:r>
          </w:p>
          <w:p w:rsidR="00BB2172" w:rsidRDefault="00B73E6F">
            <w:pPr>
              <w:spacing w:after="98"/>
              <w:ind w:left="404"/>
            </w:pPr>
            <w:r>
              <w:rPr>
                <w:rFonts w:ascii="Times New Roman" w:eastAsia="Times New Roman" w:hAnsi="Times New Roman" w:cs="Times New Roman"/>
                <w:sz w:val="21"/>
              </w:rPr>
              <w:t xml:space="preserve">1. </w:t>
            </w:r>
          </w:p>
          <w:p w:rsidR="00BB2172" w:rsidRDefault="00B73E6F">
            <w:pPr>
              <w:spacing w:after="114"/>
              <w:ind w:left="668" w:right="-1838"/>
            </w:pPr>
            <w:r>
              <w:rPr>
                <w:rFonts w:ascii="Times New Roman" w:eastAsia="Times New Roman" w:hAnsi="Times New Roman" w:cs="Times New Roman"/>
                <w:sz w:val="21"/>
              </w:rPr>
              <w:t xml:space="preserve">exposing only the areas needed for assessment. </w:t>
            </w:r>
          </w:p>
          <w:p w:rsidR="00BB2172" w:rsidRDefault="00B73E6F">
            <w:pPr>
              <w:spacing w:line="360" w:lineRule="auto"/>
              <w:ind w:left="668" w:hanging="264"/>
            </w:pPr>
            <w:r>
              <w:rPr>
                <w:rFonts w:ascii="Times New Roman" w:eastAsia="Times New Roman" w:hAnsi="Times New Roman" w:cs="Times New Roman"/>
                <w:sz w:val="21"/>
              </w:rPr>
              <w:t xml:space="preserve">2. Inspect </w:t>
            </w:r>
            <w:r>
              <w:rPr>
                <w:rFonts w:ascii="Times New Roman" w:eastAsia="Times New Roman" w:hAnsi="Times New Roman" w:cs="Times New Roman"/>
                <w:sz w:val="21"/>
              </w:rPr>
              <w:tab/>
              <w:t xml:space="preserve">the </w:t>
            </w:r>
            <w:r>
              <w:rPr>
                <w:rFonts w:ascii="Times New Roman" w:eastAsia="Times New Roman" w:hAnsi="Times New Roman" w:cs="Times New Roman"/>
                <w:sz w:val="21"/>
              </w:rPr>
              <w:tab/>
              <w:t>abdomen pigmentation/</w:t>
            </w:r>
            <w:proofErr w:type="spellStart"/>
            <w:r>
              <w:rPr>
                <w:rFonts w:ascii="Times New Roman" w:eastAsia="Times New Roman" w:hAnsi="Times New Roman" w:cs="Times New Roman"/>
                <w:sz w:val="21"/>
              </w:rPr>
              <w:t>colour</w:t>
            </w:r>
            <w:proofErr w:type="spellEnd"/>
            <w:r>
              <w:rPr>
                <w:rFonts w:ascii="Times New Roman" w:eastAsia="Times New Roman" w:hAnsi="Times New Roman" w:cs="Times New Roman"/>
                <w:sz w:val="21"/>
              </w:rPr>
              <w:t xml:space="preserve">, peristalsis </w:t>
            </w:r>
          </w:p>
          <w:p w:rsidR="00BB2172" w:rsidRDefault="00B73E6F">
            <w:pPr>
              <w:spacing w:after="95"/>
              <w:ind w:left="404"/>
            </w:pPr>
            <w:r>
              <w:rPr>
                <w:rFonts w:ascii="Times New Roman" w:eastAsia="Times New Roman" w:hAnsi="Times New Roman" w:cs="Times New Roman"/>
                <w:sz w:val="21"/>
              </w:rPr>
              <w:t>3</w:t>
            </w:r>
          </w:p>
          <w:p w:rsidR="00BB2172" w:rsidRDefault="00B73E6F">
            <w:pPr>
              <w:spacing w:after="100"/>
              <w:ind w:left="668" w:right="-2112"/>
            </w:pPr>
            <w:r>
              <w:rPr>
                <w:rFonts w:ascii="Times New Roman" w:eastAsia="Times New Roman" w:hAnsi="Times New Roman" w:cs="Times New Roman"/>
                <w:sz w:val="21"/>
              </w:rPr>
              <w:t xml:space="preserve">end of the bed from the side, and finally tangentially </w:t>
            </w:r>
          </w:p>
          <w:p w:rsidR="00BB2172" w:rsidRDefault="00B73E6F">
            <w:pPr>
              <w:spacing w:after="375"/>
              <w:ind w:left="404"/>
            </w:pPr>
            <w:r>
              <w:rPr>
                <w:rFonts w:ascii="Times New Roman" w:eastAsia="Times New Roman" w:hAnsi="Times New Roman" w:cs="Times New Roman"/>
                <w:sz w:val="21"/>
              </w:rPr>
              <w:t xml:space="preserve">4. Looked for: </w:t>
            </w:r>
          </w:p>
          <w:p w:rsidR="00BB2172" w:rsidRDefault="00B73E6F">
            <w:pPr>
              <w:spacing w:line="239" w:lineRule="auto"/>
              <w:ind w:left="404" w:right="703"/>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shape (contour) ii.  sub costal angle iii.  epigastric pulsation iv.  divarication of recti </w:t>
            </w:r>
          </w:p>
          <w:p w:rsidR="00BB2172" w:rsidRDefault="00B73E6F">
            <w:pPr>
              <w:spacing w:line="237" w:lineRule="auto"/>
              <w:ind w:left="404" w:right="175"/>
              <w:jc w:val="both"/>
            </w:pPr>
            <w:r>
              <w:rPr>
                <w:rFonts w:ascii="Times New Roman" w:eastAsia="Times New Roman" w:hAnsi="Times New Roman" w:cs="Times New Roman"/>
                <w:sz w:val="21"/>
              </w:rPr>
              <w:t xml:space="preserve">v.  position of the umbilicus vi.  hair distribution vii.  </w:t>
            </w:r>
            <w:proofErr w:type="gramStart"/>
            <w:r>
              <w:rPr>
                <w:rFonts w:ascii="Times New Roman" w:eastAsia="Times New Roman" w:hAnsi="Times New Roman" w:cs="Times New Roman"/>
                <w:sz w:val="21"/>
              </w:rPr>
              <w:t>skin(</w:t>
            </w:r>
            <w:proofErr w:type="gramEnd"/>
            <w:r>
              <w:rPr>
                <w:rFonts w:ascii="Times New Roman" w:eastAsia="Times New Roman" w:hAnsi="Times New Roman" w:cs="Times New Roman"/>
                <w:sz w:val="21"/>
              </w:rPr>
              <w:t xml:space="preserve">pigmentation, scars) </w:t>
            </w:r>
          </w:p>
          <w:p w:rsidR="00BB2172" w:rsidRDefault="00B73E6F" w:rsidP="00FD4295">
            <w:pPr>
              <w:numPr>
                <w:ilvl w:val="0"/>
                <w:numId w:val="188"/>
              </w:numPr>
              <w:ind w:right="-207"/>
            </w:pPr>
            <w:r>
              <w:rPr>
                <w:rFonts w:ascii="Times New Roman" w:eastAsia="Times New Roman" w:hAnsi="Times New Roman" w:cs="Times New Roman"/>
                <w:sz w:val="21"/>
              </w:rPr>
              <w:t xml:space="preserve">dilated veins </w:t>
            </w:r>
          </w:p>
          <w:p w:rsidR="00BB2172" w:rsidRDefault="00B73E6F" w:rsidP="00FD4295">
            <w:pPr>
              <w:numPr>
                <w:ilvl w:val="0"/>
                <w:numId w:val="188"/>
              </w:numPr>
              <w:spacing w:after="5" w:line="235" w:lineRule="auto"/>
              <w:ind w:right="-207"/>
            </w:pPr>
            <w:r>
              <w:rPr>
                <w:rFonts w:ascii="Times New Roman" w:eastAsia="Times New Roman" w:hAnsi="Times New Roman" w:cs="Times New Roman"/>
                <w:sz w:val="21"/>
              </w:rPr>
              <w:t xml:space="preserve">hernia orifices (ask </w:t>
            </w:r>
            <w:proofErr w:type="spellStart"/>
            <w:r>
              <w:rPr>
                <w:rFonts w:ascii="Times New Roman" w:eastAsia="Times New Roman" w:hAnsi="Times New Roman" w:cs="Times New Roman"/>
                <w:sz w:val="21"/>
              </w:rPr>
              <w:t>pt</w:t>
            </w:r>
            <w:proofErr w:type="spellEnd"/>
            <w:r>
              <w:rPr>
                <w:rFonts w:ascii="Times New Roman" w:eastAsia="Times New Roman" w:hAnsi="Times New Roman" w:cs="Times New Roman"/>
                <w:sz w:val="21"/>
              </w:rPr>
              <w:t xml:space="preserve"> to cough) x.  visible movements </w:t>
            </w:r>
          </w:p>
          <w:p w:rsidR="00BB2172" w:rsidRDefault="00B73E6F" w:rsidP="00FD4295">
            <w:pPr>
              <w:numPr>
                <w:ilvl w:val="0"/>
                <w:numId w:val="189"/>
              </w:numPr>
              <w:ind w:right="-200" w:hanging="400"/>
            </w:pPr>
            <w:r>
              <w:rPr>
                <w:rFonts w:ascii="Times New Roman" w:eastAsia="Times New Roman" w:hAnsi="Times New Roman" w:cs="Times New Roman"/>
                <w:sz w:val="21"/>
              </w:rPr>
              <w:t xml:space="preserve">genitalia </w:t>
            </w:r>
          </w:p>
          <w:p w:rsidR="00BB2172" w:rsidRDefault="00B73E6F" w:rsidP="00FD4295">
            <w:pPr>
              <w:numPr>
                <w:ilvl w:val="0"/>
                <w:numId w:val="189"/>
              </w:numPr>
              <w:spacing w:after="240"/>
              <w:ind w:right="-200" w:hanging="400"/>
            </w:pPr>
            <w:r>
              <w:rPr>
                <w:rFonts w:ascii="Times New Roman" w:eastAsia="Times New Roman" w:hAnsi="Times New Roman" w:cs="Times New Roman"/>
                <w:sz w:val="21"/>
              </w:rPr>
              <w:t xml:space="preserve">back (all back exam at the end) </w:t>
            </w:r>
          </w:p>
          <w:p w:rsidR="00BB2172" w:rsidRDefault="00B73E6F">
            <w:pPr>
              <w:ind w:left="404" w:right="-2312"/>
            </w:pPr>
            <w:r>
              <w:rPr>
                <w:rFonts w:ascii="Times New Roman" w:eastAsia="Times New Roman" w:hAnsi="Times New Roman" w:cs="Times New Roman"/>
                <w:sz w:val="21"/>
              </w:rPr>
              <w:t>5. Type of breathing (ask the patient to take deep breath</w:t>
            </w:r>
          </w:p>
        </w:tc>
        <w:tc>
          <w:tcPr>
            <w:tcW w:w="0" w:type="auto"/>
            <w:vMerge/>
            <w:tcBorders>
              <w:top w:val="nil"/>
              <w:left w:val="nil"/>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r>
      <w:tr w:rsidR="00BB2172">
        <w:trPr>
          <w:trHeight w:val="232"/>
        </w:trPr>
        <w:tc>
          <w:tcPr>
            <w:tcW w:w="1268" w:type="dxa"/>
            <w:tcBorders>
              <w:top w:val="single" w:sz="4" w:space="0" w:color="000000"/>
              <w:left w:val="single" w:sz="4" w:space="0" w:color="000000"/>
              <w:bottom w:val="single" w:sz="9" w:space="0" w:color="FFFFFF"/>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PALPATION:</w:t>
            </w:r>
          </w:p>
        </w:tc>
        <w:tc>
          <w:tcPr>
            <w:tcW w:w="5256" w:type="dxa"/>
            <w:gridSpan w:val="2"/>
            <w:vMerge w:val="restart"/>
            <w:tcBorders>
              <w:top w:val="single" w:sz="4" w:space="0" w:color="000000"/>
              <w:left w:val="nil"/>
              <w:bottom w:val="single" w:sz="4" w:space="0" w:color="000000"/>
              <w:right w:val="single" w:sz="4" w:space="0" w:color="000000"/>
            </w:tcBorders>
          </w:tcPr>
          <w:p w:rsidR="00BB2172" w:rsidRDefault="00B73E6F">
            <w:pPr>
              <w:spacing w:after="240"/>
              <w:ind w:left="-1"/>
            </w:pPr>
            <w:r>
              <w:rPr>
                <w:rFonts w:ascii="Times New Roman" w:eastAsia="Times New Roman" w:hAnsi="Times New Roman" w:cs="Times New Roman"/>
                <w:color w:val="FFFFFF"/>
                <w:sz w:val="21"/>
              </w:rPr>
              <w:t xml:space="preserve">  </w:t>
            </w:r>
          </w:p>
          <w:p w:rsidR="00BB2172" w:rsidRDefault="00B73E6F">
            <w:pPr>
              <w:spacing w:after="98"/>
              <w:ind w:left="-810"/>
            </w:pPr>
            <w:r>
              <w:rPr>
                <w:rFonts w:ascii="Times New Roman" w:eastAsia="Times New Roman" w:hAnsi="Times New Roman" w:cs="Times New Roman"/>
                <w:sz w:val="21"/>
              </w:rPr>
              <w:t xml:space="preserve">. Stand by the right side of the patient </w:t>
            </w:r>
          </w:p>
          <w:p w:rsidR="00BB2172" w:rsidRDefault="00B73E6F">
            <w:pPr>
              <w:spacing w:line="356" w:lineRule="auto"/>
              <w:ind w:left="-588" w:right="130" w:hanging="222"/>
              <w:jc w:val="both"/>
            </w:pPr>
            <w:r>
              <w:rPr>
                <w:rFonts w:ascii="Times New Roman" w:eastAsia="Times New Roman" w:hAnsi="Times New Roman" w:cs="Times New Roman"/>
                <w:sz w:val="21"/>
              </w:rPr>
              <w:t xml:space="preserve">. Relax the abdominal wall by asking the patient to flex his hip and knees, and ask him to open the mouth and breathe quietly in and out. </w:t>
            </w:r>
          </w:p>
          <w:p w:rsidR="00BB2172" w:rsidRDefault="00B73E6F">
            <w:pPr>
              <w:spacing w:after="98"/>
              <w:ind w:left="-810"/>
            </w:pPr>
            <w:r>
              <w:rPr>
                <w:rFonts w:ascii="Times New Roman" w:eastAsia="Times New Roman" w:hAnsi="Times New Roman" w:cs="Times New Roman"/>
                <w:sz w:val="21"/>
              </w:rPr>
              <w:t xml:space="preserve">. Make sure that his/her hand is warm  </w:t>
            </w:r>
          </w:p>
          <w:p w:rsidR="00BB2172" w:rsidRDefault="00B73E6F">
            <w:pPr>
              <w:spacing w:after="458"/>
              <w:ind w:left="-810"/>
            </w:pPr>
            <w:r>
              <w:rPr>
                <w:rFonts w:ascii="Times New Roman" w:eastAsia="Times New Roman" w:hAnsi="Times New Roman" w:cs="Times New Roman"/>
                <w:sz w:val="21"/>
              </w:rPr>
              <w:t xml:space="preserve">. If a painful area or mass is present, palpate that area at the </w:t>
            </w:r>
          </w:p>
          <w:p w:rsidR="00BB2172" w:rsidRDefault="00B73E6F">
            <w:pPr>
              <w:spacing w:after="355"/>
              <w:ind w:left="-810"/>
            </w:pPr>
            <w:r>
              <w:rPr>
                <w:rFonts w:ascii="Times New Roman" w:eastAsia="Times New Roman" w:hAnsi="Times New Roman" w:cs="Times New Roman"/>
                <w:sz w:val="21"/>
              </w:rPr>
              <w:t xml:space="preserve">. Started by light palpation (superficial palpation): </w:t>
            </w:r>
          </w:p>
          <w:p w:rsidR="00BB2172" w:rsidRDefault="00B73E6F" w:rsidP="00FD4295">
            <w:pPr>
              <w:numPr>
                <w:ilvl w:val="0"/>
                <w:numId w:val="190"/>
              </w:numPr>
              <w:spacing w:after="260" w:line="238" w:lineRule="auto"/>
              <w:ind w:right="131" w:hanging="338"/>
              <w:jc w:val="both"/>
            </w:pPr>
            <w:r>
              <w:rPr>
                <w:rFonts w:ascii="Times New Roman" w:eastAsia="Times New Roman" w:hAnsi="Times New Roman" w:cs="Times New Roman"/>
                <w:sz w:val="21"/>
              </w:rPr>
              <w:t xml:space="preserve">Tenderness: Ask the patient to locate the site of tenderness. If he/she is not able to; ask them to take a deep breath or to cough.  </w:t>
            </w:r>
          </w:p>
          <w:p w:rsidR="00BB2172" w:rsidRDefault="00B73E6F">
            <w:pPr>
              <w:spacing w:after="242"/>
              <w:ind w:left="-199"/>
            </w:pPr>
            <w:r>
              <w:rPr>
                <w:rFonts w:ascii="Times New Roman" w:eastAsia="Times New Roman" w:hAnsi="Times New Roman" w:cs="Times New Roman"/>
                <w:sz w:val="21"/>
              </w:rPr>
              <w:t xml:space="preserve">Elicit Rebound tenderness </w:t>
            </w:r>
          </w:p>
          <w:p w:rsidR="00BB2172" w:rsidRDefault="00B73E6F" w:rsidP="00FD4295">
            <w:pPr>
              <w:numPr>
                <w:ilvl w:val="0"/>
                <w:numId w:val="190"/>
              </w:numPr>
              <w:ind w:right="131" w:hanging="338"/>
              <w:jc w:val="both"/>
            </w:pPr>
            <w:r>
              <w:rPr>
                <w:rFonts w:ascii="Times New Roman" w:eastAsia="Times New Roman" w:hAnsi="Times New Roman" w:cs="Times New Roman"/>
                <w:sz w:val="21"/>
              </w:rPr>
              <w:t xml:space="preserve">Differentiate rigidity from guarding: rigidity is generally a sign of peritoneal irritation, it is present throughout the abdominal wall, the wall feels stiff and board like to touch.  </w:t>
            </w:r>
          </w:p>
        </w:tc>
        <w:tc>
          <w:tcPr>
            <w:tcW w:w="1066"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932"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11"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5587"/>
        </w:trPr>
        <w:tc>
          <w:tcPr>
            <w:tcW w:w="1268" w:type="dxa"/>
            <w:tcBorders>
              <w:top w:val="single" w:sz="9" w:space="0" w:color="FFFFFF"/>
              <w:left w:val="single" w:sz="4" w:space="0" w:color="000000"/>
              <w:bottom w:val="single" w:sz="4" w:space="0" w:color="000000"/>
              <w:right w:val="nil"/>
            </w:tcBorders>
          </w:tcPr>
          <w:p w:rsidR="00BB2172" w:rsidRDefault="00B73E6F">
            <w:pPr>
              <w:spacing w:after="710" w:line="357" w:lineRule="auto"/>
              <w:ind w:left="342" w:right="696"/>
            </w:pPr>
            <w:r>
              <w:rPr>
                <w:rFonts w:ascii="Times New Roman" w:eastAsia="Times New Roman" w:hAnsi="Times New Roman" w:cs="Times New Roman"/>
                <w:sz w:val="21"/>
              </w:rPr>
              <w:t>1 2</w:t>
            </w:r>
          </w:p>
          <w:p w:rsidR="00BB2172" w:rsidRDefault="00B73E6F">
            <w:pPr>
              <w:spacing w:after="98"/>
              <w:ind w:left="342"/>
            </w:pPr>
            <w:r>
              <w:rPr>
                <w:rFonts w:ascii="Times New Roman" w:eastAsia="Times New Roman" w:hAnsi="Times New Roman" w:cs="Times New Roman"/>
                <w:sz w:val="21"/>
              </w:rPr>
              <w:t>3</w:t>
            </w:r>
          </w:p>
          <w:p w:rsidR="00BB2172" w:rsidRDefault="00B73E6F">
            <w:pPr>
              <w:spacing w:after="98"/>
              <w:ind w:left="342"/>
            </w:pPr>
            <w:r>
              <w:rPr>
                <w:rFonts w:ascii="Times New Roman" w:eastAsia="Times New Roman" w:hAnsi="Times New Roman" w:cs="Times New Roman"/>
                <w:sz w:val="21"/>
              </w:rPr>
              <w:t>4</w:t>
            </w:r>
          </w:p>
          <w:p w:rsidR="00BB2172" w:rsidRDefault="00B73E6F">
            <w:pPr>
              <w:spacing w:after="100"/>
              <w:ind w:right="185"/>
              <w:jc w:val="right"/>
            </w:pPr>
            <w:r>
              <w:rPr>
                <w:rFonts w:ascii="Times New Roman" w:eastAsia="Times New Roman" w:hAnsi="Times New Roman" w:cs="Times New Roman"/>
                <w:sz w:val="21"/>
              </w:rPr>
              <w:t xml:space="preserve">end. </w:t>
            </w:r>
          </w:p>
          <w:p w:rsidR="00BB2172" w:rsidRDefault="00B73E6F">
            <w:pPr>
              <w:ind w:left="342"/>
            </w:pPr>
            <w:r>
              <w:rPr>
                <w:rFonts w:ascii="Times New Roman" w:eastAsia="Times New Roman" w:hAnsi="Times New Roman" w:cs="Times New Roman"/>
                <w:sz w:val="21"/>
              </w:rPr>
              <w:t>5</w:t>
            </w:r>
          </w:p>
        </w:tc>
        <w:tc>
          <w:tcPr>
            <w:tcW w:w="0" w:type="auto"/>
            <w:gridSpan w:val="2"/>
            <w:vMerge/>
            <w:tcBorders>
              <w:top w:val="nil"/>
              <w:left w:val="nil"/>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r>
    </w:tbl>
    <w:p w:rsidR="00BB2172" w:rsidRDefault="00B73E6F">
      <w:pPr>
        <w:spacing w:after="0"/>
        <w:ind w:left="-1319" w:right="1339"/>
      </w:pPr>
      <w:r>
        <w:br w:type="page"/>
      </w:r>
    </w:p>
    <w:tbl>
      <w:tblPr>
        <w:tblStyle w:val="TableGrid"/>
        <w:tblpPr w:vertAnchor="text"/>
        <w:tblOverlap w:val="never"/>
        <w:tblW w:w="9434" w:type="dxa"/>
        <w:tblInd w:w="0" w:type="dxa"/>
        <w:tblCellMar>
          <w:top w:w="48" w:type="dxa"/>
          <w:right w:w="20" w:type="dxa"/>
        </w:tblCellMar>
        <w:tblLook w:val="04A0" w:firstRow="1" w:lastRow="0" w:firstColumn="1" w:lastColumn="0" w:noHBand="0" w:noVBand="1"/>
      </w:tblPr>
      <w:tblGrid>
        <w:gridCol w:w="6525"/>
        <w:gridCol w:w="1066"/>
        <w:gridCol w:w="932"/>
        <w:gridCol w:w="911"/>
      </w:tblGrid>
      <w:tr w:rsidR="00BB2172">
        <w:trPr>
          <w:trHeight w:val="7328"/>
        </w:trPr>
        <w:tc>
          <w:tcPr>
            <w:tcW w:w="6526" w:type="dxa"/>
            <w:tcBorders>
              <w:top w:val="single" w:sz="4" w:space="0" w:color="000000"/>
              <w:left w:val="single" w:sz="4" w:space="0" w:color="000000"/>
              <w:bottom w:val="nil"/>
              <w:right w:val="single" w:sz="4" w:space="0" w:color="000000"/>
            </w:tcBorders>
          </w:tcPr>
          <w:p w:rsidR="00BB2172" w:rsidRDefault="00B73E6F">
            <w:pPr>
              <w:spacing w:after="262" w:line="237" w:lineRule="auto"/>
              <w:ind w:left="1070"/>
              <w:jc w:val="both"/>
            </w:pPr>
            <w:r>
              <w:rPr>
                <w:rFonts w:ascii="Times New Roman" w:eastAsia="Times New Roman" w:hAnsi="Times New Roman" w:cs="Times New Roman"/>
                <w:sz w:val="21"/>
              </w:rPr>
              <w:lastRenderedPageBreak/>
              <w:t xml:space="preserve">Guarding is a protective mechanism usually triggered by touch or patient’s anticipation to pain.  </w:t>
            </w:r>
          </w:p>
          <w:p w:rsidR="00BB2172" w:rsidRDefault="00B73E6F" w:rsidP="00FD4295">
            <w:pPr>
              <w:numPr>
                <w:ilvl w:val="0"/>
                <w:numId w:val="191"/>
              </w:numPr>
              <w:spacing w:after="266" w:line="237" w:lineRule="auto"/>
              <w:ind w:right="56" w:hanging="338"/>
              <w:jc w:val="both"/>
            </w:pPr>
            <w:r>
              <w:rPr>
                <w:rFonts w:ascii="Times New Roman" w:eastAsia="Times New Roman" w:hAnsi="Times New Roman" w:cs="Times New Roman"/>
                <w:sz w:val="21"/>
              </w:rPr>
              <w:t xml:space="preserve">(Swelling: If there is a swelling; - Ask the patient to contract his/her abdominal wall muscles by raising his/her head </w:t>
            </w:r>
            <w:proofErr w:type="gramStart"/>
            <w:r>
              <w:rPr>
                <w:rFonts w:ascii="Times New Roman" w:eastAsia="Times New Roman" w:hAnsi="Times New Roman" w:cs="Times New Roman"/>
                <w:sz w:val="21"/>
              </w:rPr>
              <w:t>( to</w:t>
            </w:r>
            <w:proofErr w:type="gramEnd"/>
            <w:r>
              <w:rPr>
                <w:rFonts w:ascii="Times New Roman" w:eastAsia="Times New Roman" w:hAnsi="Times New Roman" w:cs="Times New Roman"/>
                <w:sz w:val="21"/>
              </w:rPr>
              <w:t xml:space="preserve"> determine if it is intra  or extra abdominal swelling) </w:t>
            </w:r>
          </w:p>
          <w:p w:rsidR="00BB2172" w:rsidRDefault="00B73E6F">
            <w:pPr>
              <w:spacing w:after="242"/>
              <w:ind w:right="1324"/>
              <w:jc w:val="right"/>
            </w:pPr>
            <w:r>
              <w:rPr>
                <w:rFonts w:ascii="Times New Roman" w:eastAsia="Times New Roman" w:hAnsi="Times New Roman" w:cs="Times New Roman"/>
                <w:sz w:val="21"/>
              </w:rPr>
              <w:t xml:space="preserve">    Notice the swelling mobility with respiration                       </w:t>
            </w:r>
          </w:p>
          <w:p w:rsidR="00BB2172" w:rsidRDefault="00B73E6F" w:rsidP="00FD4295">
            <w:pPr>
              <w:numPr>
                <w:ilvl w:val="0"/>
                <w:numId w:val="191"/>
              </w:numPr>
              <w:spacing w:after="266" w:line="235" w:lineRule="auto"/>
              <w:ind w:right="56" w:hanging="338"/>
              <w:jc w:val="both"/>
            </w:pPr>
            <w:r>
              <w:rPr>
                <w:rFonts w:ascii="Times New Roman" w:eastAsia="Times New Roman" w:hAnsi="Times New Roman" w:cs="Times New Roman"/>
                <w:sz w:val="21"/>
              </w:rPr>
              <w:t xml:space="preserve">Hernia orifices: Examine the anatomical sites of hernia for swelling and any expansile impulse with cough. </w:t>
            </w:r>
          </w:p>
          <w:p w:rsidR="00BB2172" w:rsidRDefault="00B73E6F">
            <w:pPr>
              <w:spacing w:after="242"/>
              <w:ind w:left="343"/>
            </w:pPr>
            <w:r>
              <w:rPr>
                <w:rFonts w:ascii="Times New Roman" w:eastAsia="Times New Roman" w:hAnsi="Times New Roman" w:cs="Times New Roman"/>
                <w:sz w:val="21"/>
              </w:rPr>
              <w:t xml:space="preserve">Elicit deep palpation:  </w:t>
            </w:r>
          </w:p>
          <w:p w:rsidR="00BB2172" w:rsidRDefault="00B73E6F">
            <w:pPr>
              <w:spacing w:after="132" w:line="369" w:lineRule="auto"/>
              <w:ind w:left="343" w:right="109" w:firstLine="338"/>
              <w:jc w:val="both"/>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Start Palpation of normal solid viscera (the liver, the spleen and the kidneys): A. </w:t>
            </w:r>
            <w:r>
              <w:rPr>
                <w:rFonts w:ascii="Times New Roman" w:eastAsia="Times New Roman" w:hAnsi="Times New Roman" w:cs="Times New Roman"/>
                <w:sz w:val="21"/>
                <w:u w:val="single" w:color="000000"/>
              </w:rPr>
              <w:t>Palpation of the liver:</w:t>
            </w:r>
            <w:r>
              <w:rPr>
                <w:rFonts w:ascii="Times New Roman" w:eastAsia="Times New Roman" w:hAnsi="Times New Roman" w:cs="Times New Roman"/>
                <w:sz w:val="21"/>
              </w:rPr>
              <w:t xml:space="preserve"> </w:t>
            </w:r>
          </w:p>
          <w:p w:rsidR="00BB2172" w:rsidRDefault="00B73E6F" w:rsidP="00FD4295">
            <w:pPr>
              <w:numPr>
                <w:ilvl w:val="0"/>
                <w:numId w:val="192"/>
              </w:numPr>
              <w:spacing w:after="3" w:line="237" w:lineRule="auto"/>
              <w:ind w:hanging="338"/>
              <w:jc w:val="both"/>
            </w:pPr>
            <w:r>
              <w:rPr>
                <w:rFonts w:ascii="Times New Roman" w:eastAsia="Times New Roman" w:hAnsi="Times New Roman" w:cs="Times New Roman"/>
                <w:sz w:val="21"/>
              </w:rPr>
              <w:t xml:space="preserve">Place hand in the right iliac fossa, (hand may either rest transversely and flat at right angle to the </w:t>
            </w:r>
            <w:proofErr w:type="spellStart"/>
            <w:r>
              <w:rPr>
                <w:rFonts w:ascii="Times New Roman" w:eastAsia="Times New Roman" w:hAnsi="Times New Roman" w:cs="Times New Roman"/>
                <w:sz w:val="21"/>
              </w:rPr>
              <w:t>linea</w:t>
            </w:r>
            <w:proofErr w:type="spellEnd"/>
            <w:r>
              <w:rPr>
                <w:rFonts w:ascii="Times New Roman" w:eastAsia="Times New Roman" w:hAnsi="Times New Roman" w:cs="Times New Roman"/>
                <w:sz w:val="21"/>
              </w:rPr>
              <w:t xml:space="preserve"> semilunaris and parallel to the costal margin, or placed with fingers pointing towards the head of the patient). The other hand is placed in the loin. </w:t>
            </w:r>
          </w:p>
          <w:p w:rsidR="00BB2172" w:rsidRDefault="00B73E6F" w:rsidP="00FD4295">
            <w:pPr>
              <w:numPr>
                <w:ilvl w:val="0"/>
                <w:numId w:val="192"/>
              </w:numPr>
              <w:ind w:hanging="338"/>
              <w:jc w:val="both"/>
            </w:pPr>
            <w:r>
              <w:rPr>
                <w:rFonts w:ascii="Times New Roman" w:eastAsia="Times New Roman" w:hAnsi="Times New Roman" w:cs="Times New Roman"/>
                <w:sz w:val="21"/>
              </w:rPr>
              <w:t xml:space="preserve">Ask the patient to take a deep breath. </w:t>
            </w:r>
          </w:p>
          <w:p w:rsidR="00BB2172" w:rsidRDefault="00B73E6F" w:rsidP="00FD4295">
            <w:pPr>
              <w:numPr>
                <w:ilvl w:val="0"/>
                <w:numId w:val="192"/>
              </w:numPr>
              <w:spacing w:after="264" w:line="237" w:lineRule="auto"/>
              <w:ind w:hanging="338"/>
              <w:jc w:val="both"/>
            </w:pPr>
            <w:r>
              <w:rPr>
                <w:rFonts w:ascii="Times New Roman" w:eastAsia="Times New Roman" w:hAnsi="Times New Roman" w:cs="Times New Roman"/>
                <w:sz w:val="21"/>
              </w:rPr>
              <w:t xml:space="preserve">Keep hand still during inspiration and during expiration slide the hand a little nearer to the right costal margin. </w:t>
            </w:r>
          </w:p>
          <w:p w:rsidR="00BB2172" w:rsidRDefault="00B73E6F">
            <w:pPr>
              <w:ind w:left="5"/>
            </w:pPr>
            <w:r>
              <w:rPr>
                <w:rFonts w:ascii="Times New Roman" w:eastAsia="Times New Roman" w:hAnsi="Times New Roman" w:cs="Times New Roman"/>
                <w:sz w:val="21"/>
              </w:rPr>
              <w:t xml:space="preserve">When examining a hepatic swelling record: </w:t>
            </w:r>
          </w:p>
        </w:tc>
        <w:tc>
          <w:tcPr>
            <w:tcW w:w="1066"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left="-21"/>
            </w:pPr>
            <w:r>
              <w:rPr>
                <w:rFonts w:ascii="Times New Roman" w:eastAsia="Times New Roman" w:hAnsi="Times New Roman" w:cs="Times New Roman"/>
                <w:sz w:val="21"/>
              </w:rPr>
              <w:t xml:space="preserve"> </w:t>
            </w:r>
          </w:p>
        </w:tc>
        <w:tc>
          <w:tcPr>
            <w:tcW w:w="932" w:type="dxa"/>
            <w:vMerge w:val="restart"/>
            <w:tcBorders>
              <w:top w:val="single" w:sz="4" w:space="0" w:color="000000"/>
              <w:left w:val="single" w:sz="4" w:space="0" w:color="000000"/>
              <w:bottom w:val="single" w:sz="4" w:space="0" w:color="000000"/>
              <w:right w:val="single" w:sz="3" w:space="0" w:color="000000"/>
            </w:tcBorders>
          </w:tcPr>
          <w:p w:rsidR="00BB2172" w:rsidRDefault="00BB2172"/>
        </w:tc>
        <w:tc>
          <w:tcPr>
            <w:tcW w:w="911" w:type="dxa"/>
            <w:vMerge w:val="restart"/>
            <w:tcBorders>
              <w:top w:val="single" w:sz="4" w:space="0" w:color="000000"/>
              <w:left w:val="single" w:sz="3" w:space="0" w:color="000000"/>
              <w:bottom w:val="single" w:sz="4" w:space="0" w:color="000000"/>
              <w:right w:val="single" w:sz="4" w:space="0" w:color="000000"/>
            </w:tcBorders>
          </w:tcPr>
          <w:p w:rsidR="00BB2172" w:rsidRDefault="00BB2172"/>
        </w:tc>
      </w:tr>
      <w:tr w:rsidR="00BB2172">
        <w:trPr>
          <w:trHeight w:val="5680"/>
        </w:trPr>
        <w:tc>
          <w:tcPr>
            <w:tcW w:w="6526" w:type="dxa"/>
            <w:tcBorders>
              <w:top w:val="nil"/>
              <w:left w:val="single" w:sz="4" w:space="0" w:color="000000"/>
              <w:bottom w:val="single" w:sz="4" w:space="0" w:color="000000"/>
              <w:right w:val="single" w:sz="4" w:space="0" w:color="000000"/>
            </w:tcBorders>
            <w:vAlign w:val="bottom"/>
          </w:tcPr>
          <w:p w:rsidR="00BB2172" w:rsidRDefault="00B73E6F" w:rsidP="00FD4295">
            <w:pPr>
              <w:numPr>
                <w:ilvl w:val="0"/>
                <w:numId w:val="193"/>
              </w:numPr>
              <w:spacing w:after="5" w:line="235" w:lineRule="auto"/>
              <w:ind w:hanging="338"/>
            </w:pPr>
            <w:r>
              <w:rPr>
                <w:rFonts w:ascii="Times New Roman" w:eastAsia="Times New Roman" w:hAnsi="Times New Roman" w:cs="Times New Roman"/>
                <w:sz w:val="21"/>
              </w:rPr>
              <w:t xml:space="preserve">The degree of enlargement in a fingerbreadth below the costal margin. </w:t>
            </w:r>
          </w:p>
          <w:p w:rsidR="00BB2172" w:rsidRDefault="00B73E6F" w:rsidP="00FD4295">
            <w:pPr>
              <w:numPr>
                <w:ilvl w:val="0"/>
                <w:numId w:val="193"/>
              </w:numPr>
              <w:ind w:hanging="338"/>
            </w:pPr>
            <w:r>
              <w:rPr>
                <w:rFonts w:ascii="Times New Roman" w:eastAsia="Times New Roman" w:hAnsi="Times New Roman" w:cs="Times New Roman"/>
                <w:sz w:val="21"/>
              </w:rPr>
              <w:t xml:space="preserve">The character of the edge (sharp or rounded). </w:t>
            </w:r>
          </w:p>
          <w:p w:rsidR="00BB2172" w:rsidRDefault="00B73E6F" w:rsidP="00FD4295">
            <w:pPr>
              <w:numPr>
                <w:ilvl w:val="0"/>
                <w:numId w:val="193"/>
              </w:numPr>
              <w:ind w:hanging="338"/>
            </w:pPr>
            <w:r>
              <w:rPr>
                <w:rFonts w:ascii="Times New Roman" w:eastAsia="Times New Roman" w:hAnsi="Times New Roman" w:cs="Times New Roman"/>
                <w:sz w:val="21"/>
              </w:rPr>
              <w:t xml:space="preserve">The surface (smooth or nodular) </w:t>
            </w:r>
          </w:p>
          <w:p w:rsidR="00BB2172" w:rsidRDefault="00B73E6F" w:rsidP="00FD4295">
            <w:pPr>
              <w:numPr>
                <w:ilvl w:val="0"/>
                <w:numId w:val="193"/>
              </w:numPr>
              <w:spacing w:after="260" w:line="238" w:lineRule="auto"/>
              <w:ind w:hanging="338"/>
            </w:pPr>
            <w:r>
              <w:rPr>
                <w:rFonts w:ascii="Times New Roman" w:eastAsia="Times New Roman" w:hAnsi="Times New Roman" w:cs="Times New Roman"/>
                <w:sz w:val="21"/>
              </w:rPr>
              <w:t xml:space="preserve">The consistency (soft, firm, hard or heterogeneous) v.  The presence of tenderness vi.  The degree of movement on respiration. </w:t>
            </w:r>
          </w:p>
          <w:p w:rsidR="00BB2172" w:rsidRDefault="00B73E6F">
            <w:pPr>
              <w:spacing w:after="242"/>
              <w:ind w:left="343"/>
            </w:pPr>
            <w:r>
              <w:rPr>
                <w:rFonts w:ascii="Times New Roman" w:eastAsia="Times New Roman" w:hAnsi="Times New Roman" w:cs="Times New Roman"/>
                <w:sz w:val="21"/>
              </w:rPr>
              <w:t xml:space="preserve">B. </w:t>
            </w:r>
            <w:r>
              <w:rPr>
                <w:rFonts w:ascii="Times New Roman" w:eastAsia="Times New Roman" w:hAnsi="Times New Roman" w:cs="Times New Roman"/>
                <w:sz w:val="21"/>
                <w:u w:val="single" w:color="000000"/>
              </w:rPr>
              <w:t>Palpation of the spleen</w:t>
            </w:r>
            <w:r>
              <w:rPr>
                <w:rFonts w:ascii="Times New Roman" w:eastAsia="Times New Roman" w:hAnsi="Times New Roman" w:cs="Times New Roman"/>
                <w:sz w:val="21"/>
              </w:rPr>
              <w:t xml:space="preserve"> </w:t>
            </w:r>
          </w:p>
          <w:p w:rsidR="00BB2172" w:rsidRDefault="00B73E6F">
            <w:pPr>
              <w:spacing w:after="259"/>
              <w:ind w:left="5"/>
              <w:jc w:val="both"/>
            </w:pPr>
            <w:r>
              <w:rPr>
                <w:rFonts w:ascii="Times New Roman" w:eastAsia="Times New Roman" w:hAnsi="Times New Roman" w:cs="Times New Roman"/>
                <w:sz w:val="21"/>
              </w:rPr>
              <w:t xml:space="preserve">There are several clinical methods for the detection of an enlarged spleen: </w:t>
            </w:r>
          </w:p>
          <w:p w:rsidR="00BB2172" w:rsidRDefault="00B73E6F">
            <w:pPr>
              <w:spacing w:after="242"/>
              <w:ind w:left="271"/>
            </w:pPr>
            <w:r>
              <w:rPr>
                <w:rFonts w:ascii="Times New Roman" w:eastAsia="Times New Roman" w:hAnsi="Times New Roman" w:cs="Times New Roman"/>
                <w:sz w:val="21"/>
              </w:rPr>
              <w:t xml:space="preserve">a) </w:t>
            </w:r>
            <w:r>
              <w:rPr>
                <w:rFonts w:ascii="Times New Roman" w:eastAsia="Times New Roman" w:hAnsi="Times New Roman" w:cs="Times New Roman"/>
                <w:sz w:val="21"/>
                <w:u w:val="single" w:color="000000"/>
              </w:rPr>
              <w:t>The standard method or bimanual examination:</w:t>
            </w:r>
            <w:r>
              <w:rPr>
                <w:rFonts w:ascii="Times New Roman" w:eastAsia="Times New Roman" w:hAnsi="Times New Roman" w:cs="Times New Roman"/>
                <w:sz w:val="21"/>
              </w:rPr>
              <w:t xml:space="preserve"> </w:t>
            </w:r>
          </w:p>
          <w:p w:rsidR="00BB2172" w:rsidRDefault="00B73E6F">
            <w:pPr>
              <w:ind w:left="271" w:right="112"/>
              <w:jc w:val="both"/>
            </w:pPr>
            <w:r>
              <w:rPr>
                <w:rFonts w:ascii="Times New Roman" w:eastAsia="Times New Roman" w:hAnsi="Times New Roman" w:cs="Times New Roman"/>
                <w:sz w:val="21"/>
              </w:rPr>
              <w:t xml:space="preserve">Start palpation from the right iliac fossa with the tips of the examining hand directed towards the left axilla. The left hand is placed over the lateral aspect of the left costal margin, exerting a certain amount of compression. Followed the rules of palpation moving toward the left hypochondrium until feeling the </w:t>
            </w:r>
            <w:proofErr w:type="gramStart"/>
            <w:r>
              <w:rPr>
                <w:rFonts w:ascii="Times New Roman" w:eastAsia="Times New Roman" w:hAnsi="Times New Roman" w:cs="Times New Roman"/>
                <w:sz w:val="21"/>
              </w:rPr>
              <w:t>spleen.(</w:t>
            </w:r>
            <w:proofErr w:type="gramEnd"/>
            <w:r>
              <w:rPr>
                <w:rFonts w:ascii="Times New Roman" w:eastAsia="Times New Roman" w:hAnsi="Times New Roman" w:cs="Times New Roman"/>
                <w:sz w:val="21"/>
              </w:rPr>
              <w:t xml:space="preserve"> If the spleen is not felt, lift the rib cage forwards as the patient inspired).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r>
    </w:tbl>
    <w:p w:rsidR="00BB2172" w:rsidRDefault="00B73E6F">
      <w:pPr>
        <w:spacing w:after="0"/>
        <w:ind w:left="-1318" w:right="1338"/>
      </w:pPr>
      <w:r>
        <w:br w:type="page"/>
      </w:r>
    </w:p>
    <w:tbl>
      <w:tblPr>
        <w:tblStyle w:val="TableGrid"/>
        <w:tblpPr w:vertAnchor="text"/>
        <w:tblOverlap w:val="never"/>
        <w:tblW w:w="9434" w:type="dxa"/>
        <w:tblInd w:w="0" w:type="dxa"/>
        <w:tblCellMar>
          <w:top w:w="48" w:type="dxa"/>
          <w:left w:w="5" w:type="dxa"/>
          <w:right w:w="19" w:type="dxa"/>
        </w:tblCellMar>
        <w:tblLook w:val="04A0" w:firstRow="1" w:lastRow="0" w:firstColumn="1" w:lastColumn="0" w:noHBand="0" w:noVBand="1"/>
      </w:tblPr>
      <w:tblGrid>
        <w:gridCol w:w="6525"/>
        <w:gridCol w:w="1066"/>
        <w:gridCol w:w="932"/>
        <w:gridCol w:w="911"/>
      </w:tblGrid>
      <w:tr w:rsidR="00BB2172">
        <w:trPr>
          <w:trHeight w:val="11522"/>
        </w:trPr>
        <w:tc>
          <w:tcPr>
            <w:tcW w:w="6526" w:type="dxa"/>
            <w:tcBorders>
              <w:top w:val="single" w:sz="4" w:space="0" w:color="000000"/>
              <w:left w:val="single" w:sz="4" w:space="0" w:color="000000"/>
              <w:bottom w:val="single" w:sz="4" w:space="0" w:color="000000"/>
              <w:right w:val="single" w:sz="4" w:space="0" w:color="000000"/>
            </w:tcBorders>
          </w:tcPr>
          <w:p w:rsidR="00BB2172" w:rsidRDefault="00B73E6F">
            <w:pPr>
              <w:spacing w:after="242"/>
              <w:ind w:left="266"/>
            </w:pPr>
            <w:r>
              <w:rPr>
                <w:rFonts w:ascii="Times New Roman" w:eastAsia="Times New Roman" w:hAnsi="Times New Roman" w:cs="Times New Roman"/>
                <w:sz w:val="21"/>
              </w:rPr>
              <w:lastRenderedPageBreak/>
              <w:t xml:space="preserve">b) </w:t>
            </w:r>
            <w:r>
              <w:rPr>
                <w:rFonts w:ascii="Times New Roman" w:eastAsia="Times New Roman" w:hAnsi="Times New Roman" w:cs="Times New Roman"/>
                <w:sz w:val="21"/>
                <w:u w:val="single" w:color="000000"/>
              </w:rPr>
              <w:t>The hooking method:</w:t>
            </w:r>
            <w:r>
              <w:rPr>
                <w:rFonts w:ascii="Times New Roman" w:eastAsia="Times New Roman" w:hAnsi="Times New Roman" w:cs="Times New Roman"/>
                <w:sz w:val="21"/>
              </w:rPr>
              <w:t xml:space="preserve"> </w:t>
            </w:r>
          </w:p>
          <w:p w:rsidR="00BB2172" w:rsidRDefault="00B73E6F">
            <w:pPr>
              <w:spacing w:after="267" w:line="237" w:lineRule="auto"/>
              <w:ind w:left="266" w:right="112"/>
              <w:jc w:val="both"/>
            </w:pPr>
            <w:r>
              <w:rPr>
                <w:rFonts w:ascii="Times New Roman" w:eastAsia="Times New Roman" w:hAnsi="Times New Roman" w:cs="Times New Roman"/>
                <w:sz w:val="21"/>
              </w:rPr>
              <w:t xml:space="preserve">If the spleen is not felt by the bimanual method, ask the patient to place the </w:t>
            </w:r>
            <w:proofErr w:type="spellStart"/>
            <w:r>
              <w:rPr>
                <w:rFonts w:ascii="Times New Roman" w:eastAsia="Times New Roman" w:hAnsi="Times New Roman" w:cs="Times New Roman"/>
                <w:sz w:val="21"/>
              </w:rPr>
              <w:t>fist</w:t>
            </w:r>
            <w:proofErr w:type="spellEnd"/>
            <w:r>
              <w:rPr>
                <w:rFonts w:ascii="Times New Roman" w:eastAsia="Times New Roman" w:hAnsi="Times New Roman" w:cs="Times New Roman"/>
                <w:sz w:val="21"/>
              </w:rPr>
              <w:t xml:space="preserve"> of the left hand under the lower ribs in order to push the spleen forward. Then stand on the left side of the </w:t>
            </w:r>
            <w:proofErr w:type="gramStart"/>
            <w:r>
              <w:rPr>
                <w:rFonts w:ascii="Times New Roman" w:eastAsia="Times New Roman" w:hAnsi="Times New Roman" w:cs="Times New Roman"/>
                <w:sz w:val="21"/>
              </w:rPr>
              <w:t>patients</w:t>
            </w:r>
            <w:proofErr w:type="gramEnd"/>
            <w:r>
              <w:rPr>
                <w:rFonts w:ascii="Times New Roman" w:eastAsia="Times New Roman" w:hAnsi="Times New Roman" w:cs="Times New Roman"/>
                <w:sz w:val="21"/>
              </w:rPr>
              <w:t xml:space="preserve"> head and place the fingers of both hands over the costal margin. The patient is instructed to take deep breath. </w:t>
            </w:r>
          </w:p>
          <w:p w:rsidR="00BB2172" w:rsidRDefault="00B73E6F">
            <w:pPr>
              <w:spacing w:after="242"/>
              <w:ind w:left="266"/>
            </w:pPr>
            <w:r>
              <w:rPr>
                <w:rFonts w:ascii="Times New Roman" w:eastAsia="Times New Roman" w:hAnsi="Times New Roman" w:cs="Times New Roman"/>
                <w:sz w:val="21"/>
              </w:rPr>
              <w:t>c)</w:t>
            </w:r>
            <w:r>
              <w:rPr>
                <w:rFonts w:ascii="Times New Roman" w:eastAsia="Times New Roman" w:hAnsi="Times New Roman" w:cs="Times New Roman"/>
                <w:sz w:val="21"/>
                <w:u w:val="single" w:color="000000"/>
              </w:rPr>
              <w:t>The right lateral position</w:t>
            </w:r>
            <w:r>
              <w:rPr>
                <w:rFonts w:ascii="Times New Roman" w:eastAsia="Times New Roman" w:hAnsi="Times New Roman" w:cs="Times New Roman"/>
                <w:sz w:val="21"/>
              </w:rPr>
              <w:t xml:space="preserve">: </w:t>
            </w:r>
          </w:p>
          <w:p w:rsidR="00BB2172" w:rsidRDefault="00B73E6F">
            <w:pPr>
              <w:spacing w:after="262" w:line="237" w:lineRule="auto"/>
              <w:ind w:left="266" w:right="110"/>
              <w:jc w:val="both"/>
            </w:pPr>
            <w:r>
              <w:rPr>
                <w:rFonts w:ascii="Times New Roman" w:eastAsia="Times New Roman" w:hAnsi="Times New Roman" w:cs="Times New Roman"/>
                <w:sz w:val="21"/>
              </w:rPr>
              <w:t xml:space="preserve">If the spleen is not felt by the ordinary method ask the patient to turn to his right side and palpate the spleen by insinuating hand below the costal margin and ask the patient to take deep </w:t>
            </w:r>
            <w:proofErr w:type="gramStart"/>
            <w:r>
              <w:rPr>
                <w:rFonts w:ascii="Times New Roman" w:eastAsia="Times New Roman" w:hAnsi="Times New Roman" w:cs="Times New Roman"/>
                <w:sz w:val="21"/>
              </w:rPr>
              <w:t xml:space="preserve">breath  </w:t>
            </w:r>
            <w:proofErr w:type="spellStart"/>
            <w:r>
              <w:rPr>
                <w:rFonts w:ascii="Times New Roman" w:eastAsia="Times New Roman" w:hAnsi="Times New Roman" w:cs="Times New Roman"/>
                <w:sz w:val="21"/>
              </w:rPr>
              <w:t>till</w:t>
            </w:r>
            <w:proofErr w:type="spellEnd"/>
            <w:proofErr w:type="gramEnd"/>
            <w:r>
              <w:rPr>
                <w:rFonts w:ascii="Times New Roman" w:eastAsia="Times New Roman" w:hAnsi="Times New Roman" w:cs="Times New Roman"/>
                <w:sz w:val="21"/>
              </w:rPr>
              <w:t xml:space="preserve">  feeling the lower edge of the spleen . </w:t>
            </w:r>
          </w:p>
          <w:p w:rsidR="00BB2172" w:rsidRDefault="00B73E6F">
            <w:pPr>
              <w:spacing w:after="242"/>
              <w:ind w:left="266"/>
            </w:pPr>
            <w:r>
              <w:rPr>
                <w:rFonts w:ascii="Times New Roman" w:eastAsia="Times New Roman" w:hAnsi="Times New Roman" w:cs="Times New Roman"/>
                <w:sz w:val="21"/>
              </w:rPr>
              <w:t>d)</w:t>
            </w:r>
            <w:r>
              <w:rPr>
                <w:rFonts w:ascii="Times New Roman" w:eastAsia="Times New Roman" w:hAnsi="Times New Roman" w:cs="Times New Roman"/>
                <w:sz w:val="21"/>
                <w:u w:val="single" w:color="000000"/>
              </w:rPr>
              <w:t>Dipping method:</w:t>
            </w:r>
            <w:r>
              <w:rPr>
                <w:rFonts w:ascii="Times New Roman" w:eastAsia="Times New Roman" w:hAnsi="Times New Roman" w:cs="Times New Roman"/>
                <w:sz w:val="21"/>
              </w:rPr>
              <w:t xml:space="preserve"> </w:t>
            </w:r>
          </w:p>
          <w:p w:rsidR="00BB2172" w:rsidRDefault="00B73E6F">
            <w:pPr>
              <w:spacing w:after="176" w:line="325" w:lineRule="auto"/>
              <w:ind w:left="266" w:right="114"/>
              <w:jc w:val="both"/>
            </w:pPr>
            <w:r>
              <w:rPr>
                <w:rFonts w:ascii="Times New Roman" w:eastAsia="Times New Roman" w:hAnsi="Times New Roman" w:cs="Times New Roman"/>
                <w:sz w:val="21"/>
              </w:rPr>
              <w:t xml:space="preserve">In the presence of tense ascites. Place hand in the left hypochondrium and push the abdominal wall downwards and wait for the return impulse to </w:t>
            </w:r>
            <w:proofErr w:type="gramStart"/>
            <w:r>
              <w:rPr>
                <w:rFonts w:ascii="Times New Roman" w:eastAsia="Times New Roman" w:hAnsi="Times New Roman" w:cs="Times New Roman"/>
                <w:sz w:val="21"/>
              </w:rPr>
              <w:t>hand  C</w:t>
            </w:r>
            <w:proofErr w:type="gramEnd"/>
            <w:r>
              <w:rPr>
                <w:rFonts w:ascii="Times New Roman" w:eastAsia="Times New Roman" w:hAnsi="Times New Roman" w:cs="Times New Roman"/>
                <w:sz w:val="21"/>
              </w:rPr>
              <w:t xml:space="preserve">). </w:t>
            </w:r>
            <w:r>
              <w:rPr>
                <w:rFonts w:ascii="Times New Roman" w:eastAsia="Times New Roman" w:hAnsi="Times New Roman" w:cs="Times New Roman"/>
                <w:sz w:val="21"/>
                <w:u w:val="single" w:color="000000"/>
              </w:rPr>
              <w:t>The kidneys:</w:t>
            </w:r>
            <w:r>
              <w:rPr>
                <w:rFonts w:ascii="Times New Roman" w:eastAsia="Times New Roman" w:hAnsi="Times New Roman" w:cs="Times New Roman"/>
                <w:sz w:val="21"/>
              </w:rPr>
              <w:t xml:space="preserve"> </w:t>
            </w:r>
          </w:p>
          <w:p w:rsidR="00BB2172" w:rsidRDefault="00B73E6F" w:rsidP="00FD4295">
            <w:pPr>
              <w:numPr>
                <w:ilvl w:val="0"/>
                <w:numId w:val="194"/>
              </w:numPr>
              <w:spacing w:after="262" w:line="237" w:lineRule="auto"/>
              <w:ind w:right="111"/>
              <w:jc w:val="both"/>
            </w:pPr>
            <w:r>
              <w:rPr>
                <w:rFonts w:ascii="Times New Roman" w:eastAsia="Times New Roman" w:hAnsi="Times New Roman" w:cs="Times New Roman"/>
                <w:sz w:val="21"/>
              </w:rPr>
              <w:t xml:space="preserve">The right kidney is examined by the left hand behind the patient's right loin (between the last rib and the iliac crest) lift the loin and the kidney forward. Put the right hand on the right lumbar region just above the anterior superior iliac spine and as the patient to take deep breath. During expiration push the right hand deeply but gently and keep it still during inspiration and repeat as patient takes his breath. </w:t>
            </w:r>
          </w:p>
          <w:p w:rsidR="00BB2172" w:rsidRDefault="00B73E6F" w:rsidP="00FD4295">
            <w:pPr>
              <w:numPr>
                <w:ilvl w:val="0"/>
                <w:numId w:val="194"/>
              </w:numPr>
              <w:spacing w:after="263" w:line="238" w:lineRule="auto"/>
              <w:ind w:right="111"/>
              <w:jc w:val="both"/>
            </w:pPr>
            <w:r>
              <w:rPr>
                <w:rFonts w:ascii="Times New Roman" w:eastAsia="Times New Roman" w:hAnsi="Times New Roman" w:cs="Times New Roman"/>
                <w:sz w:val="21"/>
              </w:rPr>
              <w:t xml:space="preserve">The left kidney is examined by the same procedure on the left side by either standing on the patient's left side or by leaning across the patient, putting the right hand in the left loin and feeling the kidney with the left hand. </w:t>
            </w:r>
          </w:p>
          <w:p w:rsidR="00BB2172" w:rsidRDefault="00B73E6F">
            <w:pPr>
              <w:spacing w:after="242"/>
              <w:ind w:left="266"/>
            </w:pPr>
            <w:r>
              <w:rPr>
                <w:rFonts w:ascii="Times New Roman" w:eastAsia="Times New Roman" w:hAnsi="Times New Roman" w:cs="Times New Roman"/>
                <w:sz w:val="21"/>
              </w:rPr>
              <w:t xml:space="preserve">D). </w:t>
            </w:r>
            <w:r>
              <w:rPr>
                <w:rFonts w:ascii="Times New Roman" w:eastAsia="Times New Roman" w:hAnsi="Times New Roman" w:cs="Times New Roman"/>
                <w:sz w:val="21"/>
                <w:u w:val="single" w:color="000000"/>
              </w:rPr>
              <w:t>Palpation for other abdominal swellings</w:t>
            </w:r>
            <w:r>
              <w:rPr>
                <w:rFonts w:ascii="Times New Roman" w:eastAsia="Times New Roman" w:hAnsi="Times New Roman" w:cs="Times New Roman"/>
                <w:sz w:val="21"/>
              </w:rPr>
              <w:t xml:space="preserve">: </w:t>
            </w:r>
          </w:p>
          <w:p w:rsidR="00BB2172" w:rsidRDefault="00B73E6F">
            <w:pPr>
              <w:spacing w:after="266" w:line="235" w:lineRule="auto"/>
              <w:jc w:val="both"/>
            </w:pPr>
            <w:r>
              <w:rPr>
                <w:rFonts w:ascii="Times New Roman" w:eastAsia="Times New Roman" w:hAnsi="Times New Roman" w:cs="Times New Roman"/>
                <w:sz w:val="21"/>
              </w:rPr>
              <w:t xml:space="preserve">Parietal swellings: Swellings of the anterior abdominal wall are differentiated from the intra-abdominal swellings by three signs: </w:t>
            </w:r>
          </w:p>
          <w:p w:rsidR="00BB2172" w:rsidRDefault="00B73E6F" w:rsidP="00FD4295">
            <w:pPr>
              <w:numPr>
                <w:ilvl w:val="0"/>
                <w:numId w:val="195"/>
              </w:numPr>
              <w:ind w:right="925"/>
            </w:pPr>
            <w:r>
              <w:rPr>
                <w:rFonts w:ascii="Times New Roman" w:eastAsia="Times New Roman" w:hAnsi="Times New Roman" w:cs="Times New Roman"/>
                <w:sz w:val="21"/>
              </w:rPr>
              <w:t xml:space="preserve">Relation to the costal margin. </w:t>
            </w:r>
          </w:p>
          <w:p w:rsidR="00BB2172" w:rsidRDefault="00B73E6F" w:rsidP="00FD4295">
            <w:pPr>
              <w:numPr>
                <w:ilvl w:val="0"/>
                <w:numId w:val="195"/>
              </w:numPr>
              <w:spacing w:after="298" w:line="235" w:lineRule="auto"/>
              <w:ind w:right="925"/>
            </w:pPr>
            <w:r>
              <w:rPr>
                <w:rFonts w:ascii="Times New Roman" w:eastAsia="Times New Roman" w:hAnsi="Times New Roman" w:cs="Times New Roman"/>
                <w:sz w:val="21"/>
              </w:rPr>
              <w:t xml:space="preserve">Behavior on contraction of the abdomen. iii.  Movement with respiration. </w:t>
            </w:r>
          </w:p>
          <w:p w:rsidR="00BB2172" w:rsidRDefault="00B73E6F">
            <w:pPr>
              <w:ind w:right="117"/>
              <w:jc w:val="center"/>
            </w:pP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If abdomen was tense, started percussion before palpation </w:t>
            </w:r>
          </w:p>
        </w:tc>
        <w:tc>
          <w:tcPr>
            <w:tcW w:w="1066" w:type="dxa"/>
            <w:tcBorders>
              <w:top w:val="single" w:sz="4" w:space="0" w:color="000000"/>
              <w:left w:val="single" w:sz="4" w:space="0" w:color="000000"/>
              <w:bottom w:val="single" w:sz="4" w:space="0" w:color="000000"/>
              <w:right w:val="single" w:sz="4" w:space="0" w:color="000000"/>
            </w:tcBorders>
          </w:tcPr>
          <w:p w:rsidR="00BB2172" w:rsidRDefault="00BB2172"/>
        </w:tc>
        <w:tc>
          <w:tcPr>
            <w:tcW w:w="932" w:type="dxa"/>
            <w:tcBorders>
              <w:top w:val="single" w:sz="4" w:space="0" w:color="000000"/>
              <w:left w:val="single" w:sz="4" w:space="0" w:color="000000"/>
              <w:bottom w:val="single" w:sz="4" w:space="0" w:color="000000"/>
              <w:right w:val="single" w:sz="3" w:space="0" w:color="000000"/>
            </w:tcBorders>
          </w:tcPr>
          <w:p w:rsidR="00BB2172" w:rsidRDefault="00BB2172"/>
        </w:tc>
        <w:tc>
          <w:tcPr>
            <w:tcW w:w="911" w:type="dxa"/>
            <w:tcBorders>
              <w:top w:val="single" w:sz="4" w:space="0" w:color="000000"/>
              <w:left w:val="single" w:sz="3" w:space="0" w:color="000000"/>
              <w:bottom w:val="single" w:sz="4" w:space="0" w:color="000000"/>
              <w:right w:val="single" w:sz="4" w:space="0" w:color="000000"/>
            </w:tcBorders>
          </w:tcPr>
          <w:p w:rsidR="00BB2172" w:rsidRDefault="00BB2172"/>
        </w:tc>
      </w:tr>
    </w:tbl>
    <w:p w:rsidR="00BB2172" w:rsidRDefault="00B73E6F">
      <w:pPr>
        <w:spacing w:after="0"/>
        <w:ind w:left="-1318" w:right="1338"/>
      </w:pPr>
      <w:r>
        <w:br w:type="page"/>
      </w:r>
    </w:p>
    <w:p w:rsidR="00BB2172" w:rsidRDefault="00BB2172">
      <w:pPr>
        <w:spacing w:after="0"/>
        <w:ind w:left="-1319" w:right="1339"/>
      </w:pPr>
    </w:p>
    <w:tbl>
      <w:tblPr>
        <w:tblStyle w:val="TableGrid"/>
        <w:tblW w:w="9433" w:type="dxa"/>
        <w:tblInd w:w="0" w:type="dxa"/>
        <w:tblCellMar>
          <w:top w:w="44" w:type="dxa"/>
        </w:tblCellMar>
        <w:tblLook w:val="04A0" w:firstRow="1" w:lastRow="0" w:firstColumn="1" w:lastColumn="0" w:noHBand="0" w:noVBand="1"/>
      </w:tblPr>
      <w:tblGrid>
        <w:gridCol w:w="213"/>
        <w:gridCol w:w="1677"/>
        <w:gridCol w:w="337"/>
        <w:gridCol w:w="4511"/>
        <w:gridCol w:w="142"/>
        <w:gridCol w:w="794"/>
        <w:gridCol w:w="143"/>
        <w:gridCol w:w="674"/>
        <w:gridCol w:w="143"/>
        <w:gridCol w:w="657"/>
        <w:gridCol w:w="142"/>
      </w:tblGrid>
      <w:tr w:rsidR="00BB2172">
        <w:trPr>
          <w:gridAfter w:val="1"/>
          <w:wAfter w:w="162" w:type="dxa"/>
          <w:trHeight w:val="233"/>
        </w:trPr>
        <w:tc>
          <w:tcPr>
            <w:tcW w:w="1439" w:type="dxa"/>
            <w:gridSpan w:val="2"/>
            <w:tcBorders>
              <w:top w:val="single" w:sz="3" w:space="0" w:color="000000"/>
              <w:left w:val="single" w:sz="4" w:space="0" w:color="000000"/>
              <w:bottom w:val="single" w:sz="9" w:space="0" w:color="FFFFFF"/>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PERCUSSION:</w:t>
            </w:r>
          </w:p>
        </w:tc>
        <w:tc>
          <w:tcPr>
            <w:tcW w:w="5083" w:type="dxa"/>
            <w:gridSpan w:val="2"/>
            <w:vMerge w:val="restart"/>
            <w:tcBorders>
              <w:top w:val="single" w:sz="3" w:space="0" w:color="000000"/>
              <w:left w:val="nil"/>
              <w:bottom w:val="single" w:sz="3" w:space="0" w:color="000000"/>
              <w:right w:val="single" w:sz="4" w:space="0" w:color="000000"/>
            </w:tcBorders>
          </w:tcPr>
          <w:p w:rsidR="00BB2172" w:rsidRDefault="00B73E6F">
            <w:pPr>
              <w:spacing w:after="242"/>
              <w:ind w:left="-1"/>
            </w:pPr>
            <w:r>
              <w:rPr>
                <w:rFonts w:ascii="Times New Roman" w:eastAsia="Times New Roman" w:hAnsi="Times New Roman" w:cs="Times New Roman"/>
                <w:color w:val="FFFFFF"/>
                <w:sz w:val="21"/>
              </w:rPr>
              <w:t xml:space="preserve"> </w:t>
            </w:r>
          </w:p>
          <w:p w:rsidR="00BB2172" w:rsidRDefault="00B73E6F" w:rsidP="00FD4295">
            <w:pPr>
              <w:numPr>
                <w:ilvl w:val="0"/>
                <w:numId w:val="196"/>
              </w:numPr>
              <w:spacing w:after="216"/>
              <w:ind w:right="1095"/>
            </w:pPr>
            <w:r>
              <w:rPr>
                <w:rFonts w:ascii="Times New Roman" w:eastAsia="Times New Roman" w:hAnsi="Times New Roman" w:cs="Times New Roman"/>
                <w:sz w:val="21"/>
              </w:rPr>
              <w:t xml:space="preserve">Percuss over the whole abdomen and particularly over any </w:t>
            </w:r>
          </w:p>
          <w:p w:rsidR="00BB2172" w:rsidRDefault="00B73E6F" w:rsidP="00FD4295">
            <w:pPr>
              <w:numPr>
                <w:ilvl w:val="0"/>
                <w:numId w:val="196"/>
              </w:numPr>
              <w:spacing w:after="264" w:line="238" w:lineRule="auto"/>
              <w:ind w:right="1095"/>
            </w:pPr>
            <w:r>
              <w:rPr>
                <w:rFonts w:ascii="Times New Roman" w:eastAsia="Times New Roman" w:hAnsi="Times New Roman" w:cs="Times New Roman"/>
                <w:sz w:val="21"/>
              </w:rPr>
              <w:t xml:space="preserve">light percussion is necessary. iii.  Start from resonant to dull in the midline </w:t>
            </w:r>
          </w:p>
          <w:p w:rsidR="00BB2172" w:rsidRDefault="00B73E6F">
            <w:pPr>
              <w:spacing w:after="240"/>
              <w:ind w:left="-1097"/>
            </w:pPr>
            <w:r>
              <w:rPr>
                <w:rFonts w:ascii="Times New Roman" w:eastAsia="Times New Roman" w:hAnsi="Times New Roman" w:cs="Times New Roman"/>
                <w:sz w:val="21"/>
                <w:u w:val="single" w:color="000000"/>
              </w:rPr>
              <w:t>A) Percussion of the liver (span of the liver):</w:t>
            </w:r>
            <w:r>
              <w:rPr>
                <w:rFonts w:ascii="Times New Roman" w:eastAsia="Times New Roman" w:hAnsi="Times New Roman" w:cs="Times New Roman"/>
                <w:sz w:val="21"/>
              </w:rPr>
              <w:t xml:space="preserve"> </w:t>
            </w:r>
          </w:p>
          <w:p w:rsidR="00BB2172" w:rsidRDefault="00B73E6F" w:rsidP="00FD4295">
            <w:pPr>
              <w:numPr>
                <w:ilvl w:val="0"/>
                <w:numId w:val="197"/>
              </w:numPr>
              <w:spacing w:line="249" w:lineRule="auto"/>
              <w:ind w:right="132" w:hanging="339"/>
            </w:pPr>
            <w:r>
              <w:rPr>
                <w:rFonts w:ascii="Times New Roman" w:eastAsia="Times New Roman" w:hAnsi="Times New Roman" w:cs="Times New Roman"/>
                <w:sz w:val="21"/>
              </w:rPr>
              <w:t>Determine the upper border of the liver by heavy percussion. (started from the 2</w:t>
            </w:r>
            <w:r>
              <w:rPr>
                <w:rFonts w:ascii="Times New Roman" w:eastAsia="Times New Roman" w:hAnsi="Times New Roman" w:cs="Times New Roman"/>
                <w:sz w:val="21"/>
                <w:u w:val="single" w:color="000000"/>
                <w:vertAlign w:val="superscript"/>
              </w:rPr>
              <w:t>nd</w:t>
            </w:r>
            <w:r>
              <w:rPr>
                <w:rFonts w:ascii="Times New Roman" w:eastAsia="Times New Roman" w:hAnsi="Times New Roman" w:cs="Times New Roman"/>
                <w:sz w:val="21"/>
              </w:rPr>
              <w:t xml:space="preserve"> intercostal space, opposite the sternocostal junction) </w:t>
            </w:r>
          </w:p>
          <w:p w:rsidR="00BB2172" w:rsidRDefault="00B73E6F" w:rsidP="00FD4295">
            <w:pPr>
              <w:numPr>
                <w:ilvl w:val="0"/>
                <w:numId w:val="197"/>
              </w:numPr>
              <w:spacing w:line="238" w:lineRule="auto"/>
              <w:ind w:right="132" w:hanging="339"/>
            </w:pPr>
            <w:r>
              <w:rPr>
                <w:rFonts w:ascii="Times New Roman" w:eastAsia="Times New Roman" w:hAnsi="Times New Roman" w:cs="Times New Roman"/>
                <w:sz w:val="21"/>
              </w:rPr>
              <w:t xml:space="preserve">Percuss down along each interspace and when reaching the liver dullness of the upper border ask the patient to take a deep breath and hold it. Percuss again, and then asked him/her to exhale and re-percuss (tidal percussion). Percuss onto the abdomen until the liver dullness disappeared. </w:t>
            </w:r>
          </w:p>
          <w:p w:rsidR="00BB2172" w:rsidRDefault="00B73E6F" w:rsidP="00FD4295">
            <w:pPr>
              <w:numPr>
                <w:ilvl w:val="0"/>
                <w:numId w:val="197"/>
              </w:numPr>
              <w:ind w:right="132" w:hanging="339"/>
            </w:pPr>
            <w:r>
              <w:rPr>
                <w:rFonts w:ascii="Times New Roman" w:eastAsia="Times New Roman" w:hAnsi="Times New Roman" w:cs="Times New Roman"/>
                <w:sz w:val="21"/>
              </w:rPr>
              <w:t xml:space="preserve">Mark the lower border of the liver. </w:t>
            </w:r>
          </w:p>
          <w:p w:rsidR="00BB2172" w:rsidRDefault="00B73E6F" w:rsidP="00FD4295">
            <w:pPr>
              <w:numPr>
                <w:ilvl w:val="0"/>
                <w:numId w:val="197"/>
              </w:numPr>
              <w:spacing w:after="132" w:line="370" w:lineRule="auto"/>
              <w:ind w:right="132" w:hanging="339"/>
            </w:pPr>
            <w:r>
              <w:rPr>
                <w:rFonts w:ascii="Times New Roman" w:eastAsia="Times New Roman" w:hAnsi="Times New Roman" w:cs="Times New Roman"/>
                <w:sz w:val="21"/>
              </w:rPr>
              <w:t xml:space="preserve">Measure the distance between the upper and lower border in the right mid- clavicular line. </w:t>
            </w:r>
            <w:r>
              <w:rPr>
                <w:rFonts w:ascii="Times New Roman" w:eastAsia="Times New Roman" w:hAnsi="Times New Roman" w:cs="Times New Roman"/>
                <w:sz w:val="21"/>
                <w:u w:val="single" w:color="000000"/>
              </w:rPr>
              <w:t>B) Percussion of the spleen</w:t>
            </w:r>
            <w:r>
              <w:rPr>
                <w:rFonts w:ascii="Times New Roman" w:eastAsia="Times New Roman" w:hAnsi="Times New Roman" w:cs="Times New Roman"/>
                <w:sz w:val="21"/>
              </w:rPr>
              <w:t xml:space="preserve">: </w:t>
            </w:r>
          </w:p>
          <w:p w:rsidR="00BB2172" w:rsidRDefault="00B73E6F">
            <w:pPr>
              <w:spacing w:after="242"/>
              <w:ind w:left="-1097"/>
            </w:pPr>
            <w:r>
              <w:rPr>
                <w:rFonts w:ascii="Times New Roman" w:eastAsia="Times New Roman" w:hAnsi="Times New Roman" w:cs="Times New Roman"/>
                <w:sz w:val="21"/>
              </w:rPr>
              <w:t xml:space="preserve">The three methods for percussion of the spleen </w:t>
            </w:r>
          </w:p>
          <w:p w:rsidR="00BB2172" w:rsidRDefault="00B73E6F">
            <w:pPr>
              <w:spacing w:after="242"/>
              <w:ind w:left="-784"/>
            </w:pPr>
            <w:r>
              <w:rPr>
                <w:rFonts w:ascii="Times New Roman" w:eastAsia="Times New Roman" w:hAnsi="Times New Roman" w:cs="Times New Roman"/>
                <w:sz w:val="21"/>
                <w:u w:val="single" w:color="000000"/>
              </w:rPr>
              <w:t>Percussion in the right lateral position.</w:t>
            </w:r>
            <w:r>
              <w:rPr>
                <w:rFonts w:ascii="Times New Roman" w:eastAsia="Times New Roman" w:hAnsi="Times New Roman" w:cs="Times New Roman"/>
                <w:sz w:val="21"/>
              </w:rPr>
              <w:t xml:space="preserve"> </w:t>
            </w:r>
          </w:p>
          <w:p w:rsidR="00BB2172" w:rsidRDefault="00B73E6F">
            <w:pPr>
              <w:spacing w:after="506" w:line="235" w:lineRule="auto"/>
              <w:ind w:left="-1097"/>
              <w:jc w:val="both"/>
            </w:pPr>
            <w:r>
              <w:rPr>
                <w:rFonts w:ascii="Times New Roman" w:eastAsia="Times New Roman" w:hAnsi="Times New Roman" w:cs="Times New Roman"/>
                <w:sz w:val="21"/>
              </w:rPr>
              <w:t xml:space="preserve">Start at the lower border of pulmonary resonance in the posterior axillary line and carry down obliquely towards the lowest mid- </w:t>
            </w:r>
          </w:p>
          <w:p w:rsidR="00BB2172" w:rsidRDefault="00B73E6F">
            <w:pPr>
              <w:spacing w:after="506" w:line="235" w:lineRule="auto"/>
              <w:ind w:left="-1097" w:firstLine="363"/>
            </w:pPr>
            <w:r>
              <w:rPr>
                <w:rFonts w:ascii="Times New Roman" w:eastAsia="Times New Roman" w:hAnsi="Times New Roman" w:cs="Times New Roman"/>
                <w:sz w:val="21"/>
                <w:u w:val="single" w:color="000000"/>
              </w:rPr>
              <w:t>Percussion in the supine position</w:t>
            </w:r>
            <w:r>
              <w:rPr>
                <w:rFonts w:ascii="Times New Roman" w:eastAsia="Times New Roman" w:hAnsi="Times New Roman" w:cs="Times New Roman"/>
                <w:sz w:val="21"/>
              </w:rPr>
              <w:t xml:space="preserve">: start from the right iliac fossa towards the left costal margin then continue to the mid </w:t>
            </w:r>
          </w:p>
          <w:p w:rsidR="00BB2172" w:rsidRDefault="00B73E6F">
            <w:pPr>
              <w:spacing w:after="240"/>
              <w:ind w:left="-798"/>
            </w:pPr>
            <w:r>
              <w:rPr>
                <w:rFonts w:ascii="Times New Roman" w:eastAsia="Times New Roman" w:hAnsi="Times New Roman" w:cs="Times New Roman"/>
                <w:sz w:val="21"/>
                <w:u w:val="single" w:color="000000"/>
              </w:rPr>
              <w:t xml:space="preserve">Percussion of the </w:t>
            </w:r>
            <w:proofErr w:type="spellStart"/>
            <w:r>
              <w:rPr>
                <w:rFonts w:ascii="Times New Roman" w:eastAsia="Times New Roman" w:hAnsi="Times New Roman" w:cs="Times New Roman"/>
                <w:sz w:val="21"/>
                <w:u w:val="single" w:color="000000"/>
              </w:rPr>
              <w:t>Traube`s</w:t>
            </w:r>
            <w:proofErr w:type="spellEnd"/>
            <w:r>
              <w:rPr>
                <w:rFonts w:ascii="Times New Roman" w:eastAsia="Times New Roman" w:hAnsi="Times New Roman" w:cs="Times New Roman"/>
                <w:sz w:val="21"/>
                <w:u w:val="single" w:color="000000"/>
              </w:rPr>
              <w:t xml:space="preserve"> space:</w:t>
            </w:r>
            <w:r>
              <w:rPr>
                <w:rFonts w:ascii="Times New Roman" w:eastAsia="Times New Roman" w:hAnsi="Times New Roman" w:cs="Times New Roman"/>
                <w:sz w:val="21"/>
              </w:rPr>
              <w:t xml:space="preserve"> </w:t>
            </w:r>
          </w:p>
          <w:p w:rsidR="00BB2172" w:rsidRDefault="00B73E6F">
            <w:pPr>
              <w:spacing w:after="130" w:line="370" w:lineRule="auto"/>
              <w:ind w:left="-1097" w:right="135"/>
              <w:jc w:val="both"/>
            </w:pPr>
            <w:r>
              <w:rPr>
                <w:rFonts w:ascii="Times New Roman" w:eastAsia="Times New Roman" w:hAnsi="Times New Roman" w:cs="Times New Roman"/>
                <w:sz w:val="21"/>
              </w:rPr>
              <w:t xml:space="preserve">Area defined by the left sixth rib superiorly, the left midaxillary line laterally, and the left costal margin inferiorly. </w:t>
            </w:r>
            <w:r>
              <w:rPr>
                <w:rFonts w:ascii="Times New Roman" w:eastAsia="Times New Roman" w:hAnsi="Times New Roman" w:cs="Times New Roman"/>
                <w:sz w:val="21"/>
                <w:u w:val="single" w:color="000000"/>
              </w:rPr>
              <w:t>C)Percussion of the kidney:</w:t>
            </w:r>
            <w:r>
              <w:rPr>
                <w:rFonts w:ascii="Times New Roman" w:eastAsia="Times New Roman" w:hAnsi="Times New Roman" w:cs="Times New Roman"/>
                <w:sz w:val="21"/>
              </w:rPr>
              <w:t xml:space="preserve"> </w:t>
            </w:r>
          </w:p>
          <w:p w:rsidR="00BB2172" w:rsidRDefault="00B73E6F">
            <w:pPr>
              <w:ind w:left="-1097"/>
            </w:pPr>
            <w:r>
              <w:rPr>
                <w:rFonts w:ascii="Times New Roman" w:eastAsia="Times New Roman" w:hAnsi="Times New Roman" w:cs="Times New Roman"/>
                <w:sz w:val="21"/>
              </w:rPr>
              <w:t xml:space="preserve">Percuss the renal angle. </w:t>
            </w:r>
          </w:p>
        </w:tc>
        <w:tc>
          <w:tcPr>
            <w:tcW w:w="1068" w:type="dxa"/>
            <w:gridSpan w:val="2"/>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931" w:type="dxa"/>
            <w:gridSpan w:val="2"/>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6"/>
            </w:pPr>
            <w:r>
              <w:rPr>
                <w:rFonts w:ascii="Times New Roman" w:eastAsia="Times New Roman" w:hAnsi="Times New Roman" w:cs="Times New Roman"/>
                <w:sz w:val="21"/>
              </w:rPr>
              <w:t xml:space="preserve"> </w:t>
            </w:r>
          </w:p>
        </w:tc>
        <w:tc>
          <w:tcPr>
            <w:tcW w:w="912" w:type="dxa"/>
            <w:gridSpan w:val="2"/>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gridAfter w:val="1"/>
          <w:wAfter w:w="162" w:type="dxa"/>
          <w:trHeight w:val="10542"/>
        </w:trPr>
        <w:tc>
          <w:tcPr>
            <w:tcW w:w="1439" w:type="dxa"/>
            <w:gridSpan w:val="2"/>
            <w:tcBorders>
              <w:top w:val="single" w:sz="9" w:space="0" w:color="FFFFFF"/>
              <w:left w:val="single" w:sz="4" w:space="0" w:color="000000"/>
              <w:bottom w:val="single" w:sz="3" w:space="0" w:color="000000"/>
              <w:right w:val="nil"/>
            </w:tcBorders>
          </w:tcPr>
          <w:p w:rsidR="00BB2172" w:rsidRDefault="00B73E6F">
            <w:pPr>
              <w:spacing w:after="5338"/>
              <w:ind w:right="-11"/>
              <w:jc w:val="right"/>
            </w:pPr>
            <w:r>
              <w:rPr>
                <w:rFonts w:ascii="Times New Roman" w:eastAsia="Times New Roman" w:hAnsi="Times New Roman" w:cs="Times New Roman"/>
                <w:sz w:val="21"/>
              </w:rPr>
              <w:t xml:space="preserve">masses. </w:t>
            </w:r>
          </w:p>
          <w:p w:rsidR="00BB2172" w:rsidRDefault="00B73E6F">
            <w:pPr>
              <w:spacing w:after="718"/>
              <w:ind w:left="342"/>
            </w:pPr>
            <w:r>
              <w:rPr>
                <w:rFonts w:ascii="Times New Roman" w:eastAsia="Times New Roman" w:hAnsi="Times New Roman" w:cs="Times New Roman"/>
                <w:sz w:val="21"/>
              </w:rPr>
              <w:t xml:space="preserve">(a) </w:t>
            </w:r>
          </w:p>
          <w:p w:rsidR="00BB2172" w:rsidRDefault="00B73E6F">
            <w:pPr>
              <w:spacing w:after="242"/>
              <w:ind w:left="342" w:right="-948"/>
            </w:pPr>
            <w:r>
              <w:rPr>
                <w:rFonts w:ascii="Times New Roman" w:eastAsia="Times New Roman" w:hAnsi="Times New Roman" w:cs="Times New Roman"/>
                <w:sz w:val="21"/>
              </w:rPr>
              <w:t xml:space="preserve">anterior costal margin. </w:t>
            </w:r>
          </w:p>
          <w:p w:rsidR="00BB2172" w:rsidRDefault="00B73E6F">
            <w:pPr>
              <w:spacing w:after="26" w:line="475" w:lineRule="auto"/>
              <w:ind w:left="342" w:right="20"/>
            </w:pPr>
            <w:r>
              <w:rPr>
                <w:rFonts w:ascii="Times New Roman" w:eastAsia="Times New Roman" w:hAnsi="Times New Roman" w:cs="Times New Roman"/>
                <w:sz w:val="21"/>
              </w:rPr>
              <w:t xml:space="preserve">(b) axillary line. </w:t>
            </w:r>
          </w:p>
          <w:p w:rsidR="00BB2172" w:rsidRDefault="00B73E6F">
            <w:pPr>
              <w:ind w:left="342"/>
            </w:pPr>
            <w:r>
              <w:rPr>
                <w:rFonts w:ascii="Times New Roman" w:eastAsia="Times New Roman" w:hAnsi="Times New Roman" w:cs="Times New Roman"/>
                <w:sz w:val="21"/>
              </w:rPr>
              <w:t xml:space="preserve">(c) </w:t>
            </w:r>
          </w:p>
        </w:tc>
        <w:tc>
          <w:tcPr>
            <w:tcW w:w="0" w:type="auto"/>
            <w:gridSpan w:val="2"/>
            <w:vMerge/>
            <w:tcBorders>
              <w:top w:val="nil"/>
              <w:left w:val="nil"/>
              <w:bottom w:val="single" w:sz="3" w:space="0" w:color="000000"/>
              <w:right w:val="single" w:sz="4" w:space="0" w:color="000000"/>
            </w:tcBorders>
          </w:tcPr>
          <w:p w:rsidR="00BB2172" w:rsidRDefault="00BB2172"/>
        </w:tc>
        <w:tc>
          <w:tcPr>
            <w:tcW w:w="0" w:type="auto"/>
            <w:gridSpan w:val="2"/>
            <w:vMerge/>
            <w:tcBorders>
              <w:top w:val="nil"/>
              <w:left w:val="single" w:sz="4" w:space="0" w:color="000000"/>
              <w:bottom w:val="single" w:sz="3" w:space="0" w:color="000000"/>
              <w:right w:val="single" w:sz="4" w:space="0" w:color="000000"/>
            </w:tcBorders>
          </w:tcPr>
          <w:p w:rsidR="00BB2172" w:rsidRDefault="00BB2172"/>
        </w:tc>
        <w:tc>
          <w:tcPr>
            <w:tcW w:w="0" w:type="auto"/>
            <w:gridSpan w:val="2"/>
            <w:vMerge/>
            <w:tcBorders>
              <w:top w:val="nil"/>
              <w:left w:val="single" w:sz="4" w:space="0" w:color="000000"/>
              <w:bottom w:val="single" w:sz="3" w:space="0" w:color="000000"/>
              <w:right w:val="single" w:sz="4" w:space="0" w:color="000000"/>
            </w:tcBorders>
          </w:tcPr>
          <w:p w:rsidR="00BB2172" w:rsidRDefault="00BB2172"/>
        </w:tc>
        <w:tc>
          <w:tcPr>
            <w:tcW w:w="0" w:type="auto"/>
            <w:gridSpan w:val="2"/>
            <w:vMerge/>
            <w:tcBorders>
              <w:top w:val="nil"/>
              <w:left w:val="single" w:sz="4" w:space="0" w:color="000000"/>
              <w:bottom w:val="single" w:sz="3" w:space="0" w:color="000000"/>
              <w:right w:val="single" w:sz="4" w:space="0" w:color="000000"/>
            </w:tcBorders>
          </w:tcPr>
          <w:p w:rsidR="00BB2172" w:rsidRDefault="00BB2172"/>
        </w:tc>
      </w:tr>
      <w:tr w:rsidR="00BB2172">
        <w:trPr>
          <w:gridAfter w:val="1"/>
          <w:wAfter w:w="162" w:type="dxa"/>
          <w:trHeight w:val="231"/>
        </w:trPr>
        <w:tc>
          <w:tcPr>
            <w:tcW w:w="1703" w:type="dxa"/>
            <w:gridSpan w:val="3"/>
            <w:tcBorders>
              <w:top w:val="single" w:sz="3" w:space="0" w:color="000000"/>
              <w:left w:val="single" w:sz="4" w:space="0" w:color="000000"/>
              <w:bottom w:val="single" w:sz="10" w:space="0" w:color="FFFFFF"/>
              <w:right w:val="nil"/>
            </w:tcBorders>
            <w:shd w:val="clear" w:color="auto" w:fill="000000"/>
          </w:tcPr>
          <w:p w:rsidR="00BB2172" w:rsidRDefault="00B73E6F">
            <w:pPr>
              <w:ind w:left="4" w:right="-55"/>
              <w:jc w:val="both"/>
            </w:pPr>
            <w:r>
              <w:rPr>
                <w:rFonts w:ascii="Times New Roman" w:eastAsia="Times New Roman" w:hAnsi="Times New Roman" w:cs="Times New Roman"/>
                <w:color w:val="FFFFFF"/>
                <w:sz w:val="21"/>
              </w:rPr>
              <w:t>AUSCULTATION:</w:t>
            </w:r>
            <w:r>
              <w:rPr>
                <w:noProof/>
              </w:rPr>
              <mc:AlternateContent>
                <mc:Choice Requires="wpg">
                  <w:drawing>
                    <wp:inline distT="0" distB="0" distL="0" distR="0">
                      <wp:extent cx="36438" cy="123646"/>
                      <wp:effectExtent l="0" t="0" r="0" b="0"/>
                      <wp:docPr id="889408" name="Group 889408"/>
                      <wp:cNvGraphicFramePr/>
                      <a:graphic xmlns:a="http://schemas.openxmlformats.org/drawingml/2006/main">
                        <a:graphicData uri="http://schemas.microsoft.com/office/word/2010/wordprocessingGroup">
                          <wpg:wgp>
                            <wpg:cNvGrpSpPr/>
                            <wpg:grpSpPr>
                              <a:xfrm>
                                <a:off x="0" y="0"/>
                                <a:ext cx="36438" cy="123646"/>
                                <a:chOff x="0" y="0"/>
                                <a:chExt cx="36438" cy="123646"/>
                              </a:xfrm>
                            </wpg:grpSpPr>
                            <wps:wsp>
                              <wps:cNvPr id="889397" name="Rectangle 889397"/>
                              <wps:cNvSpPr/>
                              <wps:spPr>
                                <a:xfrm>
                                  <a:off x="0" y="0"/>
                                  <a:ext cx="48463" cy="164449"/>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g:wgp>
                        </a:graphicData>
                      </a:graphic>
                    </wp:inline>
                  </w:drawing>
                </mc:Choice>
                <mc:Fallback>
                  <w:pict>
                    <v:group id="Group 889408" o:spid="_x0000_s1690" style="width:2.85pt;height:9.75pt;mso-position-horizontal-relative:char;mso-position-vertical-relative:line" coordsize="36438,123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">
                      <v:rect id="Rectangle 889397" o:spid="_x0000_s1691" style="position:absolute;width:48463;height:164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w10:anchorlock/>
                    </v:group>
                  </w:pict>
                </mc:Fallback>
              </mc:AlternateContent>
            </w:r>
          </w:p>
        </w:tc>
        <w:tc>
          <w:tcPr>
            <w:tcW w:w="4819" w:type="dxa"/>
            <w:vMerge w:val="restart"/>
            <w:tcBorders>
              <w:top w:val="single" w:sz="3" w:space="0" w:color="000000"/>
              <w:left w:val="nil"/>
              <w:bottom w:val="single" w:sz="3" w:space="0" w:color="000000"/>
              <w:right w:val="single" w:sz="4" w:space="0" w:color="000000"/>
            </w:tcBorders>
            <w:vAlign w:val="bottom"/>
          </w:tcPr>
          <w:p w:rsidR="00BB2172" w:rsidRDefault="00B73E6F">
            <w:pPr>
              <w:spacing w:after="242"/>
              <w:ind w:left="-1022"/>
            </w:pPr>
            <w:r>
              <w:rPr>
                <w:rFonts w:ascii="Times New Roman" w:eastAsia="Times New Roman" w:hAnsi="Times New Roman" w:cs="Times New Roman"/>
                <w:sz w:val="21"/>
              </w:rPr>
              <w:lastRenderedPageBreak/>
              <w:t xml:space="preserve">iv.  </w:t>
            </w:r>
            <w:proofErr w:type="spellStart"/>
            <w:r>
              <w:rPr>
                <w:rFonts w:ascii="Times New Roman" w:eastAsia="Times New Roman" w:hAnsi="Times New Roman" w:cs="Times New Roman"/>
                <w:sz w:val="21"/>
              </w:rPr>
              <w:t>Succussion</w:t>
            </w:r>
            <w:proofErr w:type="spellEnd"/>
            <w:r>
              <w:rPr>
                <w:rFonts w:ascii="Times New Roman" w:eastAsia="Times New Roman" w:hAnsi="Times New Roman" w:cs="Times New Roman"/>
                <w:sz w:val="21"/>
              </w:rPr>
              <w:t xml:space="preserve"> splash </w:t>
            </w:r>
          </w:p>
          <w:p w:rsidR="00BB2172" w:rsidRDefault="00B73E6F">
            <w:pPr>
              <w:ind w:left="1015"/>
            </w:pPr>
            <w:r>
              <w:rPr>
                <w:rFonts w:ascii="Times New Roman" w:eastAsia="Times New Roman" w:hAnsi="Times New Roman" w:cs="Times New Roman"/>
                <w:sz w:val="21"/>
              </w:rPr>
              <w:t xml:space="preserve">: </w:t>
            </w:r>
          </w:p>
        </w:tc>
        <w:tc>
          <w:tcPr>
            <w:tcW w:w="1068" w:type="dxa"/>
            <w:gridSpan w:val="2"/>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931" w:type="dxa"/>
            <w:gridSpan w:val="2"/>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6"/>
            </w:pPr>
            <w:r>
              <w:rPr>
                <w:rFonts w:ascii="Times New Roman" w:eastAsia="Times New Roman" w:hAnsi="Times New Roman" w:cs="Times New Roman"/>
                <w:sz w:val="21"/>
              </w:rPr>
              <w:t xml:space="preserve"> </w:t>
            </w:r>
          </w:p>
        </w:tc>
        <w:tc>
          <w:tcPr>
            <w:tcW w:w="912" w:type="dxa"/>
            <w:gridSpan w:val="2"/>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gridAfter w:val="1"/>
          <w:wAfter w:w="162" w:type="dxa"/>
          <w:trHeight w:val="1989"/>
        </w:trPr>
        <w:tc>
          <w:tcPr>
            <w:tcW w:w="1703" w:type="dxa"/>
            <w:gridSpan w:val="3"/>
            <w:tcBorders>
              <w:top w:val="single" w:sz="10" w:space="0" w:color="FFFFFF"/>
              <w:left w:val="single" w:sz="4" w:space="0" w:color="000000"/>
              <w:bottom w:val="single" w:sz="3" w:space="0" w:color="000000"/>
              <w:right w:val="nil"/>
            </w:tcBorders>
            <w:vAlign w:val="center"/>
          </w:tcPr>
          <w:p w:rsidR="00BB2172" w:rsidRDefault="00B73E6F" w:rsidP="00FD4295">
            <w:pPr>
              <w:numPr>
                <w:ilvl w:val="0"/>
                <w:numId w:val="198"/>
              </w:numPr>
              <w:ind w:right="-671"/>
            </w:pPr>
            <w:r>
              <w:rPr>
                <w:rFonts w:ascii="Times New Roman" w:eastAsia="Times New Roman" w:hAnsi="Times New Roman" w:cs="Times New Roman"/>
                <w:sz w:val="21"/>
              </w:rPr>
              <w:t xml:space="preserve">Intestinal sounds </w:t>
            </w:r>
          </w:p>
          <w:p w:rsidR="00BB2172" w:rsidRDefault="00B73E6F" w:rsidP="00FD4295">
            <w:pPr>
              <w:numPr>
                <w:ilvl w:val="0"/>
                <w:numId w:val="198"/>
              </w:numPr>
              <w:spacing w:after="502" w:line="238" w:lineRule="auto"/>
              <w:ind w:right="-671"/>
            </w:pPr>
            <w:r>
              <w:rPr>
                <w:rFonts w:ascii="Times New Roman" w:eastAsia="Times New Roman" w:hAnsi="Times New Roman" w:cs="Times New Roman"/>
                <w:sz w:val="21"/>
              </w:rPr>
              <w:t xml:space="preserve">Bruits iii.  Venous hum </w:t>
            </w:r>
          </w:p>
          <w:p w:rsidR="00BB2172" w:rsidRDefault="00B73E6F">
            <w:pPr>
              <w:ind w:left="342" w:right="-1012"/>
            </w:pPr>
            <w:r>
              <w:rPr>
                <w:rFonts w:ascii="Times New Roman" w:eastAsia="Times New Roman" w:hAnsi="Times New Roman" w:cs="Times New Roman"/>
                <w:sz w:val="21"/>
                <w:u w:val="single" w:color="000000"/>
              </w:rPr>
              <w:t>Examination of the back</w:t>
            </w:r>
          </w:p>
        </w:tc>
        <w:tc>
          <w:tcPr>
            <w:tcW w:w="0" w:type="auto"/>
            <w:vMerge/>
            <w:tcBorders>
              <w:top w:val="nil"/>
              <w:left w:val="nil"/>
              <w:bottom w:val="single" w:sz="3" w:space="0" w:color="000000"/>
              <w:right w:val="single" w:sz="4" w:space="0" w:color="000000"/>
            </w:tcBorders>
          </w:tcPr>
          <w:p w:rsidR="00BB2172" w:rsidRDefault="00BB2172"/>
        </w:tc>
        <w:tc>
          <w:tcPr>
            <w:tcW w:w="0" w:type="auto"/>
            <w:gridSpan w:val="2"/>
            <w:vMerge/>
            <w:tcBorders>
              <w:top w:val="nil"/>
              <w:left w:val="single" w:sz="4" w:space="0" w:color="000000"/>
              <w:bottom w:val="single" w:sz="3" w:space="0" w:color="000000"/>
              <w:right w:val="single" w:sz="4" w:space="0" w:color="000000"/>
            </w:tcBorders>
          </w:tcPr>
          <w:p w:rsidR="00BB2172" w:rsidRDefault="00BB2172"/>
        </w:tc>
        <w:tc>
          <w:tcPr>
            <w:tcW w:w="0" w:type="auto"/>
            <w:gridSpan w:val="2"/>
            <w:vMerge/>
            <w:tcBorders>
              <w:top w:val="nil"/>
              <w:left w:val="single" w:sz="4" w:space="0" w:color="000000"/>
              <w:bottom w:val="single" w:sz="3" w:space="0" w:color="000000"/>
              <w:right w:val="single" w:sz="4" w:space="0" w:color="000000"/>
            </w:tcBorders>
          </w:tcPr>
          <w:p w:rsidR="00BB2172" w:rsidRDefault="00BB2172"/>
        </w:tc>
        <w:tc>
          <w:tcPr>
            <w:tcW w:w="0" w:type="auto"/>
            <w:gridSpan w:val="2"/>
            <w:vMerge/>
            <w:tcBorders>
              <w:top w:val="nil"/>
              <w:left w:val="single" w:sz="4" w:space="0" w:color="000000"/>
              <w:bottom w:val="single" w:sz="3" w:space="0" w:color="000000"/>
              <w:right w:val="single" w:sz="4" w:space="0" w:color="000000"/>
            </w:tcBorders>
          </w:tcPr>
          <w:p w:rsidR="00BB2172" w:rsidRDefault="00BB2172"/>
        </w:tc>
      </w:tr>
      <w:tr w:rsidR="00BB2172">
        <w:trPr>
          <w:gridBefore w:val="1"/>
          <w:wBefore w:w="162" w:type="dxa"/>
          <w:trHeight w:val="1457"/>
        </w:trPr>
        <w:tc>
          <w:tcPr>
            <w:tcW w:w="6522" w:type="dxa"/>
            <w:gridSpan w:val="4"/>
            <w:tcBorders>
              <w:top w:val="single" w:sz="3" w:space="0" w:color="000000"/>
              <w:left w:val="single" w:sz="4" w:space="0" w:color="000000"/>
              <w:bottom w:val="single" w:sz="4" w:space="0" w:color="000000"/>
              <w:right w:val="single" w:sz="4" w:space="0" w:color="000000"/>
            </w:tcBorders>
          </w:tcPr>
          <w:p w:rsidR="00BB2172" w:rsidRDefault="00B73E6F">
            <w:pPr>
              <w:spacing w:line="237" w:lineRule="auto"/>
              <w:ind w:left="677" w:right="1149"/>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Ask the patient to sit ii.  Inspect for any swellings, deformities or scars iii.  Palpate for edema over the sacrum </w:t>
            </w:r>
          </w:p>
          <w:p w:rsidR="00BB2172" w:rsidRDefault="00B73E6F" w:rsidP="00FD4295">
            <w:pPr>
              <w:numPr>
                <w:ilvl w:val="0"/>
                <w:numId w:val="199"/>
              </w:numPr>
              <w:spacing w:after="16"/>
              <w:ind w:hanging="338"/>
            </w:pPr>
            <w:r>
              <w:rPr>
                <w:rFonts w:ascii="Times New Roman" w:eastAsia="Times New Roman" w:hAnsi="Times New Roman" w:cs="Times New Roman"/>
                <w:sz w:val="21"/>
              </w:rPr>
              <w:t xml:space="preserve">Palpate for the tenderness in the renal angles, palpate for tenderness over vertebrae </w:t>
            </w:r>
          </w:p>
          <w:p w:rsidR="00BB2172" w:rsidRDefault="00B73E6F" w:rsidP="00FD4295">
            <w:pPr>
              <w:numPr>
                <w:ilvl w:val="0"/>
                <w:numId w:val="199"/>
              </w:numPr>
              <w:ind w:hanging="338"/>
            </w:pPr>
            <w:r>
              <w:rPr>
                <w:rFonts w:ascii="Times New Roman" w:eastAsia="Times New Roman" w:hAnsi="Times New Roman" w:cs="Times New Roman"/>
                <w:sz w:val="23"/>
              </w:rPr>
              <w:t>Auscultate the renal angles for bruit</w:t>
            </w:r>
            <w:r>
              <w:rPr>
                <w:rFonts w:ascii="Times New Roman" w:eastAsia="Times New Roman" w:hAnsi="Times New Roman" w:cs="Times New Roman"/>
                <w:sz w:val="21"/>
              </w:rPr>
              <w:t xml:space="preserve"> </w:t>
            </w:r>
          </w:p>
        </w:tc>
        <w:tc>
          <w:tcPr>
            <w:tcW w:w="1068" w:type="dxa"/>
            <w:gridSpan w:val="2"/>
            <w:tcBorders>
              <w:top w:val="single" w:sz="3" w:space="0" w:color="000000"/>
              <w:left w:val="single" w:sz="4" w:space="0" w:color="000000"/>
              <w:bottom w:val="single" w:sz="4" w:space="0" w:color="000000"/>
              <w:right w:val="single" w:sz="4" w:space="0" w:color="000000"/>
            </w:tcBorders>
          </w:tcPr>
          <w:p w:rsidR="00BB2172" w:rsidRDefault="00BB2172"/>
        </w:tc>
        <w:tc>
          <w:tcPr>
            <w:tcW w:w="931" w:type="dxa"/>
            <w:gridSpan w:val="2"/>
            <w:tcBorders>
              <w:top w:val="single" w:sz="3" w:space="0" w:color="000000"/>
              <w:left w:val="single" w:sz="4" w:space="0" w:color="000000"/>
              <w:bottom w:val="single" w:sz="4" w:space="0" w:color="000000"/>
              <w:right w:val="single" w:sz="3" w:space="0" w:color="000000"/>
            </w:tcBorders>
          </w:tcPr>
          <w:p w:rsidR="00BB2172" w:rsidRDefault="00BB2172"/>
        </w:tc>
        <w:tc>
          <w:tcPr>
            <w:tcW w:w="912" w:type="dxa"/>
            <w:gridSpan w:val="2"/>
            <w:tcBorders>
              <w:top w:val="single" w:sz="3" w:space="0" w:color="000000"/>
              <w:left w:val="single" w:sz="3" w:space="0" w:color="000000"/>
              <w:bottom w:val="single" w:sz="4" w:space="0" w:color="000000"/>
              <w:right w:val="single" w:sz="4" w:space="0" w:color="000000"/>
            </w:tcBorders>
          </w:tcPr>
          <w:p w:rsidR="00BB2172" w:rsidRDefault="00BB2172"/>
        </w:tc>
      </w:tr>
      <w:tr w:rsidR="00BB2172">
        <w:trPr>
          <w:gridBefore w:val="1"/>
          <w:wBefore w:w="162" w:type="dxa"/>
          <w:trHeight w:val="665"/>
        </w:trPr>
        <w:tc>
          <w:tcPr>
            <w:tcW w:w="6522" w:type="dxa"/>
            <w:gridSpan w:val="4"/>
            <w:tcBorders>
              <w:top w:val="single" w:sz="4" w:space="0" w:color="000000"/>
              <w:left w:val="single" w:sz="4" w:space="0" w:color="000000"/>
              <w:bottom w:val="single" w:sz="4" w:space="0" w:color="000000"/>
              <w:right w:val="single" w:sz="4" w:space="0" w:color="000000"/>
            </w:tcBorders>
            <w:shd w:val="clear" w:color="auto" w:fill="E7E6E6"/>
            <w:vAlign w:val="bottom"/>
          </w:tcPr>
          <w:p w:rsidR="00BB2172" w:rsidRDefault="00B73E6F">
            <w:r>
              <w:rPr>
                <w:rFonts w:ascii="Times New Roman" w:eastAsia="Times New Roman" w:hAnsi="Times New Roman" w:cs="Times New Roman"/>
                <w:sz w:val="21"/>
              </w:rPr>
              <w:t xml:space="preserve">SKILL/ACTIVITY PERFORMED SATISFACTORILY </w:t>
            </w:r>
          </w:p>
        </w:tc>
        <w:tc>
          <w:tcPr>
            <w:tcW w:w="1068" w:type="dxa"/>
            <w:gridSpan w:val="2"/>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c>
          <w:tcPr>
            <w:tcW w:w="931" w:type="dxa"/>
            <w:gridSpan w:val="2"/>
            <w:tcBorders>
              <w:top w:val="single" w:sz="4" w:space="0" w:color="000000"/>
              <w:left w:val="single" w:sz="4" w:space="0" w:color="000000"/>
              <w:bottom w:val="single" w:sz="4" w:space="0" w:color="000000"/>
              <w:right w:val="single" w:sz="3"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c>
          <w:tcPr>
            <w:tcW w:w="912" w:type="dxa"/>
            <w:gridSpan w:val="2"/>
            <w:tcBorders>
              <w:top w:val="single" w:sz="4" w:space="0" w:color="000000"/>
              <w:left w:val="single" w:sz="3" w:space="0" w:color="000000"/>
              <w:bottom w:val="single" w:sz="4" w:space="0" w:color="000000"/>
              <w:right w:val="single" w:sz="4" w:space="0" w:color="000000"/>
            </w:tcBorders>
            <w:shd w:val="clear" w:color="auto" w:fill="E7E6E6"/>
            <w:vAlign w:val="center"/>
          </w:tcPr>
          <w:p w:rsidR="00BB2172" w:rsidRDefault="00B73E6F">
            <w:r>
              <w:rPr>
                <w:rFonts w:ascii="Times New Roman" w:eastAsia="Times New Roman" w:hAnsi="Times New Roman" w:cs="Times New Roman"/>
                <w:sz w:val="21"/>
              </w:rPr>
              <w:t xml:space="preserve"> </w:t>
            </w:r>
          </w:p>
        </w:tc>
      </w:tr>
      <w:tr w:rsidR="00BB2172">
        <w:trPr>
          <w:gridBefore w:val="1"/>
          <w:wBefore w:w="162" w:type="dxa"/>
          <w:trHeight w:val="760"/>
        </w:trPr>
        <w:tc>
          <w:tcPr>
            <w:tcW w:w="6522" w:type="dxa"/>
            <w:gridSpan w:val="4"/>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3"/>
              </w:rPr>
              <w:t>Signatures of Supervisor</w:t>
            </w:r>
            <w:r>
              <w:rPr>
                <w:rFonts w:ascii="Times New Roman" w:eastAsia="Times New Roman" w:hAnsi="Times New Roman" w:cs="Times New Roman"/>
                <w:color w:val="FFFFFF"/>
                <w:sz w:val="21"/>
              </w:rPr>
              <w:t xml:space="preserve"> </w:t>
            </w:r>
          </w:p>
        </w:tc>
        <w:tc>
          <w:tcPr>
            <w:tcW w:w="2911" w:type="dxa"/>
            <w:gridSpan w:val="6"/>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bl>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8C22E0" w:rsidRDefault="008C22E0">
      <w:pPr>
        <w:rPr>
          <w:noProof/>
        </w:rPr>
      </w:pPr>
    </w:p>
    <w:p w:rsidR="008C22E0" w:rsidRDefault="008C22E0">
      <w:pPr>
        <w:rPr>
          <w:noProof/>
        </w:rPr>
      </w:pPr>
    </w:p>
    <w:p w:rsidR="008C22E0" w:rsidRDefault="008C22E0">
      <w:pPr>
        <w:rPr>
          <w:noProof/>
        </w:rPr>
      </w:pPr>
    </w:p>
    <w:p w:rsidR="008C22E0" w:rsidRDefault="008C22E0">
      <w:pPr>
        <w:rPr>
          <w:noProof/>
        </w:rPr>
      </w:pPr>
    </w:p>
    <w:p w:rsidR="008C22E0" w:rsidRDefault="008C22E0">
      <w:pPr>
        <w:rPr>
          <w:noProof/>
        </w:rPr>
      </w:pPr>
    </w:p>
    <w:p w:rsidR="00BB2172" w:rsidRDefault="00B73E6F">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r>
        <w:rPr>
          <w:rFonts w:ascii="Times New Roman" w:eastAsia="Times New Roman" w:hAnsi="Times New Roman" w:cs="Times New Roman"/>
          <w:sz w:val="21"/>
        </w:rPr>
        <w:t xml:space="preserve"> </w:t>
      </w:r>
    </w:p>
    <w:p w:rsidR="00BB2172" w:rsidRDefault="00B73E6F">
      <w:pPr>
        <w:spacing w:after="176"/>
      </w:pPr>
      <w:r>
        <w:rPr>
          <w:rFonts w:ascii="Times New Roman" w:eastAsia="Times New Roman" w:hAnsi="Times New Roman" w:cs="Times New Roman"/>
          <w:sz w:val="21"/>
        </w:rPr>
        <w:t xml:space="preserve"> </w:t>
      </w:r>
    </w:p>
    <w:p w:rsidR="00BB2172" w:rsidRDefault="00B73E6F">
      <w:pPr>
        <w:spacing w:after="0"/>
        <w:jc w:val="both"/>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B2172">
      <w:pPr>
        <w:sectPr w:rsidR="00BB2172" w:rsidSect="00AB65E3">
          <w:headerReference w:type="even" r:id="rId1398"/>
          <w:headerReference w:type="default" r:id="rId1399"/>
          <w:footerReference w:type="even" r:id="rId1400"/>
          <w:footerReference w:type="default" r:id="rId1401"/>
          <w:headerReference w:type="first" r:id="rId1402"/>
          <w:footerReference w:type="first" r:id="rId1403"/>
          <w:type w:val="continuous"/>
          <w:pgSz w:w="11904" w:h="16834" w:code="9"/>
          <w:pgMar w:top="712" w:right="1321" w:bottom="2026" w:left="1157" w:header="720" w:footer="184" w:gutter="0"/>
          <w:cols w:space="720"/>
        </w:sectPr>
      </w:pP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133"/>
        <w:ind w:left="-5" w:hanging="10"/>
      </w:pPr>
      <w:r>
        <w:rPr>
          <w:rFonts w:ascii="Times New Roman" w:eastAsia="Times New Roman" w:hAnsi="Times New Roman" w:cs="Times New Roman"/>
          <w:sz w:val="23"/>
        </w:rPr>
        <w:lastRenderedPageBreak/>
        <w:t xml:space="preserve">Date Observed: _______________ </w:t>
      </w:r>
    </w:p>
    <w:p w:rsidR="00BB2172" w:rsidRDefault="00B73E6F">
      <w:pPr>
        <w:spacing w:after="0"/>
      </w:pPr>
      <w:r>
        <w:rPr>
          <w:rFonts w:ascii="Times New Roman" w:eastAsia="Times New Roman" w:hAnsi="Times New Roman" w:cs="Times New Roman"/>
          <w:sz w:val="23"/>
        </w:rPr>
        <w:t xml:space="preserve"> </w:t>
      </w:r>
    </w:p>
    <w:tbl>
      <w:tblPr>
        <w:tblStyle w:val="TableGrid"/>
        <w:tblW w:w="9005" w:type="dxa"/>
        <w:tblInd w:w="376" w:type="dxa"/>
        <w:tblLook w:val="04A0" w:firstRow="1" w:lastRow="0" w:firstColumn="1" w:lastColumn="0" w:noHBand="0" w:noVBand="1"/>
      </w:tblPr>
      <w:tblGrid>
        <w:gridCol w:w="1520"/>
        <w:gridCol w:w="248"/>
        <w:gridCol w:w="4596"/>
        <w:gridCol w:w="864"/>
        <w:gridCol w:w="932"/>
        <w:gridCol w:w="845"/>
      </w:tblGrid>
      <w:tr w:rsidR="00BB2172">
        <w:trPr>
          <w:trHeight w:val="1315"/>
        </w:trPr>
        <w:tc>
          <w:tcPr>
            <w:tcW w:w="6364" w:type="dxa"/>
            <w:gridSpan w:val="3"/>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ind w:left="61"/>
              <w:jc w:val="center"/>
            </w:pPr>
            <w:r>
              <w:rPr>
                <w:rFonts w:ascii="Times New Roman" w:eastAsia="Times New Roman" w:hAnsi="Times New Roman" w:cs="Times New Roman"/>
                <w:sz w:val="21"/>
              </w:rPr>
              <w:t xml:space="preserve"> </w:t>
            </w:r>
          </w:p>
          <w:p w:rsidR="00BB2172" w:rsidRDefault="00B73E6F">
            <w:pPr>
              <w:spacing w:after="151"/>
              <w:ind w:left="5"/>
              <w:jc w:val="center"/>
            </w:pPr>
            <w:r>
              <w:rPr>
                <w:rFonts w:ascii="Times New Roman" w:eastAsia="Times New Roman" w:hAnsi="Times New Roman" w:cs="Times New Roman"/>
                <w:sz w:val="21"/>
              </w:rPr>
              <w:t xml:space="preserve">CHECKLIST FOR FLUID THRILL/SHIFTING DULLNESS  </w:t>
            </w:r>
          </w:p>
          <w:p w:rsidR="00BB2172" w:rsidRDefault="00B73E6F">
            <w:pPr>
              <w:jc w:val="center"/>
            </w:pPr>
            <w:r>
              <w:rPr>
                <w:rFonts w:ascii="Times New Roman" w:eastAsia="Times New Roman" w:hAnsi="Times New Roman" w:cs="Times New Roman"/>
                <w:sz w:val="21"/>
              </w:rPr>
              <w:t xml:space="preserve">(Some of the following steps/tasks should be performed simultaneously.) </w:t>
            </w:r>
          </w:p>
        </w:tc>
        <w:tc>
          <w:tcPr>
            <w:tcW w:w="2641" w:type="dxa"/>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7"/>
              <w:jc w:val="center"/>
            </w:pPr>
            <w:r>
              <w:rPr>
                <w:rFonts w:ascii="Times New Roman" w:eastAsia="Times New Roman" w:hAnsi="Times New Roman" w:cs="Times New Roman"/>
                <w:sz w:val="21"/>
              </w:rPr>
              <w:t xml:space="preserve">CASES </w:t>
            </w:r>
          </w:p>
          <w:p w:rsidR="00BB2172" w:rsidRDefault="00B73E6F">
            <w:pPr>
              <w:ind w:left="366" w:right="301"/>
              <w:jc w:val="center"/>
            </w:pPr>
            <w:r>
              <w:rPr>
                <w:rFonts w:ascii="Times New Roman" w:eastAsia="Times New Roman" w:hAnsi="Times New Roman" w:cs="Times New Roman"/>
                <w:sz w:val="21"/>
              </w:rPr>
              <w:t xml:space="preserve">(Minimum 3 Entries) </w:t>
            </w:r>
          </w:p>
        </w:tc>
      </w:tr>
      <w:tr w:rsidR="00BB2172">
        <w:trPr>
          <w:trHeight w:val="654"/>
        </w:trPr>
        <w:tc>
          <w:tcPr>
            <w:tcW w:w="6364" w:type="dxa"/>
            <w:gridSpan w:val="3"/>
            <w:tcBorders>
              <w:top w:val="single" w:sz="4" w:space="0" w:color="000000"/>
              <w:left w:val="single" w:sz="4" w:space="0" w:color="000000"/>
              <w:bottom w:val="single" w:sz="4" w:space="0" w:color="000000"/>
              <w:right w:val="nil"/>
            </w:tcBorders>
            <w:vAlign w:val="center"/>
          </w:tcPr>
          <w:p w:rsidR="00BB2172" w:rsidRDefault="00B73E6F">
            <w:pPr>
              <w:ind w:left="4"/>
            </w:pPr>
            <w:r>
              <w:rPr>
                <w:rFonts w:ascii="Times New Roman" w:eastAsia="Times New Roman" w:hAnsi="Times New Roman" w:cs="Times New Roman"/>
                <w:sz w:val="21"/>
              </w:rPr>
              <w:t xml:space="preserve">STEP/TASK </w:t>
            </w:r>
          </w:p>
        </w:tc>
        <w:tc>
          <w:tcPr>
            <w:tcW w:w="2641" w:type="dxa"/>
            <w:gridSpan w:val="3"/>
            <w:tcBorders>
              <w:top w:val="single" w:sz="4" w:space="0" w:color="000000"/>
              <w:left w:val="nil"/>
              <w:bottom w:val="single" w:sz="4" w:space="0" w:color="000000"/>
              <w:right w:val="single" w:sz="4" w:space="0" w:color="000000"/>
            </w:tcBorders>
          </w:tcPr>
          <w:p w:rsidR="00BB2172" w:rsidRDefault="00BB2172"/>
        </w:tc>
      </w:tr>
      <w:tr w:rsidR="00BB2172">
        <w:trPr>
          <w:trHeight w:val="245"/>
        </w:trPr>
        <w:tc>
          <w:tcPr>
            <w:tcW w:w="1768" w:type="dxa"/>
            <w:gridSpan w:val="2"/>
            <w:tcBorders>
              <w:top w:val="single" w:sz="4" w:space="0" w:color="000000"/>
              <w:left w:val="single" w:sz="4" w:space="0" w:color="000000"/>
              <w:bottom w:val="nil"/>
              <w:right w:val="nil"/>
            </w:tcBorders>
            <w:shd w:val="clear" w:color="auto" w:fill="000000"/>
          </w:tcPr>
          <w:p w:rsidR="00BB2172" w:rsidRDefault="00B73E6F">
            <w:pPr>
              <w:ind w:left="4" w:right="-56"/>
              <w:jc w:val="both"/>
            </w:pPr>
            <w:r>
              <w:rPr>
                <w:rFonts w:ascii="Times New Roman" w:eastAsia="Times New Roman" w:hAnsi="Times New Roman" w:cs="Times New Roman"/>
                <w:color w:val="FFFFFF"/>
                <w:sz w:val="21"/>
              </w:rPr>
              <w:t>GETTING READY:</w:t>
            </w:r>
            <w:r>
              <w:rPr>
                <w:noProof/>
              </w:rPr>
              <mc:AlternateContent>
                <mc:Choice Requires="wpg">
                  <w:drawing>
                    <wp:inline distT="0" distB="0" distL="0" distR="0">
                      <wp:extent cx="36440" cy="123866"/>
                      <wp:effectExtent l="0" t="0" r="0" b="0"/>
                      <wp:docPr id="897516" name="Group 897516"/>
                      <wp:cNvGraphicFramePr/>
                      <a:graphic xmlns:a="http://schemas.openxmlformats.org/drawingml/2006/main">
                        <a:graphicData uri="http://schemas.microsoft.com/office/word/2010/wordprocessingGroup">
                          <wpg:wgp>
                            <wpg:cNvGrpSpPr/>
                            <wpg:grpSpPr>
                              <a:xfrm>
                                <a:off x="0" y="0"/>
                                <a:ext cx="36440" cy="123866"/>
                                <a:chOff x="0" y="0"/>
                                <a:chExt cx="36440" cy="123866"/>
                              </a:xfrm>
                            </wpg:grpSpPr>
                            <wps:wsp>
                              <wps:cNvPr id="897511" name="Rectangle 897511"/>
                              <wps:cNvSpPr/>
                              <wps:spPr>
                                <a:xfrm>
                                  <a:off x="0" y="0"/>
                                  <a:ext cx="48465" cy="164742"/>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g:wgp>
                        </a:graphicData>
                      </a:graphic>
                    </wp:inline>
                  </w:drawing>
                </mc:Choice>
                <mc:Fallback>
                  <w:pict>
                    <v:group id="Group 897516" o:spid="_x0000_s1692" style="width:2.85pt;height:9.75pt;mso-position-horizontal-relative:char;mso-position-vertical-relative:line" coordsize="36440,123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">
                      <v:rect id="Rectangle 897511" o:spid="_x0000_s1693" style="position:absolute;width:48465;height:164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w10:anchorlock/>
                    </v:group>
                  </w:pict>
                </mc:Fallback>
              </mc:AlternateContent>
            </w:r>
          </w:p>
        </w:tc>
        <w:tc>
          <w:tcPr>
            <w:tcW w:w="4596" w:type="dxa"/>
            <w:vMerge w:val="restart"/>
            <w:tcBorders>
              <w:top w:val="single" w:sz="4" w:space="0" w:color="000000"/>
              <w:left w:val="nil"/>
              <w:bottom w:val="single" w:sz="4" w:space="0" w:color="000000"/>
              <w:right w:val="single" w:sz="4" w:space="0" w:color="000000"/>
            </w:tcBorders>
            <w:vAlign w:val="bottom"/>
          </w:tcPr>
          <w:p w:rsidR="00BB2172" w:rsidRDefault="00B73E6F">
            <w:pPr>
              <w:spacing w:after="244"/>
              <w:ind w:left="-1209"/>
            </w:pPr>
            <w:r>
              <w:rPr>
                <w:rFonts w:ascii="Times New Roman" w:eastAsia="Times New Roman" w:hAnsi="Times New Roman" w:cs="Times New Roman"/>
                <w:sz w:val="21"/>
              </w:rPr>
              <w:t xml:space="preserve">. Washed hands/sanitized hands </w:t>
            </w:r>
          </w:p>
          <w:p w:rsidR="00BB2172" w:rsidRDefault="00B73E6F">
            <w:pPr>
              <w:ind w:left="-1209"/>
            </w:pPr>
            <w:r>
              <w:rPr>
                <w:rFonts w:ascii="Times New Roman" w:eastAsia="Times New Roman" w:hAnsi="Times New Roman" w:cs="Times New Roman"/>
                <w:sz w:val="21"/>
              </w:rPr>
              <w:t xml:space="preserve">. Explained procedure to the patient and take consent </w:t>
            </w:r>
          </w:p>
        </w:tc>
        <w:tc>
          <w:tcPr>
            <w:tcW w:w="864"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932"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45"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485"/>
        </w:trPr>
        <w:tc>
          <w:tcPr>
            <w:tcW w:w="1768" w:type="dxa"/>
            <w:gridSpan w:val="2"/>
            <w:vMerge w:val="restart"/>
            <w:tcBorders>
              <w:top w:val="nil"/>
              <w:left w:val="single" w:sz="4" w:space="0" w:color="000000"/>
              <w:bottom w:val="single" w:sz="4" w:space="0" w:color="000000"/>
              <w:right w:val="nil"/>
            </w:tcBorders>
          </w:tcPr>
          <w:p w:rsidR="00BB2172" w:rsidRDefault="00B73E6F">
            <w:pPr>
              <w:ind w:left="4"/>
            </w:pPr>
            <w:r>
              <w:rPr>
                <w:rFonts w:ascii="Times New Roman" w:eastAsia="Times New Roman" w:hAnsi="Times New Roman" w:cs="Times New Roman"/>
                <w:sz w:val="21"/>
              </w:rPr>
              <w:t xml:space="preserve"> </w:t>
            </w:r>
          </w:p>
          <w:p w:rsidR="00BB2172" w:rsidRDefault="00B73E6F">
            <w:pPr>
              <w:spacing w:after="244"/>
              <w:ind w:left="443"/>
            </w:pPr>
            <w:r>
              <w:rPr>
                <w:rFonts w:ascii="Times New Roman" w:eastAsia="Times New Roman" w:hAnsi="Times New Roman" w:cs="Times New Roman"/>
                <w:sz w:val="21"/>
              </w:rPr>
              <w:t>1</w:t>
            </w:r>
          </w:p>
          <w:p w:rsidR="00BB2172" w:rsidRDefault="00B73E6F">
            <w:pPr>
              <w:ind w:left="443"/>
            </w:pPr>
            <w:r>
              <w:rPr>
                <w:rFonts w:ascii="Times New Roman" w:eastAsia="Times New Roman" w:hAnsi="Times New Roman" w:cs="Times New Roman"/>
                <w:sz w:val="21"/>
              </w:rPr>
              <w:t>2</w:t>
            </w:r>
          </w:p>
        </w:tc>
        <w:tc>
          <w:tcPr>
            <w:tcW w:w="0" w:type="auto"/>
            <w:vMerge/>
            <w:tcBorders>
              <w:top w:val="nil"/>
              <w:left w:val="nil"/>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r>
      <w:tr w:rsidR="00BB2172">
        <w:trPr>
          <w:trHeight w:val="673"/>
        </w:trPr>
        <w:tc>
          <w:tcPr>
            <w:tcW w:w="0" w:type="auto"/>
            <w:gridSpan w:val="2"/>
            <w:vMerge/>
            <w:tcBorders>
              <w:top w:val="nil"/>
              <w:left w:val="single" w:sz="4" w:space="0" w:color="000000"/>
              <w:bottom w:val="single" w:sz="4" w:space="0" w:color="000000"/>
              <w:right w:val="nil"/>
            </w:tcBorders>
          </w:tcPr>
          <w:p w:rsidR="00BB2172" w:rsidRDefault="00BB2172"/>
        </w:tc>
        <w:tc>
          <w:tcPr>
            <w:tcW w:w="0" w:type="auto"/>
            <w:vMerge/>
            <w:tcBorders>
              <w:top w:val="nil"/>
              <w:left w:val="nil"/>
              <w:bottom w:val="single" w:sz="4" w:space="0" w:color="000000"/>
              <w:right w:val="single" w:sz="4" w:space="0" w:color="000000"/>
            </w:tcBorders>
          </w:tcPr>
          <w:p w:rsidR="00BB2172" w:rsidRDefault="00BB2172"/>
        </w:tc>
        <w:tc>
          <w:tcPr>
            <w:tcW w:w="86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932"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45"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673"/>
        </w:trPr>
        <w:tc>
          <w:tcPr>
            <w:tcW w:w="6364" w:type="dxa"/>
            <w:gridSpan w:val="3"/>
            <w:tcBorders>
              <w:top w:val="single" w:sz="4" w:space="0" w:color="000000"/>
              <w:left w:val="single" w:sz="4" w:space="0" w:color="000000"/>
              <w:bottom w:val="single" w:sz="4" w:space="0" w:color="000000"/>
              <w:right w:val="single" w:sz="4" w:space="0" w:color="000000"/>
            </w:tcBorders>
            <w:shd w:val="clear" w:color="auto" w:fill="E7E6E6"/>
            <w:vAlign w:val="bottom"/>
          </w:tcPr>
          <w:p w:rsidR="00BB2172" w:rsidRDefault="00B73E6F">
            <w:pPr>
              <w:ind w:left="4"/>
            </w:pPr>
            <w:r>
              <w:rPr>
                <w:rFonts w:ascii="Times New Roman" w:eastAsia="Times New Roman" w:hAnsi="Times New Roman" w:cs="Times New Roman"/>
                <w:sz w:val="21"/>
              </w:rPr>
              <w:t xml:space="preserve">SKILL/ACTIVITY PERFORMED SATISFACTORILY </w:t>
            </w:r>
          </w:p>
        </w:tc>
        <w:tc>
          <w:tcPr>
            <w:tcW w:w="86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c>
          <w:tcPr>
            <w:tcW w:w="932" w:type="dxa"/>
            <w:tcBorders>
              <w:top w:val="single" w:sz="4" w:space="0" w:color="000000"/>
              <w:left w:val="single" w:sz="4" w:space="0" w:color="000000"/>
              <w:bottom w:val="single" w:sz="4" w:space="0" w:color="000000"/>
              <w:right w:val="single" w:sz="3"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c>
          <w:tcPr>
            <w:tcW w:w="845" w:type="dxa"/>
            <w:tcBorders>
              <w:top w:val="single" w:sz="4" w:space="0" w:color="000000"/>
              <w:left w:val="single" w:sz="3" w:space="0" w:color="000000"/>
              <w:bottom w:val="single" w:sz="4" w:space="0" w:color="000000"/>
              <w:right w:val="single" w:sz="4"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242"/>
        </w:trPr>
        <w:tc>
          <w:tcPr>
            <w:tcW w:w="1520" w:type="dxa"/>
            <w:tcBorders>
              <w:top w:val="single" w:sz="4" w:space="0" w:color="000000"/>
              <w:left w:val="single" w:sz="4" w:space="0" w:color="000000"/>
              <w:bottom w:val="nil"/>
              <w:right w:val="nil"/>
            </w:tcBorders>
            <w:shd w:val="clear" w:color="auto" w:fill="000000"/>
          </w:tcPr>
          <w:p w:rsidR="00BB2172" w:rsidRDefault="00B73E6F">
            <w:pPr>
              <w:ind w:left="4" w:right="-57"/>
              <w:jc w:val="both"/>
            </w:pPr>
            <w:r>
              <w:rPr>
                <w:rFonts w:ascii="Times New Roman" w:eastAsia="Times New Roman" w:hAnsi="Times New Roman" w:cs="Times New Roman"/>
                <w:color w:val="FFFFFF"/>
                <w:sz w:val="21"/>
              </w:rPr>
              <w:t>The Procedure:</w:t>
            </w:r>
            <w:r>
              <w:rPr>
                <w:noProof/>
              </w:rPr>
              <mc:AlternateContent>
                <mc:Choice Requires="wpg">
                  <w:drawing>
                    <wp:inline distT="0" distB="0" distL="0" distR="0">
                      <wp:extent cx="36440" cy="123866"/>
                      <wp:effectExtent l="0" t="0" r="0" b="0"/>
                      <wp:docPr id="897689" name="Group 897689"/>
                      <wp:cNvGraphicFramePr/>
                      <a:graphic xmlns:a="http://schemas.openxmlformats.org/drawingml/2006/main">
                        <a:graphicData uri="http://schemas.microsoft.com/office/word/2010/wordprocessingGroup">
                          <wpg:wgp>
                            <wpg:cNvGrpSpPr/>
                            <wpg:grpSpPr>
                              <a:xfrm>
                                <a:off x="0" y="0"/>
                                <a:ext cx="36440" cy="123866"/>
                                <a:chOff x="0" y="0"/>
                                <a:chExt cx="36440" cy="123866"/>
                              </a:xfrm>
                            </wpg:grpSpPr>
                            <wps:wsp>
                              <wps:cNvPr id="897683" name="Rectangle 897683"/>
                              <wps:cNvSpPr/>
                              <wps:spPr>
                                <a:xfrm>
                                  <a:off x="0" y="0"/>
                                  <a:ext cx="48465" cy="164742"/>
                                </a:xfrm>
                                <a:prstGeom prst="rect">
                                  <a:avLst/>
                                </a:prstGeom>
                                <a:ln>
                                  <a:noFill/>
                                </a:ln>
                              </wps:spPr>
                              <wps:txbx>
                                <w:txbxContent>
                                  <w:p w:rsidR="00436324" w:rsidRDefault="00436324">
                                    <w:r>
                                      <w:rPr>
                                        <w:rFonts w:ascii="Times New Roman" w:eastAsia="Times New Roman" w:hAnsi="Times New Roman" w:cs="Times New Roman"/>
                                        <w:color w:val="FFFFFF"/>
                                        <w:sz w:val="21"/>
                                      </w:rPr>
                                      <w:t xml:space="preserve"> </w:t>
                                    </w:r>
                                  </w:p>
                                </w:txbxContent>
                              </wps:txbx>
                              <wps:bodyPr horzOverflow="overflow" vert="horz" lIns="0" tIns="0" rIns="0" bIns="0" rtlCol="0">
                                <a:noAutofit/>
                              </wps:bodyPr>
                            </wps:wsp>
                          </wpg:wgp>
                        </a:graphicData>
                      </a:graphic>
                    </wp:inline>
                  </w:drawing>
                </mc:Choice>
                <mc:Fallback>
                  <w:pict>
                    <v:group id="Group 897689" o:spid="_x0000_s1694" style="width:2.85pt;height:9.75pt;mso-position-horizontal-relative:char;mso-position-vertical-relative:line" coordsize="36440,123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">
                      <v:rect id="Rectangle 897683" o:spid="_x0000_s1695" style="position:absolute;width:48465;height:164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" filled="f" stroked="f">
                        <v:textbox inset="0,0,0,0">
                          <w:txbxContent>
                            <w:p w:rsidR="00436324" w:rsidRDefault="00436324">
                              <w:r>
                                <w:rPr>
                                  <w:rFonts w:ascii="Times New Roman" w:eastAsia="Times New Roman" w:hAnsi="Times New Roman" w:cs="Times New Roman"/>
                                  <w:color w:val="FFFFFF"/>
                                  <w:sz w:val="21"/>
                                </w:rPr>
                                <w:t xml:space="preserve"> </w:t>
                              </w:r>
                            </w:p>
                          </w:txbxContent>
                        </v:textbox>
                      </v:rect>
                      <w10:anchorlock/>
                    </v:group>
                  </w:pict>
                </mc:Fallback>
              </mc:AlternateContent>
            </w:r>
          </w:p>
        </w:tc>
        <w:tc>
          <w:tcPr>
            <w:tcW w:w="4843" w:type="dxa"/>
            <w:gridSpan w:val="2"/>
            <w:vMerge w:val="restart"/>
            <w:tcBorders>
              <w:top w:val="single" w:sz="4" w:space="0" w:color="000000"/>
              <w:left w:val="nil"/>
              <w:bottom w:val="single" w:sz="4" w:space="0" w:color="000000"/>
              <w:right w:val="single" w:sz="4" w:space="0" w:color="000000"/>
            </w:tcBorders>
            <w:vAlign w:val="bottom"/>
          </w:tcPr>
          <w:p w:rsidR="00BB2172" w:rsidRDefault="00B73E6F">
            <w:pPr>
              <w:spacing w:after="238" w:line="237" w:lineRule="auto"/>
              <w:ind w:left="-1106"/>
              <w:jc w:val="both"/>
            </w:pPr>
            <w:r>
              <w:rPr>
                <w:rFonts w:ascii="Times New Roman" w:eastAsia="Times New Roman" w:hAnsi="Times New Roman" w:cs="Times New Roman"/>
                <w:color w:val="111827"/>
                <w:sz w:val="21"/>
              </w:rPr>
              <w:t xml:space="preserve">Percuss from the umbilical region to the patient’s left flank. If dullness is noted, this may suggest the presence of ascitic fluid </w:t>
            </w:r>
          </w:p>
          <w:p w:rsidR="00BB2172" w:rsidRDefault="00B73E6F">
            <w:pPr>
              <w:spacing w:after="226" w:line="237" w:lineRule="auto"/>
              <w:ind w:left="-1106" w:right="120" w:hanging="136"/>
              <w:jc w:val="both"/>
            </w:pPr>
            <w:r>
              <w:rPr>
                <w:rFonts w:ascii="Times New Roman" w:eastAsia="Times New Roman" w:hAnsi="Times New Roman" w:cs="Times New Roman"/>
                <w:color w:val="111827"/>
                <w:sz w:val="21"/>
              </w:rPr>
              <w:t xml:space="preserve">. Whilst keeping your fingers over the area at which the percussion </w:t>
            </w:r>
            <w:proofErr w:type="gramStart"/>
            <w:r>
              <w:rPr>
                <w:rFonts w:ascii="Times New Roman" w:eastAsia="Times New Roman" w:hAnsi="Times New Roman" w:cs="Times New Roman"/>
                <w:color w:val="111827"/>
                <w:sz w:val="21"/>
              </w:rPr>
              <w:t>note</w:t>
            </w:r>
            <w:proofErr w:type="gramEnd"/>
            <w:r>
              <w:rPr>
                <w:rFonts w:ascii="Times New Roman" w:eastAsia="Times New Roman" w:hAnsi="Times New Roman" w:cs="Times New Roman"/>
                <w:color w:val="111827"/>
                <w:sz w:val="21"/>
              </w:rPr>
              <w:t xml:space="preserve"> became dull, ask the patient to roll onto their right side (towards you for stability). </w:t>
            </w:r>
          </w:p>
          <w:p w:rsidR="00BB2172" w:rsidRDefault="00B73E6F">
            <w:pPr>
              <w:spacing w:after="221"/>
              <w:ind w:left="-1106" w:hanging="136"/>
              <w:jc w:val="both"/>
            </w:pPr>
            <w:r>
              <w:rPr>
                <w:rFonts w:ascii="Times New Roman" w:eastAsia="Times New Roman" w:hAnsi="Times New Roman" w:cs="Times New Roman"/>
                <w:color w:val="111827"/>
                <w:sz w:val="21"/>
              </w:rPr>
              <w:t xml:space="preserve">. Keep the patient on their right side for 30 seconds and then repeat percussion over the same area. </w:t>
            </w:r>
          </w:p>
          <w:p w:rsidR="00BB2172" w:rsidRDefault="00B73E6F">
            <w:pPr>
              <w:ind w:left="-1106" w:hanging="136"/>
              <w:jc w:val="both"/>
            </w:pPr>
            <w:r>
              <w:rPr>
                <w:rFonts w:ascii="Times New Roman" w:eastAsia="Times New Roman" w:hAnsi="Times New Roman" w:cs="Times New Roman"/>
                <w:color w:val="111827"/>
                <w:sz w:val="21"/>
              </w:rPr>
              <w:t xml:space="preserve">. If ascites is present, the area that was previously dull should now be resonant (i.e. the dullness has shifted). </w:t>
            </w:r>
          </w:p>
        </w:tc>
        <w:tc>
          <w:tcPr>
            <w:tcW w:w="864"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932"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45"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3486"/>
        </w:trPr>
        <w:tc>
          <w:tcPr>
            <w:tcW w:w="1520" w:type="dxa"/>
            <w:tcBorders>
              <w:top w:val="nil"/>
              <w:left w:val="single" w:sz="4" w:space="0" w:color="000000"/>
              <w:bottom w:val="single" w:sz="4" w:space="0" w:color="000000"/>
              <w:right w:val="nil"/>
            </w:tcBorders>
          </w:tcPr>
          <w:p w:rsidR="00BB2172" w:rsidRDefault="00B73E6F">
            <w:pPr>
              <w:ind w:right="102"/>
              <w:jc w:val="center"/>
            </w:pPr>
            <w:r>
              <w:rPr>
                <w:rFonts w:ascii="Times New Roman" w:eastAsia="Times New Roman" w:hAnsi="Times New Roman" w:cs="Times New Roman"/>
                <w:sz w:val="21"/>
              </w:rPr>
              <w:t xml:space="preserve"> </w:t>
            </w:r>
          </w:p>
          <w:p w:rsidR="00BB2172" w:rsidRDefault="00B73E6F">
            <w:pPr>
              <w:spacing w:after="215"/>
              <w:ind w:left="162"/>
            </w:pPr>
            <w:r>
              <w:rPr>
                <w:rFonts w:ascii="Times New Roman" w:eastAsia="Times New Roman" w:hAnsi="Times New Roman" w:cs="Times New Roman"/>
                <w:sz w:val="21"/>
              </w:rPr>
              <w:t xml:space="preserve">1. </w:t>
            </w:r>
          </w:p>
          <w:p w:rsidR="00BB2172" w:rsidRDefault="00B73E6F">
            <w:pPr>
              <w:ind w:right="46"/>
              <w:jc w:val="right"/>
            </w:pPr>
            <w:r>
              <w:rPr>
                <w:rFonts w:ascii="Times New Roman" w:eastAsia="Times New Roman" w:hAnsi="Times New Roman" w:cs="Times New Roman"/>
                <w:color w:val="111827"/>
                <w:sz w:val="21"/>
              </w:rPr>
              <w:t>in the flank.</w:t>
            </w:r>
            <w:r>
              <w:rPr>
                <w:rFonts w:ascii="Times New Roman" w:eastAsia="Times New Roman" w:hAnsi="Times New Roman" w:cs="Times New Roman"/>
                <w:sz w:val="21"/>
              </w:rPr>
              <w:t xml:space="preserve"> </w:t>
            </w:r>
          </w:p>
          <w:p w:rsidR="00BB2172" w:rsidRDefault="00B73E6F">
            <w:pPr>
              <w:spacing w:after="679"/>
              <w:ind w:left="162"/>
            </w:pPr>
            <w:r>
              <w:rPr>
                <w:rFonts w:ascii="Times New Roman" w:eastAsia="Times New Roman" w:hAnsi="Times New Roman" w:cs="Times New Roman"/>
                <w:color w:val="111827"/>
                <w:sz w:val="21"/>
              </w:rPr>
              <w:t>2</w:t>
            </w:r>
          </w:p>
          <w:p w:rsidR="00BB2172" w:rsidRDefault="00B73E6F">
            <w:pPr>
              <w:spacing w:after="441"/>
              <w:ind w:left="162"/>
            </w:pPr>
            <w:r>
              <w:rPr>
                <w:rFonts w:ascii="Times New Roman" w:eastAsia="Times New Roman" w:hAnsi="Times New Roman" w:cs="Times New Roman"/>
                <w:color w:val="111827"/>
                <w:sz w:val="21"/>
              </w:rPr>
              <w:t>3</w:t>
            </w:r>
          </w:p>
          <w:p w:rsidR="00BB2172" w:rsidRDefault="00B73E6F">
            <w:pPr>
              <w:spacing w:after="398"/>
              <w:ind w:left="162"/>
            </w:pPr>
            <w:r>
              <w:rPr>
                <w:rFonts w:ascii="Times New Roman" w:eastAsia="Times New Roman" w:hAnsi="Times New Roman" w:cs="Times New Roman"/>
                <w:color w:val="111827"/>
                <w:sz w:val="21"/>
              </w:rPr>
              <w:t>4</w:t>
            </w:r>
          </w:p>
          <w:p w:rsidR="00BB2172" w:rsidRDefault="00B73E6F">
            <w:pPr>
              <w:ind w:left="104"/>
              <w:jc w:val="center"/>
            </w:pPr>
            <w:r>
              <w:rPr>
                <w:rFonts w:ascii="Times New Roman" w:eastAsia="Times New Roman" w:hAnsi="Times New Roman" w:cs="Times New Roman"/>
                <w:sz w:val="21"/>
              </w:rPr>
              <w:t xml:space="preserve"> </w:t>
            </w:r>
          </w:p>
        </w:tc>
        <w:tc>
          <w:tcPr>
            <w:tcW w:w="0" w:type="auto"/>
            <w:gridSpan w:val="2"/>
            <w:vMerge/>
            <w:tcBorders>
              <w:top w:val="nil"/>
              <w:left w:val="nil"/>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r>
      <w:tr w:rsidR="00BB2172">
        <w:trPr>
          <w:trHeight w:val="773"/>
        </w:trPr>
        <w:tc>
          <w:tcPr>
            <w:tcW w:w="6364" w:type="dxa"/>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4"/>
            </w:pPr>
            <w:r>
              <w:rPr>
                <w:rFonts w:ascii="Times New Roman" w:eastAsia="Times New Roman" w:hAnsi="Times New Roman" w:cs="Times New Roman"/>
                <w:sz w:val="21"/>
              </w:rPr>
              <w:t xml:space="preserve">SKILL/ACTIVITY PERFORMED SATISFACTORILY </w:t>
            </w:r>
          </w:p>
        </w:tc>
        <w:tc>
          <w:tcPr>
            <w:tcW w:w="864"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left="5"/>
            </w:pPr>
            <w:r>
              <w:rPr>
                <w:rFonts w:ascii="Times New Roman" w:eastAsia="Times New Roman" w:hAnsi="Times New Roman" w:cs="Times New Roman"/>
                <w:sz w:val="21"/>
              </w:rPr>
              <w:t xml:space="preserve"> </w:t>
            </w:r>
          </w:p>
        </w:tc>
        <w:tc>
          <w:tcPr>
            <w:tcW w:w="932" w:type="dxa"/>
            <w:tcBorders>
              <w:top w:val="single" w:sz="4" w:space="0" w:color="000000"/>
              <w:left w:val="single" w:sz="4" w:space="0" w:color="000000"/>
              <w:bottom w:val="single" w:sz="4" w:space="0" w:color="000000"/>
              <w:right w:val="single" w:sz="3" w:space="0" w:color="000000"/>
            </w:tcBorders>
            <w:shd w:val="clear" w:color="auto" w:fill="D0CECE"/>
            <w:vAlign w:val="center"/>
          </w:tcPr>
          <w:p w:rsidR="00BB2172" w:rsidRDefault="00B73E6F">
            <w:pPr>
              <w:ind w:left="5"/>
            </w:pPr>
            <w:r>
              <w:rPr>
                <w:rFonts w:ascii="Times New Roman" w:eastAsia="Times New Roman" w:hAnsi="Times New Roman" w:cs="Times New Roman"/>
                <w:sz w:val="21"/>
              </w:rPr>
              <w:t xml:space="preserve"> </w:t>
            </w:r>
          </w:p>
        </w:tc>
        <w:tc>
          <w:tcPr>
            <w:tcW w:w="845" w:type="dxa"/>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677"/>
        </w:trPr>
        <w:tc>
          <w:tcPr>
            <w:tcW w:w="6364" w:type="dxa"/>
            <w:gridSpan w:val="3"/>
            <w:tcBorders>
              <w:top w:val="single" w:sz="4" w:space="0" w:color="000000"/>
              <w:left w:val="single" w:sz="4" w:space="0" w:color="000000"/>
              <w:bottom w:val="single" w:sz="6"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Signatures of Supervisor </w:t>
            </w:r>
          </w:p>
        </w:tc>
        <w:tc>
          <w:tcPr>
            <w:tcW w:w="2641" w:type="dxa"/>
            <w:gridSpan w:val="3"/>
            <w:tcBorders>
              <w:top w:val="single" w:sz="4" w:space="0" w:color="000000"/>
              <w:left w:val="single" w:sz="4" w:space="0" w:color="000000"/>
              <w:bottom w:val="single" w:sz="6"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bl>
    <w:p w:rsidR="00BB2172" w:rsidRDefault="00B73E6F">
      <w:pPr>
        <w:spacing w:after="176"/>
      </w:pPr>
      <w:r>
        <w:rPr>
          <w:rFonts w:ascii="Times New Roman" w:eastAsia="Times New Roman" w:hAnsi="Times New Roman" w:cs="Times New Roman"/>
          <w:sz w:val="21"/>
        </w:rPr>
        <w:t xml:space="preserve"> </w:t>
      </w:r>
    </w:p>
    <w:p w:rsidR="00BB2172" w:rsidRDefault="00B73E6F">
      <w:pPr>
        <w:spacing w:after="0"/>
        <w:jc w:val="both"/>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r>
        <w:br w:type="page"/>
      </w:r>
    </w:p>
    <w:p w:rsidR="00BB2172" w:rsidRDefault="00B73E6F">
      <w:pPr>
        <w:spacing w:after="177"/>
      </w:pPr>
      <w:r>
        <w:rPr>
          <w:rFonts w:ascii="Times New Roman" w:eastAsia="Times New Roman" w:hAnsi="Times New Roman" w:cs="Times New Roman"/>
          <w:sz w:val="21"/>
        </w:rPr>
        <w:lastRenderedPageBreak/>
        <w:t xml:space="preserve"> </w:t>
      </w:r>
    </w:p>
    <w:p w:rsidR="00BB2172" w:rsidRDefault="00B73E6F">
      <w:pPr>
        <w:spacing w:after="0"/>
        <w:ind w:left="-5" w:hanging="10"/>
      </w:pPr>
      <w:r>
        <w:rPr>
          <w:rFonts w:ascii="Times New Roman" w:eastAsia="Times New Roman" w:hAnsi="Times New Roman" w:cs="Times New Roman"/>
          <w:sz w:val="23"/>
        </w:rPr>
        <w:t xml:space="preserve">Date Observed: _______________ </w:t>
      </w:r>
    </w:p>
    <w:tbl>
      <w:tblPr>
        <w:tblStyle w:val="TableGrid"/>
        <w:tblW w:w="9117" w:type="dxa"/>
        <w:tblInd w:w="320" w:type="dxa"/>
        <w:tblCellMar>
          <w:top w:w="12" w:type="dxa"/>
        </w:tblCellMar>
        <w:tblLook w:val="04A0" w:firstRow="1" w:lastRow="0" w:firstColumn="1" w:lastColumn="0" w:noHBand="0" w:noVBand="1"/>
      </w:tblPr>
      <w:tblGrid>
        <w:gridCol w:w="1342"/>
        <w:gridCol w:w="653"/>
        <w:gridCol w:w="120"/>
        <w:gridCol w:w="4652"/>
        <w:gridCol w:w="1163"/>
        <w:gridCol w:w="1187"/>
      </w:tblGrid>
      <w:tr w:rsidR="00BB2172">
        <w:trPr>
          <w:trHeight w:val="1315"/>
        </w:trPr>
        <w:tc>
          <w:tcPr>
            <w:tcW w:w="6708" w:type="dxa"/>
            <w:gridSpan w:val="4"/>
            <w:tcBorders>
              <w:top w:val="single" w:sz="4" w:space="0" w:color="000000"/>
              <w:left w:val="single" w:sz="4" w:space="0" w:color="000000"/>
              <w:bottom w:val="single" w:sz="4" w:space="0" w:color="000000"/>
              <w:right w:val="single" w:sz="3" w:space="0" w:color="000000"/>
            </w:tcBorders>
            <w:shd w:val="clear" w:color="auto" w:fill="D0CECE"/>
          </w:tcPr>
          <w:p w:rsidR="00BB2172" w:rsidRDefault="00B73E6F">
            <w:pPr>
              <w:ind w:left="57"/>
              <w:jc w:val="center"/>
            </w:pPr>
            <w:r>
              <w:rPr>
                <w:rFonts w:ascii="Times New Roman" w:eastAsia="Times New Roman" w:hAnsi="Times New Roman" w:cs="Times New Roman"/>
                <w:sz w:val="21"/>
              </w:rPr>
              <w:t xml:space="preserve"> </w:t>
            </w:r>
          </w:p>
          <w:p w:rsidR="00BB2172" w:rsidRDefault="00B73E6F">
            <w:pPr>
              <w:spacing w:after="148"/>
              <w:ind w:right="5"/>
              <w:jc w:val="center"/>
            </w:pPr>
            <w:r>
              <w:rPr>
                <w:rFonts w:ascii="Times New Roman" w:eastAsia="Times New Roman" w:hAnsi="Times New Roman" w:cs="Times New Roman"/>
                <w:sz w:val="21"/>
              </w:rPr>
              <w:t xml:space="preserve">CHECKLIST FOR X-RAY ABDOMEN   </w:t>
            </w:r>
          </w:p>
          <w:p w:rsidR="00BB2172" w:rsidRDefault="00B73E6F">
            <w:pPr>
              <w:jc w:val="center"/>
            </w:pPr>
            <w:r>
              <w:rPr>
                <w:rFonts w:ascii="Times New Roman" w:eastAsia="Times New Roman" w:hAnsi="Times New Roman" w:cs="Times New Roman"/>
                <w:sz w:val="21"/>
              </w:rPr>
              <w:t xml:space="preserve">(Some of the following steps/tasks should be performed simultaneously.) </w:t>
            </w:r>
          </w:p>
        </w:tc>
        <w:tc>
          <w:tcPr>
            <w:tcW w:w="2409" w:type="dxa"/>
            <w:gridSpan w:val="2"/>
            <w:tcBorders>
              <w:top w:val="single" w:sz="4" w:space="0" w:color="000000"/>
              <w:left w:val="single" w:sz="3" w:space="0" w:color="000000"/>
              <w:bottom w:val="single" w:sz="4" w:space="0" w:color="000000"/>
              <w:right w:val="single" w:sz="3" w:space="0" w:color="000000"/>
            </w:tcBorders>
            <w:shd w:val="clear" w:color="auto" w:fill="D0CECE"/>
            <w:vAlign w:val="center"/>
          </w:tcPr>
          <w:p w:rsidR="00BB2172" w:rsidRDefault="00B73E6F">
            <w:pPr>
              <w:ind w:left="7"/>
              <w:jc w:val="center"/>
            </w:pPr>
            <w:r>
              <w:rPr>
                <w:rFonts w:ascii="Times New Roman" w:eastAsia="Times New Roman" w:hAnsi="Times New Roman" w:cs="Times New Roman"/>
                <w:sz w:val="21"/>
              </w:rPr>
              <w:t xml:space="preserve">CASES </w:t>
            </w:r>
          </w:p>
          <w:p w:rsidR="00BB2172" w:rsidRDefault="00B73E6F">
            <w:pPr>
              <w:ind w:left="253" w:right="190"/>
              <w:jc w:val="center"/>
            </w:pPr>
            <w:r>
              <w:rPr>
                <w:rFonts w:ascii="Times New Roman" w:eastAsia="Times New Roman" w:hAnsi="Times New Roman" w:cs="Times New Roman"/>
                <w:sz w:val="21"/>
              </w:rPr>
              <w:t xml:space="preserve">(Minimum 2 Entries) </w:t>
            </w:r>
          </w:p>
        </w:tc>
      </w:tr>
      <w:tr w:rsidR="00BB2172">
        <w:trPr>
          <w:trHeight w:val="412"/>
        </w:trPr>
        <w:tc>
          <w:tcPr>
            <w:tcW w:w="6708" w:type="dxa"/>
            <w:gridSpan w:val="4"/>
            <w:tcBorders>
              <w:top w:val="single" w:sz="4" w:space="0" w:color="000000"/>
              <w:left w:val="single" w:sz="4" w:space="0" w:color="000000"/>
              <w:bottom w:val="single" w:sz="4" w:space="0" w:color="000000"/>
              <w:right w:val="nil"/>
            </w:tcBorders>
            <w:vAlign w:val="bottom"/>
          </w:tcPr>
          <w:p w:rsidR="00BB2172" w:rsidRDefault="00B73E6F">
            <w:pPr>
              <w:ind w:left="4"/>
            </w:pPr>
            <w:r>
              <w:rPr>
                <w:rFonts w:ascii="Times New Roman" w:eastAsia="Times New Roman" w:hAnsi="Times New Roman" w:cs="Times New Roman"/>
                <w:sz w:val="21"/>
              </w:rPr>
              <w:t xml:space="preserve">STEP/TASK </w:t>
            </w:r>
          </w:p>
        </w:tc>
        <w:tc>
          <w:tcPr>
            <w:tcW w:w="2409" w:type="dxa"/>
            <w:gridSpan w:val="2"/>
            <w:tcBorders>
              <w:top w:val="single" w:sz="4" w:space="0" w:color="000000"/>
              <w:left w:val="nil"/>
              <w:bottom w:val="single" w:sz="4" w:space="0" w:color="000000"/>
              <w:right w:val="single" w:sz="3" w:space="0" w:color="000000"/>
            </w:tcBorders>
          </w:tcPr>
          <w:p w:rsidR="00BB2172" w:rsidRDefault="00BB2172"/>
        </w:tc>
      </w:tr>
      <w:tr w:rsidR="00BB2172">
        <w:trPr>
          <w:trHeight w:val="115"/>
        </w:trPr>
        <w:tc>
          <w:tcPr>
            <w:tcW w:w="6708" w:type="dxa"/>
            <w:gridSpan w:val="4"/>
            <w:tcBorders>
              <w:top w:val="single" w:sz="4" w:space="0" w:color="000000"/>
              <w:left w:val="single" w:sz="4" w:space="0" w:color="000000"/>
              <w:bottom w:val="nil"/>
              <w:right w:val="single" w:sz="3" w:space="0" w:color="000000"/>
            </w:tcBorders>
          </w:tcPr>
          <w:p w:rsidR="00BB2172" w:rsidRDefault="00BB2172"/>
        </w:tc>
        <w:tc>
          <w:tcPr>
            <w:tcW w:w="1184"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107"/>
            </w:pPr>
            <w:r>
              <w:rPr>
                <w:rFonts w:ascii="Times New Roman" w:eastAsia="Times New Roman" w:hAnsi="Times New Roman" w:cs="Times New Roman"/>
                <w:sz w:val="21"/>
              </w:rPr>
              <w:t xml:space="preserve"> </w:t>
            </w:r>
          </w:p>
        </w:tc>
        <w:tc>
          <w:tcPr>
            <w:tcW w:w="1224"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105"/>
            </w:pPr>
            <w:r>
              <w:rPr>
                <w:rFonts w:ascii="Times New Roman" w:eastAsia="Times New Roman" w:hAnsi="Times New Roman" w:cs="Times New Roman"/>
                <w:sz w:val="21"/>
              </w:rPr>
              <w:t xml:space="preserve"> </w:t>
            </w:r>
          </w:p>
        </w:tc>
      </w:tr>
      <w:tr w:rsidR="00BB2172">
        <w:trPr>
          <w:trHeight w:val="238"/>
        </w:trPr>
        <w:tc>
          <w:tcPr>
            <w:tcW w:w="1890" w:type="dxa"/>
            <w:gridSpan w:val="3"/>
            <w:tcBorders>
              <w:top w:val="nil"/>
              <w:left w:val="single" w:sz="4" w:space="0" w:color="000000"/>
              <w:bottom w:val="nil"/>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Patient Information</w:t>
            </w:r>
          </w:p>
        </w:tc>
        <w:tc>
          <w:tcPr>
            <w:tcW w:w="4818" w:type="dxa"/>
            <w:vMerge w:val="restart"/>
            <w:tcBorders>
              <w:top w:val="nil"/>
              <w:left w:val="nil"/>
              <w:bottom w:val="single" w:sz="4" w:space="0" w:color="000000"/>
              <w:right w:val="single" w:sz="3" w:space="0" w:color="000000"/>
            </w:tcBorders>
          </w:tcPr>
          <w:p w:rsidR="00BB2172" w:rsidRDefault="00B73E6F">
            <w:pPr>
              <w:spacing w:after="33"/>
            </w:pPr>
            <w:r>
              <w:rPr>
                <w:rFonts w:ascii="Times New Roman" w:eastAsia="Times New Roman" w:hAnsi="Times New Roman" w:cs="Times New Roman"/>
                <w:sz w:val="21"/>
              </w:rPr>
              <w:t xml:space="preserve">  </w:t>
            </w:r>
          </w:p>
          <w:p w:rsidR="00BB2172" w:rsidRDefault="00B73E6F">
            <w:pPr>
              <w:spacing w:after="292"/>
              <w:ind w:left="-1547" w:right="1837"/>
              <w:jc w:val="center"/>
            </w:pPr>
            <w:r>
              <w:rPr>
                <w:rFonts w:ascii="Times New Roman" w:eastAsia="Times New Roman" w:hAnsi="Times New Roman" w:cs="Times New Roman"/>
                <w:sz w:val="21"/>
              </w:rPr>
              <w:t xml:space="preserve">. Verify patient identification (name, date of birth). </w:t>
            </w:r>
          </w:p>
          <w:p w:rsidR="00BB2172" w:rsidRDefault="00B73E6F">
            <w:pPr>
              <w:ind w:left="-1547"/>
            </w:pPr>
            <w:r>
              <w:rPr>
                <w:rFonts w:ascii="Times New Roman" w:eastAsia="Times New Roman" w:hAnsi="Times New Roman" w:cs="Times New Roman"/>
                <w:sz w:val="21"/>
              </w:rPr>
              <w:t xml:space="preserve">. Confirm the date and time of the X-ray.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3" w:space="0" w:color="000000"/>
            </w:tcBorders>
          </w:tcPr>
          <w:p w:rsidR="00BB2172" w:rsidRDefault="00BB2172"/>
        </w:tc>
      </w:tr>
      <w:tr w:rsidR="00BB2172">
        <w:trPr>
          <w:trHeight w:val="362"/>
        </w:trPr>
        <w:tc>
          <w:tcPr>
            <w:tcW w:w="1890" w:type="dxa"/>
            <w:gridSpan w:val="3"/>
            <w:vMerge w:val="restart"/>
            <w:tcBorders>
              <w:top w:val="nil"/>
              <w:left w:val="single" w:sz="4" w:space="0" w:color="000000"/>
              <w:bottom w:val="single" w:sz="4" w:space="0" w:color="000000"/>
              <w:right w:val="nil"/>
            </w:tcBorders>
          </w:tcPr>
          <w:p w:rsidR="00BB2172" w:rsidRDefault="00B73E6F">
            <w:pPr>
              <w:spacing w:after="292"/>
              <w:ind w:left="227"/>
            </w:pPr>
            <w:r>
              <w:rPr>
                <w:rFonts w:ascii="Times New Roman" w:eastAsia="Times New Roman" w:hAnsi="Times New Roman" w:cs="Times New Roman"/>
                <w:sz w:val="21"/>
              </w:rPr>
              <w:t>1</w:t>
            </w:r>
          </w:p>
          <w:p w:rsidR="00BB2172" w:rsidRDefault="00B73E6F">
            <w:pPr>
              <w:ind w:left="227"/>
            </w:pPr>
            <w:r>
              <w:rPr>
                <w:rFonts w:ascii="Times New Roman" w:eastAsia="Times New Roman" w:hAnsi="Times New Roman" w:cs="Times New Roman"/>
                <w:sz w:val="21"/>
              </w:rPr>
              <w:t>2</w:t>
            </w:r>
          </w:p>
        </w:tc>
        <w:tc>
          <w:tcPr>
            <w:tcW w:w="0" w:type="auto"/>
            <w:vMerge/>
            <w:tcBorders>
              <w:top w:val="nil"/>
              <w:left w:val="nil"/>
              <w:bottom w:val="nil"/>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r>
      <w:tr w:rsidR="00BB2172">
        <w:trPr>
          <w:trHeight w:val="754"/>
        </w:trPr>
        <w:tc>
          <w:tcPr>
            <w:tcW w:w="0" w:type="auto"/>
            <w:gridSpan w:val="3"/>
            <w:vMerge/>
            <w:tcBorders>
              <w:top w:val="nil"/>
              <w:left w:val="single" w:sz="4" w:space="0" w:color="000000"/>
              <w:bottom w:val="single" w:sz="4" w:space="0" w:color="000000"/>
              <w:right w:val="nil"/>
            </w:tcBorders>
          </w:tcPr>
          <w:p w:rsidR="00BB2172" w:rsidRDefault="00BB2172"/>
        </w:tc>
        <w:tc>
          <w:tcPr>
            <w:tcW w:w="0" w:type="auto"/>
            <w:vMerge/>
            <w:tcBorders>
              <w:top w:val="nil"/>
              <w:left w:val="nil"/>
              <w:bottom w:val="single" w:sz="4" w:space="0" w:color="000000"/>
              <w:right w:val="single" w:sz="3" w:space="0" w:color="000000"/>
            </w:tcBorders>
          </w:tcPr>
          <w:p w:rsidR="00BB2172" w:rsidRDefault="00BB2172"/>
        </w:tc>
        <w:tc>
          <w:tcPr>
            <w:tcW w:w="1184"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22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771"/>
        </w:trPr>
        <w:tc>
          <w:tcPr>
            <w:tcW w:w="6708" w:type="dxa"/>
            <w:gridSpan w:val="4"/>
            <w:tcBorders>
              <w:top w:val="single" w:sz="4" w:space="0" w:color="000000"/>
              <w:left w:val="single" w:sz="4" w:space="0" w:color="000000"/>
              <w:bottom w:val="single" w:sz="3" w:space="0" w:color="000000"/>
              <w:right w:val="single" w:sz="3"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SKILL/ACTIVITY PERFORMED SATISFACTORILY </w:t>
            </w:r>
          </w:p>
        </w:tc>
        <w:tc>
          <w:tcPr>
            <w:tcW w:w="1184" w:type="dxa"/>
            <w:tcBorders>
              <w:top w:val="single" w:sz="4" w:space="0" w:color="000000"/>
              <w:left w:val="single" w:sz="3" w:space="0" w:color="000000"/>
              <w:bottom w:val="single" w:sz="3" w:space="0" w:color="000000"/>
              <w:right w:val="single" w:sz="4"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 </w:t>
            </w:r>
          </w:p>
        </w:tc>
        <w:tc>
          <w:tcPr>
            <w:tcW w:w="1224" w:type="dxa"/>
            <w:tcBorders>
              <w:top w:val="single" w:sz="4" w:space="0" w:color="000000"/>
              <w:left w:val="single" w:sz="4" w:space="0" w:color="000000"/>
              <w:bottom w:val="single" w:sz="3" w:space="0" w:color="000000"/>
              <w:right w:val="single" w:sz="3"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180"/>
        </w:trPr>
        <w:tc>
          <w:tcPr>
            <w:tcW w:w="6708" w:type="dxa"/>
            <w:gridSpan w:val="4"/>
            <w:tcBorders>
              <w:top w:val="single" w:sz="3" w:space="0" w:color="000000"/>
              <w:left w:val="single" w:sz="4" w:space="0" w:color="000000"/>
              <w:bottom w:val="nil"/>
              <w:right w:val="single" w:sz="3" w:space="0" w:color="000000"/>
            </w:tcBorders>
          </w:tcPr>
          <w:p w:rsidR="00BB2172" w:rsidRDefault="00BB2172"/>
        </w:tc>
        <w:tc>
          <w:tcPr>
            <w:tcW w:w="1184"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224"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238"/>
        </w:trPr>
        <w:tc>
          <w:tcPr>
            <w:tcW w:w="1763" w:type="dxa"/>
            <w:gridSpan w:val="2"/>
            <w:tcBorders>
              <w:top w:val="nil"/>
              <w:left w:val="single" w:sz="4" w:space="0" w:color="000000"/>
              <w:bottom w:val="nil"/>
              <w:right w:val="nil"/>
            </w:tcBorders>
            <w:shd w:val="clear" w:color="auto" w:fill="000000"/>
          </w:tcPr>
          <w:p w:rsidR="00BB2172" w:rsidRDefault="00B73E6F">
            <w:pPr>
              <w:ind w:left="4" w:right="-1"/>
              <w:jc w:val="both"/>
            </w:pPr>
            <w:r>
              <w:rPr>
                <w:rFonts w:ascii="Times New Roman" w:eastAsia="Times New Roman" w:hAnsi="Times New Roman" w:cs="Times New Roman"/>
                <w:color w:val="FFFFFF"/>
                <w:sz w:val="21"/>
              </w:rPr>
              <w:t xml:space="preserve">Technical Factors </w:t>
            </w:r>
          </w:p>
        </w:tc>
        <w:tc>
          <w:tcPr>
            <w:tcW w:w="4945" w:type="dxa"/>
            <w:gridSpan w:val="2"/>
            <w:vMerge w:val="restart"/>
            <w:tcBorders>
              <w:top w:val="nil"/>
              <w:left w:val="nil"/>
              <w:bottom w:val="single" w:sz="4" w:space="0" w:color="000000"/>
              <w:right w:val="single" w:sz="3" w:space="0" w:color="000000"/>
            </w:tcBorders>
          </w:tcPr>
          <w:p w:rsidR="00BB2172" w:rsidRDefault="00B73E6F">
            <w:pPr>
              <w:spacing w:after="132"/>
              <w:ind w:left="55"/>
            </w:pPr>
            <w:r>
              <w:rPr>
                <w:rFonts w:ascii="Times New Roman" w:eastAsia="Times New Roman" w:hAnsi="Times New Roman" w:cs="Times New Roman"/>
                <w:sz w:val="21"/>
              </w:rPr>
              <w:t xml:space="preserve"> </w:t>
            </w:r>
          </w:p>
          <w:p w:rsidR="00BB2172" w:rsidRDefault="00B73E6F">
            <w:pPr>
              <w:spacing w:after="225"/>
              <w:ind w:left="-89"/>
            </w:pPr>
            <w:r>
              <w:rPr>
                <w:rFonts w:ascii="Times New Roman" w:eastAsia="Times New Roman" w:hAnsi="Times New Roman" w:cs="Times New Roman"/>
                <w:sz w:val="21"/>
              </w:rPr>
              <w:t xml:space="preserve">ray for proper exposure, focus, and positioning. </w:t>
            </w:r>
          </w:p>
          <w:p w:rsidR="00BB2172" w:rsidRDefault="00B73E6F">
            <w:pPr>
              <w:spacing w:after="364"/>
              <w:ind w:left="-1284" w:right="1355"/>
              <w:jc w:val="center"/>
            </w:pPr>
            <w:r>
              <w:rPr>
                <w:rFonts w:ascii="Times New Roman" w:eastAsia="Times New Roman" w:hAnsi="Times New Roman" w:cs="Times New Roman"/>
                <w:sz w:val="21"/>
              </w:rPr>
              <w:t xml:space="preserve">Assess the image for any artifacts or technical errors. </w:t>
            </w:r>
          </w:p>
          <w:p w:rsidR="00BB2172" w:rsidRDefault="00B73E6F">
            <w:pPr>
              <w:ind w:left="-1420" w:right="85"/>
              <w:jc w:val="right"/>
            </w:pPr>
            <w:r>
              <w:rPr>
                <w:rFonts w:ascii="Times New Roman" w:eastAsia="Times New Roman" w:hAnsi="Times New Roman" w:cs="Times New Roman"/>
                <w:sz w:val="21"/>
              </w:rPr>
              <w:t xml:space="preserve">. Ensure the correct orientation of the X-ray (anterior-posterior or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3" w:space="0" w:color="000000"/>
            </w:tcBorders>
          </w:tcPr>
          <w:p w:rsidR="00BB2172" w:rsidRDefault="00BB2172"/>
        </w:tc>
      </w:tr>
      <w:tr w:rsidR="00BB2172">
        <w:trPr>
          <w:trHeight w:val="398"/>
        </w:trPr>
        <w:tc>
          <w:tcPr>
            <w:tcW w:w="1763" w:type="dxa"/>
            <w:gridSpan w:val="2"/>
            <w:vMerge w:val="restart"/>
            <w:tcBorders>
              <w:top w:val="nil"/>
              <w:left w:val="single" w:sz="4" w:space="0" w:color="000000"/>
              <w:bottom w:val="single" w:sz="4" w:space="0" w:color="000000"/>
              <w:right w:val="nil"/>
            </w:tcBorders>
            <w:vAlign w:val="center"/>
          </w:tcPr>
          <w:p w:rsidR="00BB2172" w:rsidRDefault="00B73E6F">
            <w:pPr>
              <w:spacing w:after="225"/>
              <w:ind w:right="87"/>
              <w:jc w:val="right"/>
            </w:pPr>
            <w:r>
              <w:rPr>
                <w:rFonts w:ascii="Times New Roman" w:eastAsia="Times New Roman" w:hAnsi="Times New Roman" w:cs="Times New Roman"/>
                <w:sz w:val="21"/>
              </w:rPr>
              <w:t>1. Check the X-</w:t>
            </w:r>
          </w:p>
          <w:p w:rsidR="00BB2172" w:rsidRDefault="00B73E6F">
            <w:pPr>
              <w:spacing w:after="364"/>
              <w:ind w:left="227"/>
            </w:pPr>
            <w:r>
              <w:rPr>
                <w:rFonts w:ascii="Times New Roman" w:eastAsia="Times New Roman" w:hAnsi="Times New Roman" w:cs="Times New Roman"/>
                <w:sz w:val="21"/>
              </w:rPr>
              <w:t xml:space="preserve">2. </w:t>
            </w:r>
          </w:p>
          <w:p w:rsidR="00BB2172" w:rsidRDefault="00B73E6F">
            <w:pPr>
              <w:ind w:left="227"/>
            </w:pPr>
            <w:r>
              <w:rPr>
                <w:rFonts w:ascii="Times New Roman" w:eastAsia="Times New Roman" w:hAnsi="Times New Roman" w:cs="Times New Roman"/>
                <w:sz w:val="21"/>
              </w:rPr>
              <w:t>3</w:t>
            </w:r>
          </w:p>
          <w:p w:rsidR="00BB2172" w:rsidRDefault="00B73E6F">
            <w:pPr>
              <w:ind w:left="479" w:right="-706"/>
            </w:pPr>
            <w:r>
              <w:rPr>
                <w:rFonts w:ascii="Times New Roman" w:eastAsia="Times New Roman" w:hAnsi="Times New Roman" w:cs="Times New Roman"/>
                <w:sz w:val="21"/>
              </w:rPr>
              <w:t xml:space="preserve">posteroanterior view). </w:t>
            </w:r>
          </w:p>
        </w:tc>
        <w:tc>
          <w:tcPr>
            <w:tcW w:w="0" w:type="auto"/>
            <w:gridSpan w:val="2"/>
            <w:vMerge/>
            <w:tcBorders>
              <w:top w:val="nil"/>
              <w:left w:val="nil"/>
              <w:bottom w:val="nil"/>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r>
      <w:tr w:rsidR="00BB2172">
        <w:trPr>
          <w:trHeight w:val="760"/>
        </w:trPr>
        <w:tc>
          <w:tcPr>
            <w:tcW w:w="0" w:type="auto"/>
            <w:gridSpan w:val="2"/>
            <w:vMerge/>
            <w:tcBorders>
              <w:top w:val="nil"/>
              <w:left w:val="single" w:sz="4" w:space="0" w:color="000000"/>
              <w:bottom w:val="nil"/>
              <w:right w:val="nil"/>
            </w:tcBorders>
          </w:tcPr>
          <w:p w:rsidR="00BB2172" w:rsidRDefault="00BB2172"/>
        </w:tc>
        <w:tc>
          <w:tcPr>
            <w:tcW w:w="0" w:type="auto"/>
            <w:gridSpan w:val="2"/>
            <w:vMerge/>
            <w:tcBorders>
              <w:top w:val="nil"/>
              <w:left w:val="nil"/>
              <w:bottom w:val="nil"/>
              <w:right w:val="single" w:sz="3" w:space="0" w:color="000000"/>
            </w:tcBorders>
          </w:tcPr>
          <w:p w:rsidR="00BB2172" w:rsidRDefault="00BB2172"/>
        </w:tc>
        <w:tc>
          <w:tcPr>
            <w:tcW w:w="1184"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224"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671"/>
        </w:trPr>
        <w:tc>
          <w:tcPr>
            <w:tcW w:w="0" w:type="auto"/>
            <w:gridSpan w:val="2"/>
            <w:vMerge/>
            <w:tcBorders>
              <w:top w:val="nil"/>
              <w:left w:val="single" w:sz="4" w:space="0" w:color="000000"/>
              <w:bottom w:val="single" w:sz="4" w:space="0" w:color="000000"/>
              <w:right w:val="nil"/>
            </w:tcBorders>
          </w:tcPr>
          <w:p w:rsidR="00BB2172" w:rsidRDefault="00BB2172"/>
        </w:tc>
        <w:tc>
          <w:tcPr>
            <w:tcW w:w="0" w:type="auto"/>
            <w:gridSpan w:val="2"/>
            <w:vMerge/>
            <w:tcBorders>
              <w:top w:val="nil"/>
              <w:left w:val="nil"/>
              <w:bottom w:val="single" w:sz="4" w:space="0" w:color="000000"/>
              <w:right w:val="single" w:sz="3" w:space="0" w:color="000000"/>
            </w:tcBorders>
          </w:tcPr>
          <w:p w:rsidR="00BB2172" w:rsidRDefault="00BB2172"/>
        </w:tc>
        <w:tc>
          <w:tcPr>
            <w:tcW w:w="1184"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224"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774"/>
        </w:trPr>
        <w:tc>
          <w:tcPr>
            <w:tcW w:w="6708" w:type="dxa"/>
            <w:gridSpan w:val="4"/>
            <w:tcBorders>
              <w:top w:val="single" w:sz="4" w:space="0" w:color="000000"/>
              <w:left w:val="single" w:sz="4" w:space="0" w:color="000000"/>
              <w:bottom w:val="single" w:sz="4" w:space="0" w:color="000000"/>
              <w:right w:val="single" w:sz="3"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SKILL/ACTIVITY PERFORMED SATISFACTORILY </w:t>
            </w:r>
          </w:p>
        </w:tc>
        <w:tc>
          <w:tcPr>
            <w:tcW w:w="1184" w:type="dxa"/>
            <w:tcBorders>
              <w:top w:val="single" w:sz="4" w:space="0" w:color="000000"/>
              <w:left w:val="single" w:sz="3" w:space="0" w:color="000000"/>
              <w:bottom w:val="single" w:sz="4" w:space="0" w:color="000000"/>
              <w:right w:val="single" w:sz="4"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 </w:t>
            </w:r>
          </w:p>
        </w:tc>
        <w:tc>
          <w:tcPr>
            <w:tcW w:w="1224" w:type="dxa"/>
            <w:tcBorders>
              <w:top w:val="single" w:sz="4" w:space="0" w:color="000000"/>
              <w:left w:val="single" w:sz="4" w:space="0" w:color="000000"/>
              <w:bottom w:val="single" w:sz="4" w:space="0" w:color="000000"/>
              <w:right w:val="single" w:sz="3"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246"/>
        </w:trPr>
        <w:tc>
          <w:tcPr>
            <w:tcW w:w="1096" w:type="dxa"/>
            <w:tcBorders>
              <w:top w:val="single" w:sz="4" w:space="0" w:color="000000"/>
              <w:left w:val="single" w:sz="4" w:space="0" w:color="000000"/>
              <w:bottom w:val="nil"/>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Procedure</w:t>
            </w:r>
          </w:p>
        </w:tc>
        <w:tc>
          <w:tcPr>
            <w:tcW w:w="5612" w:type="dxa"/>
            <w:gridSpan w:val="3"/>
            <w:vMerge w:val="restart"/>
            <w:tcBorders>
              <w:top w:val="single" w:sz="4" w:space="0" w:color="000000"/>
              <w:left w:val="nil"/>
              <w:bottom w:val="nil"/>
              <w:right w:val="single" w:sz="3" w:space="0" w:color="000000"/>
            </w:tcBorders>
          </w:tcPr>
          <w:p w:rsidR="00BB2172" w:rsidRDefault="00B73E6F">
            <w:pPr>
              <w:ind w:left="-69"/>
            </w:pPr>
            <w:r>
              <w:rPr>
                <w:noProof/>
              </w:rPr>
              <mc:AlternateContent>
                <mc:Choice Requires="wpg">
                  <w:drawing>
                    <wp:inline distT="0" distB="0" distL="0" distR="0">
                      <wp:extent cx="43807" cy="123867"/>
                      <wp:effectExtent l="0" t="0" r="0" b="0"/>
                      <wp:docPr id="899947" name="Group 899947"/>
                      <wp:cNvGraphicFramePr/>
                      <a:graphic xmlns:a="http://schemas.openxmlformats.org/drawingml/2006/main">
                        <a:graphicData uri="http://schemas.microsoft.com/office/word/2010/wordprocessingGroup">
                          <wpg:wgp>
                            <wpg:cNvGrpSpPr/>
                            <wpg:grpSpPr>
                              <a:xfrm>
                                <a:off x="0" y="0"/>
                                <a:ext cx="43807" cy="123867"/>
                                <a:chOff x="0" y="0"/>
                                <a:chExt cx="43807" cy="123867"/>
                              </a:xfrm>
                            </wpg:grpSpPr>
                            <wps:wsp>
                              <wps:cNvPr id="899928" name="Rectangle 899928"/>
                              <wps:cNvSpPr/>
                              <wps:spPr>
                                <a:xfrm>
                                  <a:off x="0" y="0"/>
                                  <a:ext cx="58264" cy="164743"/>
                                </a:xfrm>
                                <a:prstGeom prst="rect">
                                  <a:avLst/>
                                </a:prstGeom>
                                <a:ln>
                                  <a:noFill/>
                                </a:ln>
                              </wps:spPr>
                              <wps:txbx>
                                <w:txbxContent>
                                  <w:p w:rsidR="00436324" w:rsidRDefault="00436324">
                                    <w:r>
                                      <w:rPr>
                                        <w:rFonts w:ascii="Times New Roman" w:eastAsia="Times New Roman" w:hAnsi="Times New Roman" w:cs="Times New Roman"/>
                                        <w:color w:val="FFFFFF"/>
                                        <w:w w:val="119"/>
                                        <w:sz w:val="21"/>
                                      </w:rPr>
                                      <w:t>:</w:t>
                                    </w:r>
                                  </w:p>
                                </w:txbxContent>
                              </wps:txbx>
                              <wps:bodyPr horzOverflow="overflow" vert="horz" lIns="0" tIns="0" rIns="0" bIns="0" rtlCol="0">
                                <a:noAutofit/>
                              </wps:bodyPr>
                            </wps:wsp>
                          </wpg:wgp>
                        </a:graphicData>
                      </a:graphic>
                    </wp:inline>
                  </w:drawing>
                </mc:Choice>
                <mc:Fallback>
                  <w:pict>
                    <v:group id="Group 899947" o:spid="_x0000_s1696" style="width:3.45pt;height:9.75pt;mso-position-horizontal-relative:char;mso-position-vertical-relative:line" coordsize="43807,123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">
                      <v:rect id="Rectangle 899928" o:spid="_x0000_s1697" style="position:absolute;width:58264;height:164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color w:val="FFFFFF"/>
                                  <w:w w:val="119"/>
                                  <w:sz w:val="21"/>
                                </w:rPr>
                                <w:t>:</w:t>
                              </w:r>
                            </w:p>
                          </w:txbxContent>
                        </v:textbox>
                      </v:rect>
                      <w10:anchorlock/>
                    </v:group>
                  </w:pict>
                </mc:Fallback>
              </mc:AlternateContent>
            </w:r>
            <w:r>
              <w:rPr>
                <w:rFonts w:ascii="Times New Roman" w:eastAsia="Times New Roman" w:hAnsi="Times New Roman" w:cs="Times New Roman"/>
                <w:color w:val="FFFFFF"/>
                <w:sz w:val="21"/>
              </w:rPr>
              <w:t xml:space="preserve">  </w:t>
            </w:r>
          </w:p>
          <w:p w:rsidR="00BB2172" w:rsidRDefault="00B73E6F">
            <w:pPr>
              <w:spacing w:after="112" w:line="216" w:lineRule="auto"/>
              <w:ind w:left="-955" w:firstLine="540"/>
              <w:jc w:val="both"/>
            </w:pPr>
            <w:r>
              <w:rPr>
                <w:rFonts w:ascii="Times New Roman" w:eastAsia="Times New Roman" w:hAnsi="Times New Roman" w:cs="Times New Roman"/>
                <w:sz w:val="21"/>
              </w:rPr>
              <w:t xml:space="preserve">Identify and evaluate the integrity of the bony structures, including the spine, ribs, and pelvic bones. </w:t>
            </w:r>
          </w:p>
          <w:p w:rsidR="00BB2172" w:rsidRDefault="00B73E6F">
            <w:pPr>
              <w:spacing w:after="432"/>
              <w:ind w:left="-414" w:right="87"/>
              <w:jc w:val="right"/>
            </w:pPr>
            <w:r>
              <w:rPr>
                <w:rFonts w:ascii="Times New Roman" w:eastAsia="Times New Roman" w:hAnsi="Times New Roman" w:cs="Times New Roman"/>
                <w:sz w:val="21"/>
              </w:rPr>
              <w:t xml:space="preserve">Assess the soft tissues, looking for any masses, swellings, or </w:t>
            </w:r>
          </w:p>
          <w:p w:rsidR="00BB2172" w:rsidRDefault="00B73E6F">
            <w:pPr>
              <w:ind w:left="-955" w:firstLine="541"/>
              <w:jc w:val="both"/>
            </w:pPr>
            <w:r>
              <w:rPr>
                <w:rFonts w:ascii="Times New Roman" w:eastAsia="Times New Roman" w:hAnsi="Times New Roman" w:cs="Times New Roman"/>
                <w:sz w:val="21"/>
              </w:rPr>
              <w:t xml:space="preserve">Identify the presence and distribution of gas throughout the abdomen and bowel loops. </w:t>
            </w:r>
          </w:p>
        </w:tc>
        <w:tc>
          <w:tcPr>
            <w:tcW w:w="1184"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224"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391"/>
        </w:trPr>
        <w:tc>
          <w:tcPr>
            <w:tcW w:w="1096" w:type="dxa"/>
            <w:vMerge w:val="restart"/>
            <w:tcBorders>
              <w:top w:val="nil"/>
              <w:left w:val="single" w:sz="4" w:space="0" w:color="000000"/>
              <w:bottom w:val="nil"/>
              <w:right w:val="nil"/>
            </w:tcBorders>
          </w:tcPr>
          <w:p w:rsidR="00BB2172" w:rsidRDefault="00B73E6F">
            <w:pPr>
              <w:spacing w:after="256"/>
              <w:ind w:left="140"/>
            </w:pPr>
            <w:r>
              <w:rPr>
                <w:rFonts w:ascii="Times New Roman" w:eastAsia="Times New Roman" w:hAnsi="Times New Roman" w:cs="Times New Roman"/>
                <w:sz w:val="21"/>
              </w:rPr>
              <w:t xml:space="preserve">1. </w:t>
            </w:r>
          </w:p>
          <w:p w:rsidR="00BB2172" w:rsidRDefault="00B73E6F">
            <w:pPr>
              <w:spacing w:after="288" w:line="216" w:lineRule="auto"/>
              <w:ind w:left="140" w:right="-333"/>
            </w:pPr>
            <w:r>
              <w:rPr>
                <w:rFonts w:ascii="Times New Roman" w:eastAsia="Times New Roman" w:hAnsi="Times New Roman" w:cs="Times New Roman"/>
                <w:sz w:val="21"/>
              </w:rPr>
              <w:t xml:space="preserve">2. abnormalities. </w:t>
            </w:r>
          </w:p>
          <w:p w:rsidR="00BB2172" w:rsidRDefault="00B73E6F">
            <w:pPr>
              <w:ind w:left="140"/>
            </w:pPr>
            <w:r>
              <w:rPr>
                <w:rFonts w:ascii="Times New Roman" w:eastAsia="Times New Roman" w:hAnsi="Times New Roman" w:cs="Times New Roman"/>
                <w:sz w:val="21"/>
              </w:rPr>
              <w:t xml:space="preserve">3. </w:t>
            </w:r>
          </w:p>
        </w:tc>
        <w:tc>
          <w:tcPr>
            <w:tcW w:w="0" w:type="auto"/>
            <w:gridSpan w:val="3"/>
            <w:vMerge/>
            <w:tcBorders>
              <w:top w:val="nil"/>
              <w:left w:val="nil"/>
              <w:bottom w:val="nil"/>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r>
      <w:tr w:rsidR="00BB2172">
        <w:trPr>
          <w:trHeight w:val="653"/>
        </w:trPr>
        <w:tc>
          <w:tcPr>
            <w:tcW w:w="0" w:type="auto"/>
            <w:vMerge/>
            <w:tcBorders>
              <w:top w:val="nil"/>
              <w:left w:val="single" w:sz="4" w:space="0" w:color="000000"/>
              <w:bottom w:val="nil"/>
              <w:right w:val="nil"/>
            </w:tcBorders>
          </w:tcPr>
          <w:p w:rsidR="00BB2172" w:rsidRDefault="00BB2172"/>
        </w:tc>
        <w:tc>
          <w:tcPr>
            <w:tcW w:w="0" w:type="auto"/>
            <w:gridSpan w:val="3"/>
            <w:vMerge/>
            <w:tcBorders>
              <w:top w:val="nil"/>
              <w:left w:val="nil"/>
              <w:bottom w:val="nil"/>
              <w:right w:val="single" w:sz="3" w:space="0" w:color="000000"/>
            </w:tcBorders>
          </w:tcPr>
          <w:p w:rsidR="00BB2172" w:rsidRDefault="00BB2172"/>
        </w:tc>
        <w:tc>
          <w:tcPr>
            <w:tcW w:w="1184"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22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727"/>
        </w:trPr>
        <w:tc>
          <w:tcPr>
            <w:tcW w:w="0" w:type="auto"/>
            <w:vMerge/>
            <w:tcBorders>
              <w:top w:val="nil"/>
              <w:left w:val="single" w:sz="4" w:space="0" w:color="000000"/>
              <w:bottom w:val="nil"/>
              <w:right w:val="nil"/>
            </w:tcBorders>
          </w:tcPr>
          <w:p w:rsidR="00BB2172" w:rsidRDefault="00BB2172"/>
        </w:tc>
        <w:tc>
          <w:tcPr>
            <w:tcW w:w="0" w:type="auto"/>
            <w:gridSpan w:val="3"/>
            <w:vMerge/>
            <w:tcBorders>
              <w:top w:val="nil"/>
              <w:left w:val="nil"/>
              <w:bottom w:val="nil"/>
              <w:right w:val="single" w:sz="3" w:space="0" w:color="000000"/>
            </w:tcBorders>
          </w:tcPr>
          <w:p w:rsidR="00BB2172" w:rsidRDefault="00BB2172"/>
        </w:tc>
        <w:tc>
          <w:tcPr>
            <w:tcW w:w="1184"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22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r>
    </w:tbl>
    <w:p w:rsidR="00BB2172" w:rsidRDefault="00BB2172"/>
    <w:p w:rsidR="008C22E0" w:rsidRPr="008C22E0" w:rsidRDefault="008C22E0" w:rsidP="008C22E0">
      <w:pPr>
        <w:sectPr w:rsidR="008C22E0" w:rsidRPr="008C22E0" w:rsidSect="00AB65E3">
          <w:headerReference w:type="even" r:id="rId1404"/>
          <w:headerReference w:type="default" r:id="rId1405"/>
          <w:footerReference w:type="even" r:id="rId1406"/>
          <w:footerReference w:type="default" r:id="rId1407"/>
          <w:headerReference w:type="first" r:id="rId1408"/>
          <w:footerReference w:type="first" r:id="rId1409"/>
          <w:type w:val="continuous"/>
          <w:pgSz w:w="11904" w:h="16834" w:code="9"/>
          <w:pgMar w:top="806" w:right="1440" w:bottom="1440" w:left="1440" w:header="720" w:footer="7" w:gutter="0"/>
          <w:cols w:space="720"/>
          <w:titlePg/>
        </w:sectPr>
      </w:pPr>
    </w:p>
    <w:tbl>
      <w:tblPr>
        <w:tblStyle w:val="TableGrid"/>
        <w:tblW w:w="9117" w:type="dxa"/>
        <w:tblInd w:w="320" w:type="dxa"/>
        <w:tblCellMar>
          <w:top w:w="31" w:type="dxa"/>
          <w:left w:w="4" w:type="dxa"/>
          <w:right w:w="30" w:type="dxa"/>
        </w:tblCellMar>
        <w:tblLook w:val="04A0" w:firstRow="1" w:lastRow="0" w:firstColumn="1" w:lastColumn="0" w:noHBand="0" w:noVBand="1"/>
      </w:tblPr>
      <w:tblGrid>
        <w:gridCol w:w="6708"/>
        <w:gridCol w:w="1184"/>
        <w:gridCol w:w="1225"/>
      </w:tblGrid>
      <w:tr w:rsidR="00BB2172">
        <w:trPr>
          <w:trHeight w:val="628"/>
        </w:trPr>
        <w:tc>
          <w:tcPr>
            <w:tcW w:w="6708" w:type="dxa"/>
            <w:vMerge w:val="restart"/>
            <w:tcBorders>
              <w:top w:val="nil"/>
              <w:left w:val="single" w:sz="4" w:space="0" w:color="000000"/>
              <w:bottom w:val="single" w:sz="4" w:space="0" w:color="000000"/>
              <w:right w:val="single" w:sz="3" w:space="0" w:color="000000"/>
            </w:tcBorders>
          </w:tcPr>
          <w:p w:rsidR="00BB2172" w:rsidRDefault="00B73E6F" w:rsidP="00FD4295">
            <w:pPr>
              <w:numPr>
                <w:ilvl w:val="0"/>
                <w:numId w:val="200"/>
              </w:numPr>
              <w:spacing w:line="216" w:lineRule="auto"/>
            </w:pPr>
            <w:r>
              <w:rPr>
                <w:rFonts w:ascii="Times New Roman" w:eastAsia="Times New Roman" w:hAnsi="Times New Roman" w:cs="Times New Roman"/>
                <w:sz w:val="21"/>
              </w:rPr>
              <w:t xml:space="preserve">Examine the diaphragm for any abnormalities, such as elevation or flattening. </w:t>
            </w:r>
          </w:p>
          <w:p w:rsidR="00BB2172" w:rsidRDefault="00B73E6F">
            <w:pPr>
              <w:spacing w:after="222"/>
              <w:ind w:left="137"/>
            </w:pPr>
            <w:r>
              <w:rPr>
                <w:rFonts w:ascii="Times New Roman" w:eastAsia="Times New Roman" w:hAnsi="Times New Roman" w:cs="Times New Roman"/>
                <w:sz w:val="21"/>
              </w:rPr>
              <w:lastRenderedPageBreak/>
              <w:t xml:space="preserve"> </w:t>
            </w:r>
          </w:p>
          <w:p w:rsidR="00BB2172" w:rsidRDefault="00B73E6F" w:rsidP="00FD4295">
            <w:pPr>
              <w:numPr>
                <w:ilvl w:val="0"/>
                <w:numId w:val="200"/>
              </w:numPr>
              <w:spacing w:after="186"/>
            </w:pPr>
            <w:r>
              <w:rPr>
                <w:rFonts w:ascii="Times New Roman" w:eastAsia="Times New Roman" w:hAnsi="Times New Roman" w:cs="Times New Roman"/>
                <w:sz w:val="21"/>
              </w:rPr>
              <w:t xml:space="preserve">Evaluate the cardiac silhouette for size and shape. </w:t>
            </w:r>
          </w:p>
          <w:p w:rsidR="00BB2172" w:rsidRDefault="00B73E6F">
            <w:pPr>
              <w:ind w:left="137"/>
            </w:pPr>
            <w:r>
              <w:rPr>
                <w:rFonts w:ascii="Times New Roman" w:eastAsia="Times New Roman" w:hAnsi="Times New Roman" w:cs="Times New Roman"/>
                <w:sz w:val="21"/>
              </w:rPr>
              <w:t xml:space="preserve"> </w:t>
            </w:r>
          </w:p>
          <w:p w:rsidR="00BB2172" w:rsidRDefault="00B73E6F" w:rsidP="00FD4295">
            <w:pPr>
              <w:numPr>
                <w:ilvl w:val="0"/>
                <w:numId w:val="200"/>
              </w:numPr>
            </w:pPr>
            <w:r>
              <w:rPr>
                <w:rFonts w:ascii="Times New Roman" w:eastAsia="Times New Roman" w:hAnsi="Times New Roman" w:cs="Times New Roman"/>
                <w:sz w:val="21"/>
              </w:rPr>
              <w:t xml:space="preserve">Identify abdominal organs: </w:t>
            </w:r>
          </w:p>
          <w:p w:rsidR="00BB2172" w:rsidRDefault="00B73E6F">
            <w:pPr>
              <w:ind w:left="137"/>
            </w:pPr>
            <w:r>
              <w:rPr>
                <w:rFonts w:ascii="Times New Roman" w:eastAsia="Times New Roman" w:hAnsi="Times New Roman" w:cs="Times New Roman"/>
                <w:sz w:val="21"/>
              </w:rPr>
              <w:t xml:space="preserve"> </w:t>
            </w:r>
          </w:p>
          <w:p w:rsidR="00BB2172" w:rsidRDefault="00B73E6F" w:rsidP="00FD4295">
            <w:pPr>
              <w:numPr>
                <w:ilvl w:val="1"/>
                <w:numId w:val="200"/>
              </w:numPr>
              <w:ind w:hanging="290"/>
            </w:pPr>
            <w:r>
              <w:rPr>
                <w:rFonts w:ascii="Times New Roman" w:eastAsia="Times New Roman" w:hAnsi="Times New Roman" w:cs="Times New Roman"/>
                <w:sz w:val="21"/>
              </w:rPr>
              <w:t xml:space="preserve">Liver: assess </w:t>
            </w:r>
            <w:proofErr w:type="spellStart"/>
            <w:r>
              <w:rPr>
                <w:rFonts w:ascii="Times New Roman" w:eastAsia="Times New Roman" w:hAnsi="Times New Roman" w:cs="Times New Roman"/>
                <w:sz w:val="21"/>
              </w:rPr>
              <w:t>Assess</w:t>
            </w:r>
            <w:proofErr w:type="spellEnd"/>
            <w:r>
              <w:rPr>
                <w:rFonts w:ascii="Times New Roman" w:eastAsia="Times New Roman" w:hAnsi="Times New Roman" w:cs="Times New Roman"/>
                <w:sz w:val="21"/>
              </w:rPr>
              <w:t xml:space="preserve"> the size, shape, and density of the liver </w:t>
            </w:r>
          </w:p>
          <w:p w:rsidR="00BB2172" w:rsidRDefault="00B73E6F" w:rsidP="00FD4295">
            <w:pPr>
              <w:numPr>
                <w:ilvl w:val="1"/>
                <w:numId w:val="200"/>
              </w:numPr>
              <w:ind w:hanging="290"/>
            </w:pPr>
            <w:r>
              <w:rPr>
                <w:rFonts w:ascii="Times New Roman" w:eastAsia="Times New Roman" w:hAnsi="Times New Roman" w:cs="Times New Roman"/>
                <w:sz w:val="21"/>
              </w:rPr>
              <w:t xml:space="preserve">Spleen: Evaluate the size and contours of the spleen  </w:t>
            </w:r>
          </w:p>
          <w:p w:rsidR="00BB2172" w:rsidRDefault="00B73E6F" w:rsidP="00FD4295">
            <w:pPr>
              <w:numPr>
                <w:ilvl w:val="1"/>
                <w:numId w:val="200"/>
              </w:numPr>
              <w:ind w:hanging="290"/>
            </w:pPr>
            <w:r>
              <w:rPr>
                <w:rFonts w:ascii="Times New Roman" w:eastAsia="Times New Roman" w:hAnsi="Times New Roman" w:cs="Times New Roman"/>
                <w:sz w:val="21"/>
              </w:rPr>
              <w:t xml:space="preserve">Stomach: identify the gastric air bubble and its location  </w:t>
            </w:r>
          </w:p>
          <w:p w:rsidR="00BB2172" w:rsidRDefault="00B73E6F" w:rsidP="00FD4295">
            <w:pPr>
              <w:numPr>
                <w:ilvl w:val="1"/>
                <w:numId w:val="200"/>
              </w:numPr>
              <w:ind w:hanging="290"/>
            </w:pPr>
            <w:r>
              <w:rPr>
                <w:rFonts w:ascii="Times New Roman" w:eastAsia="Times New Roman" w:hAnsi="Times New Roman" w:cs="Times New Roman"/>
                <w:sz w:val="21"/>
              </w:rPr>
              <w:t xml:space="preserve">Pancreas: look for pancreatic shadow </w:t>
            </w:r>
          </w:p>
          <w:p w:rsidR="00BB2172" w:rsidRDefault="00B73E6F" w:rsidP="00FD4295">
            <w:pPr>
              <w:numPr>
                <w:ilvl w:val="1"/>
                <w:numId w:val="200"/>
              </w:numPr>
              <w:spacing w:line="216" w:lineRule="auto"/>
              <w:ind w:hanging="290"/>
            </w:pPr>
            <w:r>
              <w:rPr>
                <w:rFonts w:ascii="Times New Roman" w:eastAsia="Times New Roman" w:hAnsi="Times New Roman" w:cs="Times New Roman"/>
                <w:sz w:val="21"/>
              </w:rPr>
              <w:t xml:space="preserve">Kidneys: identify both kidneys, assess their size, shape and density  </w:t>
            </w:r>
          </w:p>
          <w:p w:rsidR="00BB2172" w:rsidRDefault="00B73E6F" w:rsidP="00FD4295">
            <w:pPr>
              <w:numPr>
                <w:ilvl w:val="1"/>
                <w:numId w:val="200"/>
              </w:numPr>
              <w:ind w:hanging="290"/>
            </w:pPr>
            <w:r>
              <w:rPr>
                <w:rFonts w:ascii="Times New Roman" w:eastAsia="Times New Roman" w:hAnsi="Times New Roman" w:cs="Times New Roman"/>
                <w:sz w:val="21"/>
              </w:rPr>
              <w:t xml:space="preserve">Bladder: check for presence of urine in bladder  </w:t>
            </w:r>
          </w:p>
          <w:p w:rsidR="00BB2172" w:rsidRDefault="00B73E6F">
            <w:pPr>
              <w:spacing w:after="244"/>
              <w:ind w:left="137"/>
            </w:pPr>
            <w:r>
              <w:rPr>
                <w:rFonts w:ascii="Times New Roman" w:eastAsia="Times New Roman" w:hAnsi="Times New Roman" w:cs="Times New Roman"/>
                <w:sz w:val="21"/>
              </w:rPr>
              <w:t xml:space="preserve"> </w:t>
            </w:r>
          </w:p>
          <w:p w:rsidR="00BB2172" w:rsidRDefault="00B73E6F" w:rsidP="00FD4295">
            <w:pPr>
              <w:numPr>
                <w:ilvl w:val="0"/>
                <w:numId w:val="200"/>
              </w:numPr>
              <w:spacing w:line="216" w:lineRule="auto"/>
            </w:pPr>
            <w:r>
              <w:rPr>
                <w:rFonts w:ascii="Times New Roman" w:eastAsia="Times New Roman" w:hAnsi="Times New Roman" w:cs="Times New Roman"/>
                <w:sz w:val="21"/>
              </w:rPr>
              <w:t xml:space="preserve">Small Bowel: Evaluate for normal loops and check for any signs of obstruction. </w:t>
            </w:r>
          </w:p>
          <w:p w:rsidR="00BB2172" w:rsidRDefault="00B73E6F" w:rsidP="00FD4295">
            <w:pPr>
              <w:numPr>
                <w:ilvl w:val="0"/>
                <w:numId w:val="200"/>
              </w:numPr>
              <w:spacing w:after="96"/>
            </w:pPr>
            <w:r>
              <w:rPr>
                <w:rFonts w:ascii="Times New Roman" w:eastAsia="Times New Roman" w:hAnsi="Times New Roman" w:cs="Times New Roman"/>
                <w:sz w:val="21"/>
              </w:rPr>
              <w:t xml:space="preserve">Colon: Assess the size and contour of the colon. </w:t>
            </w:r>
          </w:p>
          <w:p w:rsidR="00BB2172" w:rsidRDefault="00B73E6F" w:rsidP="00FD4295">
            <w:pPr>
              <w:numPr>
                <w:ilvl w:val="0"/>
                <w:numId w:val="200"/>
              </w:numPr>
            </w:pPr>
            <w:r>
              <w:rPr>
                <w:rFonts w:ascii="Times New Roman" w:eastAsia="Times New Roman" w:hAnsi="Times New Roman" w:cs="Times New Roman"/>
                <w:sz w:val="21"/>
              </w:rPr>
              <w:t xml:space="preserve">Vascular structures:  </w:t>
            </w:r>
          </w:p>
          <w:p w:rsidR="00BB2172" w:rsidRDefault="00B73E6F">
            <w:pPr>
              <w:ind w:left="137"/>
            </w:pPr>
            <w:r>
              <w:rPr>
                <w:rFonts w:ascii="Times New Roman" w:eastAsia="Times New Roman" w:hAnsi="Times New Roman" w:cs="Times New Roman"/>
                <w:sz w:val="21"/>
              </w:rPr>
              <w:t xml:space="preserve">Aorta: evaluate the size and course of the abdominal aorta  </w:t>
            </w:r>
          </w:p>
          <w:p w:rsidR="00BB2172" w:rsidRDefault="00B73E6F">
            <w:pPr>
              <w:ind w:left="137"/>
            </w:pPr>
            <w:r>
              <w:rPr>
                <w:rFonts w:ascii="Times New Roman" w:eastAsia="Times New Roman" w:hAnsi="Times New Roman" w:cs="Times New Roman"/>
                <w:sz w:val="21"/>
              </w:rPr>
              <w:t xml:space="preserve">Inferior Vena cava: check the patency and size  </w:t>
            </w:r>
          </w:p>
          <w:p w:rsidR="00BB2172" w:rsidRDefault="00B73E6F">
            <w:pPr>
              <w:ind w:left="137"/>
            </w:pPr>
            <w:r>
              <w:rPr>
                <w:rFonts w:ascii="Times New Roman" w:eastAsia="Times New Roman" w:hAnsi="Times New Roman" w:cs="Times New Roman"/>
                <w:sz w:val="21"/>
              </w:rPr>
              <w:t xml:space="preserve"> </w:t>
            </w:r>
          </w:p>
          <w:p w:rsidR="00BB2172" w:rsidRDefault="00B73E6F" w:rsidP="00FD4295">
            <w:pPr>
              <w:numPr>
                <w:ilvl w:val="0"/>
                <w:numId w:val="200"/>
              </w:numPr>
              <w:spacing w:line="216" w:lineRule="auto"/>
            </w:pPr>
            <w:r>
              <w:rPr>
                <w:rFonts w:ascii="Times New Roman" w:eastAsia="Times New Roman" w:hAnsi="Times New Roman" w:cs="Times New Roman"/>
                <w:sz w:val="21"/>
              </w:rPr>
              <w:t xml:space="preserve">Muscles: examine abdominal wall muscles for symmetry and abnormalities.  </w:t>
            </w:r>
          </w:p>
          <w:p w:rsidR="00BB2172" w:rsidRDefault="00B73E6F">
            <w:pPr>
              <w:ind w:left="137"/>
            </w:pPr>
            <w:r>
              <w:rPr>
                <w:rFonts w:ascii="Times New Roman" w:eastAsia="Times New Roman" w:hAnsi="Times New Roman" w:cs="Times New Roman"/>
                <w:sz w:val="21"/>
              </w:rPr>
              <w:t xml:space="preserve">Fat: assess the distribution and amount of intraabdominal fat.  </w:t>
            </w:r>
          </w:p>
          <w:p w:rsidR="00BB2172" w:rsidRDefault="00B73E6F">
            <w:pPr>
              <w:ind w:left="137"/>
            </w:pPr>
            <w:r>
              <w:rPr>
                <w:rFonts w:ascii="Times New Roman" w:eastAsia="Times New Roman" w:hAnsi="Times New Roman" w:cs="Times New Roman"/>
                <w:sz w:val="21"/>
              </w:rPr>
              <w:t xml:space="preserve"> </w:t>
            </w:r>
          </w:p>
          <w:p w:rsidR="00BB2172" w:rsidRDefault="00B73E6F" w:rsidP="00FD4295">
            <w:pPr>
              <w:numPr>
                <w:ilvl w:val="0"/>
                <w:numId w:val="200"/>
              </w:numPr>
              <w:spacing w:line="216" w:lineRule="auto"/>
            </w:pPr>
            <w:r>
              <w:rPr>
                <w:rFonts w:ascii="Times New Roman" w:eastAsia="Times New Roman" w:hAnsi="Times New Roman" w:cs="Times New Roman"/>
                <w:sz w:val="21"/>
              </w:rPr>
              <w:t xml:space="preserve">Abnormalities: identify any abnormalities such as calcification, masses, abnormal densities.   </w:t>
            </w:r>
          </w:p>
          <w:p w:rsidR="00BB2172" w:rsidRDefault="00B73E6F">
            <w:pPr>
              <w:ind w:left="137"/>
            </w:pPr>
            <w:r>
              <w:rPr>
                <w:rFonts w:ascii="Times New Roman" w:eastAsia="Times New Roman" w:hAnsi="Times New Roman" w:cs="Times New Roman"/>
                <w:sz w:val="21"/>
              </w:rPr>
              <w:t xml:space="preserve"> </w:t>
            </w:r>
          </w:p>
        </w:tc>
        <w:tc>
          <w:tcPr>
            <w:tcW w:w="1184"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lastRenderedPageBreak/>
              <w:t xml:space="preserve"> </w:t>
            </w:r>
          </w:p>
        </w:tc>
        <w:tc>
          <w:tcPr>
            <w:tcW w:w="1224"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677"/>
        </w:trPr>
        <w:tc>
          <w:tcPr>
            <w:tcW w:w="0" w:type="auto"/>
            <w:vMerge/>
            <w:tcBorders>
              <w:top w:val="nil"/>
              <w:left w:val="single" w:sz="4" w:space="0" w:color="000000"/>
              <w:bottom w:val="nil"/>
              <w:right w:val="single" w:sz="3" w:space="0" w:color="000000"/>
            </w:tcBorders>
          </w:tcPr>
          <w:p w:rsidR="00BB2172" w:rsidRDefault="00BB2172"/>
        </w:tc>
        <w:tc>
          <w:tcPr>
            <w:tcW w:w="1184" w:type="dxa"/>
            <w:tcBorders>
              <w:top w:val="single" w:sz="3"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1224"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2276"/>
        </w:trPr>
        <w:tc>
          <w:tcPr>
            <w:tcW w:w="0" w:type="auto"/>
            <w:vMerge/>
            <w:tcBorders>
              <w:top w:val="nil"/>
              <w:left w:val="single" w:sz="4" w:space="0" w:color="000000"/>
              <w:bottom w:val="nil"/>
              <w:right w:val="single" w:sz="3" w:space="0" w:color="000000"/>
            </w:tcBorders>
          </w:tcPr>
          <w:p w:rsidR="00BB2172" w:rsidRDefault="00BB2172"/>
        </w:tc>
        <w:tc>
          <w:tcPr>
            <w:tcW w:w="1184"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1224"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838"/>
        </w:trPr>
        <w:tc>
          <w:tcPr>
            <w:tcW w:w="0" w:type="auto"/>
            <w:vMerge/>
            <w:tcBorders>
              <w:top w:val="nil"/>
              <w:left w:val="single" w:sz="4" w:space="0" w:color="000000"/>
              <w:bottom w:val="nil"/>
              <w:right w:val="single" w:sz="3" w:space="0" w:color="000000"/>
            </w:tcBorders>
          </w:tcPr>
          <w:p w:rsidR="00BB2172" w:rsidRDefault="00BB2172"/>
        </w:tc>
        <w:tc>
          <w:tcPr>
            <w:tcW w:w="1184"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122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752"/>
        </w:trPr>
        <w:tc>
          <w:tcPr>
            <w:tcW w:w="0" w:type="auto"/>
            <w:vMerge/>
            <w:tcBorders>
              <w:top w:val="nil"/>
              <w:left w:val="single" w:sz="4" w:space="0" w:color="000000"/>
              <w:bottom w:val="nil"/>
              <w:right w:val="single" w:sz="3" w:space="0" w:color="000000"/>
            </w:tcBorders>
          </w:tcPr>
          <w:p w:rsidR="00BB2172" w:rsidRDefault="00BB2172"/>
        </w:tc>
        <w:tc>
          <w:tcPr>
            <w:tcW w:w="1184"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1224"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756"/>
        </w:trPr>
        <w:tc>
          <w:tcPr>
            <w:tcW w:w="0" w:type="auto"/>
            <w:vMerge/>
            <w:tcBorders>
              <w:top w:val="nil"/>
              <w:left w:val="single" w:sz="4" w:space="0" w:color="000000"/>
              <w:bottom w:val="nil"/>
              <w:right w:val="single" w:sz="3" w:space="0" w:color="000000"/>
            </w:tcBorders>
          </w:tcPr>
          <w:p w:rsidR="00BB2172" w:rsidRDefault="00BB2172"/>
        </w:tc>
        <w:tc>
          <w:tcPr>
            <w:tcW w:w="1184" w:type="dxa"/>
            <w:tcBorders>
              <w:top w:val="single" w:sz="3"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1224"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694"/>
        </w:trPr>
        <w:tc>
          <w:tcPr>
            <w:tcW w:w="0" w:type="auto"/>
            <w:vMerge/>
            <w:tcBorders>
              <w:top w:val="nil"/>
              <w:left w:val="single" w:sz="4" w:space="0" w:color="000000"/>
              <w:bottom w:val="single" w:sz="4" w:space="0" w:color="000000"/>
              <w:right w:val="single" w:sz="3" w:space="0" w:color="000000"/>
            </w:tcBorders>
          </w:tcPr>
          <w:p w:rsidR="00BB2172" w:rsidRDefault="00BB2172"/>
        </w:tc>
        <w:tc>
          <w:tcPr>
            <w:tcW w:w="1184"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1224"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770"/>
        </w:trPr>
        <w:tc>
          <w:tcPr>
            <w:tcW w:w="6708" w:type="dxa"/>
            <w:tcBorders>
              <w:top w:val="single" w:sz="4" w:space="0" w:color="000000"/>
              <w:left w:val="single" w:sz="4" w:space="0" w:color="000000"/>
              <w:bottom w:val="single" w:sz="4" w:space="0" w:color="000000"/>
              <w:right w:val="single" w:sz="3" w:space="0" w:color="000000"/>
            </w:tcBorders>
            <w:shd w:val="clear" w:color="auto" w:fill="E7E6E6"/>
            <w:vAlign w:val="center"/>
          </w:tcPr>
          <w:p w:rsidR="00BB2172" w:rsidRDefault="00B73E6F">
            <w:r>
              <w:rPr>
                <w:rFonts w:ascii="Times New Roman" w:eastAsia="Times New Roman" w:hAnsi="Times New Roman" w:cs="Times New Roman"/>
                <w:sz w:val="21"/>
              </w:rPr>
              <w:t xml:space="preserve">SKILL/ACTIVITY PERFORMED SATISFACTORILY </w:t>
            </w:r>
          </w:p>
        </w:tc>
        <w:tc>
          <w:tcPr>
            <w:tcW w:w="1184" w:type="dxa"/>
            <w:tcBorders>
              <w:top w:val="single" w:sz="4" w:space="0" w:color="000000"/>
              <w:left w:val="single" w:sz="3" w:space="0" w:color="000000"/>
              <w:bottom w:val="single" w:sz="4" w:space="0" w:color="000000"/>
              <w:right w:val="single" w:sz="4" w:space="0" w:color="000000"/>
            </w:tcBorders>
            <w:shd w:val="clear" w:color="auto" w:fill="E7E6E6"/>
            <w:vAlign w:val="center"/>
          </w:tcPr>
          <w:p w:rsidR="00BB2172" w:rsidRDefault="00B73E6F">
            <w:r>
              <w:rPr>
                <w:rFonts w:ascii="Times New Roman" w:eastAsia="Times New Roman" w:hAnsi="Times New Roman" w:cs="Times New Roman"/>
                <w:sz w:val="21"/>
              </w:rPr>
              <w:t xml:space="preserve"> </w:t>
            </w:r>
          </w:p>
        </w:tc>
        <w:tc>
          <w:tcPr>
            <w:tcW w:w="1224" w:type="dxa"/>
            <w:tcBorders>
              <w:top w:val="single" w:sz="4" w:space="0" w:color="000000"/>
              <w:left w:val="single" w:sz="4" w:space="0" w:color="000000"/>
              <w:bottom w:val="single" w:sz="4" w:space="0" w:color="000000"/>
              <w:right w:val="single" w:sz="3"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666"/>
        </w:trPr>
        <w:tc>
          <w:tcPr>
            <w:tcW w:w="6708" w:type="dxa"/>
            <w:tcBorders>
              <w:top w:val="single" w:sz="4" w:space="0" w:color="000000"/>
              <w:left w:val="single" w:sz="4" w:space="0" w:color="000000"/>
              <w:bottom w:val="single" w:sz="6"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Signatures of Supervisor </w:t>
            </w:r>
          </w:p>
        </w:tc>
        <w:tc>
          <w:tcPr>
            <w:tcW w:w="2409" w:type="dxa"/>
            <w:gridSpan w:val="2"/>
            <w:tcBorders>
              <w:top w:val="single" w:sz="4" w:space="0" w:color="000000"/>
              <w:left w:val="single" w:sz="3" w:space="0" w:color="000000"/>
              <w:bottom w:val="single" w:sz="6"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bl>
    <w:p w:rsidR="00BB2172" w:rsidRDefault="00B73E6F">
      <w:pPr>
        <w:spacing w:after="0"/>
        <w:jc w:val="right"/>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0"/>
        <w:ind w:left="-5" w:hanging="10"/>
      </w:pPr>
      <w:r>
        <w:rPr>
          <w:rFonts w:ascii="Times New Roman" w:eastAsia="Times New Roman" w:hAnsi="Times New Roman" w:cs="Times New Roman"/>
          <w:sz w:val="23"/>
        </w:rPr>
        <w:t xml:space="preserve">Date Observed: _______________ </w:t>
      </w:r>
    </w:p>
    <w:tbl>
      <w:tblPr>
        <w:tblStyle w:val="TableGrid"/>
        <w:tblW w:w="8995" w:type="dxa"/>
        <w:tblInd w:w="380" w:type="dxa"/>
        <w:tblCellMar>
          <w:top w:w="3" w:type="dxa"/>
        </w:tblCellMar>
        <w:tblLook w:val="04A0" w:firstRow="1" w:lastRow="0" w:firstColumn="1" w:lastColumn="0" w:noHBand="0" w:noVBand="1"/>
      </w:tblPr>
      <w:tblGrid>
        <w:gridCol w:w="1157"/>
        <w:gridCol w:w="115"/>
        <w:gridCol w:w="1757"/>
        <w:gridCol w:w="3668"/>
        <w:gridCol w:w="1177"/>
        <w:gridCol w:w="1121"/>
      </w:tblGrid>
      <w:tr w:rsidR="00BB2172">
        <w:trPr>
          <w:trHeight w:val="1572"/>
        </w:trPr>
        <w:tc>
          <w:tcPr>
            <w:tcW w:w="6682" w:type="dxa"/>
            <w:gridSpan w:val="4"/>
            <w:tcBorders>
              <w:top w:val="single" w:sz="4" w:space="0" w:color="000000"/>
              <w:left w:val="single" w:sz="4" w:space="0" w:color="000000"/>
              <w:bottom w:val="single" w:sz="4" w:space="0" w:color="000000"/>
              <w:right w:val="single" w:sz="3" w:space="0" w:color="000000"/>
            </w:tcBorders>
            <w:shd w:val="clear" w:color="auto" w:fill="D0CECE"/>
          </w:tcPr>
          <w:p w:rsidR="00BB2172" w:rsidRDefault="00B73E6F">
            <w:pPr>
              <w:ind w:left="55"/>
              <w:jc w:val="center"/>
            </w:pPr>
            <w:r>
              <w:rPr>
                <w:rFonts w:ascii="Times New Roman" w:eastAsia="Times New Roman" w:hAnsi="Times New Roman" w:cs="Times New Roman"/>
                <w:sz w:val="21"/>
              </w:rPr>
              <w:lastRenderedPageBreak/>
              <w:t xml:space="preserve"> </w:t>
            </w:r>
          </w:p>
          <w:p w:rsidR="00BB2172" w:rsidRDefault="00B73E6F">
            <w:pPr>
              <w:ind w:left="1"/>
              <w:jc w:val="center"/>
            </w:pPr>
            <w:r>
              <w:rPr>
                <w:rFonts w:ascii="Times New Roman" w:eastAsia="Times New Roman" w:hAnsi="Times New Roman" w:cs="Times New Roman"/>
                <w:sz w:val="21"/>
              </w:rPr>
              <w:t xml:space="preserve">CHECKLIST FOR ORS FORMULATION AND DEHYDRATION </w:t>
            </w:r>
          </w:p>
          <w:p w:rsidR="00BB2172" w:rsidRDefault="00B73E6F">
            <w:pPr>
              <w:spacing w:after="151"/>
              <w:ind w:right="3"/>
              <w:jc w:val="center"/>
            </w:pPr>
            <w:r>
              <w:rPr>
                <w:rFonts w:ascii="Times New Roman" w:eastAsia="Times New Roman" w:hAnsi="Times New Roman" w:cs="Times New Roman"/>
                <w:sz w:val="21"/>
              </w:rPr>
              <w:t xml:space="preserve">ASSESSMENT  </w:t>
            </w:r>
          </w:p>
          <w:p w:rsidR="00BB2172" w:rsidRDefault="00B73E6F">
            <w:pPr>
              <w:jc w:val="center"/>
            </w:pPr>
            <w:r>
              <w:rPr>
                <w:rFonts w:ascii="Times New Roman" w:eastAsia="Times New Roman" w:hAnsi="Times New Roman" w:cs="Times New Roman"/>
                <w:sz w:val="21"/>
              </w:rPr>
              <w:t xml:space="preserve">(Some of the following steps/tasks should be performed simultaneously.) </w:t>
            </w:r>
          </w:p>
        </w:tc>
        <w:tc>
          <w:tcPr>
            <w:tcW w:w="2314" w:type="dxa"/>
            <w:gridSpan w:val="2"/>
            <w:tcBorders>
              <w:top w:val="single" w:sz="4" w:space="0" w:color="000000"/>
              <w:left w:val="single" w:sz="3" w:space="0" w:color="000000"/>
              <w:bottom w:val="single" w:sz="4" w:space="0" w:color="000000"/>
              <w:right w:val="single" w:sz="4" w:space="0" w:color="000000"/>
            </w:tcBorders>
            <w:shd w:val="clear" w:color="auto" w:fill="D0CECE"/>
            <w:vAlign w:val="center"/>
          </w:tcPr>
          <w:p w:rsidR="00BB2172" w:rsidRDefault="00B73E6F">
            <w:pPr>
              <w:ind w:left="11"/>
              <w:jc w:val="center"/>
            </w:pPr>
            <w:r>
              <w:rPr>
                <w:rFonts w:ascii="Times New Roman" w:eastAsia="Times New Roman" w:hAnsi="Times New Roman" w:cs="Times New Roman"/>
                <w:sz w:val="21"/>
              </w:rPr>
              <w:t xml:space="preserve">CASES </w:t>
            </w:r>
          </w:p>
          <w:p w:rsidR="00BB2172" w:rsidRDefault="00B73E6F">
            <w:pPr>
              <w:ind w:left="6"/>
              <w:jc w:val="center"/>
            </w:pPr>
            <w:r>
              <w:rPr>
                <w:rFonts w:ascii="Times New Roman" w:eastAsia="Times New Roman" w:hAnsi="Times New Roman" w:cs="Times New Roman"/>
                <w:sz w:val="21"/>
              </w:rPr>
              <w:t xml:space="preserve">(Minimum </w:t>
            </w:r>
          </w:p>
          <w:p w:rsidR="00BB2172" w:rsidRDefault="00B73E6F">
            <w:pPr>
              <w:ind w:left="10"/>
              <w:jc w:val="center"/>
            </w:pPr>
            <w:r>
              <w:rPr>
                <w:rFonts w:ascii="Times New Roman" w:eastAsia="Times New Roman" w:hAnsi="Times New Roman" w:cs="Times New Roman"/>
                <w:sz w:val="21"/>
              </w:rPr>
              <w:t xml:space="preserve">2 Entries) </w:t>
            </w:r>
          </w:p>
        </w:tc>
      </w:tr>
      <w:tr w:rsidR="00BB2172">
        <w:trPr>
          <w:trHeight w:val="413"/>
        </w:trPr>
        <w:tc>
          <w:tcPr>
            <w:tcW w:w="6682" w:type="dxa"/>
            <w:gridSpan w:val="4"/>
            <w:tcBorders>
              <w:top w:val="single" w:sz="4" w:space="0" w:color="000000"/>
              <w:left w:val="single" w:sz="4" w:space="0" w:color="000000"/>
              <w:bottom w:val="single" w:sz="3" w:space="0" w:color="000000"/>
              <w:right w:val="nil"/>
            </w:tcBorders>
            <w:vAlign w:val="bottom"/>
          </w:tcPr>
          <w:p w:rsidR="00BB2172" w:rsidRDefault="00B73E6F">
            <w:pPr>
              <w:ind w:left="4"/>
            </w:pPr>
            <w:r>
              <w:rPr>
                <w:rFonts w:ascii="Times New Roman" w:eastAsia="Times New Roman" w:hAnsi="Times New Roman" w:cs="Times New Roman"/>
                <w:sz w:val="21"/>
              </w:rPr>
              <w:t xml:space="preserve">STEP/TASK </w:t>
            </w:r>
          </w:p>
        </w:tc>
        <w:tc>
          <w:tcPr>
            <w:tcW w:w="2314" w:type="dxa"/>
            <w:gridSpan w:val="2"/>
            <w:tcBorders>
              <w:top w:val="single" w:sz="4" w:space="0" w:color="000000"/>
              <w:left w:val="nil"/>
              <w:bottom w:val="single" w:sz="3" w:space="0" w:color="000000"/>
              <w:right w:val="single" w:sz="4" w:space="0" w:color="000000"/>
            </w:tcBorders>
          </w:tcPr>
          <w:p w:rsidR="00BB2172" w:rsidRDefault="00BB2172"/>
        </w:tc>
      </w:tr>
      <w:tr w:rsidR="00BB2172">
        <w:trPr>
          <w:trHeight w:val="116"/>
        </w:trPr>
        <w:tc>
          <w:tcPr>
            <w:tcW w:w="6682" w:type="dxa"/>
            <w:gridSpan w:val="4"/>
            <w:tcBorders>
              <w:top w:val="single" w:sz="3" w:space="0" w:color="000000"/>
              <w:left w:val="single" w:sz="4" w:space="0" w:color="000000"/>
              <w:bottom w:val="nil"/>
              <w:right w:val="single" w:sz="3" w:space="0" w:color="000000"/>
            </w:tcBorders>
          </w:tcPr>
          <w:p w:rsidR="00BB2172" w:rsidRDefault="00BB2172"/>
        </w:tc>
        <w:tc>
          <w:tcPr>
            <w:tcW w:w="1184"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129"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238"/>
        </w:trPr>
        <w:tc>
          <w:tcPr>
            <w:tcW w:w="1211" w:type="dxa"/>
            <w:gridSpan w:val="2"/>
            <w:tcBorders>
              <w:top w:val="nil"/>
              <w:left w:val="single" w:sz="4" w:space="0" w:color="000000"/>
              <w:bottom w:val="nil"/>
              <w:right w:val="nil"/>
            </w:tcBorders>
            <w:shd w:val="clear" w:color="auto" w:fill="000000"/>
          </w:tcPr>
          <w:p w:rsidR="00BB2172" w:rsidRDefault="00B73E6F">
            <w:pPr>
              <w:ind w:left="4" w:right="-1"/>
              <w:jc w:val="both"/>
            </w:pPr>
            <w:r>
              <w:rPr>
                <w:rFonts w:ascii="Times New Roman" w:eastAsia="Times New Roman" w:hAnsi="Times New Roman" w:cs="Times New Roman"/>
                <w:color w:val="FFFFFF"/>
                <w:sz w:val="21"/>
              </w:rPr>
              <w:t xml:space="preserve">Introduction </w:t>
            </w:r>
          </w:p>
        </w:tc>
        <w:tc>
          <w:tcPr>
            <w:tcW w:w="5471" w:type="dxa"/>
            <w:gridSpan w:val="2"/>
            <w:vMerge w:val="restart"/>
            <w:tcBorders>
              <w:top w:val="nil"/>
              <w:left w:val="nil"/>
              <w:bottom w:val="single" w:sz="4" w:space="0" w:color="000000"/>
              <w:right w:val="single" w:sz="3" w:space="0" w:color="000000"/>
            </w:tcBorders>
          </w:tcPr>
          <w:p w:rsidR="00BB2172" w:rsidRDefault="00B73E6F">
            <w:pPr>
              <w:ind w:left="55"/>
            </w:pPr>
            <w:r>
              <w:rPr>
                <w:rFonts w:ascii="Times New Roman" w:eastAsia="Times New Roman" w:hAnsi="Times New Roman" w:cs="Times New Roman"/>
                <w:sz w:val="21"/>
              </w:rPr>
              <w:t xml:space="preserve"> </w:t>
            </w:r>
          </w:p>
          <w:p w:rsidR="00BB2172" w:rsidRDefault="00B73E6F">
            <w:pPr>
              <w:ind w:left="-900"/>
            </w:pPr>
            <w:r>
              <w:rPr>
                <w:rFonts w:ascii="Times New Roman" w:eastAsia="Times New Roman" w:hAnsi="Times New Roman" w:cs="Times New Roman"/>
                <w:sz w:val="21"/>
              </w:rPr>
              <w:t xml:space="preserve">Gain consent from parent / child for examination after explaining </w:t>
            </w:r>
          </w:p>
          <w:p w:rsidR="00BB2172" w:rsidRDefault="00B73E6F">
            <w:pPr>
              <w:spacing w:after="213"/>
              <w:ind w:left="118"/>
            </w:pPr>
            <w:r>
              <w:rPr>
                <w:rFonts w:ascii="Times New Roman" w:eastAsia="Times New Roman" w:hAnsi="Times New Roman" w:cs="Times New Roman"/>
                <w:sz w:val="21"/>
              </w:rPr>
              <w:t xml:space="preserve"> </w:t>
            </w:r>
          </w:p>
          <w:p w:rsidR="00BB2172" w:rsidRDefault="00B73E6F">
            <w:pPr>
              <w:ind w:left="-1036"/>
            </w:pPr>
            <w:r>
              <w:rPr>
                <w:rFonts w:ascii="Times New Roman" w:eastAsia="Times New Roman" w:hAnsi="Times New Roman" w:cs="Times New Roman"/>
                <w:sz w:val="21"/>
              </w:rPr>
              <w:t xml:space="preserve">. Make sure hands are washed and warm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42"/>
        </w:trPr>
        <w:tc>
          <w:tcPr>
            <w:tcW w:w="1211" w:type="dxa"/>
            <w:gridSpan w:val="2"/>
            <w:vMerge w:val="restart"/>
            <w:tcBorders>
              <w:top w:val="nil"/>
              <w:left w:val="single" w:sz="4" w:space="0" w:color="000000"/>
              <w:bottom w:val="single" w:sz="4" w:space="0" w:color="000000"/>
              <w:right w:val="nil"/>
            </w:tcBorders>
          </w:tcPr>
          <w:p w:rsidR="00BB2172" w:rsidRDefault="00B73E6F">
            <w:pPr>
              <w:ind w:left="59"/>
            </w:pPr>
            <w:r>
              <w:rPr>
                <w:rFonts w:ascii="Times New Roman" w:eastAsia="Times New Roman" w:hAnsi="Times New Roman" w:cs="Times New Roman"/>
                <w:sz w:val="21"/>
              </w:rPr>
              <w:t xml:space="preserve">1. </w:t>
            </w:r>
          </w:p>
          <w:p w:rsidR="00BB2172" w:rsidRDefault="00B73E6F">
            <w:pPr>
              <w:spacing w:after="213"/>
              <w:ind w:left="397" w:right="-120"/>
            </w:pPr>
            <w:r>
              <w:rPr>
                <w:rFonts w:ascii="Times New Roman" w:eastAsia="Times New Roman" w:hAnsi="Times New Roman" w:cs="Times New Roman"/>
                <w:sz w:val="21"/>
              </w:rPr>
              <w:t>procedure</w:t>
            </w:r>
          </w:p>
          <w:p w:rsidR="00BB2172" w:rsidRDefault="00B73E6F">
            <w:pPr>
              <w:ind w:left="59"/>
            </w:pPr>
            <w:r>
              <w:rPr>
                <w:rFonts w:ascii="Times New Roman" w:eastAsia="Times New Roman" w:hAnsi="Times New Roman" w:cs="Times New Roman"/>
                <w:sz w:val="21"/>
              </w:rPr>
              <w:t>2</w:t>
            </w:r>
          </w:p>
        </w:tc>
        <w:tc>
          <w:tcPr>
            <w:tcW w:w="0" w:type="auto"/>
            <w:gridSpan w:val="2"/>
            <w:vMerge/>
            <w:tcBorders>
              <w:top w:val="nil"/>
              <w:left w:val="nil"/>
              <w:bottom w:val="nil"/>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726"/>
        </w:trPr>
        <w:tc>
          <w:tcPr>
            <w:tcW w:w="0" w:type="auto"/>
            <w:gridSpan w:val="2"/>
            <w:vMerge/>
            <w:tcBorders>
              <w:top w:val="nil"/>
              <w:left w:val="single" w:sz="4" w:space="0" w:color="000000"/>
              <w:bottom w:val="single" w:sz="4" w:space="0" w:color="000000"/>
              <w:right w:val="nil"/>
            </w:tcBorders>
          </w:tcPr>
          <w:p w:rsidR="00BB2172" w:rsidRDefault="00BB2172"/>
        </w:tc>
        <w:tc>
          <w:tcPr>
            <w:tcW w:w="0" w:type="auto"/>
            <w:gridSpan w:val="2"/>
            <w:vMerge/>
            <w:tcBorders>
              <w:top w:val="nil"/>
              <w:left w:val="nil"/>
              <w:bottom w:val="single" w:sz="4" w:space="0" w:color="000000"/>
              <w:right w:val="single" w:sz="3" w:space="0" w:color="000000"/>
            </w:tcBorders>
          </w:tcPr>
          <w:p w:rsidR="00BB2172" w:rsidRDefault="00BB2172"/>
        </w:tc>
        <w:tc>
          <w:tcPr>
            <w:tcW w:w="1184"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1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773"/>
        </w:trPr>
        <w:tc>
          <w:tcPr>
            <w:tcW w:w="6682" w:type="dxa"/>
            <w:gridSpan w:val="4"/>
            <w:tcBorders>
              <w:top w:val="single" w:sz="4" w:space="0" w:color="000000"/>
              <w:left w:val="single" w:sz="4" w:space="0" w:color="000000"/>
              <w:bottom w:val="single" w:sz="4" w:space="0" w:color="000000"/>
              <w:right w:val="single" w:sz="3"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SKILL/ACTIVITY PERFORMED SATISFACTORILY </w:t>
            </w:r>
          </w:p>
        </w:tc>
        <w:tc>
          <w:tcPr>
            <w:tcW w:w="1184" w:type="dxa"/>
            <w:tcBorders>
              <w:top w:val="single" w:sz="4" w:space="0" w:color="000000"/>
              <w:left w:val="single" w:sz="3" w:space="0" w:color="000000"/>
              <w:bottom w:val="single" w:sz="4" w:space="0" w:color="000000"/>
              <w:right w:val="single" w:sz="4"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 </w:t>
            </w:r>
          </w:p>
        </w:tc>
        <w:tc>
          <w:tcPr>
            <w:tcW w:w="1129"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181"/>
        </w:trPr>
        <w:tc>
          <w:tcPr>
            <w:tcW w:w="6682" w:type="dxa"/>
            <w:gridSpan w:val="4"/>
            <w:tcBorders>
              <w:top w:val="single" w:sz="4" w:space="0" w:color="000000"/>
              <w:left w:val="single" w:sz="4" w:space="0" w:color="000000"/>
              <w:bottom w:val="nil"/>
              <w:right w:val="single" w:sz="3" w:space="0" w:color="000000"/>
            </w:tcBorders>
          </w:tcPr>
          <w:p w:rsidR="00BB2172" w:rsidRDefault="00BB2172"/>
        </w:tc>
        <w:tc>
          <w:tcPr>
            <w:tcW w:w="1184"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129"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238"/>
        </w:trPr>
        <w:tc>
          <w:tcPr>
            <w:tcW w:w="1096" w:type="dxa"/>
            <w:tcBorders>
              <w:top w:val="nil"/>
              <w:left w:val="single" w:sz="4" w:space="0" w:color="000000"/>
              <w:bottom w:val="nil"/>
              <w:right w:val="nil"/>
            </w:tcBorders>
            <w:shd w:val="clear" w:color="auto" w:fill="000000"/>
          </w:tcPr>
          <w:p w:rsidR="00BB2172" w:rsidRDefault="00B73E6F">
            <w:pPr>
              <w:ind w:left="4" w:right="-3"/>
              <w:jc w:val="both"/>
            </w:pPr>
            <w:r>
              <w:rPr>
                <w:rFonts w:ascii="Times New Roman" w:eastAsia="Times New Roman" w:hAnsi="Times New Roman" w:cs="Times New Roman"/>
                <w:color w:val="FFFFFF"/>
                <w:sz w:val="21"/>
              </w:rPr>
              <w:t>Procedure:</w:t>
            </w:r>
          </w:p>
        </w:tc>
        <w:tc>
          <w:tcPr>
            <w:tcW w:w="5586" w:type="dxa"/>
            <w:gridSpan w:val="3"/>
            <w:vMerge w:val="restart"/>
            <w:tcBorders>
              <w:top w:val="nil"/>
              <w:left w:val="nil"/>
              <w:bottom w:val="single" w:sz="4" w:space="0" w:color="000000"/>
              <w:right w:val="single" w:sz="3" w:space="0" w:color="000000"/>
            </w:tcBorders>
          </w:tcPr>
          <w:p w:rsidR="00BB2172" w:rsidRDefault="00B73E6F">
            <w:pPr>
              <w:spacing w:after="48"/>
            </w:pPr>
            <w:r>
              <w:rPr>
                <w:rFonts w:ascii="Times New Roman" w:eastAsia="Times New Roman" w:hAnsi="Times New Roman" w:cs="Times New Roman"/>
                <w:sz w:val="21"/>
              </w:rPr>
              <w:t xml:space="preserve"> </w:t>
            </w:r>
          </w:p>
          <w:p w:rsidR="00BB2172" w:rsidRDefault="00B73E6F">
            <w:pPr>
              <w:spacing w:after="218"/>
              <w:ind w:left="-698" w:right="652"/>
              <w:jc w:val="center"/>
            </w:pPr>
            <w:r>
              <w:rPr>
                <w:rFonts w:ascii="Times New Roman" w:eastAsia="Times New Roman" w:hAnsi="Times New Roman" w:cs="Times New Roman"/>
                <w:sz w:val="21"/>
              </w:rPr>
              <w:t xml:space="preserve">Ask about diarrhea/vomiting and any reduction in urine output  </w:t>
            </w:r>
          </w:p>
          <w:p w:rsidR="00BB2172" w:rsidRDefault="00B73E6F">
            <w:pPr>
              <w:spacing w:after="410"/>
              <w:ind w:left="-921"/>
            </w:pPr>
            <w:r>
              <w:rPr>
                <w:rFonts w:ascii="Times New Roman" w:eastAsia="Times New Roman" w:hAnsi="Times New Roman" w:cs="Times New Roman"/>
                <w:sz w:val="21"/>
              </w:rPr>
              <w:t xml:space="preserve">. Inquire about color of urine (darker indicates dehydration) </w:t>
            </w:r>
          </w:p>
          <w:p w:rsidR="00BB2172" w:rsidRDefault="00B73E6F">
            <w:pPr>
              <w:spacing w:after="415"/>
              <w:ind w:left="-921"/>
            </w:pPr>
            <w:r>
              <w:rPr>
                <w:rFonts w:ascii="Times New Roman" w:eastAsia="Times New Roman" w:hAnsi="Times New Roman" w:cs="Times New Roman"/>
                <w:sz w:val="21"/>
              </w:rPr>
              <w:t xml:space="preserve">. Look for dry cracked lips, dry mouth  </w:t>
            </w:r>
          </w:p>
          <w:p w:rsidR="00BB2172" w:rsidRDefault="00B73E6F">
            <w:pPr>
              <w:spacing w:after="412"/>
              <w:ind w:left="-921"/>
            </w:pPr>
            <w:r>
              <w:rPr>
                <w:rFonts w:ascii="Times New Roman" w:eastAsia="Times New Roman" w:hAnsi="Times New Roman" w:cs="Times New Roman"/>
                <w:sz w:val="21"/>
              </w:rPr>
              <w:t xml:space="preserve">. Inspect eyes if they appear sunken (sign of dehydration) </w:t>
            </w:r>
          </w:p>
          <w:p w:rsidR="00BB2172" w:rsidRDefault="00B73E6F">
            <w:pPr>
              <w:spacing w:after="333"/>
              <w:ind w:left="-921"/>
            </w:pPr>
            <w:r>
              <w:rPr>
                <w:rFonts w:ascii="Times New Roman" w:eastAsia="Times New Roman" w:hAnsi="Times New Roman" w:cs="Times New Roman"/>
                <w:sz w:val="21"/>
              </w:rPr>
              <w:t xml:space="preserve">. Notice if child is generally irritable/has an altered mental status  </w:t>
            </w:r>
          </w:p>
          <w:p w:rsidR="00BB2172" w:rsidRDefault="00B73E6F">
            <w:pPr>
              <w:spacing w:after="316"/>
              <w:ind w:left="-921"/>
            </w:pPr>
            <w:r>
              <w:rPr>
                <w:rFonts w:ascii="Times New Roman" w:eastAsia="Times New Roman" w:hAnsi="Times New Roman" w:cs="Times New Roman"/>
                <w:sz w:val="21"/>
              </w:rPr>
              <w:t xml:space="preserve">. Examine for absence of tears  </w:t>
            </w:r>
          </w:p>
          <w:p w:rsidR="00BB2172" w:rsidRDefault="00B73E6F">
            <w:pPr>
              <w:spacing w:after="143"/>
              <w:ind w:left="-921"/>
            </w:pPr>
            <w:r>
              <w:rPr>
                <w:rFonts w:ascii="Times New Roman" w:eastAsia="Times New Roman" w:hAnsi="Times New Roman" w:cs="Times New Roman"/>
                <w:sz w:val="21"/>
              </w:rPr>
              <w:t xml:space="preserve">. Check pulse (dehydration results in tachycardia)  </w:t>
            </w:r>
          </w:p>
          <w:p w:rsidR="00BB2172" w:rsidRDefault="00B73E6F">
            <w:pPr>
              <w:ind w:left="-698" w:right="84"/>
              <w:jc w:val="both"/>
            </w:pPr>
            <w:r>
              <w:rPr>
                <w:rFonts w:ascii="Times New Roman" w:eastAsia="Times New Roman" w:hAnsi="Times New Roman" w:cs="Times New Roman"/>
                <w:sz w:val="21"/>
              </w:rPr>
              <w:t xml:space="preserve">Skin pinch is assessed by pinching the skin of the abdomen between the thumb and forefinger without twisting. If the skin goes back in &lt;1 second it is normal, if it takes more than that,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336"/>
        </w:trPr>
        <w:tc>
          <w:tcPr>
            <w:tcW w:w="1096" w:type="dxa"/>
            <w:vMerge w:val="restart"/>
            <w:tcBorders>
              <w:top w:val="nil"/>
              <w:left w:val="single" w:sz="4" w:space="0" w:color="000000"/>
              <w:bottom w:val="single" w:sz="4" w:space="0" w:color="000000"/>
              <w:right w:val="nil"/>
            </w:tcBorders>
          </w:tcPr>
          <w:p w:rsidR="00BB2172" w:rsidRDefault="00B73E6F">
            <w:pPr>
              <w:spacing w:after="218"/>
              <w:ind w:left="59"/>
            </w:pPr>
            <w:r>
              <w:rPr>
                <w:rFonts w:ascii="Times New Roman" w:eastAsia="Times New Roman" w:hAnsi="Times New Roman" w:cs="Times New Roman"/>
                <w:sz w:val="21"/>
              </w:rPr>
              <w:t xml:space="preserve">3. </w:t>
            </w:r>
          </w:p>
          <w:p w:rsidR="00BB2172" w:rsidRDefault="00B73E6F">
            <w:pPr>
              <w:spacing w:after="410"/>
              <w:ind w:left="59"/>
            </w:pPr>
            <w:r>
              <w:rPr>
                <w:rFonts w:ascii="Times New Roman" w:eastAsia="Times New Roman" w:hAnsi="Times New Roman" w:cs="Times New Roman"/>
                <w:sz w:val="21"/>
              </w:rPr>
              <w:t>4</w:t>
            </w:r>
          </w:p>
          <w:p w:rsidR="00BB2172" w:rsidRDefault="00B73E6F">
            <w:pPr>
              <w:spacing w:after="415"/>
              <w:ind w:left="59"/>
            </w:pPr>
            <w:r>
              <w:rPr>
                <w:rFonts w:ascii="Times New Roman" w:eastAsia="Times New Roman" w:hAnsi="Times New Roman" w:cs="Times New Roman"/>
                <w:sz w:val="21"/>
              </w:rPr>
              <w:t>5</w:t>
            </w:r>
          </w:p>
          <w:p w:rsidR="00BB2172" w:rsidRDefault="00B73E6F">
            <w:pPr>
              <w:spacing w:after="412"/>
              <w:ind w:left="59"/>
            </w:pPr>
            <w:r>
              <w:rPr>
                <w:rFonts w:ascii="Times New Roman" w:eastAsia="Times New Roman" w:hAnsi="Times New Roman" w:cs="Times New Roman"/>
                <w:sz w:val="21"/>
              </w:rPr>
              <w:t>6</w:t>
            </w:r>
          </w:p>
          <w:p w:rsidR="00BB2172" w:rsidRDefault="00B73E6F">
            <w:pPr>
              <w:spacing w:after="333"/>
              <w:ind w:left="59"/>
            </w:pPr>
            <w:r>
              <w:rPr>
                <w:rFonts w:ascii="Times New Roman" w:eastAsia="Times New Roman" w:hAnsi="Times New Roman" w:cs="Times New Roman"/>
                <w:sz w:val="21"/>
              </w:rPr>
              <w:t>7</w:t>
            </w:r>
          </w:p>
          <w:p w:rsidR="00BB2172" w:rsidRDefault="00B73E6F">
            <w:pPr>
              <w:spacing w:after="316"/>
              <w:ind w:left="59"/>
            </w:pPr>
            <w:r>
              <w:rPr>
                <w:rFonts w:ascii="Times New Roman" w:eastAsia="Times New Roman" w:hAnsi="Times New Roman" w:cs="Times New Roman"/>
                <w:sz w:val="21"/>
              </w:rPr>
              <w:t>8</w:t>
            </w:r>
          </w:p>
          <w:p w:rsidR="00BB2172" w:rsidRDefault="00B73E6F">
            <w:pPr>
              <w:spacing w:after="143"/>
              <w:ind w:left="59"/>
            </w:pPr>
            <w:r>
              <w:rPr>
                <w:rFonts w:ascii="Times New Roman" w:eastAsia="Times New Roman" w:hAnsi="Times New Roman" w:cs="Times New Roman"/>
                <w:sz w:val="21"/>
              </w:rPr>
              <w:t>9</w:t>
            </w:r>
          </w:p>
          <w:p w:rsidR="00BB2172" w:rsidRDefault="00B73E6F">
            <w:pPr>
              <w:ind w:left="59"/>
            </w:pPr>
            <w:r>
              <w:rPr>
                <w:rFonts w:ascii="Times New Roman" w:eastAsia="Times New Roman" w:hAnsi="Times New Roman" w:cs="Times New Roman"/>
                <w:sz w:val="21"/>
              </w:rPr>
              <w:t xml:space="preserve">10. </w:t>
            </w:r>
          </w:p>
        </w:tc>
        <w:tc>
          <w:tcPr>
            <w:tcW w:w="0" w:type="auto"/>
            <w:gridSpan w:val="3"/>
            <w:vMerge/>
            <w:tcBorders>
              <w:top w:val="nil"/>
              <w:left w:val="nil"/>
              <w:bottom w:val="nil"/>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697"/>
        </w:trPr>
        <w:tc>
          <w:tcPr>
            <w:tcW w:w="0" w:type="auto"/>
            <w:vMerge/>
            <w:tcBorders>
              <w:top w:val="nil"/>
              <w:left w:val="single" w:sz="4" w:space="0" w:color="000000"/>
              <w:bottom w:val="nil"/>
              <w:right w:val="nil"/>
            </w:tcBorders>
          </w:tcPr>
          <w:p w:rsidR="00BB2172" w:rsidRDefault="00BB2172"/>
        </w:tc>
        <w:tc>
          <w:tcPr>
            <w:tcW w:w="0" w:type="auto"/>
            <w:gridSpan w:val="3"/>
            <w:vMerge/>
            <w:tcBorders>
              <w:top w:val="nil"/>
              <w:left w:val="nil"/>
              <w:bottom w:val="nil"/>
              <w:right w:val="single" w:sz="3" w:space="0" w:color="000000"/>
            </w:tcBorders>
          </w:tcPr>
          <w:p w:rsidR="00BB2172" w:rsidRDefault="00BB2172"/>
        </w:tc>
        <w:tc>
          <w:tcPr>
            <w:tcW w:w="1184"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12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638"/>
        </w:trPr>
        <w:tc>
          <w:tcPr>
            <w:tcW w:w="0" w:type="auto"/>
            <w:vMerge/>
            <w:tcBorders>
              <w:top w:val="nil"/>
              <w:left w:val="single" w:sz="4" w:space="0" w:color="000000"/>
              <w:bottom w:val="nil"/>
              <w:right w:val="nil"/>
            </w:tcBorders>
          </w:tcPr>
          <w:p w:rsidR="00BB2172" w:rsidRDefault="00BB2172"/>
        </w:tc>
        <w:tc>
          <w:tcPr>
            <w:tcW w:w="0" w:type="auto"/>
            <w:gridSpan w:val="3"/>
            <w:vMerge/>
            <w:tcBorders>
              <w:top w:val="nil"/>
              <w:left w:val="nil"/>
              <w:bottom w:val="nil"/>
              <w:right w:val="single" w:sz="3" w:space="0" w:color="000000"/>
            </w:tcBorders>
          </w:tcPr>
          <w:p w:rsidR="00BB2172" w:rsidRDefault="00BB2172"/>
        </w:tc>
        <w:tc>
          <w:tcPr>
            <w:tcW w:w="1184"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129"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715"/>
        </w:trPr>
        <w:tc>
          <w:tcPr>
            <w:tcW w:w="0" w:type="auto"/>
            <w:vMerge/>
            <w:tcBorders>
              <w:top w:val="nil"/>
              <w:left w:val="single" w:sz="4" w:space="0" w:color="000000"/>
              <w:bottom w:val="nil"/>
              <w:right w:val="nil"/>
            </w:tcBorders>
          </w:tcPr>
          <w:p w:rsidR="00BB2172" w:rsidRDefault="00BB2172"/>
        </w:tc>
        <w:tc>
          <w:tcPr>
            <w:tcW w:w="0" w:type="auto"/>
            <w:gridSpan w:val="3"/>
            <w:vMerge/>
            <w:tcBorders>
              <w:top w:val="nil"/>
              <w:left w:val="nil"/>
              <w:bottom w:val="nil"/>
              <w:right w:val="single" w:sz="3" w:space="0" w:color="000000"/>
            </w:tcBorders>
          </w:tcPr>
          <w:p w:rsidR="00BB2172" w:rsidRDefault="00BB2172"/>
        </w:tc>
        <w:tc>
          <w:tcPr>
            <w:tcW w:w="1184"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129"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630"/>
        </w:trPr>
        <w:tc>
          <w:tcPr>
            <w:tcW w:w="0" w:type="auto"/>
            <w:vMerge/>
            <w:tcBorders>
              <w:top w:val="nil"/>
              <w:left w:val="single" w:sz="4" w:space="0" w:color="000000"/>
              <w:bottom w:val="nil"/>
              <w:right w:val="nil"/>
            </w:tcBorders>
          </w:tcPr>
          <w:p w:rsidR="00BB2172" w:rsidRDefault="00BB2172"/>
        </w:tc>
        <w:tc>
          <w:tcPr>
            <w:tcW w:w="0" w:type="auto"/>
            <w:gridSpan w:val="3"/>
            <w:vMerge/>
            <w:tcBorders>
              <w:top w:val="nil"/>
              <w:left w:val="nil"/>
              <w:bottom w:val="nil"/>
              <w:right w:val="single" w:sz="3" w:space="0" w:color="000000"/>
            </w:tcBorders>
          </w:tcPr>
          <w:p w:rsidR="00BB2172" w:rsidRDefault="00BB2172"/>
        </w:tc>
        <w:tc>
          <w:tcPr>
            <w:tcW w:w="1184"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12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554"/>
        </w:trPr>
        <w:tc>
          <w:tcPr>
            <w:tcW w:w="0" w:type="auto"/>
            <w:vMerge/>
            <w:tcBorders>
              <w:top w:val="nil"/>
              <w:left w:val="single" w:sz="4" w:space="0" w:color="000000"/>
              <w:bottom w:val="nil"/>
              <w:right w:val="nil"/>
            </w:tcBorders>
          </w:tcPr>
          <w:p w:rsidR="00BB2172" w:rsidRDefault="00BB2172"/>
        </w:tc>
        <w:tc>
          <w:tcPr>
            <w:tcW w:w="0" w:type="auto"/>
            <w:gridSpan w:val="3"/>
            <w:vMerge/>
            <w:tcBorders>
              <w:top w:val="nil"/>
              <w:left w:val="nil"/>
              <w:bottom w:val="nil"/>
              <w:right w:val="single" w:sz="3" w:space="0" w:color="000000"/>
            </w:tcBorders>
          </w:tcPr>
          <w:p w:rsidR="00BB2172" w:rsidRDefault="00BB2172"/>
        </w:tc>
        <w:tc>
          <w:tcPr>
            <w:tcW w:w="1184"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1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602"/>
        </w:trPr>
        <w:tc>
          <w:tcPr>
            <w:tcW w:w="0" w:type="auto"/>
            <w:vMerge/>
            <w:tcBorders>
              <w:top w:val="nil"/>
              <w:left w:val="single" w:sz="4" w:space="0" w:color="000000"/>
              <w:bottom w:val="nil"/>
              <w:right w:val="nil"/>
            </w:tcBorders>
          </w:tcPr>
          <w:p w:rsidR="00BB2172" w:rsidRDefault="00BB2172"/>
        </w:tc>
        <w:tc>
          <w:tcPr>
            <w:tcW w:w="0" w:type="auto"/>
            <w:gridSpan w:val="3"/>
            <w:vMerge/>
            <w:tcBorders>
              <w:top w:val="nil"/>
              <w:left w:val="nil"/>
              <w:bottom w:val="nil"/>
              <w:right w:val="single" w:sz="3" w:space="0" w:color="000000"/>
            </w:tcBorders>
          </w:tcPr>
          <w:p w:rsidR="00BB2172" w:rsidRDefault="00BB2172"/>
        </w:tc>
        <w:tc>
          <w:tcPr>
            <w:tcW w:w="1184"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1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569"/>
        </w:trPr>
        <w:tc>
          <w:tcPr>
            <w:tcW w:w="0" w:type="auto"/>
            <w:vMerge/>
            <w:tcBorders>
              <w:top w:val="nil"/>
              <w:left w:val="single" w:sz="4" w:space="0" w:color="000000"/>
              <w:bottom w:val="single" w:sz="4" w:space="0" w:color="000000"/>
              <w:right w:val="nil"/>
            </w:tcBorders>
          </w:tcPr>
          <w:p w:rsidR="00BB2172" w:rsidRDefault="00BB2172"/>
        </w:tc>
        <w:tc>
          <w:tcPr>
            <w:tcW w:w="0" w:type="auto"/>
            <w:gridSpan w:val="3"/>
            <w:vMerge/>
            <w:tcBorders>
              <w:top w:val="nil"/>
              <w:left w:val="nil"/>
              <w:bottom w:val="single" w:sz="4" w:space="0" w:color="000000"/>
              <w:right w:val="single" w:sz="3" w:space="0" w:color="000000"/>
            </w:tcBorders>
          </w:tcPr>
          <w:p w:rsidR="00BB2172" w:rsidRDefault="00BB2172"/>
        </w:tc>
        <w:tc>
          <w:tcPr>
            <w:tcW w:w="1184"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1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383"/>
        </w:trPr>
        <w:tc>
          <w:tcPr>
            <w:tcW w:w="6682" w:type="dxa"/>
            <w:gridSpan w:val="4"/>
            <w:tcBorders>
              <w:top w:val="nil"/>
              <w:left w:val="single" w:sz="4" w:space="0" w:color="000000"/>
              <w:bottom w:val="single" w:sz="4" w:space="0" w:color="000000"/>
              <w:right w:val="single" w:sz="3" w:space="0" w:color="000000"/>
            </w:tcBorders>
          </w:tcPr>
          <w:p w:rsidR="00BB2172" w:rsidRDefault="00B73E6F">
            <w:pPr>
              <w:ind w:left="397"/>
            </w:pPr>
            <w:r>
              <w:rPr>
                <w:rFonts w:ascii="Times New Roman" w:eastAsia="Times New Roman" w:hAnsi="Times New Roman" w:cs="Times New Roman"/>
                <w:sz w:val="21"/>
              </w:rPr>
              <w:t xml:space="preserve">dehydration is likely  </w:t>
            </w:r>
          </w:p>
          <w:p w:rsidR="00BB2172" w:rsidRDefault="00B73E6F">
            <w:pPr>
              <w:ind w:left="59"/>
            </w:pPr>
            <w:r>
              <w:rPr>
                <w:rFonts w:ascii="Times New Roman" w:eastAsia="Times New Roman" w:hAnsi="Times New Roman" w:cs="Times New Roman"/>
                <w:sz w:val="21"/>
              </w:rPr>
              <w:t xml:space="preserve"> </w:t>
            </w:r>
          </w:p>
        </w:tc>
        <w:tc>
          <w:tcPr>
            <w:tcW w:w="1184" w:type="dxa"/>
            <w:tcBorders>
              <w:top w:val="single" w:sz="4" w:space="0" w:color="000000"/>
              <w:left w:val="single" w:sz="3" w:space="0" w:color="000000"/>
              <w:bottom w:val="single" w:sz="4" w:space="0" w:color="000000"/>
              <w:right w:val="single" w:sz="4" w:space="0" w:color="000000"/>
            </w:tcBorders>
          </w:tcPr>
          <w:p w:rsidR="00BB2172" w:rsidRDefault="00BB2172"/>
        </w:tc>
        <w:tc>
          <w:tcPr>
            <w:tcW w:w="1129" w:type="dxa"/>
            <w:tcBorders>
              <w:top w:val="single" w:sz="4" w:space="0" w:color="000000"/>
              <w:left w:val="single" w:sz="4" w:space="0" w:color="000000"/>
              <w:bottom w:val="single" w:sz="4" w:space="0" w:color="000000"/>
              <w:right w:val="single" w:sz="4" w:space="0" w:color="000000"/>
            </w:tcBorders>
          </w:tcPr>
          <w:p w:rsidR="00BB2172" w:rsidRDefault="00BB2172"/>
        </w:tc>
      </w:tr>
      <w:tr w:rsidR="00BB2172">
        <w:trPr>
          <w:trHeight w:val="774"/>
        </w:trPr>
        <w:tc>
          <w:tcPr>
            <w:tcW w:w="6682" w:type="dxa"/>
            <w:gridSpan w:val="4"/>
            <w:tcBorders>
              <w:top w:val="single" w:sz="4" w:space="0" w:color="000000"/>
              <w:left w:val="single" w:sz="4" w:space="0" w:color="000000"/>
              <w:bottom w:val="single" w:sz="3" w:space="0" w:color="000000"/>
              <w:right w:val="single" w:sz="3" w:space="0" w:color="000000"/>
            </w:tcBorders>
            <w:shd w:val="clear" w:color="auto" w:fill="E7E6E6"/>
            <w:vAlign w:val="center"/>
          </w:tcPr>
          <w:p w:rsidR="00BB2172" w:rsidRDefault="00B73E6F">
            <w:pPr>
              <w:ind w:left="4"/>
            </w:pPr>
            <w:r>
              <w:rPr>
                <w:rFonts w:ascii="Times New Roman" w:eastAsia="Times New Roman" w:hAnsi="Times New Roman" w:cs="Times New Roman"/>
                <w:sz w:val="21"/>
              </w:rPr>
              <w:lastRenderedPageBreak/>
              <w:t xml:space="preserve">SKILL/ACTIVITY PERFORMED SATISFACTORILY </w:t>
            </w:r>
          </w:p>
        </w:tc>
        <w:tc>
          <w:tcPr>
            <w:tcW w:w="1184" w:type="dxa"/>
            <w:tcBorders>
              <w:top w:val="single" w:sz="4" w:space="0" w:color="000000"/>
              <w:left w:val="single" w:sz="3" w:space="0" w:color="000000"/>
              <w:bottom w:val="single" w:sz="3" w:space="0" w:color="000000"/>
              <w:right w:val="single" w:sz="4"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 </w:t>
            </w:r>
          </w:p>
        </w:tc>
        <w:tc>
          <w:tcPr>
            <w:tcW w:w="1129" w:type="dxa"/>
            <w:tcBorders>
              <w:top w:val="single" w:sz="4" w:space="0" w:color="000000"/>
              <w:left w:val="single" w:sz="4" w:space="0" w:color="000000"/>
              <w:bottom w:val="single" w:sz="3" w:space="0" w:color="000000"/>
              <w:right w:val="single" w:sz="4"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177"/>
        </w:trPr>
        <w:tc>
          <w:tcPr>
            <w:tcW w:w="6682" w:type="dxa"/>
            <w:gridSpan w:val="4"/>
            <w:tcBorders>
              <w:top w:val="single" w:sz="3" w:space="0" w:color="000000"/>
              <w:left w:val="single" w:sz="4" w:space="0" w:color="000000"/>
              <w:bottom w:val="nil"/>
              <w:right w:val="single" w:sz="3" w:space="0" w:color="000000"/>
            </w:tcBorders>
          </w:tcPr>
          <w:p w:rsidR="00BB2172" w:rsidRDefault="00BB2172"/>
        </w:tc>
        <w:tc>
          <w:tcPr>
            <w:tcW w:w="1184"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129"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235"/>
        </w:trPr>
        <w:tc>
          <w:tcPr>
            <w:tcW w:w="2982" w:type="dxa"/>
            <w:gridSpan w:val="3"/>
            <w:tcBorders>
              <w:top w:val="nil"/>
              <w:left w:val="single" w:sz="4" w:space="0" w:color="000000"/>
              <w:bottom w:val="nil"/>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 xml:space="preserve">   Formulation of ORS at home</w:t>
            </w:r>
          </w:p>
        </w:tc>
        <w:tc>
          <w:tcPr>
            <w:tcW w:w="3700" w:type="dxa"/>
            <w:vMerge w:val="restart"/>
            <w:tcBorders>
              <w:top w:val="nil"/>
              <w:left w:val="nil"/>
              <w:bottom w:val="single" w:sz="4" w:space="0" w:color="000000"/>
              <w:right w:val="single" w:sz="3" w:space="0" w:color="000000"/>
            </w:tcBorders>
          </w:tcPr>
          <w:p w:rsidR="00BB2172" w:rsidRDefault="00B73E6F">
            <w:pPr>
              <w:spacing w:after="561"/>
            </w:pPr>
            <w:r>
              <w:rPr>
                <w:rFonts w:ascii="Times New Roman" w:eastAsia="Times New Roman" w:hAnsi="Times New Roman" w:cs="Times New Roman"/>
                <w:color w:val="374151"/>
                <w:sz w:val="21"/>
              </w:rPr>
              <w:t xml:space="preserve">  </w:t>
            </w:r>
          </w:p>
          <w:p w:rsidR="00BB2172" w:rsidRDefault="00B73E6F">
            <w:pPr>
              <w:spacing w:after="453" w:line="216" w:lineRule="auto"/>
              <w:ind w:left="-2585" w:hanging="222"/>
            </w:pPr>
            <w:r>
              <w:rPr>
                <w:rFonts w:ascii="Times New Roman" w:eastAsia="Times New Roman" w:hAnsi="Times New Roman" w:cs="Times New Roman"/>
                <w:sz w:val="21"/>
              </w:rPr>
              <w:t xml:space="preserve">. Explain the procedure of adding 6 teaspoons levelled of sugar, ½ teaspoon of salt and exact 1 liter of water (Approx. 5 cups of 200 </w:t>
            </w:r>
          </w:p>
          <w:p w:rsidR="00BB2172" w:rsidRDefault="00B73E6F">
            <w:pPr>
              <w:ind w:left="-2807" w:right="87"/>
              <w:jc w:val="right"/>
            </w:pPr>
            <w:r>
              <w:rPr>
                <w:rFonts w:ascii="Times New Roman" w:eastAsia="Times New Roman" w:hAnsi="Times New Roman" w:cs="Times New Roman"/>
                <w:sz w:val="21"/>
              </w:rPr>
              <w:t xml:space="preserve">. Mix the ingredients well and make sure the salt and sugar amount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485"/>
        </w:trPr>
        <w:tc>
          <w:tcPr>
            <w:tcW w:w="2982" w:type="dxa"/>
            <w:gridSpan w:val="3"/>
            <w:vMerge w:val="restart"/>
            <w:tcBorders>
              <w:top w:val="nil"/>
              <w:left w:val="single" w:sz="4" w:space="0" w:color="000000"/>
              <w:bottom w:val="single" w:sz="4" w:space="0" w:color="000000"/>
              <w:right w:val="nil"/>
            </w:tcBorders>
            <w:vAlign w:val="center"/>
          </w:tcPr>
          <w:p w:rsidR="00BB2172" w:rsidRDefault="00B73E6F">
            <w:pPr>
              <w:spacing w:after="184"/>
              <w:ind w:left="59" w:right="-878"/>
            </w:pPr>
            <w:r>
              <w:rPr>
                <w:rFonts w:ascii="Times New Roman" w:eastAsia="Times New Roman" w:hAnsi="Times New Roman" w:cs="Times New Roman"/>
                <w:sz w:val="21"/>
              </w:rPr>
              <w:t xml:space="preserve">1. Counsel patient regarding rehydration  </w:t>
            </w:r>
          </w:p>
          <w:p w:rsidR="00BB2172" w:rsidRDefault="00B73E6F">
            <w:pPr>
              <w:spacing w:after="112"/>
              <w:ind w:left="59"/>
            </w:pPr>
            <w:r>
              <w:rPr>
                <w:rFonts w:ascii="Times New Roman" w:eastAsia="Times New Roman" w:hAnsi="Times New Roman" w:cs="Times New Roman"/>
                <w:sz w:val="21"/>
              </w:rPr>
              <w:t>2</w:t>
            </w:r>
          </w:p>
          <w:p w:rsidR="00BB2172" w:rsidRDefault="00B73E6F">
            <w:pPr>
              <w:spacing w:after="223"/>
              <w:ind w:left="397"/>
            </w:pPr>
            <w:r>
              <w:rPr>
                <w:rFonts w:ascii="Times New Roman" w:eastAsia="Times New Roman" w:hAnsi="Times New Roman" w:cs="Times New Roman"/>
                <w:sz w:val="21"/>
              </w:rPr>
              <w:t xml:space="preserve">ml) </w:t>
            </w:r>
          </w:p>
          <w:p w:rsidR="00BB2172" w:rsidRDefault="00B73E6F">
            <w:pPr>
              <w:ind w:left="59"/>
            </w:pPr>
            <w:r>
              <w:rPr>
                <w:rFonts w:ascii="Times New Roman" w:eastAsia="Times New Roman" w:hAnsi="Times New Roman" w:cs="Times New Roman"/>
                <w:sz w:val="21"/>
              </w:rPr>
              <w:t>3</w:t>
            </w:r>
          </w:p>
          <w:p w:rsidR="00BB2172" w:rsidRDefault="00B73E6F">
            <w:pPr>
              <w:ind w:left="397"/>
            </w:pPr>
            <w:r>
              <w:rPr>
                <w:rFonts w:ascii="Times New Roman" w:eastAsia="Times New Roman" w:hAnsi="Times New Roman" w:cs="Times New Roman"/>
                <w:sz w:val="21"/>
              </w:rPr>
              <w:t xml:space="preserve">are exact  </w:t>
            </w:r>
          </w:p>
        </w:tc>
        <w:tc>
          <w:tcPr>
            <w:tcW w:w="0" w:type="auto"/>
            <w:vMerge/>
            <w:tcBorders>
              <w:top w:val="nil"/>
              <w:left w:val="nil"/>
              <w:bottom w:val="nil"/>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850"/>
        </w:trPr>
        <w:tc>
          <w:tcPr>
            <w:tcW w:w="0" w:type="auto"/>
            <w:gridSpan w:val="3"/>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3" w:space="0" w:color="000000"/>
            </w:tcBorders>
          </w:tcPr>
          <w:p w:rsidR="00BB2172" w:rsidRDefault="00BB2172"/>
        </w:tc>
        <w:tc>
          <w:tcPr>
            <w:tcW w:w="1184"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1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678"/>
        </w:trPr>
        <w:tc>
          <w:tcPr>
            <w:tcW w:w="0" w:type="auto"/>
            <w:gridSpan w:val="3"/>
            <w:vMerge/>
            <w:tcBorders>
              <w:top w:val="nil"/>
              <w:left w:val="single" w:sz="4" w:space="0" w:color="000000"/>
              <w:bottom w:val="single" w:sz="4" w:space="0" w:color="000000"/>
              <w:right w:val="nil"/>
            </w:tcBorders>
          </w:tcPr>
          <w:p w:rsidR="00BB2172" w:rsidRDefault="00BB2172"/>
        </w:tc>
        <w:tc>
          <w:tcPr>
            <w:tcW w:w="0" w:type="auto"/>
            <w:vMerge/>
            <w:tcBorders>
              <w:top w:val="nil"/>
              <w:left w:val="nil"/>
              <w:bottom w:val="single" w:sz="4" w:space="0" w:color="000000"/>
              <w:right w:val="single" w:sz="3" w:space="0" w:color="000000"/>
            </w:tcBorders>
          </w:tcPr>
          <w:p w:rsidR="00BB2172" w:rsidRDefault="00BB2172"/>
        </w:tc>
        <w:tc>
          <w:tcPr>
            <w:tcW w:w="1184"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11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773"/>
        </w:trPr>
        <w:tc>
          <w:tcPr>
            <w:tcW w:w="6682" w:type="dxa"/>
            <w:gridSpan w:val="4"/>
            <w:tcBorders>
              <w:top w:val="single" w:sz="4" w:space="0" w:color="000000"/>
              <w:left w:val="single" w:sz="4" w:space="0" w:color="000000"/>
              <w:bottom w:val="single" w:sz="4" w:space="0" w:color="000000"/>
              <w:right w:val="single" w:sz="3"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SKILL/ACTIVITY PERFORMED SATISFACTORILY </w:t>
            </w:r>
          </w:p>
        </w:tc>
        <w:tc>
          <w:tcPr>
            <w:tcW w:w="1184" w:type="dxa"/>
            <w:tcBorders>
              <w:top w:val="single" w:sz="4" w:space="0" w:color="000000"/>
              <w:left w:val="single" w:sz="3" w:space="0" w:color="000000"/>
              <w:bottom w:val="single" w:sz="4" w:space="0" w:color="000000"/>
              <w:right w:val="single" w:sz="4"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 </w:t>
            </w:r>
          </w:p>
        </w:tc>
        <w:tc>
          <w:tcPr>
            <w:tcW w:w="1129"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670"/>
        </w:trPr>
        <w:tc>
          <w:tcPr>
            <w:tcW w:w="6682" w:type="dxa"/>
            <w:gridSpan w:val="4"/>
            <w:tcBorders>
              <w:top w:val="single" w:sz="4" w:space="0" w:color="000000"/>
              <w:left w:val="single" w:sz="4" w:space="0" w:color="000000"/>
              <w:bottom w:val="single" w:sz="5"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Signatures of Supervisor </w:t>
            </w:r>
          </w:p>
        </w:tc>
        <w:tc>
          <w:tcPr>
            <w:tcW w:w="2314" w:type="dxa"/>
            <w:gridSpan w:val="2"/>
            <w:tcBorders>
              <w:top w:val="single" w:sz="4" w:space="0" w:color="000000"/>
              <w:left w:val="single" w:sz="3" w:space="0" w:color="000000"/>
              <w:bottom w:val="single" w:sz="5"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bl>
    <w:p w:rsidR="00BB2172" w:rsidRDefault="00B73E6F">
      <w:pPr>
        <w:spacing w:after="0"/>
        <w:jc w:val="right"/>
      </w:pPr>
      <w:r>
        <w:rPr>
          <w:rFonts w:ascii="Times New Roman" w:eastAsia="Times New Roman" w:hAnsi="Times New Roman" w:cs="Times New Roman"/>
          <w:sz w:val="68"/>
        </w:rPr>
        <w:t xml:space="preserve"> </w:t>
      </w:r>
    </w:p>
    <w:p w:rsidR="00BB2172" w:rsidRDefault="00B73E6F">
      <w:pPr>
        <w:spacing w:after="0"/>
        <w:jc w:val="right"/>
      </w:pPr>
      <w:r>
        <w:rPr>
          <w:rFonts w:ascii="Times New Roman" w:eastAsia="Times New Roman" w:hAnsi="Times New Roman" w:cs="Times New Roman"/>
          <w:sz w:val="68"/>
        </w:rPr>
        <w:t xml:space="preserve"> </w:t>
      </w:r>
    </w:p>
    <w:p w:rsidR="00BB2172" w:rsidRDefault="00B73E6F">
      <w:pPr>
        <w:spacing w:after="0"/>
        <w:jc w:val="right"/>
      </w:pPr>
      <w:r>
        <w:rPr>
          <w:rFonts w:ascii="Times New Roman" w:eastAsia="Times New Roman" w:hAnsi="Times New Roman" w:cs="Times New Roman"/>
          <w:sz w:val="68"/>
        </w:rPr>
        <w:t xml:space="preserve"> </w:t>
      </w:r>
    </w:p>
    <w:p w:rsidR="00BB2172" w:rsidRDefault="00B73E6F">
      <w:pPr>
        <w:spacing w:after="0"/>
        <w:jc w:val="right"/>
        <w:rPr>
          <w:rFonts w:ascii="Times New Roman" w:eastAsia="Times New Roman" w:hAnsi="Times New Roman" w:cs="Times New Roman"/>
          <w:sz w:val="68"/>
        </w:rPr>
      </w:pPr>
      <w:r>
        <w:rPr>
          <w:rFonts w:ascii="Times New Roman" w:eastAsia="Times New Roman" w:hAnsi="Times New Roman" w:cs="Times New Roman"/>
          <w:sz w:val="68"/>
        </w:rPr>
        <w:t xml:space="preserve"> </w:t>
      </w:r>
    </w:p>
    <w:p w:rsidR="00A24105" w:rsidRDefault="00A24105">
      <w:pPr>
        <w:spacing w:after="0"/>
        <w:jc w:val="right"/>
        <w:rPr>
          <w:rFonts w:ascii="Times New Roman" w:eastAsia="Times New Roman" w:hAnsi="Times New Roman" w:cs="Times New Roman"/>
          <w:sz w:val="68"/>
        </w:rPr>
      </w:pPr>
    </w:p>
    <w:p w:rsidR="00A24105" w:rsidRDefault="00A24105">
      <w:pPr>
        <w:spacing w:after="0"/>
        <w:jc w:val="right"/>
        <w:rPr>
          <w:rFonts w:ascii="Times New Roman" w:eastAsia="Times New Roman" w:hAnsi="Times New Roman" w:cs="Times New Roman"/>
          <w:sz w:val="68"/>
        </w:rPr>
      </w:pPr>
    </w:p>
    <w:p w:rsidR="00A24105" w:rsidRDefault="00A24105">
      <w:pPr>
        <w:spacing w:after="0"/>
        <w:jc w:val="right"/>
        <w:rPr>
          <w:rFonts w:ascii="Times New Roman" w:eastAsia="Times New Roman" w:hAnsi="Times New Roman" w:cs="Times New Roman"/>
          <w:sz w:val="68"/>
        </w:rPr>
      </w:pPr>
    </w:p>
    <w:p w:rsidR="00A24105" w:rsidRDefault="00A24105">
      <w:pPr>
        <w:spacing w:after="0"/>
        <w:jc w:val="right"/>
        <w:rPr>
          <w:rFonts w:ascii="Times New Roman" w:eastAsia="Times New Roman" w:hAnsi="Times New Roman" w:cs="Times New Roman"/>
          <w:sz w:val="68"/>
        </w:rPr>
      </w:pPr>
    </w:p>
    <w:p w:rsidR="00A24105" w:rsidRDefault="00A24105">
      <w:pPr>
        <w:spacing w:after="0"/>
        <w:jc w:val="right"/>
        <w:rPr>
          <w:rFonts w:ascii="Times New Roman" w:eastAsia="Times New Roman" w:hAnsi="Times New Roman" w:cs="Times New Roman"/>
          <w:sz w:val="68"/>
        </w:rPr>
      </w:pPr>
    </w:p>
    <w:p w:rsidR="00A24105" w:rsidRDefault="00A24105">
      <w:pPr>
        <w:spacing w:after="0"/>
        <w:jc w:val="right"/>
      </w:pPr>
    </w:p>
    <w:p w:rsidR="00BB2172" w:rsidRDefault="00B73E6F">
      <w:pPr>
        <w:spacing w:after="0"/>
        <w:jc w:val="right"/>
      </w:pPr>
      <w:r>
        <w:rPr>
          <w:rFonts w:ascii="Times New Roman" w:eastAsia="Times New Roman" w:hAnsi="Times New Roman" w:cs="Times New Roman"/>
          <w:sz w:val="68"/>
        </w:rPr>
        <w:t xml:space="preserve"> </w:t>
      </w:r>
    </w:p>
    <w:p w:rsidR="00BB2172" w:rsidRDefault="00B73E6F">
      <w:pPr>
        <w:spacing w:after="0"/>
        <w:jc w:val="right"/>
      </w:pPr>
      <w:r>
        <w:rPr>
          <w:rFonts w:ascii="Times New Roman" w:eastAsia="Times New Roman" w:hAnsi="Times New Roman" w:cs="Times New Roman"/>
          <w:sz w:val="68"/>
        </w:rPr>
        <w:t xml:space="preserve"> </w:t>
      </w:r>
    </w:p>
    <w:p w:rsidR="00BB2172" w:rsidRDefault="00B73E6F">
      <w:pPr>
        <w:spacing w:after="0"/>
        <w:jc w:val="right"/>
      </w:pPr>
      <w:r>
        <w:rPr>
          <w:rFonts w:ascii="Times New Roman" w:eastAsia="Times New Roman" w:hAnsi="Times New Roman" w:cs="Times New Roman"/>
          <w:sz w:val="68"/>
        </w:rPr>
        <w:t xml:space="preserve"> </w:t>
      </w:r>
    </w:p>
    <w:p w:rsidR="00BB2172" w:rsidRDefault="00B73E6F">
      <w:pPr>
        <w:spacing w:after="0"/>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B2172">
      <w:pPr>
        <w:sectPr w:rsidR="00BB2172" w:rsidSect="00AB65E3">
          <w:headerReference w:type="even" r:id="rId1410"/>
          <w:headerReference w:type="default" r:id="rId1411"/>
          <w:footerReference w:type="even" r:id="rId1412"/>
          <w:footerReference w:type="default" r:id="rId1413"/>
          <w:headerReference w:type="first" r:id="rId1414"/>
          <w:footerReference w:type="first" r:id="rId1415"/>
          <w:type w:val="continuous"/>
          <w:pgSz w:w="11904" w:h="16834" w:code="9"/>
          <w:pgMar w:top="806" w:right="6435" w:bottom="2174" w:left="1157" w:header="720" w:footer="7" w:gutter="0"/>
          <w:cols w:space="720"/>
        </w:sectPr>
      </w:pPr>
    </w:p>
    <w:tbl>
      <w:tblPr>
        <w:tblStyle w:val="TableGrid"/>
        <w:tblW w:w="9662" w:type="dxa"/>
        <w:tblInd w:w="47" w:type="dxa"/>
        <w:tblCellMar>
          <w:left w:w="100" w:type="dxa"/>
          <w:bottom w:w="190" w:type="dxa"/>
          <w:right w:w="45" w:type="dxa"/>
        </w:tblCellMar>
        <w:tblLook w:val="04A0" w:firstRow="1" w:lastRow="0" w:firstColumn="1" w:lastColumn="0" w:noHBand="0" w:noVBand="1"/>
      </w:tblPr>
      <w:tblGrid>
        <w:gridCol w:w="3220"/>
        <w:gridCol w:w="3220"/>
        <w:gridCol w:w="3222"/>
      </w:tblGrid>
      <w:tr w:rsidR="00BB2172">
        <w:trPr>
          <w:trHeight w:val="841"/>
        </w:trPr>
        <w:tc>
          <w:tcPr>
            <w:tcW w:w="3221" w:type="dxa"/>
            <w:tcBorders>
              <w:top w:val="single" w:sz="4" w:space="0" w:color="000000"/>
              <w:left w:val="single" w:sz="4" w:space="0" w:color="000000"/>
              <w:bottom w:val="single" w:sz="4" w:space="0" w:color="000000"/>
              <w:right w:val="nil"/>
            </w:tcBorders>
            <w:shd w:val="clear" w:color="auto" w:fill="1F4E79"/>
          </w:tcPr>
          <w:p w:rsidR="00BB2172" w:rsidRDefault="00BB2172"/>
        </w:tc>
        <w:tc>
          <w:tcPr>
            <w:tcW w:w="3220" w:type="dxa"/>
            <w:tcBorders>
              <w:top w:val="single" w:sz="4" w:space="0" w:color="000000"/>
              <w:left w:val="nil"/>
              <w:bottom w:val="single" w:sz="4" w:space="0" w:color="000000"/>
              <w:right w:val="nil"/>
            </w:tcBorders>
            <w:shd w:val="clear" w:color="auto" w:fill="1F4E79"/>
            <w:vAlign w:val="center"/>
          </w:tcPr>
          <w:p w:rsidR="00BB2172" w:rsidRDefault="00B73E6F">
            <w:pPr>
              <w:ind w:left="235"/>
            </w:pPr>
            <w:r>
              <w:rPr>
                <w:rFonts w:ascii="Times New Roman" w:eastAsia="Times New Roman" w:hAnsi="Times New Roman" w:cs="Times New Roman"/>
                <w:color w:val="FFFFFF"/>
                <w:sz w:val="34"/>
              </w:rPr>
              <w:t>RENAL MODULE</w:t>
            </w:r>
            <w:r>
              <w:rPr>
                <w:rFonts w:ascii="Times New Roman" w:eastAsia="Times New Roman" w:hAnsi="Times New Roman" w:cs="Times New Roman"/>
                <w:sz w:val="34"/>
              </w:rPr>
              <w:t xml:space="preserve"> </w:t>
            </w:r>
          </w:p>
        </w:tc>
        <w:tc>
          <w:tcPr>
            <w:tcW w:w="3222" w:type="dxa"/>
            <w:tcBorders>
              <w:top w:val="single" w:sz="4" w:space="0" w:color="000000"/>
              <w:left w:val="nil"/>
              <w:bottom w:val="single" w:sz="4" w:space="0" w:color="000000"/>
              <w:right w:val="single" w:sz="4" w:space="0" w:color="000000"/>
            </w:tcBorders>
            <w:shd w:val="clear" w:color="auto" w:fill="1F4E79"/>
          </w:tcPr>
          <w:p w:rsidR="00BB2172" w:rsidRDefault="00BB2172"/>
        </w:tc>
      </w:tr>
      <w:tr w:rsidR="00BB2172">
        <w:trPr>
          <w:trHeight w:val="1025"/>
        </w:trPr>
        <w:tc>
          <w:tcPr>
            <w:tcW w:w="3221" w:type="dxa"/>
            <w:tcBorders>
              <w:top w:val="single" w:sz="4" w:space="0" w:color="000000"/>
              <w:left w:val="single" w:sz="4" w:space="0" w:color="000000"/>
              <w:bottom w:val="single" w:sz="3" w:space="0" w:color="000000"/>
              <w:right w:val="single" w:sz="3" w:space="0" w:color="000000"/>
            </w:tcBorders>
            <w:shd w:val="clear" w:color="auto" w:fill="DBDBDB"/>
            <w:vAlign w:val="center"/>
          </w:tcPr>
          <w:p w:rsidR="00BB2172" w:rsidRDefault="00B73E6F">
            <w:pPr>
              <w:ind w:right="56"/>
              <w:jc w:val="center"/>
            </w:pPr>
            <w:r>
              <w:rPr>
                <w:rFonts w:ascii="Times New Roman" w:eastAsia="Times New Roman" w:hAnsi="Times New Roman" w:cs="Times New Roman"/>
                <w:sz w:val="23"/>
              </w:rPr>
              <w:t xml:space="preserve">Objectives </w:t>
            </w:r>
          </w:p>
        </w:tc>
        <w:tc>
          <w:tcPr>
            <w:tcW w:w="3220" w:type="dxa"/>
            <w:tcBorders>
              <w:top w:val="single" w:sz="4" w:space="0" w:color="000000"/>
              <w:left w:val="single" w:sz="3" w:space="0" w:color="000000"/>
              <w:bottom w:val="single" w:sz="3" w:space="0" w:color="000000"/>
              <w:right w:val="single" w:sz="4" w:space="0" w:color="000000"/>
            </w:tcBorders>
            <w:shd w:val="clear" w:color="auto" w:fill="DBDBDB"/>
            <w:vAlign w:val="center"/>
          </w:tcPr>
          <w:p w:rsidR="00BB2172" w:rsidRDefault="00B73E6F">
            <w:pPr>
              <w:ind w:right="51"/>
              <w:jc w:val="center"/>
            </w:pPr>
            <w:r>
              <w:rPr>
                <w:rFonts w:ascii="Times New Roman" w:eastAsia="Times New Roman" w:hAnsi="Times New Roman" w:cs="Times New Roman"/>
                <w:sz w:val="23"/>
              </w:rPr>
              <w:t xml:space="preserve">Skill </w:t>
            </w:r>
          </w:p>
        </w:tc>
        <w:tc>
          <w:tcPr>
            <w:tcW w:w="3222" w:type="dxa"/>
            <w:tcBorders>
              <w:top w:val="single" w:sz="4" w:space="0" w:color="000000"/>
              <w:left w:val="single" w:sz="4" w:space="0" w:color="000000"/>
              <w:bottom w:val="single" w:sz="3" w:space="0" w:color="000000"/>
              <w:right w:val="single" w:sz="4" w:space="0" w:color="000000"/>
            </w:tcBorders>
            <w:shd w:val="clear" w:color="auto" w:fill="DBDBDB"/>
            <w:vAlign w:val="bottom"/>
          </w:tcPr>
          <w:p w:rsidR="00BB2172" w:rsidRDefault="00B73E6F">
            <w:pPr>
              <w:ind w:left="685" w:firstLine="22"/>
            </w:pPr>
            <w:r>
              <w:rPr>
                <w:rFonts w:ascii="Times New Roman" w:eastAsia="Times New Roman" w:hAnsi="Times New Roman" w:cs="Times New Roman"/>
                <w:sz w:val="23"/>
              </w:rPr>
              <w:t xml:space="preserve">Miller’s Pyramid Level Reflected </w:t>
            </w:r>
          </w:p>
        </w:tc>
      </w:tr>
      <w:tr w:rsidR="00BB2172">
        <w:trPr>
          <w:trHeight w:val="1014"/>
        </w:trPr>
        <w:tc>
          <w:tcPr>
            <w:tcW w:w="3221" w:type="dxa"/>
            <w:tcBorders>
              <w:top w:val="single" w:sz="3" w:space="0" w:color="000000"/>
              <w:left w:val="single" w:sz="4" w:space="0" w:color="000000"/>
              <w:bottom w:val="single" w:sz="3" w:space="0" w:color="000000"/>
              <w:right w:val="single" w:sz="3" w:space="0" w:color="000000"/>
            </w:tcBorders>
            <w:vAlign w:val="center"/>
          </w:tcPr>
          <w:p w:rsidR="00BB2172" w:rsidRDefault="00B73E6F">
            <w:pPr>
              <w:spacing w:after="111"/>
            </w:pPr>
            <w:r>
              <w:rPr>
                <w:rFonts w:ascii="Times New Roman" w:eastAsia="Times New Roman" w:hAnsi="Times New Roman" w:cs="Times New Roman"/>
                <w:sz w:val="21"/>
              </w:rPr>
              <w:t xml:space="preserve">Detail the steps of urinary </w:t>
            </w:r>
          </w:p>
          <w:p w:rsidR="00BB2172" w:rsidRDefault="00B73E6F">
            <w:r>
              <w:rPr>
                <w:rFonts w:ascii="Times New Roman" w:eastAsia="Times New Roman" w:hAnsi="Times New Roman" w:cs="Times New Roman"/>
                <w:sz w:val="21"/>
              </w:rPr>
              <w:t>catheterization in females</w:t>
            </w:r>
            <w:r>
              <w:rPr>
                <w:rFonts w:ascii="Times New Roman" w:eastAsia="Times New Roman" w:hAnsi="Times New Roman" w:cs="Times New Roman"/>
                <w:sz w:val="23"/>
              </w:rPr>
              <w:t xml:space="preserve"> </w:t>
            </w:r>
          </w:p>
        </w:tc>
        <w:tc>
          <w:tcPr>
            <w:tcW w:w="3220"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right="50"/>
              <w:jc w:val="center"/>
            </w:pPr>
            <w:r>
              <w:rPr>
                <w:rFonts w:ascii="Times New Roman" w:eastAsia="Times New Roman" w:hAnsi="Times New Roman" w:cs="Times New Roman"/>
                <w:sz w:val="21"/>
              </w:rPr>
              <w:t>*Catheterization</w:t>
            </w:r>
            <w:r>
              <w:rPr>
                <w:rFonts w:ascii="Times New Roman" w:eastAsia="Times New Roman" w:hAnsi="Times New Roman" w:cs="Times New Roman"/>
                <w:sz w:val="23"/>
              </w:rPr>
              <w:t xml:space="preserve"> </w:t>
            </w:r>
          </w:p>
        </w:tc>
        <w:tc>
          <w:tcPr>
            <w:tcW w:w="322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52"/>
              <w:jc w:val="center"/>
            </w:pPr>
            <w:r>
              <w:rPr>
                <w:rFonts w:ascii="Times New Roman" w:eastAsia="Times New Roman" w:hAnsi="Times New Roman" w:cs="Times New Roman"/>
                <w:sz w:val="21"/>
              </w:rPr>
              <w:t>Knows how</w:t>
            </w:r>
            <w:r>
              <w:rPr>
                <w:rFonts w:ascii="Times New Roman" w:eastAsia="Times New Roman" w:hAnsi="Times New Roman" w:cs="Times New Roman"/>
                <w:sz w:val="23"/>
              </w:rPr>
              <w:t xml:space="preserve"> </w:t>
            </w:r>
          </w:p>
        </w:tc>
      </w:tr>
      <w:tr w:rsidR="00BB2172">
        <w:trPr>
          <w:trHeight w:val="988"/>
        </w:trPr>
        <w:tc>
          <w:tcPr>
            <w:tcW w:w="3221" w:type="dxa"/>
            <w:tcBorders>
              <w:top w:val="single" w:sz="3" w:space="0" w:color="000000"/>
              <w:left w:val="single" w:sz="4" w:space="0" w:color="000000"/>
              <w:bottom w:val="single" w:sz="4" w:space="0" w:color="000000"/>
              <w:right w:val="single" w:sz="3" w:space="0" w:color="000000"/>
            </w:tcBorders>
            <w:vAlign w:val="center"/>
          </w:tcPr>
          <w:p w:rsidR="00BB2172" w:rsidRDefault="00B73E6F">
            <w:pPr>
              <w:spacing w:after="108"/>
            </w:pPr>
            <w:r>
              <w:rPr>
                <w:rFonts w:ascii="Times New Roman" w:eastAsia="Times New Roman" w:hAnsi="Times New Roman" w:cs="Times New Roman"/>
                <w:sz w:val="21"/>
              </w:rPr>
              <w:t xml:space="preserve">Detail the steps of urinary </w:t>
            </w:r>
          </w:p>
          <w:p w:rsidR="00BB2172" w:rsidRDefault="00B73E6F">
            <w:r>
              <w:rPr>
                <w:rFonts w:ascii="Times New Roman" w:eastAsia="Times New Roman" w:hAnsi="Times New Roman" w:cs="Times New Roman"/>
                <w:sz w:val="21"/>
              </w:rPr>
              <w:t>catheterization in males</w:t>
            </w:r>
            <w:r>
              <w:rPr>
                <w:rFonts w:ascii="Times New Roman" w:eastAsia="Times New Roman" w:hAnsi="Times New Roman" w:cs="Times New Roman"/>
                <w:sz w:val="23"/>
              </w:rPr>
              <w:t xml:space="preserve"> </w:t>
            </w:r>
          </w:p>
        </w:tc>
        <w:tc>
          <w:tcPr>
            <w:tcW w:w="3220"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right="50"/>
              <w:jc w:val="center"/>
            </w:pPr>
            <w:r>
              <w:rPr>
                <w:rFonts w:ascii="Times New Roman" w:eastAsia="Times New Roman" w:hAnsi="Times New Roman" w:cs="Times New Roman"/>
                <w:sz w:val="21"/>
              </w:rPr>
              <w:t>*Catheterization</w:t>
            </w:r>
            <w:r>
              <w:rPr>
                <w:rFonts w:ascii="Times New Roman" w:eastAsia="Times New Roman" w:hAnsi="Times New Roman" w:cs="Times New Roman"/>
                <w:sz w:val="23"/>
              </w:rPr>
              <w:t xml:space="preserve"> </w:t>
            </w:r>
          </w:p>
        </w:tc>
        <w:tc>
          <w:tcPr>
            <w:tcW w:w="3222"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52"/>
              <w:jc w:val="center"/>
            </w:pPr>
            <w:r>
              <w:rPr>
                <w:rFonts w:ascii="Times New Roman" w:eastAsia="Times New Roman" w:hAnsi="Times New Roman" w:cs="Times New Roman"/>
                <w:sz w:val="21"/>
              </w:rPr>
              <w:t>Knows how</w:t>
            </w:r>
            <w:r>
              <w:rPr>
                <w:rFonts w:ascii="Times New Roman" w:eastAsia="Times New Roman" w:hAnsi="Times New Roman" w:cs="Times New Roman"/>
                <w:sz w:val="23"/>
              </w:rPr>
              <w:t xml:space="preserve"> </w:t>
            </w:r>
          </w:p>
        </w:tc>
      </w:tr>
    </w:tbl>
    <w:p w:rsidR="00BB2172" w:rsidRDefault="00B73E6F">
      <w:pPr>
        <w:spacing w:after="58"/>
        <w:ind w:left="134"/>
      </w:pPr>
      <w:r>
        <w:rPr>
          <w:rFonts w:ascii="Times New Roman" w:eastAsia="Times New Roman" w:hAnsi="Times New Roman" w:cs="Times New Roman"/>
          <w:sz w:val="21"/>
        </w:rPr>
        <w:t xml:space="preserve"> </w:t>
      </w:r>
    </w:p>
    <w:p w:rsidR="00BB2172" w:rsidRDefault="00B73E6F">
      <w:pPr>
        <w:spacing w:after="453" w:line="238" w:lineRule="auto"/>
        <w:ind w:left="676" w:right="55" w:hanging="338"/>
        <w:jc w:val="both"/>
      </w:pP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These skills are at the ‘Knows how’ level of the miller’s pyramid, meaning thereby that students need </w:t>
      </w:r>
      <w:proofErr w:type="gramStart"/>
      <w:r>
        <w:rPr>
          <w:rFonts w:ascii="Times New Roman" w:eastAsia="Times New Roman" w:hAnsi="Times New Roman" w:cs="Times New Roman"/>
          <w:sz w:val="21"/>
        </w:rPr>
        <w:t>not  perform</w:t>
      </w:r>
      <w:proofErr w:type="gramEnd"/>
      <w:r>
        <w:rPr>
          <w:rFonts w:ascii="Times New Roman" w:eastAsia="Times New Roman" w:hAnsi="Times New Roman" w:cs="Times New Roman"/>
          <w:sz w:val="21"/>
        </w:rPr>
        <w:t xml:space="preserve"> them themselves but may develop a perception regarding them by observing performance/working on simulated patients/facilitation with video. </w:t>
      </w:r>
    </w:p>
    <w:p w:rsidR="00BB2172" w:rsidRDefault="00B73E6F">
      <w:pPr>
        <w:spacing w:after="0"/>
        <w:ind w:right="510"/>
        <w:jc w:val="center"/>
      </w:pPr>
      <w:r>
        <w:rPr>
          <w:rFonts w:ascii="Times New Roman" w:eastAsia="Times New Roman" w:hAnsi="Times New Roman" w:cs="Times New Roman"/>
          <w:sz w:val="68"/>
        </w:rPr>
        <w:t xml:space="preserve"> </w:t>
      </w:r>
    </w:p>
    <w:p w:rsidR="00BB2172" w:rsidRDefault="00B73E6F">
      <w:pPr>
        <w:spacing w:after="0"/>
        <w:ind w:right="510"/>
        <w:jc w:val="center"/>
      </w:pPr>
      <w:r>
        <w:rPr>
          <w:rFonts w:ascii="Times New Roman" w:eastAsia="Times New Roman" w:hAnsi="Times New Roman" w:cs="Times New Roman"/>
          <w:sz w:val="68"/>
        </w:rPr>
        <w:t xml:space="preserve"> </w:t>
      </w:r>
    </w:p>
    <w:p w:rsidR="00A24105" w:rsidRDefault="00A24105">
      <w:pPr>
        <w:spacing w:after="0"/>
        <w:ind w:right="510"/>
        <w:jc w:val="center"/>
        <w:rPr>
          <w:noProof/>
        </w:rPr>
      </w:pPr>
    </w:p>
    <w:p w:rsidR="00A24105" w:rsidRDefault="00A24105">
      <w:pPr>
        <w:spacing w:after="0"/>
        <w:ind w:right="510"/>
        <w:jc w:val="center"/>
        <w:rPr>
          <w:noProof/>
        </w:rPr>
      </w:pPr>
    </w:p>
    <w:p w:rsidR="00BB2172" w:rsidRDefault="00B73E6F">
      <w:pPr>
        <w:spacing w:after="0"/>
        <w:ind w:right="510"/>
        <w:jc w:val="center"/>
      </w:pPr>
      <w:r>
        <w:rPr>
          <w:rFonts w:ascii="Times New Roman" w:eastAsia="Times New Roman" w:hAnsi="Times New Roman" w:cs="Times New Roman"/>
          <w:sz w:val="68"/>
        </w:rPr>
        <w:t xml:space="preserve"> </w:t>
      </w:r>
    </w:p>
    <w:p w:rsidR="00BB2172" w:rsidRDefault="00B73E6F">
      <w:pPr>
        <w:spacing w:after="0"/>
        <w:ind w:right="510"/>
        <w:jc w:val="center"/>
      </w:pPr>
      <w:r>
        <w:rPr>
          <w:rFonts w:ascii="Times New Roman" w:eastAsia="Times New Roman" w:hAnsi="Times New Roman" w:cs="Times New Roman"/>
          <w:sz w:val="68"/>
        </w:rPr>
        <w:t xml:space="preserve"> </w:t>
      </w:r>
    </w:p>
    <w:p w:rsidR="00BB2172" w:rsidRDefault="00B73E6F">
      <w:pPr>
        <w:spacing w:after="0"/>
        <w:ind w:right="510"/>
        <w:jc w:val="center"/>
      </w:pPr>
      <w:r>
        <w:rPr>
          <w:rFonts w:ascii="Times New Roman" w:eastAsia="Times New Roman" w:hAnsi="Times New Roman" w:cs="Times New Roman"/>
          <w:sz w:val="68"/>
        </w:rPr>
        <w:t xml:space="preserve"> </w:t>
      </w:r>
    </w:p>
    <w:p w:rsidR="00A24105" w:rsidRDefault="00A24105">
      <w:pPr>
        <w:spacing w:after="0"/>
        <w:ind w:right="510"/>
        <w:jc w:val="center"/>
        <w:rPr>
          <w:rFonts w:ascii="Times New Roman" w:eastAsia="Times New Roman" w:hAnsi="Times New Roman" w:cs="Times New Roman"/>
          <w:sz w:val="68"/>
        </w:rPr>
      </w:pPr>
    </w:p>
    <w:p w:rsidR="00A24105" w:rsidRDefault="00A24105">
      <w:pPr>
        <w:spacing w:after="0"/>
        <w:ind w:right="510"/>
        <w:jc w:val="center"/>
        <w:rPr>
          <w:rFonts w:ascii="Times New Roman" w:eastAsia="Times New Roman" w:hAnsi="Times New Roman" w:cs="Times New Roman"/>
          <w:sz w:val="68"/>
        </w:rPr>
      </w:pPr>
    </w:p>
    <w:p w:rsidR="00A24105" w:rsidRDefault="00A24105">
      <w:pPr>
        <w:spacing w:after="0"/>
        <w:ind w:right="510"/>
        <w:jc w:val="center"/>
        <w:rPr>
          <w:rFonts w:ascii="Times New Roman" w:eastAsia="Times New Roman" w:hAnsi="Times New Roman" w:cs="Times New Roman"/>
          <w:sz w:val="68"/>
        </w:rPr>
      </w:pPr>
    </w:p>
    <w:p w:rsidR="00A24105" w:rsidRDefault="00A24105">
      <w:pPr>
        <w:spacing w:after="0"/>
        <w:ind w:right="510"/>
        <w:jc w:val="center"/>
        <w:rPr>
          <w:rFonts w:ascii="Times New Roman" w:eastAsia="Times New Roman" w:hAnsi="Times New Roman" w:cs="Times New Roman"/>
          <w:sz w:val="68"/>
        </w:rPr>
      </w:pPr>
    </w:p>
    <w:p w:rsidR="00A24105" w:rsidRDefault="00A24105">
      <w:pPr>
        <w:spacing w:after="0"/>
        <w:ind w:right="510"/>
        <w:jc w:val="center"/>
        <w:rPr>
          <w:rFonts w:ascii="Times New Roman" w:eastAsia="Times New Roman" w:hAnsi="Times New Roman" w:cs="Times New Roman"/>
          <w:sz w:val="68"/>
        </w:rPr>
      </w:pPr>
    </w:p>
    <w:p w:rsidR="00BB2172" w:rsidRDefault="00B73E6F">
      <w:pPr>
        <w:spacing w:after="0"/>
        <w:ind w:right="510"/>
        <w:jc w:val="center"/>
      </w:pPr>
      <w:r>
        <w:rPr>
          <w:rFonts w:ascii="Times New Roman" w:eastAsia="Times New Roman" w:hAnsi="Times New Roman" w:cs="Times New Roman"/>
          <w:sz w:val="68"/>
        </w:rPr>
        <w:t xml:space="preserve"> </w:t>
      </w:r>
    </w:p>
    <w:p w:rsidR="00BB2172" w:rsidRDefault="00B73E6F">
      <w:pPr>
        <w:spacing w:after="0"/>
        <w:ind w:right="510"/>
        <w:jc w:val="center"/>
      </w:pPr>
      <w:r>
        <w:rPr>
          <w:rFonts w:ascii="Times New Roman" w:eastAsia="Times New Roman" w:hAnsi="Times New Roman" w:cs="Times New Roman"/>
          <w:sz w:val="68"/>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33" w:line="356" w:lineRule="auto"/>
        <w:ind w:left="-5" w:right="44" w:hanging="10"/>
        <w:jc w:val="both"/>
      </w:pPr>
      <w:r>
        <w:rPr>
          <w:rFonts w:ascii="Times New Roman" w:eastAsia="Times New Roman" w:hAnsi="Times New Roman" w:cs="Times New Roman"/>
          <w:sz w:val="23"/>
        </w:rPr>
        <w:lastRenderedPageBreak/>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111"/>
        <w:ind w:left="-15" w:right="44"/>
      </w:pPr>
      <w:r>
        <w:rPr>
          <w:rFonts w:ascii="Times New Roman" w:eastAsia="Times New Roman" w:hAnsi="Times New Roman" w:cs="Times New Roman"/>
          <w:sz w:val="23"/>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0" w:line="356" w:lineRule="auto"/>
        <w:ind w:left="-5" w:right="44" w:hanging="10"/>
        <w:jc w:val="both"/>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133"/>
        <w:ind w:left="-5" w:hanging="10"/>
      </w:pPr>
      <w:r>
        <w:rPr>
          <w:rFonts w:ascii="Times New Roman" w:eastAsia="Times New Roman" w:hAnsi="Times New Roman" w:cs="Times New Roman"/>
          <w:sz w:val="23"/>
        </w:rPr>
        <w:t xml:space="preserve">Date Observed: _______________ </w:t>
      </w:r>
    </w:p>
    <w:p w:rsidR="00BB2172" w:rsidRDefault="00B73E6F">
      <w:pPr>
        <w:spacing w:after="0"/>
        <w:ind w:left="2143"/>
      </w:pPr>
      <w:r>
        <w:rPr>
          <w:rFonts w:ascii="Times New Roman" w:eastAsia="Times New Roman" w:hAnsi="Times New Roman" w:cs="Times New Roman"/>
          <w:sz w:val="21"/>
        </w:rPr>
        <w:t xml:space="preserve"> </w:t>
      </w:r>
    </w:p>
    <w:tbl>
      <w:tblPr>
        <w:tblStyle w:val="TableGrid"/>
        <w:tblW w:w="9031" w:type="dxa"/>
        <w:tblInd w:w="364" w:type="dxa"/>
        <w:tblCellMar>
          <w:top w:w="105" w:type="dxa"/>
          <w:left w:w="4" w:type="dxa"/>
          <w:bottom w:w="4" w:type="dxa"/>
          <w:right w:w="86" w:type="dxa"/>
        </w:tblCellMar>
        <w:tblLook w:val="04A0" w:firstRow="1" w:lastRow="0" w:firstColumn="1" w:lastColumn="0" w:noHBand="0" w:noVBand="1"/>
      </w:tblPr>
      <w:tblGrid>
        <w:gridCol w:w="7338"/>
        <w:gridCol w:w="1693"/>
      </w:tblGrid>
      <w:tr w:rsidR="00BB2172">
        <w:trPr>
          <w:trHeight w:val="1024"/>
        </w:trPr>
        <w:tc>
          <w:tcPr>
            <w:tcW w:w="7338" w:type="dxa"/>
            <w:tcBorders>
              <w:top w:val="single" w:sz="4" w:space="0" w:color="000000"/>
              <w:left w:val="single" w:sz="4" w:space="0" w:color="000000"/>
              <w:bottom w:val="single" w:sz="3" w:space="0" w:color="000000"/>
              <w:right w:val="single" w:sz="4" w:space="0" w:color="000000"/>
            </w:tcBorders>
            <w:shd w:val="clear" w:color="auto" w:fill="D0CECE"/>
          </w:tcPr>
          <w:p w:rsidR="00BB2172" w:rsidRDefault="00B73E6F">
            <w:r>
              <w:rPr>
                <w:rFonts w:ascii="Times New Roman" w:eastAsia="Times New Roman" w:hAnsi="Times New Roman" w:cs="Times New Roman"/>
                <w:sz w:val="21"/>
              </w:rPr>
              <w:t xml:space="preserve"> </w:t>
            </w:r>
          </w:p>
          <w:p w:rsidR="00BB2172" w:rsidRDefault="00B73E6F">
            <w:pPr>
              <w:jc w:val="center"/>
            </w:pPr>
            <w:r>
              <w:rPr>
                <w:rFonts w:ascii="Times New Roman" w:eastAsia="Times New Roman" w:hAnsi="Times New Roman" w:cs="Times New Roman"/>
                <w:sz w:val="21"/>
              </w:rPr>
              <w:t xml:space="preserve">CHECKLIST FOR FEMALE CATHETERIZATION (Some of the following steps/tasks should be performed simultaneously.) </w:t>
            </w:r>
          </w:p>
        </w:tc>
        <w:tc>
          <w:tcPr>
            <w:tcW w:w="1693" w:type="dxa"/>
            <w:tcBorders>
              <w:top w:val="single" w:sz="4" w:space="0" w:color="000000"/>
              <w:left w:val="single" w:sz="4" w:space="0" w:color="000000"/>
              <w:bottom w:val="single" w:sz="3" w:space="0" w:color="000000"/>
              <w:right w:val="single" w:sz="4" w:space="0" w:color="000000"/>
            </w:tcBorders>
            <w:shd w:val="clear" w:color="auto" w:fill="D0CECE"/>
          </w:tcPr>
          <w:p w:rsidR="00BB2172" w:rsidRDefault="00B73E6F">
            <w:pPr>
              <w:jc w:val="center"/>
            </w:pPr>
            <w:r>
              <w:rPr>
                <w:rFonts w:ascii="Times New Roman" w:eastAsia="Times New Roman" w:hAnsi="Times New Roman" w:cs="Times New Roman"/>
                <w:sz w:val="21"/>
              </w:rPr>
              <w:t xml:space="preserve">(Minimum 1 Entry) </w:t>
            </w:r>
          </w:p>
        </w:tc>
      </w:tr>
      <w:tr w:rsidR="00BB2172">
        <w:trPr>
          <w:trHeight w:val="683"/>
        </w:trPr>
        <w:tc>
          <w:tcPr>
            <w:tcW w:w="7338" w:type="dxa"/>
            <w:vMerge w:val="restart"/>
            <w:tcBorders>
              <w:top w:val="single" w:sz="3" w:space="0" w:color="000000"/>
              <w:left w:val="single" w:sz="4" w:space="0" w:color="000000"/>
              <w:bottom w:val="single" w:sz="3" w:space="0" w:color="000000"/>
              <w:right w:val="single" w:sz="4" w:space="0" w:color="000000"/>
            </w:tcBorders>
            <w:vAlign w:val="bottom"/>
          </w:tcPr>
          <w:p w:rsidR="00BB2172" w:rsidRDefault="00B73E6F" w:rsidP="00FD4295">
            <w:pPr>
              <w:numPr>
                <w:ilvl w:val="0"/>
                <w:numId w:val="201"/>
              </w:numPr>
              <w:spacing w:after="422"/>
            </w:pPr>
            <w:r>
              <w:rPr>
                <w:rFonts w:ascii="Times New Roman" w:eastAsia="Times New Roman" w:hAnsi="Times New Roman" w:cs="Times New Roman"/>
                <w:sz w:val="21"/>
              </w:rPr>
              <w:t xml:space="preserve">Identification of patient </w:t>
            </w:r>
          </w:p>
          <w:p w:rsidR="00BB2172" w:rsidRDefault="00B73E6F" w:rsidP="00FD4295">
            <w:pPr>
              <w:numPr>
                <w:ilvl w:val="0"/>
                <w:numId w:val="201"/>
              </w:numPr>
              <w:spacing w:after="184"/>
            </w:pPr>
            <w:r>
              <w:rPr>
                <w:rFonts w:ascii="Times New Roman" w:eastAsia="Times New Roman" w:hAnsi="Times New Roman" w:cs="Times New Roman"/>
                <w:sz w:val="21"/>
              </w:rPr>
              <w:t xml:space="preserve">Washed hands/ sanitized hands </w:t>
            </w:r>
          </w:p>
          <w:p w:rsidR="00BB2172" w:rsidRDefault="00B73E6F" w:rsidP="00FD4295">
            <w:pPr>
              <w:numPr>
                <w:ilvl w:val="0"/>
                <w:numId w:val="201"/>
              </w:numPr>
            </w:pPr>
            <w:r>
              <w:rPr>
                <w:rFonts w:ascii="Times New Roman" w:eastAsia="Times New Roman" w:hAnsi="Times New Roman" w:cs="Times New Roman"/>
                <w:sz w:val="21"/>
              </w:rPr>
              <w:t xml:space="preserve">Preparation: gloves, in place, Foley catheter kit, extra pair of sterile gloves, </w:t>
            </w:r>
            <w:proofErr w:type="spellStart"/>
            <w:r>
              <w:rPr>
                <w:rFonts w:ascii="Times New Roman" w:eastAsia="Times New Roman" w:hAnsi="Times New Roman" w:cs="Times New Roman"/>
                <w:sz w:val="21"/>
              </w:rPr>
              <w:t>Velcro</w:t>
            </w:r>
            <w:r>
              <w:rPr>
                <w:rFonts w:ascii="Times New Roman" w:eastAsia="Times New Roman" w:hAnsi="Times New Roman" w:cs="Times New Roman"/>
                <w:sz w:val="21"/>
                <w:vertAlign w:val="superscript"/>
              </w:rPr>
              <w:t>TM</w:t>
            </w:r>
            <w:proofErr w:type="spellEnd"/>
            <w:r>
              <w:rPr>
                <w:rFonts w:ascii="Times New Roman" w:eastAsia="Times New Roman" w:hAnsi="Times New Roman" w:cs="Times New Roman"/>
                <w:sz w:val="21"/>
              </w:rPr>
              <w:t xml:space="preserve"> catheter securement device to secure Foley catheter to leg, wastebasket, and light source </w:t>
            </w:r>
          </w:p>
        </w:tc>
        <w:tc>
          <w:tcPr>
            <w:tcW w:w="1693"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672"/>
        </w:trPr>
        <w:tc>
          <w:tcPr>
            <w:tcW w:w="0" w:type="auto"/>
            <w:vMerge/>
            <w:tcBorders>
              <w:top w:val="nil"/>
              <w:left w:val="single" w:sz="4" w:space="0" w:color="000000"/>
              <w:bottom w:val="nil"/>
              <w:right w:val="single" w:sz="4" w:space="0" w:color="000000"/>
            </w:tcBorders>
          </w:tcPr>
          <w:p w:rsidR="00BB2172" w:rsidRDefault="00BB2172"/>
        </w:tc>
        <w:tc>
          <w:tcPr>
            <w:tcW w:w="1693"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642"/>
        </w:trPr>
        <w:tc>
          <w:tcPr>
            <w:tcW w:w="0" w:type="auto"/>
            <w:vMerge/>
            <w:tcBorders>
              <w:top w:val="nil"/>
              <w:left w:val="single" w:sz="4" w:space="0" w:color="000000"/>
              <w:bottom w:val="single" w:sz="3" w:space="0" w:color="000000"/>
              <w:right w:val="single" w:sz="4" w:space="0" w:color="000000"/>
            </w:tcBorders>
          </w:tcPr>
          <w:p w:rsidR="00BB2172" w:rsidRDefault="00BB2172"/>
        </w:tc>
        <w:tc>
          <w:tcPr>
            <w:tcW w:w="1693"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602"/>
        </w:trPr>
        <w:tc>
          <w:tcPr>
            <w:tcW w:w="7338" w:type="dxa"/>
            <w:tcBorders>
              <w:top w:val="single" w:sz="3" w:space="0" w:color="000000"/>
              <w:left w:val="single" w:sz="4" w:space="0" w:color="000000"/>
              <w:bottom w:val="single" w:sz="4" w:space="0" w:color="000000"/>
              <w:right w:val="single" w:sz="4" w:space="0" w:color="000000"/>
            </w:tcBorders>
            <w:shd w:val="clear" w:color="auto" w:fill="E7E6E6"/>
            <w:vAlign w:val="bottom"/>
          </w:tcPr>
          <w:p w:rsidR="00BB2172" w:rsidRDefault="00B73E6F">
            <w:r>
              <w:rPr>
                <w:rFonts w:ascii="Times New Roman" w:eastAsia="Times New Roman" w:hAnsi="Times New Roman" w:cs="Times New Roman"/>
                <w:sz w:val="21"/>
              </w:rPr>
              <w:t xml:space="preserve">SKILL/ACTIVITY DESCRIBED SATISFACTORILY </w:t>
            </w:r>
          </w:p>
        </w:tc>
        <w:tc>
          <w:tcPr>
            <w:tcW w:w="1693" w:type="dxa"/>
            <w:tcBorders>
              <w:top w:val="single" w:sz="3"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785"/>
        </w:trPr>
        <w:tc>
          <w:tcPr>
            <w:tcW w:w="7338" w:type="dxa"/>
            <w:vMerge w:val="restart"/>
            <w:tcBorders>
              <w:top w:val="single" w:sz="4" w:space="0" w:color="000000"/>
              <w:left w:val="single" w:sz="4" w:space="0" w:color="000000"/>
              <w:bottom w:val="nil"/>
              <w:right w:val="single" w:sz="4" w:space="0" w:color="000000"/>
            </w:tcBorders>
            <w:vAlign w:val="bottom"/>
          </w:tcPr>
          <w:p w:rsidR="00BB2172" w:rsidRDefault="00B73E6F" w:rsidP="00FD4295">
            <w:pPr>
              <w:numPr>
                <w:ilvl w:val="0"/>
                <w:numId w:val="202"/>
              </w:numPr>
              <w:spacing w:after="254" w:line="216" w:lineRule="auto"/>
              <w:ind w:left="676" w:hanging="338"/>
              <w:jc w:val="both"/>
            </w:pPr>
            <w:r>
              <w:rPr>
                <w:rFonts w:ascii="Times New Roman" w:eastAsia="Times New Roman" w:hAnsi="Times New Roman" w:cs="Times New Roman"/>
                <w:sz w:val="21"/>
              </w:rPr>
              <w:t xml:space="preserve">Explain procedure to the patient and obtain consent, and explain the need of a chaperone </w:t>
            </w:r>
            <w:proofErr w:type="gramStart"/>
            <w:r>
              <w:rPr>
                <w:rFonts w:ascii="Times New Roman" w:eastAsia="Times New Roman" w:hAnsi="Times New Roman" w:cs="Times New Roman"/>
                <w:sz w:val="21"/>
              </w:rPr>
              <w:t>( for</w:t>
            </w:r>
            <w:proofErr w:type="gramEnd"/>
            <w:r>
              <w:rPr>
                <w:rFonts w:ascii="Times New Roman" w:eastAsia="Times New Roman" w:hAnsi="Times New Roman" w:cs="Times New Roman"/>
                <w:sz w:val="21"/>
              </w:rPr>
              <w:t xml:space="preserve"> male students)  </w:t>
            </w:r>
          </w:p>
          <w:p w:rsidR="00BB2172" w:rsidRDefault="00B73E6F" w:rsidP="00FD4295">
            <w:pPr>
              <w:numPr>
                <w:ilvl w:val="0"/>
                <w:numId w:val="202"/>
              </w:numPr>
              <w:spacing w:after="317"/>
              <w:ind w:left="676" w:hanging="338"/>
              <w:jc w:val="both"/>
            </w:pPr>
            <w:r>
              <w:rPr>
                <w:rFonts w:ascii="Times New Roman" w:eastAsia="Times New Roman" w:hAnsi="Times New Roman" w:cs="Times New Roman"/>
                <w:sz w:val="21"/>
              </w:rPr>
              <w:t xml:space="preserve">Assess for latex/iodine allergies, GYN surgeries, joint limitations for positioning, and any history of previous difficulties with catheterization. </w:t>
            </w:r>
          </w:p>
          <w:p w:rsidR="00BB2172" w:rsidRDefault="00B73E6F" w:rsidP="00FD4295">
            <w:pPr>
              <w:numPr>
                <w:ilvl w:val="0"/>
                <w:numId w:val="202"/>
              </w:numPr>
              <w:spacing w:after="238" w:line="237" w:lineRule="auto"/>
              <w:ind w:left="676" w:hanging="338"/>
              <w:jc w:val="both"/>
            </w:pPr>
            <w:r>
              <w:rPr>
                <w:rFonts w:ascii="Times New Roman" w:eastAsia="Times New Roman" w:hAnsi="Times New Roman" w:cs="Times New Roman"/>
                <w:sz w:val="21"/>
              </w:rPr>
              <w:t xml:space="preserve">Position the female patient in a dorsal recumbent position. Uncover the patient, exposing the patient’s groin, legs, and feet for positioning and sterile field (female = dorsal recumbent; may need assistance to position patient and help support legs). Drape the patient with a bath blanket, exposing only the necessary area for patient privacy. </w:t>
            </w:r>
          </w:p>
          <w:p w:rsidR="00BB2172" w:rsidRDefault="00B73E6F">
            <w:pPr>
              <w:ind w:left="677"/>
            </w:pPr>
            <w:r>
              <w:rPr>
                <w:rFonts w:ascii="Times New Roman" w:eastAsia="Times New Roman" w:hAnsi="Times New Roman" w:cs="Times New Roman"/>
                <w:sz w:val="21"/>
              </w:rPr>
              <w:t xml:space="preserve"> </w:t>
            </w:r>
          </w:p>
          <w:p w:rsidR="00BB2172" w:rsidRDefault="00B73E6F" w:rsidP="00FD4295">
            <w:pPr>
              <w:numPr>
                <w:ilvl w:val="0"/>
                <w:numId w:val="202"/>
              </w:numPr>
              <w:spacing w:after="218"/>
              <w:ind w:left="676" w:hanging="338"/>
              <w:jc w:val="both"/>
            </w:pPr>
            <w:r>
              <w:rPr>
                <w:rFonts w:ascii="Times New Roman" w:eastAsia="Times New Roman" w:hAnsi="Times New Roman" w:cs="Times New Roman"/>
                <w:sz w:val="21"/>
              </w:rPr>
              <w:t xml:space="preserve">Create a sterile field on the over-the-bed table. </w:t>
            </w:r>
          </w:p>
          <w:p w:rsidR="00BB2172" w:rsidRDefault="00B73E6F">
            <w:pPr>
              <w:ind w:left="677"/>
            </w:pPr>
            <w:r>
              <w:rPr>
                <w:rFonts w:ascii="Times New Roman" w:eastAsia="Times New Roman" w:hAnsi="Times New Roman" w:cs="Times New Roman"/>
                <w:sz w:val="21"/>
              </w:rPr>
              <w:t xml:space="preserve"> </w:t>
            </w:r>
          </w:p>
          <w:p w:rsidR="00BB2172" w:rsidRDefault="00B73E6F" w:rsidP="00FD4295">
            <w:pPr>
              <w:numPr>
                <w:ilvl w:val="0"/>
                <w:numId w:val="202"/>
              </w:numPr>
              <w:spacing w:after="235" w:line="238" w:lineRule="auto"/>
              <w:ind w:left="676" w:hanging="338"/>
              <w:jc w:val="both"/>
            </w:pPr>
            <w:r>
              <w:rPr>
                <w:rFonts w:ascii="Times New Roman" w:eastAsia="Times New Roman" w:hAnsi="Times New Roman" w:cs="Times New Roman"/>
                <w:sz w:val="21"/>
              </w:rPr>
              <w:lastRenderedPageBreak/>
              <w:t xml:space="preserve">Open the outer package wrapping. Remove the sterile wrapped box with the paper label facing upward to avoid spilling contents and place it on the bedside table or, if possible, between the patient’s legs. Place the plastic package wrapping at the end of the bed or on the side of the bed near you, with the opening facing you or facing upwards for waste. </w:t>
            </w:r>
          </w:p>
          <w:p w:rsidR="00BB2172" w:rsidRDefault="00B73E6F">
            <w:pPr>
              <w:ind w:left="677"/>
            </w:pPr>
            <w:r>
              <w:rPr>
                <w:rFonts w:ascii="Times New Roman" w:eastAsia="Times New Roman" w:hAnsi="Times New Roman" w:cs="Times New Roman"/>
                <w:sz w:val="21"/>
              </w:rPr>
              <w:t xml:space="preserve"> </w:t>
            </w:r>
          </w:p>
        </w:tc>
        <w:tc>
          <w:tcPr>
            <w:tcW w:w="1693"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lastRenderedPageBreak/>
              <w:t xml:space="preserve"> </w:t>
            </w:r>
          </w:p>
        </w:tc>
      </w:tr>
      <w:tr w:rsidR="00BB2172">
        <w:trPr>
          <w:trHeight w:val="841"/>
        </w:trPr>
        <w:tc>
          <w:tcPr>
            <w:tcW w:w="0" w:type="auto"/>
            <w:vMerge/>
            <w:tcBorders>
              <w:top w:val="nil"/>
              <w:left w:val="single" w:sz="4" w:space="0" w:color="000000"/>
              <w:bottom w:val="nil"/>
              <w:right w:val="single" w:sz="4" w:space="0" w:color="000000"/>
            </w:tcBorders>
          </w:tcPr>
          <w:p w:rsidR="00BB2172" w:rsidRDefault="00BB2172"/>
        </w:tc>
        <w:tc>
          <w:tcPr>
            <w:tcW w:w="1693"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1672"/>
        </w:trPr>
        <w:tc>
          <w:tcPr>
            <w:tcW w:w="0" w:type="auto"/>
            <w:vMerge/>
            <w:tcBorders>
              <w:top w:val="nil"/>
              <w:left w:val="single" w:sz="4" w:space="0" w:color="000000"/>
              <w:bottom w:val="nil"/>
              <w:right w:val="single" w:sz="4" w:space="0" w:color="000000"/>
            </w:tcBorders>
          </w:tcPr>
          <w:p w:rsidR="00BB2172" w:rsidRDefault="00BB2172"/>
        </w:tc>
        <w:tc>
          <w:tcPr>
            <w:tcW w:w="1693"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719"/>
        </w:trPr>
        <w:tc>
          <w:tcPr>
            <w:tcW w:w="0" w:type="auto"/>
            <w:vMerge/>
            <w:tcBorders>
              <w:top w:val="nil"/>
              <w:left w:val="single" w:sz="4" w:space="0" w:color="000000"/>
              <w:bottom w:val="nil"/>
              <w:right w:val="single" w:sz="4" w:space="0" w:color="000000"/>
            </w:tcBorders>
          </w:tcPr>
          <w:p w:rsidR="00BB2172" w:rsidRDefault="00BB2172"/>
        </w:tc>
        <w:tc>
          <w:tcPr>
            <w:tcW w:w="1693"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1673"/>
        </w:trPr>
        <w:tc>
          <w:tcPr>
            <w:tcW w:w="0" w:type="auto"/>
            <w:vMerge/>
            <w:tcBorders>
              <w:top w:val="nil"/>
              <w:left w:val="single" w:sz="4" w:space="0" w:color="000000"/>
              <w:bottom w:val="nil"/>
              <w:right w:val="single" w:sz="4" w:space="0" w:color="000000"/>
            </w:tcBorders>
          </w:tcPr>
          <w:p w:rsidR="00BB2172" w:rsidRDefault="00BB2172"/>
        </w:tc>
        <w:tc>
          <w:tcPr>
            <w:tcW w:w="169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bl>
    <w:tbl>
      <w:tblPr>
        <w:tblStyle w:val="TableGrid"/>
        <w:tblpPr w:vertAnchor="text"/>
        <w:tblOverlap w:val="never"/>
        <w:tblW w:w="9034" w:type="dxa"/>
        <w:tblInd w:w="0" w:type="dxa"/>
        <w:tblCellMar>
          <w:top w:w="47" w:type="dxa"/>
          <w:left w:w="5" w:type="dxa"/>
          <w:right w:w="87" w:type="dxa"/>
        </w:tblCellMar>
        <w:tblLook w:val="04A0" w:firstRow="1" w:lastRow="0" w:firstColumn="1" w:lastColumn="0" w:noHBand="0" w:noVBand="1"/>
      </w:tblPr>
      <w:tblGrid>
        <w:gridCol w:w="7340"/>
        <w:gridCol w:w="1694"/>
      </w:tblGrid>
      <w:tr w:rsidR="00BB2172">
        <w:trPr>
          <w:trHeight w:val="1909"/>
        </w:trPr>
        <w:tc>
          <w:tcPr>
            <w:tcW w:w="7339" w:type="dxa"/>
            <w:vMerge w:val="restart"/>
            <w:tcBorders>
              <w:top w:val="nil"/>
              <w:left w:val="single" w:sz="4" w:space="0" w:color="000000"/>
              <w:bottom w:val="nil"/>
              <w:right w:val="single" w:sz="4" w:space="0" w:color="000000"/>
            </w:tcBorders>
          </w:tcPr>
          <w:p w:rsidR="00BB2172" w:rsidRDefault="00B73E6F" w:rsidP="00FD4295">
            <w:pPr>
              <w:numPr>
                <w:ilvl w:val="0"/>
                <w:numId w:val="203"/>
              </w:numPr>
              <w:ind w:left="676" w:hanging="338"/>
              <w:jc w:val="both"/>
            </w:pPr>
            <w:r>
              <w:rPr>
                <w:rFonts w:ascii="Times New Roman" w:eastAsia="Times New Roman" w:hAnsi="Times New Roman" w:cs="Times New Roman"/>
                <w:sz w:val="21"/>
              </w:rPr>
              <w:t xml:space="preserve">Open the kit to create and position a sterile field: </w:t>
            </w:r>
          </w:p>
          <w:p w:rsidR="00BB2172" w:rsidRDefault="00B73E6F" w:rsidP="00FD4295">
            <w:pPr>
              <w:numPr>
                <w:ilvl w:val="1"/>
                <w:numId w:val="203"/>
              </w:numPr>
              <w:ind w:left="1353" w:hanging="338"/>
            </w:pPr>
            <w:r>
              <w:rPr>
                <w:rFonts w:ascii="Times New Roman" w:eastAsia="Times New Roman" w:hAnsi="Times New Roman" w:cs="Times New Roman"/>
                <w:sz w:val="21"/>
              </w:rPr>
              <w:t xml:space="preserve">Open the first flap away from you. </w:t>
            </w:r>
          </w:p>
          <w:p w:rsidR="00BB2172" w:rsidRDefault="00B73E6F" w:rsidP="00FD4295">
            <w:pPr>
              <w:numPr>
                <w:ilvl w:val="1"/>
                <w:numId w:val="203"/>
              </w:numPr>
              <w:ind w:left="1353" w:hanging="338"/>
            </w:pPr>
            <w:r>
              <w:rPr>
                <w:rFonts w:ascii="Times New Roman" w:eastAsia="Times New Roman" w:hAnsi="Times New Roman" w:cs="Times New Roman"/>
                <w:sz w:val="21"/>
              </w:rPr>
              <w:t xml:space="preserve">Open the second flap toward you. </w:t>
            </w:r>
          </w:p>
          <w:p w:rsidR="00BB2172" w:rsidRDefault="00B73E6F" w:rsidP="00FD4295">
            <w:pPr>
              <w:numPr>
                <w:ilvl w:val="1"/>
                <w:numId w:val="203"/>
              </w:numPr>
              <w:ind w:left="1353" w:hanging="338"/>
            </w:pPr>
            <w:r>
              <w:rPr>
                <w:rFonts w:ascii="Times New Roman" w:eastAsia="Times New Roman" w:hAnsi="Times New Roman" w:cs="Times New Roman"/>
                <w:sz w:val="21"/>
              </w:rPr>
              <w:t xml:space="preserve">Open side flaps. </w:t>
            </w:r>
          </w:p>
          <w:p w:rsidR="00BB2172" w:rsidRDefault="00B73E6F" w:rsidP="00FD4295">
            <w:pPr>
              <w:numPr>
                <w:ilvl w:val="1"/>
                <w:numId w:val="203"/>
              </w:numPr>
              <w:spacing w:after="238" w:line="237" w:lineRule="auto"/>
              <w:ind w:left="1353" w:hanging="338"/>
            </w:pPr>
            <w:r>
              <w:rPr>
                <w:rFonts w:ascii="Times New Roman" w:eastAsia="Times New Roman" w:hAnsi="Times New Roman" w:cs="Times New Roman"/>
                <w:sz w:val="21"/>
              </w:rPr>
              <w:t xml:space="preserve">Only touch within the outer 1” edge to position the sterile field on the table. </w:t>
            </w:r>
          </w:p>
          <w:p w:rsidR="00BB2172" w:rsidRDefault="00B73E6F">
            <w:pPr>
              <w:ind w:left="677"/>
            </w:pPr>
            <w:r>
              <w:rPr>
                <w:rFonts w:ascii="Times New Roman" w:eastAsia="Times New Roman" w:hAnsi="Times New Roman" w:cs="Times New Roman"/>
                <w:sz w:val="21"/>
              </w:rPr>
              <w:t xml:space="preserve"> </w:t>
            </w:r>
          </w:p>
          <w:p w:rsidR="00BB2172" w:rsidRDefault="00B73E6F" w:rsidP="00FD4295">
            <w:pPr>
              <w:numPr>
                <w:ilvl w:val="0"/>
                <w:numId w:val="203"/>
              </w:numPr>
              <w:spacing w:after="261" w:line="238" w:lineRule="auto"/>
              <w:ind w:left="676" w:hanging="338"/>
              <w:jc w:val="both"/>
            </w:pPr>
            <w:r>
              <w:rPr>
                <w:rFonts w:ascii="Times New Roman" w:eastAsia="Times New Roman" w:hAnsi="Times New Roman" w:cs="Times New Roman"/>
                <w:sz w:val="21"/>
              </w:rPr>
              <w:t xml:space="preserve">Carefully remove the sterile drape from the kit. Touching only the outermost edges of the drape, unfold and place the touched side of drape closest to linen, under the patient. Vertically position the drape between the patient’s legs to allow space for the sterile box and sterile tray. </w:t>
            </w:r>
          </w:p>
          <w:p w:rsidR="00BB2172" w:rsidRDefault="00B73E6F">
            <w:pPr>
              <w:ind w:left="677"/>
            </w:pPr>
            <w:r>
              <w:rPr>
                <w:rFonts w:ascii="Times New Roman" w:eastAsia="Times New Roman" w:hAnsi="Times New Roman" w:cs="Times New Roman"/>
                <w:sz w:val="21"/>
              </w:rPr>
              <w:t xml:space="preserve"> </w:t>
            </w:r>
          </w:p>
          <w:p w:rsidR="00BB2172" w:rsidRDefault="00B73E6F" w:rsidP="00FD4295">
            <w:pPr>
              <w:numPr>
                <w:ilvl w:val="0"/>
                <w:numId w:val="203"/>
              </w:numPr>
              <w:spacing w:after="213"/>
              <w:ind w:left="676" w:hanging="338"/>
              <w:jc w:val="both"/>
            </w:pPr>
            <w:r>
              <w:rPr>
                <w:rFonts w:ascii="Times New Roman" w:eastAsia="Times New Roman" w:hAnsi="Times New Roman" w:cs="Times New Roman"/>
                <w:sz w:val="21"/>
              </w:rPr>
              <w:t xml:space="preserve">Wash your hands and apply sterile gloves. </w:t>
            </w:r>
          </w:p>
          <w:p w:rsidR="00BB2172" w:rsidRDefault="00B73E6F">
            <w:pPr>
              <w:ind w:left="677"/>
            </w:pPr>
            <w:r>
              <w:rPr>
                <w:rFonts w:ascii="Times New Roman" w:eastAsia="Times New Roman" w:hAnsi="Times New Roman" w:cs="Times New Roman"/>
                <w:sz w:val="21"/>
              </w:rPr>
              <w:t xml:space="preserve"> </w:t>
            </w:r>
          </w:p>
          <w:p w:rsidR="00BB2172" w:rsidRDefault="00B73E6F" w:rsidP="00FD4295">
            <w:pPr>
              <w:numPr>
                <w:ilvl w:val="0"/>
                <w:numId w:val="203"/>
              </w:numPr>
              <w:spacing w:after="238" w:line="237" w:lineRule="auto"/>
              <w:ind w:left="676" w:hanging="338"/>
              <w:jc w:val="both"/>
            </w:pPr>
            <w:r>
              <w:rPr>
                <w:rFonts w:ascii="Times New Roman" w:eastAsia="Times New Roman" w:hAnsi="Times New Roman" w:cs="Times New Roman"/>
                <w:sz w:val="21"/>
              </w:rPr>
              <w:t xml:space="preserve">Empty the lubricant syringe or package into the plastic tray. Place the empty syringe/package on the sterile outer package. </w:t>
            </w:r>
          </w:p>
          <w:p w:rsidR="00BB2172" w:rsidRDefault="00B73E6F">
            <w:pPr>
              <w:ind w:left="677"/>
            </w:pPr>
            <w:r>
              <w:rPr>
                <w:rFonts w:ascii="Times New Roman" w:eastAsia="Times New Roman" w:hAnsi="Times New Roman" w:cs="Times New Roman"/>
                <w:sz w:val="21"/>
              </w:rPr>
              <w:t xml:space="preserve"> </w:t>
            </w:r>
          </w:p>
          <w:p w:rsidR="00BB2172" w:rsidRDefault="00B73E6F">
            <w:pPr>
              <w:spacing w:after="232"/>
            </w:pPr>
            <w:r>
              <w:rPr>
                <w:rFonts w:ascii="Times New Roman" w:eastAsia="Times New Roman" w:hAnsi="Times New Roman" w:cs="Times New Roman"/>
                <w:sz w:val="21"/>
              </w:rPr>
              <w:t xml:space="preserve">        Simulate application of iodine/antimicrobial cleanser to cotton balls. </w:t>
            </w:r>
          </w:p>
          <w:p w:rsidR="00BB2172" w:rsidRDefault="00B73E6F">
            <w:pPr>
              <w:spacing w:after="9"/>
              <w:ind w:left="439"/>
            </w:pPr>
            <w:r>
              <w:rPr>
                <w:rFonts w:ascii="Times New Roman" w:eastAsia="Times New Roman" w:hAnsi="Times New Roman" w:cs="Times New Roman"/>
                <w:sz w:val="21"/>
              </w:rPr>
              <w:t xml:space="preserve"> </w:t>
            </w:r>
          </w:p>
          <w:p w:rsidR="00BB2172" w:rsidRDefault="00B73E6F" w:rsidP="00FD4295">
            <w:pPr>
              <w:numPr>
                <w:ilvl w:val="0"/>
                <w:numId w:val="203"/>
              </w:numPr>
              <w:spacing w:after="267" w:line="237" w:lineRule="auto"/>
              <w:ind w:left="676" w:hanging="338"/>
              <w:jc w:val="both"/>
            </w:pPr>
            <w:r>
              <w:rPr>
                <w:rFonts w:ascii="Times New Roman" w:eastAsia="Times New Roman" w:hAnsi="Times New Roman" w:cs="Times New Roman"/>
                <w:sz w:val="21"/>
              </w:rPr>
              <w:t xml:space="preserve">Carefully remove the plastic catheter covering, while keeping the catheter in the sterile box. Attach the syringe filled with sterile water to the balloon port of the catheter; keep the catheter sterile. </w:t>
            </w:r>
          </w:p>
          <w:p w:rsidR="00BB2172" w:rsidRDefault="00B73E6F">
            <w:pPr>
              <w:spacing w:after="4"/>
              <w:ind w:left="677"/>
            </w:pPr>
            <w:r>
              <w:rPr>
                <w:rFonts w:ascii="Times New Roman" w:eastAsia="Times New Roman" w:hAnsi="Times New Roman" w:cs="Times New Roman"/>
                <w:sz w:val="21"/>
              </w:rPr>
              <w:t xml:space="preserve"> </w:t>
            </w:r>
          </w:p>
          <w:p w:rsidR="00BB2172" w:rsidRDefault="00B73E6F" w:rsidP="00FD4295">
            <w:pPr>
              <w:numPr>
                <w:ilvl w:val="0"/>
                <w:numId w:val="203"/>
              </w:numPr>
              <w:spacing w:after="264" w:line="237" w:lineRule="auto"/>
              <w:ind w:left="676" w:hanging="338"/>
              <w:jc w:val="both"/>
            </w:pPr>
            <w:r>
              <w:rPr>
                <w:rFonts w:ascii="Times New Roman" w:eastAsia="Times New Roman" w:hAnsi="Times New Roman" w:cs="Times New Roman"/>
                <w:sz w:val="21"/>
              </w:rPr>
              <w:t xml:space="preserve">Lubricate the tip of the catheter by dipping it in lubricant and place it in the box while maintaining sterility. </w:t>
            </w:r>
          </w:p>
          <w:p w:rsidR="00BB2172" w:rsidRDefault="00B73E6F">
            <w:pPr>
              <w:spacing w:after="4"/>
              <w:ind w:left="677"/>
            </w:pPr>
            <w:r>
              <w:rPr>
                <w:rFonts w:ascii="Times New Roman" w:eastAsia="Times New Roman" w:hAnsi="Times New Roman" w:cs="Times New Roman"/>
                <w:sz w:val="21"/>
              </w:rPr>
              <w:t xml:space="preserve"> </w:t>
            </w:r>
          </w:p>
          <w:p w:rsidR="00BB2172" w:rsidRDefault="00B73E6F" w:rsidP="00FD4295">
            <w:pPr>
              <w:numPr>
                <w:ilvl w:val="0"/>
                <w:numId w:val="203"/>
              </w:numPr>
              <w:spacing w:after="269"/>
              <w:ind w:left="676" w:hanging="338"/>
              <w:jc w:val="both"/>
            </w:pPr>
            <w:r>
              <w:rPr>
                <w:rFonts w:ascii="Times New Roman" w:eastAsia="Times New Roman" w:hAnsi="Times New Roman" w:cs="Times New Roman"/>
                <w:sz w:val="21"/>
              </w:rPr>
              <w:t xml:space="preserve">Tell the patient that you are going to clean the catheterization area and they will feel a cold sensation. </w:t>
            </w:r>
          </w:p>
          <w:p w:rsidR="00BB2172" w:rsidRDefault="00B73E6F" w:rsidP="00FD4295">
            <w:pPr>
              <w:numPr>
                <w:ilvl w:val="0"/>
                <w:numId w:val="203"/>
              </w:numPr>
              <w:spacing w:after="267" w:line="237" w:lineRule="auto"/>
              <w:ind w:left="676" w:hanging="338"/>
              <w:jc w:val="both"/>
            </w:pPr>
            <w:r>
              <w:rPr>
                <w:rFonts w:ascii="Times New Roman" w:eastAsia="Times New Roman" w:hAnsi="Times New Roman" w:cs="Times New Roman"/>
                <w:sz w:val="21"/>
              </w:rPr>
              <w:t xml:space="preserve">With your nondominant hand, gently spread the labia minora and visualize the urinary meatus. Your nondominant hand will now be nonsterile. This hand must remain in place throughout the procedure. </w:t>
            </w:r>
          </w:p>
          <w:p w:rsidR="00BB2172" w:rsidRDefault="00B73E6F">
            <w:pPr>
              <w:spacing w:after="26"/>
              <w:ind w:left="677"/>
            </w:pPr>
            <w:r>
              <w:rPr>
                <w:rFonts w:ascii="Times New Roman" w:eastAsia="Times New Roman" w:hAnsi="Times New Roman" w:cs="Times New Roman"/>
                <w:sz w:val="21"/>
              </w:rPr>
              <w:t xml:space="preserve"> </w:t>
            </w:r>
          </w:p>
          <w:p w:rsidR="00BB2172" w:rsidRDefault="00B73E6F" w:rsidP="00FD4295">
            <w:pPr>
              <w:numPr>
                <w:ilvl w:val="0"/>
                <w:numId w:val="203"/>
              </w:numPr>
              <w:spacing w:after="271" w:line="237" w:lineRule="auto"/>
              <w:ind w:left="676" w:hanging="338"/>
              <w:jc w:val="both"/>
            </w:pPr>
            <w:r>
              <w:rPr>
                <w:rFonts w:ascii="Times New Roman" w:eastAsia="Times New Roman" w:hAnsi="Times New Roman" w:cs="Times New Roman"/>
                <w:sz w:val="21"/>
              </w:rPr>
              <w:t xml:space="preserve">With your dominant hand, use an antiseptic swab or pick up a sterile antiseptic soaked cotton ball with plastic forceps to clean the labia minora farthest from </w:t>
            </w:r>
            <w:r>
              <w:rPr>
                <w:rFonts w:ascii="Times New Roman" w:eastAsia="Times New Roman" w:hAnsi="Times New Roman" w:cs="Times New Roman"/>
                <w:sz w:val="21"/>
              </w:rPr>
              <w:lastRenderedPageBreak/>
              <w:t xml:space="preserve">you using a downward stroke, then discard the swab or cotton ball. Repeat for the labia minora closest to you. Use another antiseptic swab or antiseptic soaked cotton ball to clean the area between the labia minora. Discard the cotton ball after use into the plastic bag, not crossing the sterile field. Repeat for a total of three times using a new cotton ball each time. Discard the forceps in the plastic bag without touching the sterile gloved hand to the bag </w:t>
            </w:r>
          </w:p>
          <w:p w:rsidR="00BB2172" w:rsidRDefault="00B73E6F" w:rsidP="00FD4295">
            <w:pPr>
              <w:numPr>
                <w:ilvl w:val="0"/>
                <w:numId w:val="203"/>
              </w:numPr>
              <w:ind w:left="676" w:hanging="338"/>
              <w:jc w:val="both"/>
            </w:pPr>
            <w:r>
              <w:rPr>
                <w:rFonts w:ascii="Times New Roman" w:eastAsia="Times New Roman" w:hAnsi="Times New Roman" w:cs="Times New Roman"/>
                <w:sz w:val="21"/>
              </w:rPr>
              <w:t xml:space="preserve">Pick up the catheter with your sterile dominant hand. Instruct the </w:t>
            </w:r>
          </w:p>
        </w:tc>
        <w:tc>
          <w:tcPr>
            <w:tcW w:w="1694"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lastRenderedPageBreak/>
              <w:t xml:space="preserve"> </w:t>
            </w:r>
          </w:p>
        </w:tc>
      </w:tr>
      <w:tr w:rsidR="00BB2172">
        <w:trPr>
          <w:trHeight w:val="1698"/>
        </w:trPr>
        <w:tc>
          <w:tcPr>
            <w:tcW w:w="0" w:type="auto"/>
            <w:vMerge/>
            <w:tcBorders>
              <w:top w:val="nil"/>
              <w:left w:val="single" w:sz="4" w:space="0" w:color="000000"/>
              <w:bottom w:val="nil"/>
              <w:right w:val="single" w:sz="4" w:space="0" w:color="000000"/>
            </w:tcBorders>
          </w:tcPr>
          <w:p w:rsidR="00BB2172" w:rsidRDefault="00BB2172"/>
        </w:tc>
        <w:tc>
          <w:tcPr>
            <w:tcW w:w="1694"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720"/>
        </w:trPr>
        <w:tc>
          <w:tcPr>
            <w:tcW w:w="0" w:type="auto"/>
            <w:vMerge/>
            <w:tcBorders>
              <w:top w:val="nil"/>
              <w:left w:val="single" w:sz="4" w:space="0" w:color="000000"/>
              <w:bottom w:val="nil"/>
              <w:right w:val="single" w:sz="4" w:space="0" w:color="000000"/>
            </w:tcBorders>
          </w:tcPr>
          <w:p w:rsidR="00BB2172" w:rsidRDefault="00BB2172"/>
        </w:tc>
        <w:tc>
          <w:tcPr>
            <w:tcW w:w="1694"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959"/>
        </w:trPr>
        <w:tc>
          <w:tcPr>
            <w:tcW w:w="0" w:type="auto"/>
            <w:vMerge/>
            <w:tcBorders>
              <w:top w:val="nil"/>
              <w:left w:val="single" w:sz="4" w:space="0" w:color="000000"/>
              <w:bottom w:val="nil"/>
              <w:right w:val="single" w:sz="4" w:space="0" w:color="000000"/>
            </w:tcBorders>
          </w:tcPr>
          <w:p w:rsidR="00BB2172" w:rsidRDefault="00BB2172"/>
        </w:tc>
        <w:tc>
          <w:tcPr>
            <w:tcW w:w="1694"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738"/>
        </w:trPr>
        <w:tc>
          <w:tcPr>
            <w:tcW w:w="0" w:type="auto"/>
            <w:vMerge/>
            <w:tcBorders>
              <w:top w:val="nil"/>
              <w:left w:val="single" w:sz="4" w:space="0" w:color="000000"/>
              <w:bottom w:val="nil"/>
              <w:right w:val="single" w:sz="4" w:space="0" w:color="000000"/>
            </w:tcBorders>
          </w:tcPr>
          <w:p w:rsidR="00BB2172" w:rsidRDefault="00BB2172"/>
        </w:tc>
        <w:tc>
          <w:tcPr>
            <w:tcW w:w="1694"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1265"/>
        </w:trPr>
        <w:tc>
          <w:tcPr>
            <w:tcW w:w="0" w:type="auto"/>
            <w:vMerge/>
            <w:tcBorders>
              <w:top w:val="nil"/>
              <w:left w:val="single" w:sz="4" w:space="0" w:color="000000"/>
              <w:bottom w:val="nil"/>
              <w:right w:val="single" w:sz="4" w:space="0" w:color="000000"/>
            </w:tcBorders>
          </w:tcPr>
          <w:p w:rsidR="00BB2172" w:rsidRDefault="00BB2172"/>
        </w:tc>
        <w:tc>
          <w:tcPr>
            <w:tcW w:w="1694"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1004"/>
        </w:trPr>
        <w:tc>
          <w:tcPr>
            <w:tcW w:w="0" w:type="auto"/>
            <w:vMerge/>
            <w:tcBorders>
              <w:top w:val="nil"/>
              <w:left w:val="single" w:sz="4" w:space="0" w:color="000000"/>
              <w:bottom w:val="nil"/>
              <w:right w:val="single" w:sz="4" w:space="0" w:color="000000"/>
            </w:tcBorders>
          </w:tcPr>
          <w:p w:rsidR="00BB2172" w:rsidRDefault="00BB2172"/>
        </w:tc>
        <w:tc>
          <w:tcPr>
            <w:tcW w:w="1694"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749"/>
        </w:trPr>
        <w:tc>
          <w:tcPr>
            <w:tcW w:w="0" w:type="auto"/>
            <w:vMerge/>
            <w:tcBorders>
              <w:top w:val="nil"/>
              <w:left w:val="single" w:sz="4" w:space="0" w:color="000000"/>
              <w:bottom w:val="nil"/>
              <w:right w:val="single" w:sz="4" w:space="0" w:color="000000"/>
            </w:tcBorders>
          </w:tcPr>
          <w:p w:rsidR="00BB2172" w:rsidRDefault="00BB2172"/>
        </w:tc>
        <w:tc>
          <w:tcPr>
            <w:tcW w:w="1694" w:type="dxa"/>
            <w:tcBorders>
              <w:top w:val="single" w:sz="3"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1242"/>
        </w:trPr>
        <w:tc>
          <w:tcPr>
            <w:tcW w:w="0" w:type="auto"/>
            <w:vMerge/>
            <w:tcBorders>
              <w:top w:val="nil"/>
              <w:left w:val="single" w:sz="4" w:space="0" w:color="000000"/>
              <w:bottom w:val="nil"/>
              <w:right w:val="single" w:sz="4" w:space="0" w:color="000000"/>
            </w:tcBorders>
          </w:tcPr>
          <w:p w:rsidR="00BB2172" w:rsidRDefault="00BB2172"/>
        </w:tc>
        <w:tc>
          <w:tcPr>
            <w:tcW w:w="1694"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2435"/>
        </w:trPr>
        <w:tc>
          <w:tcPr>
            <w:tcW w:w="0" w:type="auto"/>
            <w:vMerge/>
            <w:tcBorders>
              <w:top w:val="nil"/>
              <w:left w:val="single" w:sz="4" w:space="0" w:color="000000"/>
              <w:bottom w:val="nil"/>
              <w:right w:val="single" w:sz="4" w:space="0" w:color="000000"/>
            </w:tcBorders>
          </w:tcPr>
          <w:p w:rsidR="00BB2172" w:rsidRDefault="00BB2172"/>
        </w:tc>
        <w:tc>
          <w:tcPr>
            <w:tcW w:w="1694"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1"/>
              </w:rPr>
              <w:t xml:space="preserve"> </w:t>
            </w:r>
          </w:p>
        </w:tc>
      </w:tr>
      <w:tr w:rsidR="00BB2172">
        <w:trPr>
          <w:trHeight w:val="246"/>
        </w:trPr>
        <w:tc>
          <w:tcPr>
            <w:tcW w:w="0" w:type="auto"/>
            <w:vMerge/>
            <w:tcBorders>
              <w:top w:val="nil"/>
              <w:left w:val="single" w:sz="4" w:space="0" w:color="000000"/>
              <w:bottom w:val="nil"/>
              <w:right w:val="single" w:sz="4" w:space="0" w:color="000000"/>
            </w:tcBorders>
          </w:tcPr>
          <w:p w:rsidR="00BB2172" w:rsidRDefault="00BB2172"/>
        </w:tc>
        <w:tc>
          <w:tcPr>
            <w:tcW w:w="1694" w:type="dxa"/>
            <w:tcBorders>
              <w:top w:val="single" w:sz="3"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1"/>
              </w:rPr>
              <w:t xml:space="preserve"> </w:t>
            </w:r>
          </w:p>
        </w:tc>
      </w:tr>
    </w:tbl>
    <w:p w:rsidR="00BB2172" w:rsidRDefault="00B73E6F">
      <w:pPr>
        <w:spacing w:after="0"/>
        <w:ind w:left="-1519" w:right="1539"/>
      </w:pPr>
      <w:r>
        <w:br w:type="page"/>
      </w:r>
    </w:p>
    <w:tbl>
      <w:tblPr>
        <w:tblStyle w:val="TableGrid"/>
        <w:tblW w:w="9031" w:type="dxa"/>
        <w:tblInd w:w="364" w:type="dxa"/>
        <w:tblCellMar>
          <w:top w:w="48" w:type="dxa"/>
          <w:left w:w="4" w:type="dxa"/>
          <w:right w:w="86" w:type="dxa"/>
        </w:tblCellMar>
        <w:tblLook w:val="04A0" w:firstRow="1" w:lastRow="0" w:firstColumn="1" w:lastColumn="0" w:noHBand="0" w:noVBand="1"/>
      </w:tblPr>
      <w:tblGrid>
        <w:gridCol w:w="7338"/>
        <w:gridCol w:w="1693"/>
      </w:tblGrid>
      <w:tr w:rsidR="00BB2172">
        <w:trPr>
          <w:trHeight w:val="1241"/>
        </w:trPr>
        <w:tc>
          <w:tcPr>
            <w:tcW w:w="7338" w:type="dxa"/>
            <w:vMerge w:val="restart"/>
            <w:tcBorders>
              <w:top w:val="nil"/>
              <w:left w:val="single" w:sz="4" w:space="0" w:color="000000"/>
              <w:bottom w:val="single" w:sz="4" w:space="0" w:color="000000"/>
              <w:right w:val="single" w:sz="4" w:space="0" w:color="000000"/>
            </w:tcBorders>
          </w:tcPr>
          <w:p w:rsidR="00BB2172" w:rsidRDefault="00B73E6F">
            <w:pPr>
              <w:spacing w:after="266" w:line="237" w:lineRule="auto"/>
              <w:ind w:left="677" w:right="56"/>
              <w:jc w:val="both"/>
            </w:pPr>
            <w:r>
              <w:rPr>
                <w:rFonts w:ascii="Times New Roman" w:eastAsia="Times New Roman" w:hAnsi="Times New Roman" w:cs="Times New Roman"/>
                <w:sz w:val="21"/>
              </w:rPr>
              <w:lastRenderedPageBreak/>
              <w:t xml:space="preserve">patient to take a deep breath and exhale or “bear down” as if to void, as you steadily insert the catheter maintaining sterility of the catheter until urine is noted. </w:t>
            </w:r>
          </w:p>
          <w:p w:rsidR="00BB2172" w:rsidRDefault="00B73E6F">
            <w:pPr>
              <w:spacing w:after="4"/>
            </w:pPr>
            <w:r>
              <w:rPr>
                <w:rFonts w:ascii="Times New Roman" w:eastAsia="Times New Roman" w:hAnsi="Times New Roman" w:cs="Times New Roman"/>
                <w:sz w:val="21"/>
              </w:rPr>
              <w:t xml:space="preserve"> </w:t>
            </w:r>
          </w:p>
          <w:p w:rsidR="00BB2172" w:rsidRDefault="00B73E6F" w:rsidP="00FD4295">
            <w:pPr>
              <w:numPr>
                <w:ilvl w:val="0"/>
                <w:numId w:val="204"/>
              </w:numPr>
              <w:spacing w:after="264" w:line="237" w:lineRule="auto"/>
              <w:ind w:left="676" w:hanging="338"/>
              <w:jc w:val="both"/>
            </w:pPr>
            <w:r>
              <w:rPr>
                <w:rFonts w:ascii="Times New Roman" w:eastAsia="Times New Roman" w:hAnsi="Times New Roman" w:cs="Times New Roman"/>
                <w:sz w:val="21"/>
              </w:rPr>
              <w:t xml:space="preserve">Once urine is noted, continue inserting the catheter 2-3″ farther.” Do not force the catheter. </w:t>
            </w:r>
          </w:p>
          <w:p w:rsidR="00BB2172" w:rsidRDefault="00B73E6F">
            <w:pPr>
              <w:spacing w:after="4"/>
              <w:ind w:left="677"/>
            </w:pPr>
            <w:r>
              <w:rPr>
                <w:rFonts w:ascii="Times New Roman" w:eastAsia="Times New Roman" w:hAnsi="Times New Roman" w:cs="Times New Roman"/>
                <w:sz w:val="21"/>
              </w:rPr>
              <w:t xml:space="preserve"> </w:t>
            </w:r>
          </w:p>
          <w:p w:rsidR="00BB2172" w:rsidRDefault="00B73E6F" w:rsidP="00FD4295">
            <w:pPr>
              <w:numPr>
                <w:ilvl w:val="0"/>
                <w:numId w:val="204"/>
              </w:numPr>
              <w:spacing w:after="271" w:line="238" w:lineRule="auto"/>
              <w:ind w:left="676" w:hanging="338"/>
              <w:jc w:val="both"/>
            </w:pPr>
            <w:r>
              <w:rPr>
                <w:rFonts w:ascii="Times New Roman" w:eastAsia="Times New Roman" w:hAnsi="Times New Roman" w:cs="Times New Roman"/>
                <w:sz w:val="21"/>
              </w:rPr>
              <w:t xml:space="preserve">With your dominant hand, inflate the retention balloon with the waterfilled syringe to the level indicated on the balloon port of the catheter. With the plunger still pressed, remove the syringe and set it aside. Pull back on the catheter until resistance is met, confirming the balloon is in place. </w:t>
            </w:r>
          </w:p>
          <w:p w:rsidR="00BB2172" w:rsidRDefault="00B73E6F" w:rsidP="00FD4295">
            <w:pPr>
              <w:numPr>
                <w:ilvl w:val="0"/>
                <w:numId w:val="204"/>
              </w:numPr>
              <w:spacing w:after="244"/>
              <w:ind w:left="676" w:hanging="338"/>
              <w:jc w:val="both"/>
            </w:pPr>
            <w:r>
              <w:rPr>
                <w:rFonts w:ascii="Times New Roman" w:eastAsia="Times New Roman" w:hAnsi="Times New Roman" w:cs="Times New Roman"/>
                <w:sz w:val="21"/>
              </w:rPr>
              <w:t xml:space="preserve">Remove your gloves and perform hand hygiene. </w:t>
            </w:r>
          </w:p>
          <w:p w:rsidR="00BB2172" w:rsidRDefault="00B73E6F">
            <w:pPr>
              <w:spacing w:after="4"/>
              <w:ind w:left="677"/>
            </w:pPr>
            <w:r>
              <w:rPr>
                <w:rFonts w:ascii="Times New Roman" w:eastAsia="Times New Roman" w:hAnsi="Times New Roman" w:cs="Times New Roman"/>
                <w:sz w:val="21"/>
              </w:rPr>
              <w:t xml:space="preserve"> </w:t>
            </w:r>
          </w:p>
          <w:p w:rsidR="00BB2172" w:rsidRDefault="00B73E6F" w:rsidP="00FD4295">
            <w:pPr>
              <w:numPr>
                <w:ilvl w:val="0"/>
                <w:numId w:val="204"/>
              </w:numPr>
              <w:spacing w:after="269" w:line="235" w:lineRule="auto"/>
              <w:ind w:left="676" w:hanging="338"/>
              <w:jc w:val="both"/>
            </w:pPr>
            <w:r>
              <w:rPr>
                <w:rFonts w:ascii="Times New Roman" w:eastAsia="Times New Roman" w:hAnsi="Times New Roman" w:cs="Times New Roman"/>
                <w:sz w:val="21"/>
              </w:rPr>
              <w:t xml:space="preserve">Apply new gloves. Secure the catheter with securement device, allowing room as to not pull on the catheter. </w:t>
            </w:r>
          </w:p>
          <w:p w:rsidR="00BB2172" w:rsidRDefault="00B73E6F">
            <w:pPr>
              <w:ind w:left="677"/>
            </w:pPr>
            <w:r>
              <w:rPr>
                <w:rFonts w:ascii="Times New Roman" w:eastAsia="Times New Roman" w:hAnsi="Times New Roman" w:cs="Times New Roman"/>
                <w:sz w:val="21"/>
              </w:rPr>
              <w:t xml:space="preserve"> </w:t>
            </w:r>
          </w:p>
          <w:p w:rsidR="00BB2172" w:rsidRDefault="00B73E6F" w:rsidP="00FD4295">
            <w:pPr>
              <w:numPr>
                <w:ilvl w:val="0"/>
                <w:numId w:val="204"/>
              </w:numPr>
              <w:spacing w:after="274" w:line="237" w:lineRule="auto"/>
              <w:ind w:left="676" w:hanging="338"/>
              <w:jc w:val="both"/>
            </w:pPr>
            <w:r>
              <w:rPr>
                <w:rFonts w:ascii="Times New Roman" w:eastAsia="Times New Roman" w:hAnsi="Times New Roman" w:cs="Times New Roman"/>
                <w:sz w:val="21"/>
              </w:rPr>
              <w:t xml:space="preserve">Place the drainage bag below the level of the bladder, attaching it to the bed frame. </w:t>
            </w:r>
          </w:p>
          <w:p w:rsidR="00BB2172" w:rsidRDefault="00B73E6F" w:rsidP="00FD4295">
            <w:pPr>
              <w:numPr>
                <w:ilvl w:val="0"/>
                <w:numId w:val="204"/>
              </w:numPr>
              <w:ind w:left="676" w:hanging="338"/>
              <w:jc w:val="both"/>
            </w:pPr>
            <w:r>
              <w:rPr>
                <w:rFonts w:ascii="Times New Roman" w:eastAsia="Times New Roman" w:hAnsi="Times New Roman" w:cs="Times New Roman"/>
                <w:sz w:val="21"/>
              </w:rPr>
              <w:t xml:space="preserve">Remove your gloves and perform hand hygiene. Assist patient to a comfortable position.  </w:t>
            </w:r>
          </w:p>
        </w:tc>
        <w:tc>
          <w:tcPr>
            <w:tcW w:w="1693" w:type="dxa"/>
            <w:tcBorders>
              <w:top w:val="single" w:sz="4" w:space="0" w:color="000000"/>
              <w:left w:val="single" w:sz="4" w:space="0" w:color="000000"/>
              <w:bottom w:val="single" w:sz="4" w:space="0" w:color="000000"/>
              <w:right w:val="single" w:sz="4" w:space="0" w:color="000000"/>
            </w:tcBorders>
          </w:tcPr>
          <w:p w:rsidR="00BB2172" w:rsidRDefault="00BB2172"/>
        </w:tc>
      </w:tr>
      <w:tr w:rsidR="00BB2172">
        <w:trPr>
          <w:trHeight w:val="1007"/>
        </w:trPr>
        <w:tc>
          <w:tcPr>
            <w:tcW w:w="0" w:type="auto"/>
            <w:vMerge/>
            <w:tcBorders>
              <w:top w:val="nil"/>
              <w:left w:val="single" w:sz="4" w:space="0" w:color="000000"/>
              <w:bottom w:val="nil"/>
              <w:right w:val="single" w:sz="4" w:space="0" w:color="000000"/>
            </w:tcBorders>
          </w:tcPr>
          <w:p w:rsidR="00BB2172" w:rsidRDefault="00BB2172"/>
        </w:tc>
        <w:tc>
          <w:tcPr>
            <w:tcW w:w="1693"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1462"/>
        </w:trPr>
        <w:tc>
          <w:tcPr>
            <w:tcW w:w="0" w:type="auto"/>
            <w:vMerge/>
            <w:tcBorders>
              <w:top w:val="nil"/>
              <w:left w:val="single" w:sz="4" w:space="0" w:color="000000"/>
              <w:bottom w:val="nil"/>
              <w:right w:val="single" w:sz="4" w:space="0" w:color="000000"/>
            </w:tcBorders>
          </w:tcPr>
          <w:p w:rsidR="00BB2172" w:rsidRDefault="00BB2172"/>
        </w:tc>
        <w:tc>
          <w:tcPr>
            <w:tcW w:w="1693"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767"/>
        </w:trPr>
        <w:tc>
          <w:tcPr>
            <w:tcW w:w="0" w:type="auto"/>
            <w:vMerge/>
            <w:tcBorders>
              <w:top w:val="nil"/>
              <w:left w:val="single" w:sz="4" w:space="0" w:color="000000"/>
              <w:bottom w:val="nil"/>
              <w:right w:val="single" w:sz="4" w:space="0" w:color="000000"/>
            </w:tcBorders>
          </w:tcPr>
          <w:p w:rsidR="00BB2172" w:rsidRDefault="00BB2172"/>
        </w:tc>
        <w:tc>
          <w:tcPr>
            <w:tcW w:w="1693"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808"/>
        </w:trPr>
        <w:tc>
          <w:tcPr>
            <w:tcW w:w="0" w:type="auto"/>
            <w:vMerge/>
            <w:tcBorders>
              <w:top w:val="nil"/>
              <w:left w:val="single" w:sz="4" w:space="0" w:color="000000"/>
              <w:bottom w:val="nil"/>
              <w:right w:val="single" w:sz="4" w:space="0" w:color="000000"/>
            </w:tcBorders>
          </w:tcPr>
          <w:p w:rsidR="00BB2172" w:rsidRDefault="00BB2172"/>
        </w:tc>
        <w:tc>
          <w:tcPr>
            <w:tcW w:w="1693"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937"/>
        </w:trPr>
        <w:tc>
          <w:tcPr>
            <w:tcW w:w="0" w:type="auto"/>
            <w:vMerge/>
            <w:tcBorders>
              <w:top w:val="nil"/>
              <w:left w:val="single" w:sz="4" w:space="0" w:color="000000"/>
              <w:bottom w:val="nil"/>
              <w:right w:val="single" w:sz="4" w:space="0" w:color="000000"/>
            </w:tcBorders>
          </w:tcPr>
          <w:p w:rsidR="00BB2172" w:rsidRDefault="00BB2172"/>
        </w:tc>
        <w:tc>
          <w:tcPr>
            <w:tcW w:w="1693"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748"/>
        </w:trPr>
        <w:tc>
          <w:tcPr>
            <w:tcW w:w="0" w:type="auto"/>
            <w:vMerge/>
            <w:tcBorders>
              <w:top w:val="nil"/>
              <w:left w:val="single" w:sz="4" w:space="0" w:color="000000"/>
              <w:bottom w:val="single" w:sz="4" w:space="0" w:color="000000"/>
              <w:right w:val="single" w:sz="4" w:space="0" w:color="000000"/>
            </w:tcBorders>
          </w:tcPr>
          <w:p w:rsidR="00BB2172" w:rsidRDefault="00BB2172"/>
        </w:tc>
        <w:tc>
          <w:tcPr>
            <w:tcW w:w="1693"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773"/>
        </w:trPr>
        <w:tc>
          <w:tcPr>
            <w:tcW w:w="7338"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r>
              <w:rPr>
                <w:rFonts w:ascii="Times New Roman" w:eastAsia="Times New Roman" w:hAnsi="Times New Roman" w:cs="Times New Roman"/>
                <w:sz w:val="21"/>
              </w:rPr>
              <w:t xml:space="preserve"> </w:t>
            </w:r>
          </w:p>
          <w:p w:rsidR="00BB2172" w:rsidRDefault="00B73E6F">
            <w:r>
              <w:rPr>
                <w:rFonts w:ascii="Times New Roman" w:eastAsia="Times New Roman" w:hAnsi="Times New Roman" w:cs="Times New Roman"/>
                <w:sz w:val="21"/>
              </w:rPr>
              <w:t xml:space="preserve">SKILL/ACTIVITY DESCRIBED SATISFACTORILY </w:t>
            </w:r>
          </w:p>
        </w:tc>
        <w:tc>
          <w:tcPr>
            <w:tcW w:w="169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778"/>
        </w:trPr>
        <w:tc>
          <w:tcPr>
            <w:tcW w:w="7338"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Signatures of Supervisor </w:t>
            </w:r>
          </w:p>
        </w:tc>
        <w:tc>
          <w:tcPr>
            <w:tcW w:w="1693"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bl>
    <w:p w:rsidR="00BB2172" w:rsidRDefault="00B73E6F">
      <w:pPr>
        <w:spacing w:after="165"/>
      </w:pPr>
      <w:r>
        <w:rPr>
          <w:rFonts w:ascii="Times New Roman" w:eastAsia="Times New Roman" w:hAnsi="Times New Roman" w:cs="Times New Roman"/>
          <w:sz w:val="21"/>
        </w:rPr>
        <w:t xml:space="preserve"> </w:t>
      </w:r>
    </w:p>
    <w:p w:rsidR="00BB2172" w:rsidRDefault="00B73E6F">
      <w:r>
        <w:rPr>
          <w:rFonts w:ascii="Times New Roman" w:eastAsia="Times New Roman" w:hAnsi="Times New Roman" w:cs="Times New Roman"/>
          <w:sz w:val="21"/>
        </w:rPr>
        <w:t xml:space="preserve"> </w:t>
      </w:r>
    </w:p>
    <w:p w:rsidR="00BB2172" w:rsidRDefault="00B73E6F">
      <w:pPr>
        <w:spacing w:after="165"/>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A24105" w:rsidRDefault="00A24105">
      <w:pPr>
        <w:spacing w:after="165"/>
        <w:rPr>
          <w:rFonts w:ascii="Times New Roman" w:eastAsia="Times New Roman" w:hAnsi="Times New Roman" w:cs="Times New Roman"/>
          <w:sz w:val="21"/>
        </w:rPr>
      </w:pPr>
    </w:p>
    <w:p w:rsidR="00A24105" w:rsidRDefault="00A24105">
      <w:pPr>
        <w:spacing w:after="165"/>
      </w:pPr>
    </w:p>
    <w:p w:rsidR="00BB2172" w:rsidRDefault="00B73E6F">
      <w:pPr>
        <w:spacing w:after="177"/>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A24105" w:rsidRDefault="00A24105">
      <w:pPr>
        <w:spacing w:after="177"/>
        <w:rPr>
          <w:rFonts w:ascii="Times New Roman" w:eastAsia="Times New Roman" w:hAnsi="Times New Roman" w:cs="Times New Roman"/>
          <w:sz w:val="21"/>
        </w:rPr>
      </w:pPr>
    </w:p>
    <w:p w:rsidR="00A24105" w:rsidRDefault="00A24105">
      <w:pPr>
        <w:spacing w:after="177"/>
      </w:pPr>
    </w:p>
    <w:p w:rsidR="00BB2172" w:rsidRDefault="00B73E6F">
      <w:pPr>
        <w:spacing w:after="0"/>
        <w:jc w:val="both"/>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33" w:line="356" w:lineRule="auto"/>
        <w:ind w:left="-5" w:right="44" w:hanging="10"/>
        <w:jc w:val="both"/>
      </w:pPr>
      <w:r>
        <w:rPr>
          <w:rFonts w:ascii="Times New Roman" w:eastAsia="Times New Roman" w:hAnsi="Times New Roman" w:cs="Times New Roman"/>
          <w:sz w:val="23"/>
        </w:rPr>
        <w:lastRenderedPageBreak/>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111"/>
        <w:ind w:left="-15" w:right="44"/>
      </w:pPr>
      <w:r>
        <w:rPr>
          <w:rFonts w:ascii="Times New Roman" w:eastAsia="Times New Roman" w:hAnsi="Times New Roman" w:cs="Times New Roman"/>
          <w:sz w:val="23"/>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0" w:line="356" w:lineRule="auto"/>
        <w:ind w:left="-5" w:right="44" w:hanging="10"/>
        <w:jc w:val="both"/>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0"/>
        <w:ind w:left="-5" w:hanging="10"/>
      </w:pPr>
      <w:r>
        <w:rPr>
          <w:rFonts w:ascii="Times New Roman" w:eastAsia="Times New Roman" w:hAnsi="Times New Roman" w:cs="Times New Roman"/>
          <w:sz w:val="23"/>
        </w:rPr>
        <w:t xml:space="preserve">Date Observed: _______________ </w:t>
      </w:r>
    </w:p>
    <w:tbl>
      <w:tblPr>
        <w:tblStyle w:val="TableGrid"/>
        <w:tblW w:w="9111" w:type="dxa"/>
        <w:tblInd w:w="323" w:type="dxa"/>
        <w:tblCellMar>
          <w:top w:w="148" w:type="dxa"/>
          <w:left w:w="4" w:type="dxa"/>
          <w:bottom w:w="9" w:type="dxa"/>
          <w:right w:w="59" w:type="dxa"/>
        </w:tblCellMar>
        <w:tblLook w:val="04A0" w:firstRow="1" w:lastRow="0" w:firstColumn="1" w:lastColumn="0" w:noHBand="0" w:noVBand="1"/>
      </w:tblPr>
      <w:tblGrid>
        <w:gridCol w:w="7723"/>
        <w:gridCol w:w="1388"/>
      </w:tblGrid>
      <w:tr w:rsidR="00BB2172">
        <w:trPr>
          <w:trHeight w:val="1025"/>
        </w:trPr>
        <w:tc>
          <w:tcPr>
            <w:tcW w:w="7723" w:type="dxa"/>
            <w:tcBorders>
              <w:top w:val="single" w:sz="4" w:space="0" w:color="000000"/>
              <w:left w:val="single" w:sz="4" w:space="0" w:color="000000"/>
              <w:bottom w:val="single" w:sz="4" w:space="0" w:color="000000"/>
              <w:right w:val="single" w:sz="3" w:space="0" w:color="000000"/>
            </w:tcBorders>
            <w:shd w:val="clear" w:color="auto" w:fill="D0CECE"/>
          </w:tcPr>
          <w:p w:rsidR="00BB2172" w:rsidRDefault="00B73E6F">
            <w:pPr>
              <w:spacing w:after="148"/>
              <w:ind w:left="54"/>
              <w:jc w:val="center"/>
            </w:pPr>
            <w:r>
              <w:rPr>
                <w:rFonts w:ascii="Times New Roman" w:eastAsia="Times New Roman" w:hAnsi="Times New Roman" w:cs="Times New Roman"/>
                <w:sz w:val="21"/>
              </w:rPr>
              <w:t xml:space="preserve">CHECKLIST FOR MALE CATHETHERIZATION </w:t>
            </w:r>
          </w:p>
          <w:p w:rsidR="00BB2172" w:rsidRDefault="00B73E6F">
            <w:pPr>
              <w:ind w:left="52"/>
              <w:jc w:val="center"/>
            </w:pPr>
            <w:r>
              <w:rPr>
                <w:rFonts w:ascii="Times New Roman" w:eastAsia="Times New Roman" w:hAnsi="Times New Roman" w:cs="Times New Roman"/>
                <w:sz w:val="21"/>
              </w:rPr>
              <w:t xml:space="preserve"> (Some of the following steps/tasks should be performed simultaneously.) </w:t>
            </w:r>
          </w:p>
        </w:tc>
        <w:tc>
          <w:tcPr>
            <w:tcW w:w="1388" w:type="dxa"/>
            <w:tcBorders>
              <w:top w:val="single" w:sz="4" w:space="0" w:color="000000"/>
              <w:left w:val="single" w:sz="3" w:space="0" w:color="000000"/>
              <w:bottom w:val="single" w:sz="4" w:space="0" w:color="000000"/>
              <w:right w:val="single" w:sz="3" w:space="0" w:color="000000"/>
            </w:tcBorders>
            <w:shd w:val="clear" w:color="auto" w:fill="D0CECE"/>
          </w:tcPr>
          <w:p w:rsidR="00BB2172" w:rsidRDefault="00B73E6F">
            <w:pPr>
              <w:jc w:val="center"/>
            </w:pPr>
            <w:r>
              <w:rPr>
                <w:rFonts w:ascii="Times New Roman" w:eastAsia="Times New Roman" w:hAnsi="Times New Roman" w:cs="Times New Roman"/>
                <w:sz w:val="21"/>
              </w:rPr>
              <w:t xml:space="preserve">(Minimum 1 Entry) </w:t>
            </w:r>
          </w:p>
        </w:tc>
      </w:tr>
      <w:tr w:rsidR="00BB2172">
        <w:trPr>
          <w:trHeight w:val="472"/>
        </w:trPr>
        <w:tc>
          <w:tcPr>
            <w:tcW w:w="7723" w:type="dxa"/>
            <w:vMerge w:val="restart"/>
            <w:tcBorders>
              <w:top w:val="single" w:sz="4" w:space="0" w:color="000000"/>
              <w:left w:val="single" w:sz="4" w:space="0" w:color="000000"/>
              <w:bottom w:val="single" w:sz="4" w:space="0" w:color="000000"/>
              <w:right w:val="single" w:sz="3" w:space="0" w:color="000000"/>
            </w:tcBorders>
          </w:tcPr>
          <w:p w:rsidR="00BB2172" w:rsidRDefault="00B73E6F" w:rsidP="00FD4295">
            <w:pPr>
              <w:numPr>
                <w:ilvl w:val="0"/>
                <w:numId w:val="205"/>
              </w:numPr>
              <w:spacing w:after="146"/>
            </w:pPr>
            <w:r>
              <w:rPr>
                <w:rFonts w:ascii="Times New Roman" w:eastAsia="Times New Roman" w:hAnsi="Times New Roman" w:cs="Times New Roman"/>
                <w:sz w:val="21"/>
              </w:rPr>
              <w:t xml:space="preserve">Identification of patient </w:t>
            </w:r>
          </w:p>
          <w:p w:rsidR="00BB2172" w:rsidRDefault="00B73E6F" w:rsidP="00FD4295">
            <w:pPr>
              <w:numPr>
                <w:ilvl w:val="0"/>
                <w:numId w:val="205"/>
              </w:numPr>
            </w:pPr>
            <w:r>
              <w:rPr>
                <w:rFonts w:ascii="Times New Roman" w:eastAsia="Times New Roman" w:hAnsi="Times New Roman" w:cs="Times New Roman"/>
                <w:sz w:val="21"/>
              </w:rPr>
              <w:t xml:space="preserve">Collect the equipment required for the procedure and place it within reach on the clean trolley. Check the expiry date on the catheter, sterile water, normal saline and lidocaine gel. Ensure a clinical waste bin is placed nearby </w:t>
            </w:r>
          </w:p>
        </w:tc>
        <w:tc>
          <w:tcPr>
            <w:tcW w:w="1388" w:type="dxa"/>
            <w:tcBorders>
              <w:top w:val="single" w:sz="4" w:space="0" w:color="000000"/>
              <w:left w:val="single" w:sz="3"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762"/>
        </w:trPr>
        <w:tc>
          <w:tcPr>
            <w:tcW w:w="0" w:type="auto"/>
            <w:vMerge/>
            <w:tcBorders>
              <w:top w:val="nil"/>
              <w:left w:val="single" w:sz="4" w:space="0" w:color="000000"/>
              <w:bottom w:val="single" w:sz="4" w:space="0" w:color="000000"/>
              <w:right w:val="single" w:sz="3" w:space="0" w:color="000000"/>
            </w:tcBorders>
          </w:tcPr>
          <w:p w:rsidR="00BB2172" w:rsidRDefault="00BB2172"/>
        </w:tc>
        <w:tc>
          <w:tcPr>
            <w:tcW w:w="1388" w:type="dxa"/>
            <w:tcBorders>
              <w:top w:val="single" w:sz="4" w:space="0" w:color="000000"/>
              <w:left w:val="single" w:sz="3"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554"/>
        </w:trPr>
        <w:tc>
          <w:tcPr>
            <w:tcW w:w="7723" w:type="dxa"/>
            <w:tcBorders>
              <w:top w:val="single" w:sz="4" w:space="0" w:color="000000"/>
              <w:left w:val="single" w:sz="4" w:space="0" w:color="000000"/>
              <w:bottom w:val="single" w:sz="4" w:space="0" w:color="000000"/>
              <w:right w:val="single" w:sz="3" w:space="0" w:color="000000"/>
            </w:tcBorders>
            <w:shd w:val="clear" w:color="auto" w:fill="E7E6E6"/>
            <w:vAlign w:val="center"/>
          </w:tcPr>
          <w:p w:rsidR="00BB2172" w:rsidRDefault="00B73E6F">
            <w:r>
              <w:rPr>
                <w:rFonts w:ascii="Times New Roman" w:eastAsia="Times New Roman" w:hAnsi="Times New Roman" w:cs="Times New Roman"/>
                <w:sz w:val="21"/>
              </w:rPr>
              <w:t xml:space="preserve">SKILL/ACTIVITY OBSERVED AND DESCRIBED SATISFACTORILY </w:t>
            </w:r>
          </w:p>
        </w:tc>
        <w:tc>
          <w:tcPr>
            <w:tcW w:w="1388" w:type="dxa"/>
            <w:tcBorders>
              <w:top w:val="single" w:sz="4" w:space="0" w:color="000000"/>
              <w:left w:val="single" w:sz="3" w:space="0" w:color="000000"/>
              <w:bottom w:val="single" w:sz="4" w:space="0" w:color="000000"/>
              <w:right w:val="single" w:sz="3" w:space="0" w:color="000000"/>
            </w:tcBorders>
            <w:shd w:val="clear" w:color="auto" w:fill="E7E6E6"/>
            <w:vAlign w:val="center"/>
          </w:tcPr>
          <w:p w:rsidR="00BB2172" w:rsidRDefault="00B73E6F">
            <w:r>
              <w:rPr>
                <w:rFonts w:ascii="Times New Roman" w:eastAsia="Times New Roman" w:hAnsi="Times New Roman" w:cs="Times New Roman"/>
                <w:sz w:val="21"/>
              </w:rPr>
              <w:t xml:space="preserve"> </w:t>
            </w:r>
          </w:p>
        </w:tc>
      </w:tr>
      <w:tr w:rsidR="00BB2172">
        <w:trPr>
          <w:trHeight w:val="557"/>
        </w:trPr>
        <w:tc>
          <w:tcPr>
            <w:tcW w:w="7723" w:type="dxa"/>
            <w:vMerge w:val="restart"/>
            <w:tcBorders>
              <w:top w:val="single" w:sz="4" w:space="0" w:color="000000"/>
              <w:left w:val="single" w:sz="4" w:space="0" w:color="000000"/>
              <w:bottom w:val="nil"/>
              <w:right w:val="single" w:sz="3" w:space="0" w:color="000000"/>
            </w:tcBorders>
            <w:vAlign w:val="bottom"/>
          </w:tcPr>
          <w:p w:rsidR="00BB2172" w:rsidRDefault="00B73E6F" w:rsidP="00FD4295">
            <w:pPr>
              <w:numPr>
                <w:ilvl w:val="0"/>
                <w:numId w:val="206"/>
              </w:numPr>
              <w:spacing w:after="268"/>
              <w:ind w:hanging="338"/>
              <w:jc w:val="both"/>
            </w:pPr>
            <w:r>
              <w:rPr>
                <w:rFonts w:ascii="Times New Roman" w:eastAsia="Times New Roman" w:hAnsi="Times New Roman" w:cs="Times New Roman"/>
                <w:sz w:val="21"/>
              </w:rPr>
              <w:t xml:space="preserve">Wash hands  </w:t>
            </w:r>
          </w:p>
          <w:p w:rsidR="00BB2172" w:rsidRDefault="00B73E6F" w:rsidP="00FD4295">
            <w:pPr>
              <w:numPr>
                <w:ilvl w:val="0"/>
                <w:numId w:val="206"/>
              </w:numPr>
              <w:spacing w:after="242"/>
              <w:ind w:hanging="338"/>
              <w:jc w:val="both"/>
            </w:pPr>
            <w:r>
              <w:rPr>
                <w:rFonts w:ascii="Times New Roman" w:eastAsia="Times New Roman" w:hAnsi="Times New Roman" w:cs="Times New Roman"/>
                <w:sz w:val="21"/>
              </w:rPr>
              <w:t xml:space="preserve">Introduce yourself to the patient, explain the procedure and take consent  </w:t>
            </w:r>
          </w:p>
          <w:p w:rsidR="00BB2172" w:rsidRDefault="00B73E6F" w:rsidP="00FD4295">
            <w:pPr>
              <w:numPr>
                <w:ilvl w:val="0"/>
                <w:numId w:val="206"/>
              </w:numPr>
              <w:spacing w:after="196"/>
              <w:ind w:hanging="338"/>
              <w:jc w:val="both"/>
            </w:pPr>
            <w:r>
              <w:rPr>
                <w:rFonts w:ascii="Times New Roman" w:eastAsia="Times New Roman" w:hAnsi="Times New Roman" w:cs="Times New Roman"/>
                <w:sz w:val="21"/>
              </w:rPr>
              <w:t xml:space="preserve">Explain the need for a chaperone (for female students)  </w:t>
            </w:r>
          </w:p>
          <w:p w:rsidR="00BB2172" w:rsidRDefault="00B73E6F" w:rsidP="00FD4295">
            <w:pPr>
              <w:numPr>
                <w:ilvl w:val="0"/>
                <w:numId w:val="206"/>
              </w:numPr>
              <w:spacing w:after="2" w:line="232" w:lineRule="auto"/>
              <w:ind w:hanging="338"/>
              <w:jc w:val="both"/>
            </w:pPr>
            <w:r>
              <w:rPr>
                <w:rFonts w:ascii="Times New Roman" w:eastAsia="Times New Roman" w:hAnsi="Times New Roman" w:cs="Times New Roman"/>
                <w:sz w:val="21"/>
              </w:rPr>
              <w:t xml:space="preserve">Setup up the sterile field by first removing the outer packaging from the catheter pack and then opening the catheter pack from the corners without touching the inner surface of the field.  </w:t>
            </w:r>
          </w:p>
          <w:p w:rsidR="00BB2172" w:rsidRDefault="00B73E6F" w:rsidP="00FD4295">
            <w:pPr>
              <w:numPr>
                <w:ilvl w:val="0"/>
                <w:numId w:val="206"/>
              </w:numPr>
              <w:spacing w:line="235" w:lineRule="auto"/>
              <w:ind w:hanging="338"/>
              <w:jc w:val="both"/>
            </w:pPr>
            <w:r>
              <w:rPr>
                <w:rFonts w:ascii="Times New Roman" w:eastAsia="Times New Roman" w:hAnsi="Times New Roman" w:cs="Times New Roman"/>
                <w:sz w:val="21"/>
              </w:rPr>
              <w:t xml:space="preserve">Using aseptic non-touch technique (ANTT) empty the catheter, lidocaine gel syringe, sterile water syringe and sterile gloves onto the field. </w:t>
            </w:r>
          </w:p>
          <w:p w:rsidR="00BB2172" w:rsidRDefault="00B73E6F" w:rsidP="00FD4295">
            <w:pPr>
              <w:numPr>
                <w:ilvl w:val="0"/>
                <w:numId w:val="206"/>
              </w:numPr>
              <w:spacing w:after="302" w:line="230" w:lineRule="auto"/>
              <w:ind w:hanging="338"/>
              <w:jc w:val="both"/>
            </w:pPr>
            <w:r>
              <w:rPr>
                <w:rFonts w:ascii="Times New Roman" w:eastAsia="Times New Roman" w:hAnsi="Times New Roman" w:cs="Times New Roman"/>
                <w:sz w:val="21"/>
              </w:rPr>
              <w:t xml:space="preserve">Pour the 0.9% sodium chloride solution over the cotton balls which should already be located within the gallipot of the catheter pack </w:t>
            </w:r>
          </w:p>
          <w:p w:rsidR="00BB2172" w:rsidRDefault="00B73E6F" w:rsidP="00FD4295">
            <w:pPr>
              <w:numPr>
                <w:ilvl w:val="0"/>
                <w:numId w:val="206"/>
              </w:numPr>
              <w:spacing w:line="237" w:lineRule="auto"/>
              <w:ind w:hanging="338"/>
              <w:jc w:val="both"/>
            </w:pPr>
            <w:r>
              <w:rPr>
                <w:rFonts w:ascii="Times New Roman" w:eastAsia="Times New Roman" w:hAnsi="Times New Roman" w:cs="Times New Roman"/>
                <w:sz w:val="21"/>
              </w:rPr>
              <w:t xml:space="preserve">With the patient lying supine, ensure the bed is at an appropriate height for you to comfortably carry out the procedure  </w:t>
            </w:r>
          </w:p>
          <w:p w:rsidR="00BB2172" w:rsidRDefault="00B73E6F" w:rsidP="00FD4295">
            <w:pPr>
              <w:numPr>
                <w:ilvl w:val="0"/>
                <w:numId w:val="206"/>
              </w:numPr>
              <w:ind w:hanging="338"/>
              <w:jc w:val="both"/>
            </w:pPr>
            <w:r>
              <w:rPr>
                <w:rFonts w:ascii="Times New Roman" w:eastAsia="Times New Roman" w:hAnsi="Times New Roman" w:cs="Times New Roman"/>
                <w:sz w:val="21"/>
              </w:rPr>
              <w:t xml:space="preserve">Wash your hands again and don a pair of sterile gloves  </w:t>
            </w:r>
          </w:p>
          <w:p w:rsidR="00BB2172" w:rsidRDefault="00B73E6F" w:rsidP="00FD4295">
            <w:pPr>
              <w:numPr>
                <w:ilvl w:val="0"/>
                <w:numId w:val="206"/>
              </w:numPr>
              <w:ind w:hanging="338"/>
              <w:jc w:val="both"/>
            </w:pPr>
            <w:r>
              <w:rPr>
                <w:rFonts w:ascii="Times New Roman" w:eastAsia="Times New Roman" w:hAnsi="Times New Roman" w:cs="Times New Roman"/>
                <w:sz w:val="21"/>
              </w:rPr>
              <w:t xml:space="preserve">Ask your chaperone to remove the sheet covering the patient’s genitals to allow you to maintain sterility  </w:t>
            </w:r>
          </w:p>
          <w:p w:rsidR="00BB2172" w:rsidRDefault="00B73E6F" w:rsidP="00FD4295">
            <w:pPr>
              <w:numPr>
                <w:ilvl w:val="0"/>
                <w:numId w:val="206"/>
              </w:numPr>
              <w:spacing w:after="211" w:line="237" w:lineRule="auto"/>
              <w:ind w:hanging="338"/>
              <w:jc w:val="both"/>
            </w:pPr>
            <w:r>
              <w:rPr>
                <w:rFonts w:ascii="Times New Roman" w:eastAsia="Times New Roman" w:hAnsi="Times New Roman" w:cs="Times New Roman"/>
                <w:sz w:val="21"/>
              </w:rPr>
              <w:t xml:space="preserve">Place a sterile absorbent pad underneath the patient’s genital region, ensuring you maintain sterility </w:t>
            </w:r>
          </w:p>
          <w:p w:rsidR="00BB2172" w:rsidRDefault="00B73E6F" w:rsidP="00FD4295">
            <w:pPr>
              <w:numPr>
                <w:ilvl w:val="0"/>
                <w:numId w:val="206"/>
              </w:numPr>
              <w:ind w:hanging="338"/>
              <w:jc w:val="both"/>
            </w:pPr>
            <w:r>
              <w:rPr>
                <w:rFonts w:ascii="Times New Roman" w:eastAsia="Times New Roman" w:hAnsi="Times New Roman" w:cs="Times New Roman"/>
                <w:sz w:val="21"/>
              </w:rPr>
              <w:t xml:space="preserve">With your dominant hand pick up a cotton ball and use a single stroke moving away from the urethral meatus to clean an area of the glans. Dispose of the first cotton ball into the clinical waste bin and continue to repeat this process with a new cotton ball each time until all areas of the glans have been cleaned </w:t>
            </w:r>
          </w:p>
        </w:tc>
        <w:tc>
          <w:tcPr>
            <w:tcW w:w="1388" w:type="dxa"/>
            <w:tcBorders>
              <w:top w:val="single" w:sz="4" w:space="0" w:color="000000"/>
              <w:left w:val="single" w:sz="3" w:space="0" w:color="000000"/>
              <w:bottom w:val="single" w:sz="3"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498"/>
        </w:trPr>
        <w:tc>
          <w:tcPr>
            <w:tcW w:w="0" w:type="auto"/>
            <w:vMerge/>
            <w:tcBorders>
              <w:top w:val="nil"/>
              <w:left w:val="single" w:sz="4" w:space="0" w:color="000000"/>
              <w:bottom w:val="nil"/>
              <w:right w:val="single" w:sz="3" w:space="0" w:color="000000"/>
            </w:tcBorders>
          </w:tcPr>
          <w:p w:rsidR="00BB2172" w:rsidRDefault="00BB2172"/>
        </w:tc>
        <w:tc>
          <w:tcPr>
            <w:tcW w:w="1388" w:type="dxa"/>
            <w:tcBorders>
              <w:top w:val="single" w:sz="3" w:space="0" w:color="000000"/>
              <w:left w:val="single" w:sz="3"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506"/>
        </w:trPr>
        <w:tc>
          <w:tcPr>
            <w:tcW w:w="0" w:type="auto"/>
            <w:vMerge/>
            <w:tcBorders>
              <w:top w:val="nil"/>
              <w:left w:val="single" w:sz="4" w:space="0" w:color="000000"/>
              <w:bottom w:val="nil"/>
              <w:right w:val="single" w:sz="3" w:space="0" w:color="000000"/>
            </w:tcBorders>
          </w:tcPr>
          <w:p w:rsidR="00BB2172" w:rsidRDefault="00BB2172"/>
        </w:tc>
        <w:tc>
          <w:tcPr>
            <w:tcW w:w="1388" w:type="dxa"/>
            <w:tcBorders>
              <w:top w:val="single" w:sz="4" w:space="0" w:color="000000"/>
              <w:left w:val="single" w:sz="3"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598"/>
        </w:trPr>
        <w:tc>
          <w:tcPr>
            <w:tcW w:w="0" w:type="auto"/>
            <w:vMerge/>
            <w:tcBorders>
              <w:top w:val="nil"/>
              <w:left w:val="single" w:sz="4" w:space="0" w:color="000000"/>
              <w:bottom w:val="nil"/>
              <w:right w:val="single" w:sz="3" w:space="0" w:color="000000"/>
            </w:tcBorders>
          </w:tcPr>
          <w:p w:rsidR="00BB2172" w:rsidRDefault="00BB2172"/>
        </w:tc>
        <w:tc>
          <w:tcPr>
            <w:tcW w:w="1388" w:type="dxa"/>
            <w:tcBorders>
              <w:top w:val="single" w:sz="4" w:space="0" w:color="000000"/>
              <w:left w:val="single" w:sz="3"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598"/>
        </w:trPr>
        <w:tc>
          <w:tcPr>
            <w:tcW w:w="0" w:type="auto"/>
            <w:vMerge/>
            <w:tcBorders>
              <w:top w:val="nil"/>
              <w:left w:val="single" w:sz="4" w:space="0" w:color="000000"/>
              <w:bottom w:val="nil"/>
              <w:right w:val="single" w:sz="3" w:space="0" w:color="000000"/>
            </w:tcBorders>
          </w:tcPr>
          <w:p w:rsidR="00BB2172" w:rsidRDefault="00BB2172"/>
        </w:tc>
        <w:tc>
          <w:tcPr>
            <w:tcW w:w="1388" w:type="dxa"/>
            <w:tcBorders>
              <w:top w:val="single" w:sz="4" w:space="0" w:color="000000"/>
              <w:left w:val="single" w:sz="3"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595"/>
        </w:trPr>
        <w:tc>
          <w:tcPr>
            <w:tcW w:w="0" w:type="auto"/>
            <w:vMerge/>
            <w:tcBorders>
              <w:top w:val="nil"/>
              <w:left w:val="single" w:sz="4" w:space="0" w:color="000000"/>
              <w:bottom w:val="nil"/>
              <w:right w:val="single" w:sz="3" w:space="0" w:color="000000"/>
            </w:tcBorders>
          </w:tcPr>
          <w:p w:rsidR="00BB2172" w:rsidRDefault="00BB2172"/>
        </w:tc>
        <w:tc>
          <w:tcPr>
            <w:tcW w:w="1388" w:type="dxa"/>
            <w:tcBorders>
              <w:top w:val="single" w:sz="4" w:space="0" w:color="000000"/>
              <w:left w:val="single" w:sz="3"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523"/>
        </w:trPr>
        <w:tc>
          <w:tcPr>
            <w:tcW w:w="0" w:type="auto"/>
            <w:vMerge/>
            <w:tcBorders>
              <w:top w:val="nil"/>
              <w:left w:val="single" w:sz="4" w:space="0" w:color="000000"/>
              <w:bottom w:val="nil"/>
              <w:right w:val="single" w:sz="3" w:space="0" w:color="000000"/>
            </w:tcBorders>
          </w:tcPr>
          <w:p w:rsidR="00BB2172" w:rsidRDefault="00BB2172"/>
        </w:tc>
        <w:tc>
          <w:tcPr>
            <w:tcW w:w="1388" w:type="dxa"/>
            <w:tcBorders>
              <w:top w:val="single" w:sz="4" w:space="0" w:color="000000"/>
              <w:left w:val="single" w:sz="3"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523"/>
        </w:trPr>
        <w:tc>
          <w:tcPr>
            <w:tcW w:w="0" w:type="auto"/>
            <w:vMerge/>
            <w:tcBorders>
              <w:top w:val="nil"/>
              <w:left w:val="single" w:sz="4" w:space="0" w:color="000000"/>
              <w:bottom w:val="nil"/>
              <w:right w:val="single" w:sz="3" w:space="0" w:color="000000"/>
            </w:tcBorders>
          </w:tcPr>
          <w:p w:rsidR="00BB2172" w:rsidRDefault="00BB2172"/>
        </w:tc>
        <w:tc>
          <w:tcPr>
            <w:tcW w:w="1388" w:type="dxa"/>
            <w:tcBorders>
              <w:top w:val="single" w:sz="4" w:space="0" w:color="000000"/>
              <w:left w:val="single" w:sz="3"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521"/>
        </w:trPr>
        <w:tc>
          <w:tcPr>
            <w:tcW w:w="0" w:type="auto"/>
            <w:vMerge/>
            <w:tcBorders>
              <w:top w:val="nil"/>
              <w:left w:val="single" w:sz="4" w:space="0" w:color="000000"/>
              <w:bottom w:val="nil"/>
              <w:right w:val="single" w:sz="3" w:space="0" w:color="000000"/>
            </w:tcBorders>
          </w:tcPr>
          <w:p w:rsidR="00BB2172" w:rsidRDefault="00BB2172"/>
        </w:tc>
        <w:tc>
          <w:tcPr>
            <w:tcW w:w="1388" w:type="dxa"/>
            <w:tcBorders>
              <w:top w:val="single" w:sz="4" w:space="0" w:color="000000"/>
              <w:left w:val="single" w:sz="3"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523"/>
        </w:trPr>
        <w:tc>
          <w:tcPr>
            <w:tcW w:w="0" w:type="auto"/>
            <w:vMerge/>
            <w:tcBorders>
              <w:top w:val="nil"/>
              <w:left w:val="single" w:sz="4" w:space="0" w:color="000000"/>
              <w:bottom w:val="nil"/>
              <w:right w:val="single" w:sz="3" w:space="0" w:color="000000"/>
            </w:tcBorders>
          </w:tcPr>
          <w:p w:rsidR="00BB2172" w:rsidRDefault="00BB2172"/>
        </w:tc>
        <w:tc>
          <w:tcPr>
            <w:tcW w:w="1388" w:type="dxa"/>
            <w:tcBorders>
              <w:top w:val="single" w:sz="4" w:space="0" w:color="000000"/>
              <w:left w:val="single" w:sz="3"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1181"/>
        </w:trPr>
        <w:tc>
          <w:tcPr>
            <w:tcW w:w="0" w:type="auto"/>
            <w:vMerge/>
            <w:tcBorders>
              <w:top w:val="nil"/>
              <w:left w:val="single" w:sz="4" w:space="0" w:color="000000"/>
              <w:bottom w:val="nil"/>
              <w:right w:val="single" w:sz="3" w:space="0" w:color="000000"/>
            </w:tcBorders>
          </w:tcPr>
          <w:p w:rsidR="00BB2172" w:rsidRDefault="00BB2172"/>
        </w:tc>
        <w:tc>
          <w:tcPr>
            <w:tcW w:w="1388" w:type="dxa"/>
            <w:tcBorders>
              <w:top w:val="single" w:sz="4" w:space="0" w:color="000000"/>
              <w:left w:val="single" w:sz="3"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 </w:t>
            </w:r>
          </w:p>
        </w:tc>
      </w:tr>
    </w:tbl>
    <w:p w:rsidR="00BB2172" w:rsidRDefault="00BB2172">
      <w:pPr>
        <w:spacing w:after="0"/>
        <w:ind w:left="-1478" w:right="1498"/>
      </w:pPr>
    </w:p>
    <w:tbl>
      <w:tblPr>
        <w:tblStyle w:val="TableGrid"/>
        <w:tblW w:w="9111" w:type="dxa"/>
        <w:tblInd w:w="0" w:type="dxa"/>
        <w:tblCellMar>
          <w:left w:w="3" w:type="dxa"/>
          <w:right w:w="119" w:type="dxa"/>
        </w:tblCellMar>
        <w:tblLook w:val="04A0" w:firstRow="1" w:lastRow="0" w:firstColumn="1" w:lastColumn="0" w:noHBand="0" w:noVBand="1"/>
      </w:tblPr>
      <w:tblGrid>
        <w:gridCol w:w="7724"/>
        <w:gridCol w:w="1387"/>
      </w:tblGrid>
      <w:tr w:rsidR="00BB2172">
        <w:trPr>
          <w:trHeight w:val="776"/>
        </w:trPr>
        <w:tc>
          <w:tcPr>
            <w:tcW w:w="7724" w:type="dxa"/>
            <w:vMerge w:val="restart"/>
            <w:tcBorders>
              <w:top w:val="nil"/>
              <w:left w:val="single" w:sz="3" w:space="0" w:color="000000"/>
              <w:bottom w:val="single" w:sz="4" w:space="0" w:color="000000"/>
              <w:right w:val="single" w:sz="4" w:space="0" w:color="000000"/>
            </w:tcBorders>
            <w:vAlign w:val="center"/>
          </w:tcPr>
          <w:p w:rsidR="00BB2172" w:rsidRDefault="00B73E6F" w:rsidP="00FD4295">
            <w:pPr>
              <w:numPr>
                <w:ilvl w:val="0"/>
                <w:numId w:val="207"/>
              </w:numPr>
              <w:spacing w:after="197" w:line="216" w:lineRule="auto"/>
              <w:ind w:left="676" w:right="27" w:hanging="338"/>
              <w:jc w:val="both"/>
            </w:pPr>
            <w:r>
              <w:rPr>
                <w:rFonts w:ascii="Times New Roman" w:eastAsia="Times New Roman" w:hAnsi="Times New Roman" w:cs="Times New Roman"/>
                <w:sz w:val="21"/>
              </w:rPr>
              <w:t xml:space="preserve">Discard your used gloves, wash your hands again and don a new pair of sterile gloves </w:t>
            </w:r>
          </w:p>
          <w:p w:rsidR="00BB2172" w:rsidRDefault="00B73E6F" w:rsidP="00FD4295">
            <w:pPr>
              <w:numPr>
                <w:ilvl w:val="0"/>
                <w:numId w:val="207"/>
              </w:numPr>
              <w:spacing w:after="139" w:line="233" w:lineRule="auto"/>
              <w:ind w:left="676" w:right="27" w:hanging="338"/>
              <w:jc w:val="both"/>
            </w:pPr>
            <w:r>
              <w:rPr>
                <w:rFonts w:ascii="Times New Roman" w:eastAsia="Times New Roman" w:hAnsi="Times New Roman" w:cs="Times New Roman"/>
                <w:sz w:val="21"/>
              </w:rPr>
              <w:t xml:space="preserve">Place the sterile drape over the patient’s penis, positioned such that the penis remains visible through the central aperture of the drape. Some drapes come with a hole already present for this purpose, whereas others will require you to create one </w:t>
            </w:r>
          </w:p>
          <w:p w:rsidR="00BB2172" w:rsidRDefault="00B73E6F" w:rsidP="00FD4295">
            <w:pPr>
              <w:numPr>
                <w:ilvl w:val="0"/>
                <w:numId w:val="207"/>
              </w:numPr>
              <w:spacing w:after="151" w:line="216" w:lineRule="auto"/>
              <w:ind w:left="676" w:right="27" w:hanging="338"/>
              <w:jc w:val="both"/>
            </w:pPr>
            <w:r>
              <w:rPr>
                <w:rFonts w:ascii="Times New Roman" w:eastAsia="Times New Roman" w:hAnsi="Times New Roman" w:cs="Times New Roman"/>
                <w:sz w:val="21"/>
              </w:rPr>
              <w:t xml:space="preserve">Place the sterile urine collection bowl below the penis but on top of the sterile drape </w:t>
            </w:r>
          </w:p>
          <w:p w:rsidR="00BB2172" w:rsidRDefault="00B73E6F" w:rsidP="00FD4295">
            <w:pPr>
              <w:numPr>
                <w:ilvl w:val="0"/>
                <w:numId w:val="207"/>
              </w:numPr>
              <w:spacing w:after="2" w:line="216" w:lineRule="auto"/>
              <w:ind w:left="676" w:right="27" w:hanging="338"/>
              <w:jc w:val="both"/>
            </w:pPr>
            <w:r>
              <w:rPr>
                <w:rFonts w:ascii="Times New Roman" w:eastAsia="Times New Roman" w:hAnsi="Times New Roman" w:cs="Times New Roman"/>
                <w:sz w:val="21"/>
              </w:rPr>
              <w:t xml:space="preserve">Warn the patient that the anesthetic gel might initially sting, but then should quickly cause things to become numb with your dominant hand place the nozzle of the syringe of </w:t>
            </w:r>
            <w:proofErr w:type="spellStart"/>
            <w:r>
              <w:rPr>
                <w:rFonts w:ascii="Times New Roman" w:eastAsia="Times New Roman" w:hAnsi="Times New Roman" w:cs="Times New Roman"/>
                <w:sz w:val="21"/>
              </w:rPr>
              <w:t>anaesthetic</w:t>
            </w:r>
            <w:proofErr w:type="spellEnd"/>
            <w:r>
              <w:rPr>
                <w:rFonts w:ascii="Times New Roman" w:eastAsia="Times New Roman" w:hAnsi="Times New Roman" w:cs="Times New Roman"/>
                <w:sz w:val="21"/>
              </w:rPr>
              <w:t xml:space="preserve"> gel into the urethral meatus. Empty the entire 10mls of </w:t>
            </w:r>
            <w:proofErr w:type="spellStart"/>
            <w:r>
              <w:rPr>
                <w:rFonts w:ascii="Times New Roman" w:eastAsia="Times New Roman" w:hAnsi="Times New Roman" w:cs="Times New Roman"/>
                <w:sz w:val="21"/>
              </w:rPr>
              <w:t>anaesthetic</w:t>
            </w:r>
            <w:proofErr w:type="spellEnd"/>
            <w:r>
              <w:rPr>
                <w:rFonts w:ascii="Times New Roman" w:eastAsia="Times New Roman" w:hAnsi="Times New Roman" w:cs="Times New Roman"/>
                <w:sz w:val="21"/>
              </w:rPr>
              <w:t xml:space="preserve"> gel into the urethra at a slow but steady </w:t>
            </w:r>
            <w:proofErr w:type="gramStart"/>
            <w:r>
              <w:rPr>
                <w:rFonts w:ascii="Times New Roman" w:eastAsia="Times New Roman" w:hAnsi="Times New Roman" w:cs="Times New Roman"/>
                <w:sz w:val="21"/>
              </w:rPr>
              <w:t>pace .</w:t>
            </w:r>
            <w:proofErr w:type="gramEnd"/>
            <w:r>
              <w:rPr>
                <w:rFonts w:ascii="Times New Roman" w:eastAsia="Times New Roman" w:hAnsi="Times New Roman" w:cs="Times New Roman"/>
                <w:sz w:val="21"/>
              </w:rPr>
              <w:t xml:space="preserve"> Continue to hold to the penis in the vertical position to ensure the gel remains within the urethra and allow 3 to 5 minutes for the lidocaine gel to reach its maximum effect </w:t>
            </w:r>
          </w:p>
          <w:p w:rsidR="00BB2172" w:rsidRDefault="00B73E6F" w:rsidP="00FD4295">
            <w:pPr>
              <w:numPr>
                <w:ilvl w:val="0"/>
                <w:numId w:val="207"/>
              </w:numPr>
              <w:spacing w:after="211" w:line="216" w:lineRule="auto"/>
              <w:ind w:left="676" w:right="27" w:hanging="338"/>
              <w:jc w:val="both"/>
            </w:pPr>
            <w:r>
              <w:rPr>
                <w:rFonts w:ascii="Times New Roman" w:eastAsia="Times New Roman" w:hAnsi="Times New Roman" w:cs="Times New Roman"/>
                <w:sz w:val="21"/>
              </w:rPr>
              <w:t xml:space="preserve">Pick up the catheter which should be on your sterile field in its wrapper. Remove the tear-away portion of the wrapper near the catheter tip, making sure not to touch the catheter. Clean away any urine spillage or excess lubricating gel and cover the patient with the sheet. Dispose of your equipment into a clinical waste bin 46 Provide the patient with privacy to get dressed </w:t>
            </w:r>
          </w:p>
          <w:p w:rsidR="00BB2172" w:rsidRDefault="00B73E6F" w:rsidP="00FD4295">
            <w:pPr>
              <w:numPr>
                <w:ilvl w:val="0"/>
                <w:numId w:val="207"/>
              </w:numPr>
              <w:spacing w:after="302"/>
              <w:ind w:left="676" w:right="27" w:hanging="338"/>
              <w:jc w:val="both"/>
            </w:pPr>
            <w:r>
              <w:rPr>
                <w:rFonts w:ascii="Times New Roman" w:eastAsia="Times New Roman" w:hAnsi="Times New Roman" w:cs="Times New Roman"/>
                <w:sz w:val="21"/>
              </w:rPr>
              <w:t xml:space="preserve">Hold the penis again using sterile gauze with your non-dominant hand </w:t>
            </w:r>
          </w:p>
          <w:p w:rsidR="00BB2172" w:rsidRDefault="00B73E6F" w:rsidP="00FD4295">
            <w:pPr>
              <w:numPr>
                <w:ilvl w:val="0"/>
                <w:numId w:val="207"/>
              </w:numPr>
              <w:spacing w:after="130" w:line="216" w:lineRule="auto"/>
              <w:ind w:left="676" w:right="27" w:hanging="338"/>
              <w:jc w:val="both"/>
            </w:pPr>
            <w:r>
              <w:rPr>
                <w:rFonts w:ascii="Times New Roman" w:eastAsia="Times New Roman" w:hAnsi="Times New Roman" w:cs="Times New Roman"/>
                <w:sz w:val="21"/>
              </w:rPr>
              <w:t xml:space="preserve">Warn the patient you are about to insert the catheter. Insert the exposed catheter tip into the urethral meatus using your dominant ‘clean hand’ </w:t>
            </w:r>
          </w:p>
          <w:p w:rsidR="00BB2172" w:rsidRDefault="00B73E6F" w:rsidP="00FD4295">
            <w:pPr>
              <w:numPr>
                <w:ilvl w:val="0"/>
                <w:numId w:val="207"/>
              </w:numPr>
              <w:spacing w:after="5" w:line="216" w:lineRule="auto"/>
              <w:ind w:left="676" w:right="27" w:hanging="338"/>
              <w:jc w:val="both"/>
            </w:pPr>
            <w:r>
              <w:rPr>
                <w:rFonts w:ascii="Times New Roman" w:eastAsia="Times New Roman" w:hAnsi="Times New Roman" w:cs="Times New Roman"/>
                <w:sz w:val="21"/>
              </w:rPr>
              <w:t xml:space="preserve">Advance the catheter slowly whilst gradually removing more of the wrapper to expose more of the catheter. You should continue to advance the catheter until it is fully inserted into the penis </w:t>
            </w:r>
          </w:p>
          <w:p w:rsidR="00BB2172" w:rsidRDefault="00B73E6F" w:rsidP="00FD4295">
            <w:pPr>
              <w:numPr>
                <w:ilvl w:val="0"/>
                <w:numId w:val="207"/>
              </w:numPr>
              <w:spacing w:line="216" w:lineRule="auto"/>
              <w:ind w:left="676" w:right="27" w:hanging="338"/>
              <w:jc w:val="both"/>
            </w:pPr>
            <w:r>
              <w:rPr>
                <w:rFonts w:ascii="Times New Roman" w:eastAsia="Times New Roman" w:hAnsi="Times New Roman" w:cs="Times New Roman"/>
                <w:sz w:val="21"/>
              </w:rPr>
              <w:t xml:space="preserve">Once the catheter is fully inserted, inflate the catheter balloon with the 10ml syringe of sterile water to secure it within the bladder </w:t>
            </w:r>
          </w:p>
          <w:p w:rsidR="00BB2172" w:rsidRDefault="00B73E6F">
            <w:r>
              <w:rPr>
                <w:rFonts w:ascii="Times New Roman" w:eastAsia="Times New Roman" w:hAnsi="Times New Roman" w:cs="Times New Roman"/>
                <w:sz w:val="21"/>
              </w:rPr>
              <w:t xml:space="preserve"> </w:t>
            </w:r>
          </w:p>
          <w:p w:rsidR="00BB2172" w:rsidRDefault="00B73E6F" w:rsidP="00FD4295">
            <w:pPr>
              <w:numPr>
                <w:ilvl w:val="0"/>
                <w:numId w:val="207"/>
              </w:numPr>
              <w:spacing w:after="5" w:line="216" w:lineRule="auto"/>
              <w:ind w:left="676" w:right="27" w:hanging="338"/>
              <w:jc w:val="both"/>
            </w:pPr>
            <w:r>
              <w:rPr>
                <w:rFonts w:ascii="Times New Roman" w:eastAsia="Times New Roman" w:hAnsi="Times New Roman" w:cs="Times New Roman"/>
                <w:sz w:val="21"/>
              </w:rPr>
              <w:t xml:space="preserve">Once the balloon is fully inflated, remove the syringe and gently withdraw the catheter until resistance is noted, confirming the catheter is held securely within the bladder </w:t>
            </w:r>
          </w:p>
          <w:p w:rsidR="00BB2172" w:rsidRDefault="00B73E6F" w:rsidP="00FD4295">
            <w:pPr>
              <w:numPr>
                <w:ilvl w:val="0"/>
                <w:numId w:val="207"/>
              </w:numPr>
              <w:spacing w:after="2" w:line="216" w:lineRule="auto"/>
              <w:ind w:left="676" w:right="27" w:hanging="338"/>
              <w:jc w:val="both"/>
            </w:pPr>
            <w:r>
              <w:rPr>
                <w:rFonts w:ascii="Times New Roman" w:eastAsia="Times New Roman" w:hAnsi="Times New Roman" w:cs="Times New Roman"/>
                <w:sz w:val="21"/>
              </w:rPr>
              <w:t xml:space="preserve">Attach the catheter bag tubing to the end of the catheter securely. Position the catheter bag below the level of the patient to facilitate effective drainage of urine </w:t>
            </w:r>
          </w:p>
          <w:p w:rsidR="00BB2172" w:rsidRDefault="00B73E6F" w:rsidP="00FD4295">
            <w:pPr>
              <w:numPr>
                <w:ilvl w:val="0"/>
                <w:numId w:val="207"/>
              </w:numPr>
              <w:spacing w:after="202" w:line="216" w:lineRule="auto"/>
              <w:ind w:left="676" w:right="27" w:hanging="338"/>
              <w:jc w:val="both"/>
            </w:pPr>
            <w:r>
              <w:rPr>
                <w:rFonts w:ascii="Times New Roman" w:eastAsia="Times New Roman" w:hAnsi="Times New Roman" w:cs="Times New Roman"/>
                <w:sz w:val="21"/>
              </w:rPr>
              <w:t xml:space="preserve">Clean away any urine spillage or excess lubricating gel and cover the patient with the sheet Dispose of your equipment into a clinical waste bin. Provide the patient with privacy to get dressed </w:t>
            </w:r>
          </w:p>
          <w:p w:rsidR="00BB2172" w:rsidRDefault="00B73E6F" w:rsidP="00FD4295">
            <w:pPr>
              <w:numPr>
                <w:ilvl w:val="0"/>
                <w:numId w:val="207"/>
              </w:numPr>
              <w:ind w:left="676" w:right="27" w:hanging="338"/>
              <w:jc w:val="both"/>
            </w:pPr>
            <w:r>
              <w:rPr>
                <w:rFonts w:ascii="Times New Roman" w:eastAsia="Times New Roman" w:hAnsi="Times New Roman" w:cs="Times New Roman"/>
                <w:sz w:val="21"/>
              </w:rPr>
              <w:t xml:space="preserve">Dispose of your equipment into a clinical waste bin. </w:t>
            </w:r>
          </w:p>
          <w:p w:rsidR="00BB2172" w:rsidRDefault="00B73E6F">
            <w:pPr>
              <w:ind w:left="338"/>
            </w:pPr>
            <w:r>
              <w:rPr>
                <w:rFonts w:ascii="Times New Roman" w:eastAsia="Times New Roman" w:hAnsi="Times New Roman" w:cs="Times New Roman"/>
                <w:sz w:val="21"/>
              </w:rPr>
              <w:t xml:space="preserve"> </w:t>
            </w:r>
          </w:p>
          <w:p w:rsidR="00BB2172" w:rsidRDefault="00B73E6F" w:rsidP="00FD4295">
            <w:pPr>
              <w:numPr>
                <w:ilvl w:val="0"/>
                <w:numId w:val="207"/>
              </w:numPr>
              <w:ind w:left="676" w:right="27" w:hanging="338"/>
              <w:jc w:val="both"/>
            </w:pPr>
            <w:r>
              <w:rPr>
                <w:rFonts w:ascii="Times New Roman" w:eastAsia="Times New Roman" w:hAnsi="Times New Roman" w:cs="Times New Roman"/>
                <w:sz w:val="21"/>
              </w:rPr>
              <w:t xml:space="preserve">Provide the patient with privacy to get dressed </w:t>
            </w:r>
          </w:p>
        </w:tc>
        <w:tc>
          <w:tcPr>
            <w:tcW w:w="1387"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941"/>
        </w:trPr>
        <w:tc>
          <w:tcPr>
            <w:tcW w:w="0" w:type="auto"/>
            <w:vMerge/>
            <w:tcBorders>
              <w:top w:val="nil"/>
              <w:left w:val="single" w:sz="3" w:space="0" w:color="000000"/>
              <w:bottom w:val="nil"/>
              <w:right w:val="single" w:sz="4" w:space="0" w:color="000000"/>
            </w:tcBorders>
          </w:tcPr>
          <w:p w:rsidR="00BB2172" w:rsidRDefault="00BB2172"/>
        </w:tc>
        <w:tc>
          <w:tcPr>
            <w:tcW w:w="138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727"/>
        </w:trPr>
        <w:tc>
          <w:tcPr>
            <w:tcW w:w="0" w:type="auto"/>
            <w:vMerge/>
            <w:tcBorders>
              <w:top w:val="nil"/>
              <w:left w:val="single" w:sz="3" w:space="0" w:color="000000"/>
              <w:bottom w:val="nil"/>
              <w:right w:val="single" w:sz="4" w:space="0" w:color="000000"/>
            </w:tcBorders>
          </w:tcPr>
          <w:p w:rsidR="00BB2172" w:rsidRDefault="00BB2172"/>
        </w:tc>
        <w:tc>
          <w:tcPr>
            <w:tcW w:w="138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1476"/>
        </w:trPr>
        <w:tc>
          <w:tcPr>
            <w:tcW w:w="0" w:type="auto"/>
            <w:vMerge/>
            <w:tcBorders>
              <w:top w:val="nil"/>
              <w:left w:val="single" w:sz="3" w:space="0" w:color="000000"/>
              <w:bottom w:val="nil"/>
              <w:right w:val="single" w:sz="4" w:space="0" w:color="000000"/>
            </w:tcBorders>
          </w:tcPr>
          <w:p w:rsidR="00BB2172" w:rsidRDefault="00BB2172"/>
        </w:tc>
        <w:tc>
          <w:tcPr>
            <w:tcW w:w="138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1268"/>
        </w:trPr>
        <w:tc>
          <w:tcPr>
            <w:tcW w:w="0" w:type="auto"/>
            <w:vMerge/>
            <w:tcBorders>
              <w:top w:val="nil"/>
              <w:left w:val="single" w:sz="3" w:space="0" w:color="000000"/>
              <w:bottom w:val="nil"/>
              <w:right w:val="single" w:sz="4" w:space="0" w:color="000000"/>
            </w:tcBorders>
          </w:tcPr>
          <w:p w:rsidR="00BB2172" w:rsidRDefault="00BB2172"/>
        </w:tc>
        <w:tc>
          <w:tcPr>
            <w:tcW w:w="1387"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641"/>
        </w:trPr>
        <w:tc>
          <w:tcPr>
            <w:tcW w:w="0" w:type="auto"/>
            <w:vMerge/>
            <w:tcBorders>
              <w:top w:val="nil"/>
              <w:left w:val="single" w:sz="3" w:space="0" w:color="000000"/>
              <w:bottom w:val="nil"/>
              <w:right w:val="single" w:sz="4" w:space="0" w:color="000000"/>
            </w:tcBorders>
          </w:tcPr>
          <w:p w:rsidR="00BB2172" w:rsidRDefault="00BB2172"/>
        </w:tc>
        <w:tc>
          <w:tcPr>
            <w:tcW w:w="1387"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684"/>
        </w:trPr>
        <w:tc>
          <w:tcPr>
            <w:tcW w:w="0" w:type="auto"/>
            <w:vMerge/>
            <w:tcBorders>
              <w:top w:val="nil"/>
              <w:left w:val="single" w:sz="3" w:space="0" w:color="000000"/>
              <w:bottom w:val="nil"/>
              <w:right w:val="single" w:sz="4" w:space="0" w:color="000000"/>
            </w:tcBorders>
          </w:tcPr>
          <w:p w:rsidR="00BB2172" w:rsidRDefault="00BB2172"/>
        </w:tc>
        <w:tc>
          <w:tcPr>
            <w:tcW w:w="1387"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638"/>
        </w:trPr>
        <w:tc>
          <w:tcPr>
            <w:tcW w:w="0" w:type="auto"/>
            <w:vMerge/>
            <w:tcBorders>
              <w:top w:val="nil"/>
              <w:left w:val="single" w:sz="3" w:space="0" w:color="000000"/>
              <w:bottom w:val="nil"/>
              <w:right w:val="single" w:sz="4" w:space="0" w:color="000000"/>
            </w:tcBorders>
          </w:tcPr>
          <w:p w:rsidR="00BB2172" w:rsidRDefault="00BB2172"/>
        </w:tc>
        <w:tc>
          <w:tcPr>
            <w:tcW w:w="1387"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640"/>
        </w:trPr>
        <w:tc>
          <w:tcPr>
            <w:tcW w:w="0" w:type="auto"/>
            <w:vMerge/>
            <w:tcBorders>
              <w:top w:val="nil"/>
              <w:left w:val="single" w:sz="3" w:space="0" w:color="000000"/>
              <w:bottom w:val="nil"/>
              <w:right w:val="single" w:sz="4" w:space="0" w:color="000000"/>
            </w:tcBorders>
          </w:tcPr>
          <w:p w:rsidR="00BB2172" w:rsidRDefault="00BB2172"/>
        </w:tc>
        <w:tc>
          <w:tcPr>
            <w:tcW w:w="1387"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640"/>
        </w:trPr>
        <w:tc>
          <w:tcPr>
            <w:tcW w:w="0" w:type="auto"/>
            <w:vMerge/>
            <w:tcBorders>
              <w:top w:val="nil"/>
              <w:left w:val="single" w:sz="3" w:space="0" w:color="000000"/>
              <w:bottom w:val="nil"/>
              <w:right w:val="single" w:sz="4" w:space="0" w:color="000000"/>
            </w:tcBorders>
          </w:tcPr>
          <w:p w:rsidR="00BB2172" w:rsidRDefault="00BB2172"/>
        </w:tc>
        <w:tc>
          <w:tcPr>
            <w:tcW w:w="1387"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640"/>
        </w:trPr>
        <w:tc>
          <w:tcPr>
            <w:tcW w:w="0" w:type="auto"/>
            <w:vMerge/>
            <w:tcBorders>
              <w:top w:val="nil"/>
              <w:left w:val="single" w:sz="3" w:space="0" w:color="000000"/>
              <w:bottom w:val="nil"/>
              <w:right w:val="single" w:sz="4" w:space="0" w:color="000000"/>
            </w:tcBorders>
          </w:tcPr>
          <w:p w:rsidR="00BB2172" w:rsidRDefault="00BB2172"/>
        </w:tc>
        <w:tc>
          <w:tcPr>
            <w:tcW w:w="1387"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638"/>
        </w:trPr>
        <w:tc>
          <w:tcPr>
            <w:tcW w:w="0" w:type="auto"/>
            <w:vMerge/>
            <w:tcBorders>
              <w:top w:val="nil"/>
              <w:left w:val="single" w:sz="3" w:space="0" w:color="000000"/>
              <w:bottom w:val="nil"/>
              <w:right w:val="single" w:sz="4" w:space="0" w:color="000000"/>
            </w:tcBorders>
          </w:tcPr>
          <w:p w:rsidR="00BB2172" w:rsidRDefault="00BB2172"/>
        </w:tc>
        <w:tc>
          <w:tcPr>
            <w:tcW w:w="138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533"/>
        </w:trPr>
        <w:tc>
          <w:tcPr>
            <w:tcW w:w="0" w:type="auto"/>
            <w:vMerge/>
            <w:tcBorders>
              <w:top w:val="nil"/>
              <w:left w:val="single" w:sz="3" w:space="0" w:color="000000"/>
              <w:bottom w:val="nil"/>
              <w:right w:val="single" w:sz="4" w:space="0" w:color="000000"/>
            </w:tcBorders>
          </w:tcPr>
          <w:p w:rsidR="00BB2172" w:rsidRDefault="00BB2172"/>
        </w:tc>
        <w:tc>
          <w:tcPr>
            <w:tcW w:w="138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508"/>
        </w:trPr>
        <w:tc>
          <w:tcPr>
            <w:tcW w:w="0" w:type="auto"/>
            <w:vMerge/>
            <w:tcBorders>
              <w:top w:val="nil"/>
              <w:left w:val="single" w:sz="3" w:space="0" w:color="000000"/>
              <w:bottom w:val="single" w:sz="4" w:space="0" w:color="000000"/>
              <w:right w:val="single" w:sz="4" w:space="0" w:color="000000"/>
            </w:tcBorders>
          </w:tcPr>
          <w:p w:rsidR="00BB2172" w:rsidRDefault="00BB2172"/>
        </w:tc>
        <w:tc>
          <w:tcPr>
            <w:tcW w:w="138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770"/>
        </w:trPr>
        <w:tc>
          <w:tcPr>
            <w:tcW w:w="7724" w:type="dxa"/>
            <w:tcBorders>
              <w:top w:val="single" w:sz="4" w:space="0" w:color="000000"/>
              <w:left w:val="single" w:sz="3" w:space="0" w:color="000000"/>
              <w:bottom w:val="single" w:sz="4" w:space="0" w:color="000000"/>
              <w:right w:val="single" w:sz="4" w:space="0" w:color="000000"/>
            </w:tcBorders>
            <w:shd w:val="clear" w:color="auto" w:fill="E7E6E6"/>
            <w:vAlign w:val="center"/>
          </w:tcPr>
          <w:p w:rsidR="00BB2172" w:rsidRDefault="00B73E6F">
            <w:r>
              <w:rPr>
                <w:rFonts w:ascii="Times New Roman" w:eastAsia="Times New Roman" w:hAnsi="Times New Roman" w:cs="Times New Roman"/>
                <w:sz w:val="21"/>
              </w:rPr>
              <w:t xml:space="preserve">SKILL/ACTIVITY PERFORMED SATISFACTORILY </w:t>
            </w:r>
          </w:p>
        </w:tc>
        <w:tc>
          <w:tcPr>
            <w:tcW w:w="1387"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925"/>
        </w:trPr>
        <w:tc>
          <w:tcPr>
            <w:tcW w:w="7724"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lastRenderedPageBreak/>
              <w:t xml:space="preserve">Signatures of Supervisor </w:t>
            </w:r>
          </w:p>
        </w:tc>
        <w:tc>
          <w:tcPr>
            <w:tcW w:w="138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bl>
    <w:p w:rsidR="00BB2172" w:rsidRDefault="00B73E6F">
      <w:pPr>
        <w:spacing w:after="0"/>
        <w:ind w:left="1798"/>
        <w:jc w:val="center"/>
      </w:pPr>
      <w:r>
        <w:rPr>
          <w:rFonts w:ascii="Times New Roman" w:eastAsia="Times New Roman" w:hAnsi="Times New Roman" w:cs="Times New Roman"/>
          <w:sz w:val="68"/>
        </w:rPr>
        <w:t xml:space="preserve"> </w:t>
      </w:r>
    </w:p>
    <w:p w:rsidR="00BB2172" w:rsidRDefault="00B73E6F">
      <w:pPr>
        <w:spacing w:after="0"/>
        <w:ind w:left="1798"/>
        <w:jc w:val="center"/>
      </w:pPr>
      <w:r>
        <w:rPr>
          <w:rFonts w:ascii="Times New Roman" w:eastAsia="Times New Roman" w:hAnsi="Times New Roman" w:cs="Times New Roman"/>
          <w:sz w:val="68"/>
        </w:rPr>
        <w:t xml:space="preserve"> </w:t>
      </w:r>
    </w:p>
    <w:p w:rsidR="00BB2172" w:rsidRDefault="00B73E6F">
      <w:pPr>
        <w:spacing w:after="0"/>
        <w:ind w:left="1798"/>
        <w:jc w:val="center"/>
      </w:pPr>
      <w:r>
        <w:rPr>
          <w:rFonts w:ascii="Times New Roman" w:eastAsia="Times New Roman" w:hAnsi="Times New Roman" w:cs="Times New Roman"/>
          <w:sz w:val="68"/>
        </w:rPr>
        <w:t xml:space="preserve"> </w:t>
      </w:r>
    </w:p>
    <w:p w:rsidR="00BB2172" w:rsidRDefault="00B73E6F">
      <w:pPr>
        <w:spacing w:after="165"/>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rPr>
          <w:rFonts w:ascii="Times New Roman" w:eastAsia="Times New Roman" w:hAnsi="Times New Roman" w:cs="Times New Roman"/>
          <w:sz w:val="21"/>
        </w:rPr>
      </w:pPr>
    </w:p>
    <w:p w:rsidR="00A24105" w:rsidRDefault="00A24105">
      <w:pPr>
        <w:spacing w:after="165"/>
      </w:pPr>
    </w:p>
    <w:p w:rsidR="00BB2172" w:rsidRDefault="00B73E6F" w:rsidP="00A24105">
      <w:pPr>
        <w:spacing w:after="163"/>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A24105" w:rsidRDefault="00A24105" w:rsidP="00A24105">
      <w:pPr>
        <w:spacing w:after="163"/>
        <w:rPr>
          <w:rFonts w:ascii="Times New Roman" w:eastAsia="Times New Roman" w:hAnsi="Times New Roman" w:cs="Times New Roman"/>
          <w:sz w:val="21"/>
        </w:rPr>
      </w:pPr>
    </w:p>
    <w:p w:rsidR="00A24105" w:rsidRDefault="00A24105" w:rsidP="00A24105">
      <w:pPr>
        <w:spacing w:after="163"/>
        <w:rPr>
          <w:rFonts w:ascii="Times New Roman" w:eastAsia="Times New Roman" w:hAnsi="Times New Roman" w:cs="Times New Roman"/>
          <w:sz w:val="21"/>
        </w:rPr>
      </w:pPr>
    </w:p>
    <w:p w:rsidR="00A24105" w:rsidRDefault="00A24105" w:rsidP="00A24105">
      <w:pPr>
        <w:spacing w:after="163"/>
        <w:rPr>
          <w:rFonts w:ascii="Times New Roman" w:eastAsia="Times New Roman" w:hAnsi="Times New Roman" w:cs="Times New Roman"/>
          <w:sz w:val="21"/>
        </w:rPr>
      </w:pPr>
    </w:p>
    <w:p w:rsidR="00A24105" w:rsidRDefault="00A24105" w:rsidP="00A24105">
      <w:pPr>
        <w:spacing w:after="163"/>
        <w:rPr>
          <w:rFonts w:ascii="Times New Roman" w:eastAsia="Times New Roman" w:hAnsi="Times New Roman" w:cs="Times New Roman"/>
          <w:sz w:val="21"/>
        </w:rPr>
      </w:pPr>
    </w:p>
    <w:p w:rsidR="00A24105" w:rsidRDefault="00A24105" w:rsidP="00A24105">
      <w:pPr>
        <w:spacing w:after="163"/>
        <w:rPr>
          <w:rFonts w:ascii="Times New Roman" w:eastAsia="Times New Roman" w:hAnsi="Times New Roman" w:cs="Times New Roman"/>
          <w:sz w:val="21"/>
        </w:rPr>
      </w:pPr>
    </w:p>
    <w:p w:rsidR="00A24105" w:rsidRDefault="00A24105" w:rsidP="00A24105">
      <w:pPr>
        <w:spacing w:after="163"/>
        <w:rPr>
          <w:rFonts w:ascii="Times New Roman" w:eastAsia="Times New Roman" w:hAnsi="Times New Roman" w:cs="Times New Roman"/>
          <w:sz w:val="21"/>
        </w:rPr>
      </w:pPr>
    </w:p>
    <w:p w:rsidR="00A24105" w:rsidRDefault="00A24105" w:rsidP="00A24105">
      <w:pPr>
        <w:spacing w:after="163"/>
        <w:rPr>
          <w:rFonts w:ascii="Times New Roman" w:eastAsia="Times New Roman" w:hAnsi="Times New Roman" w:cs="Times New Roman"/>
          <w:sz w:val="21"/>
        </w:rPr>
      </w:pPr>
    </w:p>
    <w:p w:rsidR="00A24105" w:rsidRDefault="00A24105" w:rsidP="00A24105">
      <w:pPr>
        <w:spacing w:after="163"/>
        <w:rPr>
          <w:rFonts w:ascii="Times New Roman" w:eastAsia="Times New Roman" w:hAnsi="Times New Roman" w:cs="Times New Roman"/>
          <w:sz w:val="21"/>
        </w:rPr>
      </w:pPr>
    </w:p>
    <w:p w:rsidR="00A24105" w:rsidRDefault="00A24105" w:rsidP="00A24105">
      <w:pPr>
        <w:spacing w:after="163"/>
        <w:rPr>
          <w:rFonts w:ascii="Times New Roman" w:eastAsia="Times New Roman" w:hAnsi="Times New Roman" w:cs="Times New Roman"/>
          <w:sz w:val="21"/>
        </w:rPr>
      </w:pPr>
    </w:p>
    <w:p w:rsidR="00A24105" w:rsidRDefault="00A24105" w:rsidP="00A24105">
      <w:pPr>
        <w:spacing w:after="163"/>
        <w:rPr>
          <w:rFonts w:ascii="Times New Roman" w:eastAsia="Times New Roman" w:hAnsi="Times New Roman" w:cs="Times New Roman"/>
          <w:sz w:val="21"/>
        </w:rPr>
      </w:pPr>
    </w:p>
    <w:p w:rsidR="00A24105" w:rsidRDefault="00A24105" w:rsidP="00A24105">
      <w:pPr>
        <w:spacing w:after="163"/>
        <w:rPr>
          <w:rFonts w:ascii="Times New Roman" w:eastAsia="Times New Roman" w:hAnsi="Times New Roman" w:cs="Times New Roman"/>
          <w:sz w:val="21"/>
        </w:rPr>
      </w:pPr>
    </w:p>
    <w:p w:rsidR="00A24105" w:rsidRDefault="00A24105" w:rsidP="00A24105">
      <w:pPr>
        <w:spacing w:after="163"/>
        <w:rPr>
          <w:rFonts w:ascii="Times New Roman" w:eastAsia="Times New Roman" w:hAnsi="Times New Roman" w:cs="Times New Roman"/>
          <w:sz w:val="21"/>
        </w:rPr>
      </w:pPr>
    </w:p>
    <w:p w:rsidR="00A24105" w:rsidRDefault="00A24105" w:rsidP="00A24105">
      <w:pPr>
        <w:spacing w:after="163"/>
        <w:rPr>
          <w:rFonts w:ascii="Times New Roman" w:eastAsia="Times New Roman" w:hAnsi="Times New Roman" w:cs="Times New Roman"/>
          <w:sz w:val="21"/>
        </w:rPr>
      </w:pPr>
    </w:p>
    <w:p w:rsidR="00A24105" w:rsidRDefault="00A24105" w:rsidP="00A24105">
      <w:pPr>
        <w:spacing w:after="163"/>
      </w:pPr>
    </w:p>
    <w:p w:rsidR="00BB2172" w:rsidRDefault="00B73E6F" w:rsidP="00A24105">
      <w:pPr>
        <w:pStyle w:val="Heading1"/>
        <w:spacing w:line="259" w:lineRule="auto"/>
        <w:ind w:left="10" w:right="190" w:hanging="10"/>
        <w:jc w:val="center"/>
      </w:pPr>
      <w:r>
        <w:rPr>
          <w:sz w:val="90"/>
        </w:rPr>
        <w:t xml:space="preserve">BLOCK-05 </w:t>
      </w:r>
    </w:p>
    <w:p w:rsidR="00BB2172" w:rsidRDefault="00B73E6F">
      <w:pPr>
        <w:spacing w:after="293"/>
        <w:ind w:left="3022"/>
      </w:pPr>
      <w:r>
        <w:rPr>
          <w:noProof/>
        </w:rPr>
        <w:drawing>
          <wp:inline distT="0" distB="0" distL="0" distR="0">
            <wp:extent cx="2581656" cy="99060"/>
            <wp:effectExtent l="0" t="0" r="0" b="0"/>
            <wp:docPr id="76262" name="Picture 76262"/>
            <wp:cNvGraphicFramePr/>
            <a:graphic xmlns:a="http://schemas.openxmlformats.org/drawingml/2006/main">
              <a:graphicData uri="http://schemas.openxmlformats.org/drawingml/2006/picture">
                <pic:pic xmlns:pic="http://schemas.openxmlformats.org/drawingml/2006/picture">
                  <pic:nvPicPr>
                    <pic:cNvPr id="76262" name="Picture 76262"/>
                    <pic:cNvPicPr/>
                  </pic:nvPicPr>
                  <pic:blipFill>
                    <a:blip r:embed="rId1416"/>
                    <a:stretch>
                      <a:fillRect/>
                    </a:stretch>
                  </pic:blipFill>
                  <pic:spPr>
                    <a:xfrm>
                      <a:off x="0" y="0"/>
                      <a:ext cx="2581656" cy="99060"/>
                    </a:xfrm>
                    <a:prstGeom prst="rect">
                      <a:avLst/>
                    </a:prstGeom>
                  </pic:spPr>
                </pic:pic>
              </a:graphicData>
            </a:graphic>
          </wp:inline>
        </w:drawing>
      </w:r>
    </w:p>
    <w:p w:rsidR="00BB2172" w:rsidRDefault="00B73E6F">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A24105" w:rsidRDefault="00A24105">
      <w:pPr>
        <w:spacing w:after="163"/>
        <w:rPr>
          <w:rFonts w:ascii="Times New Roman" w:eastAsia="Times New Roman" w:hAnsi="Times New Roman" w:cs="Times New Roman"/>
          <w:sz w:val="21"/>
        </w:rPr>
      </w:pPr>
    </w:p>
    <w:p w:rsidR="00A24105" w:rsidRDefault="00A24105">
      <w:pPr>
        <w:spacing w:after="163"/>
        <w:rPr>
          <w:rFonts w:ascii="Times New Roman" w:eastAsia="Times New Roman" w:hAnsi="Times New Roman" w:cs="Times New Roman"/>
          <w:sz w:val="21"/>
        </w:rPr>
      </w:pPr>
    </w:p>
    <w:p w:rsidR="00A24105" w:rsidRDefault="00A24105">
      <w:pPr>
        <w:spacing w:after="163"/>
        <w:rPr>
          <w:rFonts w:ascii="Times New Roman" w:eastAsia="Times New Roman" w:hAnsi="Times New Roman" w:cs="Times New Roman"/>
          <w:sz w:val="21"/>
        </w:rPr>
      </w:pPr>
    </w:p>
    <w:p w:rsidR="00A24105" w:rsidRDefault="00A24105">
      <w:pPr>
        <w:spacing w:after="163"/>
        <w:rPr>
          <w:rFonts w:ascii="Times New Roman" w:eastAsia="Times New Roman" w:hAnsi="Times New Roman" w:cs="Times New Roman"/>
          <w:sz w:val="21"/>
        </w:rPr>
      </w:pPr>
    </w:p>
    <w:p w:rsidR="00A24105" w:rsidRDefault="00A24105">
      <w:pPr>
        <w:spacing w:after="163"/>
        <w:rPr>
          <w:rFonts w:ascii="Times New Roman" w:eastAsia="Times New Roman" w:hAnsi="Times New Roman" w:cs="Times New Roman"/>
          <w:sz w:val="21"/>
        </w:rPr>
      </w:pPr>
    </w:p>
    <w:p w:rsidR="00A24105" w:rsidRDefault="00A24105">
      <w:pPr>
        <w:spacing w:after="163"/>
      </w:pP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tbl>
      <w:tblPr>
        <w:tblStyle w:val="TableGrid"/>
        <w:tblW w:w="9662" w:type="dxa"/>
        <w:tblInd w:w="47" w:type="dxa"/>
        <w:tblCellMar>
          <w:left w:w="133" w:type="dxa"/>
          <w:bottom w:w="144" w:type="dxa"/>
          <w:right w:w="71" w:type="dxa"/>
        </w:tblCellMar>
        <w:tblLook w:val="04A0" w:firstRow="1" w:lastRow="0" w:firstColumn="1" w:lastColumn="0" w:noHBand="0" w:noVBand="1"/>
      </w:tblPr>
      <w:tblGrid>
        <w:gridCol w:w="3220"/>
        <w:gridCol w:w="3220"/>
        <w:gridCol w:w="3222"/>
      </w:tblGrid>
      <w:tr w:rsidR="00BB2172">
        <w:trPr>
          <w:trHeight w:val="841"/>
        </w:trPr>
        <w:tc>
          <w:tcPr>
            <w:tcW w:w="9662" w:type="dxa"/>
            <w:gridSpan w:val="3"/>
            <w:tcBorders>
              <w:top w:val="single" w:sz="4" w:space="0" w:color="000000"/>
              <w:left w:val="single" w:sz="4" w:space="0" w:color="000000"/>
              <w:bottom w:val="single" w:sz="4" w:space="0" w:color="000000"/>
              <w:right w:val="single" w:sz="4" w:space="0" w:color="000000"/>
            </w:tcBorders>
            <w:shd w:val="clear" w:color="auto" w:fill="1F4E79"/>
            <w:vAlign w:val="center"/>
          </w:tcPr>
          <w:p w:rsidR="00BB2172" w:rsidRDefault="00B73E6F">
            <w:pPr>
              <w:ind w:right="66"/>
              <w:jc w:val="center"/>
            </w:pPr>
            <w:r>
              <w:rPr>
                <w:rFonts w:ascii="Times New Roman" w:eastAsia="Times New Roman" w:hAnsi="Times New Roman" w:cs="Times New Roman"/>
                <w:color w:val="FFFFFF"/>
                <w:sz w:val="34"/>
              </w:rPr>
              <w:lastRenderedPageBreak/>
              <w:t>ENDOCRINOLOGY &amp; REPRODUCTION-1 MODULE</w:t>
            </w:r>
            <w:r>
              <w:rPr>
                <w:rFonts w:ascii="Times New Roman" w:eastAsia="Times New Roman" w:hAnsi="Times New Roman" w:cs="Times New Roman"/>
                <w:sz w:val="34"/>
              </w:rPr>
              <w:t xml:space="preserve"> </w:t>
            </w:r>
          </w:p>
        </w:tc>
      </w:tr>
      <w:tr w:rsidR="00BB2172">
        <w:trPr>
          <w:trHeight w:val="1024"/>
        </w:trPr>
        <w:tc>
          <w:tcPr>
            <w:tcW w:w="3221" w:type="dxa"/>
            <w:tcBorders>
              <w:top w:val="single" w:sz="4" w:space="0" w:color="000000"/>
              <w:left w:val="single" w:sz="4" w:space="0" w:color="000000"/>
              <w:bottom w:val="single" w:sz="4" w:space="0" w:color="000000"/>
              <w:right w:val="single" w:sz="3" w:space="0" w:color="000000"/>
            </w:tcBorders>
            <w:shd w:val="clear" w:color="auto" w:fill="DBDBDB"/>
            <w:vAlign w:val="center"/>
          </w:tcPr>
          <w:p w:rsidR="00BB2172" w:rsidRDefault="00B73E6F">
            <w:pPr>
              <w:ind w:right="62"/>
              <w:jc w:val="center"/>
            </w:pPr>
            <w:r>
              <w:rPr>
                <w:rFonts w:ascii="Times New Roman" w:eastAsia="Times New Roman" w:hAnsi="Times New Roman" w:cs="Times New Roman"/>
                <w:sz w:val="26"/>
              </w:rPr>
              <w:t xml:space="preserve">Objectives </w:t>
            </w:r>
          </w:p>
        </w:tc>
        <w:tc>
          <w:tcPr>
            <w:tcW w:w="3220" w:type="dxa"/>
            <w:tcBorders>
              <w:top w:val="single" w:sz="4" w:space="0" w:color="000000"/>
              <w:left w:val="single" w:sz="3" w:space="0" w:color="000000"/>
              <w:bottom w:val="single" w:sz="4" w:space="0" w:color="000000"/>
              <w:right w:val="single" w:sz="4" w:space="0" w:color="000000"/>
            </w:tcBorders>
            <w:shd w:val="clear" w:color="auto" w:fill="DBDBDB"/>
            <w:vAlign w:val="center"/>
          </w:tcPr>
          <w:p w:rsidR="00BB2172" w:rsidRDefault="00B73E6F">
            <w:pPr>
              <w:ind w:right="59"/>
              <w:jc w:val="center"/>
            </w:pPr>
            <w:r>
              <w:rPr>
                <w:rFonts w:ascii="Times New Roman" w:eastAsia="Times New Roman" w:hAnsi="Times New Roman" w:cs="Times New Roman"/>
                <w:sz w:val="26"/>
              </w:rPr>
              <w:t xml:space="preserve">Skill </w:t>
            </w:r>
          </w:p>
        </w:tc>
        <w:tc>
          <w:tcPr>
            <w:tcW w:w="3222" w:type="dxa"/>
            <w:tcBorders>
              <w:top w:val="single" w:sz="4" w:space="0" w:color="000000"/>
              <w:left w:val="single" w:sz="4" w:space="0" w:color="000000"/>
              <w:bottom w:val="single" w:sz="4" w:space="0" w:color="000000"/>
              <w:right w:val="single" w:sz="4" w:space="0" w:color="000000"/>
            </w:tcBorders>
            <w:shd w:val="clear" w:color="auto" w:fill="DBDBDB"/>
            <w:vAlign w:val="bottom"/>
          </w:tcPr>
          <w:p w:rsidR="00BB2172" w:rsidRDefault="00B73E6F">
            <w:pPr>
              <w:ind w:left="515" w:firstLine="14"/>
            </w:pPr>
            <w:r>
              <w:rPr>
                <w:rFonts w:ascii="Times New Roman" w:eastAsia="Times New Roman" w:hAnsi="Times New Roman" w:cs="Times New Roman"/>
                <w:sz w:val="26"/>
              </w:rPr>
              <w:t xml:space="preserve">Miller’s Pyramid Level Reflected </w:t>
            </w:r>
          </w:p>
        </w:tc>
      </w:tr>
      <w:tr w:rsidR="00BB2172">
        <w:trPr>
          <w:trHeight w:val="1014"/>
        </w:trPr>
        <w:tc>
          <w:tcPr>
            <w:tcW w:w="3221" w:type="dxa"/>
            <w:tcBorders>
              <w:top w:val="single" w:sz="4" w:space="0" w:color="000000"/>
              <w:left w:val="single" w:sz="4"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Examination of the thyroid gland</w:t>
            </w:r>
            <w:r>
              <w:rPr>
                <w:rFonts w:ascii="Times New Roman" w:eastAsia="Times New Roman" w:hAnsi="Times New Roman" w:cs="Times New Roman"/>
                <w:sz w:val="23"/>
              </w:rPr>
              <w:t xml:space="preserve"> </w:t>
            </w:r>
          </w:p>
        </w:tc>
        <w:tc>
          <w:tcPr>
            <w:tcW w:w="3220"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60"/>
              <w:jc w:val="center"/>
            </w:pPr>
            <w:r>
              <w:rPr>
                <w:rFonts w:ascii="Times New Roman" w:eastAsia="Times New Roman" w:hAnsi="Times New Roman" w:cs="Times New Roman"/>
                <w:sz w:val="21"/>
              </w:rPr>
              <w:t xml:space="preserve">Thyroid examination </w:t>
            </w:r>
            <w:r>
              <w:rPr>
                <w:rFonts w:ascii="Times New Roman" w:eastAsia="Times New Roman" w:hAnsi="Times New Roman" w:cs="Times New Roman"/>
                <w:sz w:val="23"/>
              </w:rPr>
              <w:t xml:space="preserve"> </w:t>
            </w:r>
          </w:p>
        </w:tc>
        <w:tc>
          <w:tcPr>
            <w:tcW w:w="322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6"/>
              <w:jc w:val="center"/>
            </w:pPr>
            <w:r>
              <w:rPr>
                <w:rFonts w:ascii="Times New Roman" w:eastAsia="Times New Roman" w:hAnsi="Times New Roman" w:cs="Times New Roman"/>
                <w:sz w:val="21"/>
              </w:rPr>
              <w:t xml:space="preserve">Shows </w:t>
            </w:r>
            <w:r>
              <w:rPr>
                <w:rFonts w:ascii="Times New Roman" w:eastAsia="Times New Roman" w:hAnsi="Times New Roman" w:cs="Times New Roman"/>
                <w:sz w:val="23"/>
              </w:rPr>
              <w:t xml:space="preserve"> </w:t>
            </w:r>
          </w:p>
        </w:tc>
      </w:tr>
      <w:tr w:rsidR="00BB2172">
        <w:trPr>
          <w:trHeight w:val="989"/>
        </w:trPr>
        <w:tc>
          <w:tcPr>
            <w:tcW w:w="322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7"/>
              <w:jc w:val="center"/>
            </w:pPr>
            <w:r>
              <w:rPr>
                <w:rFonts w:ascii="Times New Roman" w:eastAsia="Times New Roman" w:hAnsi="Times New Roman" w:cs="Times New Roman"/>
                <w:sz w:val="21"/>
              </w:rPr>
              <w:t>Examination for Acromegaly</w:t>
            </w:r>
            <w:r>
              <w:rPr>
                <w:rFonts w:ascii="Times New Roman" w:eastAsia="Times New Roman" w:hAnsi="Times New Roman" w:cs="Times New Roman"/>
                <w:sz w:val="23"/>
              </w:rPr>
              <w:t xml:space="preserve"> </w:t>
            </w:r>
          </w:p>
        </w:tc>
        <w:tc>
          <w:tcPr>
            <w:tcW w:w="3220"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61"/>
              <w:jc w:val="center"/>
            </w:pPr>
            <w:r>
              <w:rPr>
                <w:rFonts w:ascii="Times New Roman" w:eastAsia="Times New Roman" w:hAnsi="Times New Roman" w:cs="Times New Roman"/>
                <w:sz w:val="21"/>
              </w:rPr>
              <w:t xml:space="preserve">Examination for acromegaly </w:t>
            </w:r>
            <w:r>
              <w:rPr>
                <w:rFonts w:ascii="Times New Roman" w:eastAsia="Times New Roman" w:hAnsi="Times New Roman" w:cs="Times New Roman"/>
                <w:sz w:val="23"/>
              </w:rPr>
              <w:t xml:space="preserve"> </w:t>
            </w:r>
          </w:p>
        </w:tc>
        <w:tc>
          <w:tcPr>
            <w:tcW w:w="322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6"/>
              <w:jc w:val="center"/>
            </w:pPr>
            <w:r>
              <w:rPr>
                <w:rFonts w:ascii="Times New Roman" w:eastAsia="Times New Roman" w:hAnsi="Times New Roman" w:cs="Times New Roman"/>
                <w:sz w:val="21"/>
              </w:rPr>
              <w:t xml:space="preserve">Shows </w:t>
            </w:r>
            <w:r>
              <w:rPr>
                <w:rFonts w:ascii="Times New Roman" w:eastAsia="Times New Roman" w:hAnsi="Times New Roman" w:cs="Times New Roman"/>
                <w:sz w:val="23"/>
              </w:rPr>
              <w:t xml:space="preserve"> </w:t>
            </w:r>
          </w:p>
        </w:tc>
      </w:tr>
      <w:tr w:rsidR="00BB2172">
        <w:trPr>
          <w:trHeight w:val="1013"/>
        </w:trPr>
        <w:tc>
          <w:tcPr>
            <w:tcW w:w="3221" w:type="dxa"/>
            <w:tcBorders>
              <w:top w:val="single" w:sz="4" w:space="0" w:color="000000"/>
              <w:left w:val="single" w:sz="4" w:space="0" w:color="000000"/>
              <w:bottom w:val="single" w:sz="4" w:space="0" w:color="000000"/>
              <w:right w:val="single" w:sz="3" w:space="0" w:color="000000"/>
            </w:tcBorders>
            <w:vAlign w:val="center"/>
          </w:tcPr>
          <w:p w:rsidR="00BB2172" w:rsidRDefault="00B73E6F">
            <w:pPr>
              <w:spacing w:after="107"/>
              <w:ind w:left="62"/>
            </w:pPr>
            <w:r>
              <w:rPr>
                <w:rFonts w:ascii="Times New Roman" w:eastAsia="Times New Roman" w:hAnsi="Times New Roman" w:cs="Times New Roman"/>
                <w:sz w:val="21"/>
              </w:rPr>
              <w:t xml:space="preserve">Measurement of blood glucose </w:t>
            </w:r>
          </w:p>
          <w:p w:rsidR="00BB2172" w:rsidRDefault="00B73E6F">
            <w:pPr>
              <w:ind w:right="65"/>
              <w:jc w:val="center"/>
            </w:pPr>
            <w:r>
              <w:rPr>
                <w:rFonts w:ascii="Times New Roman" w:eastAsia="Times New Roman" w:hAnsi="Times New Roman" w:cs="Times New Roman"/>
                <w:sz w:val="21"/>
              </w:rPr>
              <w:t>levels</w:t>
            </w:r>
            <w:r>
              <w:rPr>
                <w:rFonts w:ascii="Times New Roman" w:eastAsia="Times New Roman" w:hAnsi="Times New Roman" w:cs="Times New Roman"/>
                <w:sz w:val="23"/>
              </w:rPr>
              <w:t xml:space="preserve"> </w:t>
            </w:r>
          </w:p>
        </w:tc>
        <w:tc>
          <w:tcPr>
            <w:tcW w:w="3220"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62"/>
              <w:jc w:val="center"/>
            </w:pPr>
            <w:r>
              <w:rPr>
                <w:rFonts w:ascii="Times New Roman" w:eastAsia="Times New Roman" w:hAnsi="Times New Roman" w:cs="Times New Roman"/>
                <w:sz w:val="21"/>
              </w:rPr>
              <w:t xml:space="preserve">Blood sugar measurement </w:t>
            </w:r>
            <w:r>
              <w:rPr>
                <w:rFonts w:ascii="Times New Roman" w:eastAsia="Times New Roman" w:hAnsi="Times New Roman" w:cs="Times New Roman"/>
                <w:sz w:val="23"/>
              </w:rPr>
              <w:t xml:space="preserve"> </w:t>
            </w:r>
          </w:p>
        </w:tc>
        <w:tc>
          <w:tcPr>
            <w:tcW w:w="322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6"/>
              <w:jc w:val="center"/>
            </w:pPr>
            <w:r>
              <w:rPr>
                <w:rFonts w:ascii="Times New Roman" w:eastAsia="Times New Roman" w:hAnsi="Times New Roman" w:cs="Times New Roman"/>
                <w:sz w:val="21"/>
              </w:rPr>
              <w:t xml:space="preserve">Shows </w:t>
            </w:r>
            <w:r>
              <w:rPr>
                <w:rFonts w:ascii="Times New Roman" w:eastAsia="Times New Roman" w:hAnsi="Times New Roman" w:cs="Times New Roman"/>
                <w:sz w:val="23"/>
              </w:rPr>
              <w:t xml:space="preserve"> </w:t>
            </w:r>
          </w:p>
        </w:tc>
      </w:tr>
      <w:tr w:rsidR="00BB2172">
        <w:trPr>
          <w:trHeight w:val="1013"/>
        </w:trPr>
        <w:tc>
          <w:tcPr>
            <w:tcW w:w="322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right="63"/>
              <w:jc w:val="center"/>
            </w:pPr>
            <w:r>
              <w:rPr>
                <w:rFonts w:ascii="Times New Roman" w:eastAsia="Times New Roman" w:hAnsi="Times New Roman" w:cs="Times New Roman"/>
                <w:sz w:val="21"/>
              </w:rPr>
              <w:t>Suturing</w:t>
            </w:r>
            <w:r>
              <w:rPr>
                <w:rFonts w:ascii="Times New Roman" w:eastAsia="Times New Roman" w:hAnsi="Times New Roman" w:cs="Times New Roman"/>
                <w:sz w:val="23"/>
              </w:rPr>
              <w:t xml:space="preserve"> </w:t>
            </w:r>
          </w:p>
        </w:tc>
        <w:tc>
          <w:tcPr>
            <w:tcW w:w="3220"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right="62"/>
              <w:jc w:val="center"/>
            </w:pPr>
            <w:r>
              <w:rPr>
                <w:rFonts w:ascii="Times New Roman" w:eastAsia="Times New Roman" w:hAnsi="Times New Roman" w:cs="Times New Roman"/>
                <w:sz w:val="21"/>
              </w:rPr>
              <w:t xml:space="preserve">Suturing </w:t>
            </w:r>
            <w:r>
              <w:rPr>
                <w:rFonts w:ascii="Times New Roman" w:eastAsia="Times New Roman" w:hAnsi="Times New Roman" w:cs="Times New Roman"/>
                <w:sz w:val="23"/>
              </w:rPr>
              <w:t xml:space="preserve"> </w:t>
            </w:r>
          </w:p>
        </w:tc>
        <w:tc>
          <w:tcPr>
            <w:tcW w:w="322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right="66"/>
              <w:jc w:val="center"/>
            </w:pPr>
            <w:r>
              <w:rPr>
                <w:rFonts w:ascii="Times New Roman" w:eastAsia="Times New Roman" w:hAnsi="Times New Roman" w:cs="Times New Roman"/>
                <w:sz w:val="21"/>
              </w:rPr>
              <w:t xml:space="preserve">*Knows how </w:t>
            </w:r>
            <w:r>
              <w:rPr>
                <w:rFonts w:ascii="Times New Roman" w:eastAsia="Times New Roman" w:hAnsi="Times New Roman" w:cs="Times New Roman"/>
                <w:sz w:val="23"/>
              </w:rPr>
              <w:t xml:space="preserve"> </w:t>
            </w:r>
          </w:p>
        </w:tc>
      </w:tr>
    </w:tbl>
    <w:p w:rsidR="00BB2172" w:rsidRDefault="00B73E6F">
      <w:pPr>
        <w:spacing w:after="190"/>
      </w:pPr>
      <w:r>
        <w:rPr>
          <w:rFonts w:ascii="Times New Roman" w:eastAsia="Times New Roman" w:hAnsi="Times New Roman" w:cs="Times New Roman"/>
          <w:sz w:val="21"/>
        </w:rPr>
        <w:t xml:space="preserve"> </w:t>
      </w:r>
    </w:p>
    <w:p w:rsidR="00BB2172" w:rsidRDefault="00B73E6F">
      <w:pPr>
        <w:spacing w:after="5" w:line="240" w:lineRule="auto"/>
        <w:ind w:left="676" w:right="55" w:hanging="338"/>
        <w:jc w:val="both"/>
      </w:pP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These skills are at the ‘Knows how’ level of the miller’s pyramid, meaning thereby that students need </w:t>
      </w:r>
      <w:proofErr w:type="gramStart"/>
      <w:r>
        <w:rPr>
          <w:rFonts w:ascii="Times New Roman" w:eastAsia="Times New Roman" w:hAnsi="Times New Roman" w:cs="Times New Roman"/>
          <w:sz w:val="21"/>
        </w:rPr>
        <w:t>not  perform</w:t>
      </w:r>
      <w:proofErr w:type="gramEnd"/>
      <w:r>
        <w:rPr>
          <w:rFonts w:ascii="Times New Roman" w:eastAsia="Times New Roman" w:hAnsi="Times New Roman" w:cs="Times New Roman"/>
          <w:sz w:val="21"/>
        </w:rPr>
        <w:t xml:space="preserve"> them themselves but may develop a perception regarding them by observing performance/working on simulated patients/facilitation with videos.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3355A7" w:rsidRDefault="003355A7">
      <w:pPr>
        <w:spacing w:after="163"/>
        <w:rPr>
          <w:rFonts w:ascii="Times New Roman" w:eastAsia="Times New Roman" w:hAnsi="Times New Roman" w:cs="Times New Roman"/>
          <w:sz w:val="21"/>
        </w:rPr>
      </w:pPr>
    </w:p>
    <w:p w:rsidR="003355A7" w:rsidRDefault="003355A7">
      <w:pPr>
        <w:spacing w:after="163"/>
        <w:rPr>
          <w:rFonts w:ascii="Times New Roman" w:eastAsia="Times New Roman" w:hAnsi="Times New Roman" w:cs="Times New Roman"/>
          <w:sz w:val="21"/>
        </w:rPr>
      </w:pPr>
    </w:p>
    <w:p w:rsidR="003355A7" w:rsidRDefault="003355A7">
      <w:pPr>
        <w:spacing w:after="163"/>
        <w:rPr>
          <w:rFonts w:ascii="Times New Roman" w:eastAsia="Times New Roman" w:hAnsi="Times New Roman" w:cs="Times New Roman"/>
          <w:sz w:val="21"/>
        </w:rPr>
      </w:pPr>
    </w:p>
    <w:p w:rsidR="003355A7" w:rsidRDefault="003355A7">
      <w:pPr>
        <w:spacing w:after="163"/>
        <w:rPr>
          <w:rFonts w:ascii="Times New Roman" w:eastAsia="Times New Roman" w:hAnsi="Times New Roman" w:cs="Times New Roman"/>
          <w:sz w:val="21"/>
        </w:rPr>
      </w:pPr>
    </w:p>
    <w:p w:rsidR="003355A7" w:rsidRDefault="003355A7">
      <w:pPr>
        <w:spacing w:after="163"/>
      </w:pP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0" w:line="267" w:lineRule="auto"/>
        <w:ind w:right="5005"/>
      </w:pPr>
      <w:r>
        <w:rPr>
          <w:rFonts w:ascii="Times New Roman" w:eastAsia="Times New Roman" w:hAnsi="Times New Roman" w:cs="Times New Roman"/>
          <w:sz w:val="21"/>
        </w:rPr>
        <w:t xml:space="preserve"> </w:t>
      </w:r>
      <w:r>
        <w:rPr>
          <w:rFonts w:ascii="Times New Roman" w:eastAsia="Times New Roman" w:hAnsi="Times New Roman" w:cs="Times New Roman"/>
          <w:sz w:val="68"/>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33" w:line="356" w:lineRule="auto"/>
        <w:ind w:left="-5" w:right="44" w:hanging="10"/>
        <w:jc w:val="both"/>
      </w:pPr>
      <w:r>
        <w:rPr>
          <w:rFonts w:ascii="Times New Roman" w:eastAsia="Times New Roman" w:hAnsi="Times New Roman" w:cs="Times New Roman"/>
          <w:sz w:val="23"/>
        </w:rPr>
        <w:lastRenderedPageBreak/>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111"/>
        <w:ind w:left="-15" w:right="44"/>
      </w:pPr>
      <w:r>
        <w:rPr>
          <w:rFonts w:ascii="Times New Roman" w:eastAsia="Times New Roman" w:hAnsi="Times New Roman" w:cs="Times New Roman"/>
          <w:sz w:val="23"/>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0" w:line="356" w:lineRule="auto"/>
        <w:ind w:left="-5" w:right="44" w:hanging="10"/>
        <w:jc w:val="both"/>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0"/>
        <w:ind w:left="-5" w:hanging="10"/>
      </w:pPr>
      <w:r>
        <w:rPr>
          <w:rFonts w:ascii="Times New Roman" w:eastAsia="Times New Roman" w:hAnsi="Times New Roman" w:cs="Times New Roman"/>
          <w:sz w:val="23"/>
        </w:rPr>
        <w:t xml:space="preserve">Date Observed: _______________ </w:t>
      </w:r>
    </w:p>
    <w:tbl>
      <w:tblPr>
        <w:tblStyle w:val="TableGrid"/>
        <w:tblW w:w="9257" w:type="dxa"/>
        <w:tblInd w:w="251" w:type="dxa"/>
        <w:tblLook w:val="04A0" w:firstRow="1" w:lastRow="0" w:firstColumn="1" w:lastColumn="0" w:noHBand="0" w:noVBand="1"/>
      </w:tblPr>
      <w:tblGrid>
        <w:gridCol w:w="1758"/>
        <w:gridCol w:w="103"/>
        <w:gridCol w:w="4650"/>
        <w:gridCol w:w="959"/>
        <w:gridCol w:w="895"/>
        <w:gridCol w:w="892"/>
      </w:tblGrid>
      <w:tr w:rsidR="00BB2172">
        <w:trPr>
          <w:trHeight w:val="1486"/>
        </w:trPr>
        <w:tc>
          <w:tcPr>
            <w:tcW w:w="6511" w:type="dxa"/>
            <w:gridSpan w:val="3"/>
            <w:tcBorders>
              <w:top w:val="single" w:sz="4" w:space="0" w:color="000000"/>
              <w:left w:val="single" w:sz="4" w:space="0" w:color="000000"/>
              <w:bottom w:val="single" w:sz="4" w:space="0" w:color="000000"/>
              <w:right w:val="single" w:sz="3" w:space="0" w:color="000000"/>
            </w:tcBorders>
            <w:shd w:val="clear" w:color="auto" w:fill="D0CECE"/>
          </w:tcPr>
          <w:p w:rsidR="00BB2172" w:rsidRDefault="00B73E6F">
            <w:pPr>
              <w:spacing w:after="148"/>
              <w:ind w:left="53"/>
              <w:jc w:val="center"/>
            </w:pPr>
            <w:r>
              <w:rPr>
                <w:rFonts w:ascii="Times New Roman" w:eastAsia="Times New Roman" w:hAnsi="Times New Roman" w:cs="Times New Roman"/>
                <w:sz w:val="21"/>
              </w:rPr>
              <w:t xml:space="preserve"> </w:t>
            </w:r>
          </w:p>
          <w:p w:rsidR="00BB2172" w:rsidRDefault="00B73E6F">
            <w:pPr>
              <w:spacing w:after="148"/>
              <w:ind w:right="1"/>
              <w:jc w:val="center"/>
            </w:pPr>
            <w:r>
              <w:rPr>
                <w:rFonts w:ascii="Times New Roman" w:eastAsia="Times New Roman" w:hAnsi="Times New Roman" w:cs="Times New Roman"/>
                <w:sz w:val="21"/>
              </w:rPr>
              <w:t xml:space="preserve">CHECKLIST FOR THYROID EXAMINATION  </w:t>
            </w:r>
          </w:p>
          <w:p w:rsidR="00BB2172" w:rsidRDefault="00B73E6F">
            <w:pPr>
              <w:jc w:val="center"/>
            </w:pPr>
            <w:r>
              <w:rPr>
                <w:rFonts w:ascii="Times New Roman" w:eastAsia="Times New Roman" w:hAnsi="Times New Roman" w:cs="Times New Roman"/>
                <w:sz w:val="21"/>
              </w:rPr>
              <w:t xml:space="preserve">(Some of the following steps/tasks should be performed simultaneously.) </w:t>
            </w:r>
          </w:p>
        </w:tc>
        <w:tc>
          <w:tcPr>
            <w:tcW w:w="2746" w:type="dxa"/>
            <w:gridSpan w:val="3"/>
            <w:tcBorders>
              <w:top w:val="single" w:sz="4" w:space="0" w:color="000000"/>
              <w:left w:val="single" w:sz="3" w:space="0" w:color="000000"/>
              <w:bottom w:val="single" w:sz="4" w:space="0" w:color="000000"/>
              <w:right w:val="single" w:sz="4" w:space="0" w:color="000000"/>
            </w:tcBorders>
            <w:shd w:val="clear" w:color="auto" w:fill="D0CECE"/>
          </w:tcPr>
          <w:p w:rsidR="00BB2172" w:rsidRDefault="00B73E6F">
            <w:pPr>
              <w:spacing w:after="148"/>
              <w:ind w:right="3"/>
              <w:jc w:val="center"/>
            </w:pPr>
            <w:r>
              <w:rPr>
                <w:rFonts w:ascii="Times New Roman" w:eastAsia="Times New Roman" w:hAnsi="Times New Roman" w:cs="Times New Roman"/>
                <w:sz w:val="21"/>
              </w:rPr>
              <w:t xml:space="preserve">CASES </w:t>
            </w:r>
          </w:p>
          <w:p w:rsidR="00BB2172" w:rsidRDefault="00B73E6F">
            <w:pPr>
              <w:ind w:right="1"/>
              <w:jc w:val="center"/>
            </w:pPr>
            <w:r>
              <w:rPr>
                <w:rFonts w:ascii="Times New Roman" w:eastAsia="Times New Roman" w:hAnsi="Times New Roman" w:cs="Times New Roman"/>
                <w:sz w:val="21"/>
              </w:rPr>
              <w:t xml:space="preserve">(Minimum 3 Entries) </w:t>
            </w:r>
          </w:p>
        </w:tc>
      </w:tr>
      <w:tr w:rsidR="00BB2172">
        <w:trPr>
          <w:trHeight w:val="712"/>
        </w:trPr>
        <w:tc>
          <w:tcPr>
            <w:tcW w:w="6511" w:type="dxa"/>
            <w:gridSpan w:val="3"/>
            <w:tcBorders>
              <w:top w:val="single" w:sz="4" w:space="0" w:color="000000"/>
              <w:left w:val="single" w:sz="4" w:space="0" w:color="000000"/>
              <w:bottom w:val="single" w:sz="4" w:space="0" w:color="000000"/>
              <w:right w:val="nil"/>
            </w:tcBorders>
          </w:tcPr>
          <w:p w:rsidR="00BB2172" w:rsidRDefault="00B73E6F">
            <w:pPr>
              <w:ind w:left="4"/>
            </w:pPr>
            <w:r>
              <w:rPr>
                <w:rFonts w:ascii="Times New Roman" w:eastAsia="Times New Roman" w:hAnsi="Times New Roman" w:cs="Times New Roman"/>
                <w:sz w:val="21"/>
              </w:rPr>
              <w:t xml:space="preserve"> </w:t>
            </w:r>
          </w:p>
          <w:p w:rsidR="00BB2172" w:rsidRDefault="00B73E6F">
            <w:pPr>
              <w:ind w:left="4"/>
            </w:pPr>
            <w:r>
              <w:rPr>
                <w:rFonts w:ascii="Times New Roman" w:eastAsia="Times New Roman" w:hAnsi="Times New Roman" w:cs="Times New Roman"/>
                <w:sz w:val="21"/>
              </w:rPr>
              <w:t xml:space="preserve">STEP/TASK </w:t>
            </w:r>
          </w:p>
        </w:tc>
        <w:tc>
          <w:tcPr>
            <w:tcW w:w="2746" w:type="dxa"/>
            <w:gridSpan w:val="3"/>
            <w:tcBorders>
              <w:top w:val="single" w:sz="4" w:space="0" w:color="000000"/>
              <w:left w:val="nil"/>
              <w:bottom w:val="single" w:sz="4" w:space="0" w:color="000000"/>
              <w:right w:val="single" w:sz="4" w:space="0" w:color="000000"/>
            </w:tcBorders>
          </w:tcPr>
          <w:p w:rsidR="00BB2172" w:rsidRDefault="00BB2172"/>
        </w:tc>
      </w:tr>
      <w:tr w:rsidR="00BB2172">
        <w:trPr>
          <w:trHeight w:val="79"/>
        </w:trPr>
        <w:tc>
          <w:tcPr>
            <w:tcW w:w="6511" w:type="dxa"/>
            <w:gridSpan w:val="3"/>
            <w:tcBorders>
              <w:top w:val="single" w:sz="4" w:space="0" w:color="000000"/>
              <w:left w:val="single" w:sz="4" w:space="0" w:color="000000"/>
              <w:bottom w:val="nil"/>
              <w:right w:val="single" w:sz="3" w:space="0" w:color="000000"/>
            </w:tcBorders>
          </w:tcPr>
          <w:p w:rsidR="00BB2172" w:rsidRDefault="00BB2172"/>
        </w:tc>
        <w:tc>
          <w:tcPr>
            <w:tcW w:w="959" w:type="dxa"/>
            <w:vMerge w:val="restart"/>
            <w:tcBorders>
              <w:top w:val="single" w:sz="4" w:space="0" w:color="000000"/>
              <w:left w:val="single" w:sz="3" w:space="0" w:color="000000"/>
              <w:bottom w:val="single" w:sz="3"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895" w:type="dxa"/>
            <w:vMerge w:val="restart"/>
            <w:tcBorders>
              <w:top w:val="single" w:sz="4" w:space="0" w:color="000000"/>
              <w:left w:val="single" w:sz="4" w:space="0" w:color="000000"/>
              <w:bottom w:val="single" w:sz="3"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892" w:type="dxa"/>
            <w:vMerge w:val="restart"/>
            <w:tcBorders>
              <w:top w:val="single" w:sz="4" w:space="0" w:color="000000"/>
              <w:left w:val="single" w:sz="4" w:space="0" w:color="000000"/>
              <w:bottom w:val="single" w:sz="3"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r>
      <w:tr w:rsidR="00BB2172">
        <w:trPr>
          <w:trHeight w:val="235"/>
        </w:trPr>
        <w:tc>
          <w:tcPr>
            <w:tcW w:w="1758" w:type="dxa"/>
            <w:tcBorders>
              <w:top w:val="nil"/>
              <w:left w:val="single" w:sz="4" w:space="0" w:color="000000"/>
              <w:bottom w:val="nil"/>
              <w:right w:val="nil"/>
            </w:tcBorders>
            <w:shd w:val="clear" w:color="auto" w:fill="000000"/>
          </w:tcPr>
          <w:p w:rsidR="00BB2172" w:rsidRDefault="00B73E6F">
            <w:pPr>
              <w:ind w:left="4" w:right="-1"/>
              <w:jc w:val="both"/>
            </w:pPr>
            <w:r>
              <w:rPr>
                <w:rFonts w:ascii="Times New Roman" w:eastAsia="Times New Roman" w:hAnsi="Times New Roman" w:cs="Times New Roman"/>
                <w:color w:val="FFFFFF"/>
                <w:sz w:val="21"/>
              </w:rPr>
              <w:t>GETTING READY:</w:t>
            </w:r>
          </w:p>
        </w:tc>
        <w:tc>
          <w:tcPr>
            <w:tcW w:w="4753" w:type="dxa"/>
            <w:gridSpan w:val="2"/>
            <w:vMerge w:val="restart"/>
            <w:tcBorders>
              <w:top w:val="nil"/>
              <w:left w:val="nil"/>
              <w:bottom w:val="single" w:sz="4" w:space="0" w:color="000000"/>
              <w:right w:val="single" w:sz="3" w:space="0" w:color="000000"/>
            </w:tcBorders>
          </w:tcPr>
          <w:p w:rsidR="00BB2172" w:rsidRDefault="00B73E6F">
            <w:pPr>
              <w:spacing w:after="556"/>
            </w:pPr>
            <w:r>
              <w:rPr>
                <w:rFonts w:ascii="Times New Roman" w:eastAsia="Times New Roman" w:hAnsi="Times New Roman" w:cs="Times New Roman"/>
                <w:color w:val="FFFFFF"/>
                <w:sz w:val="21"/>
              </w:rPr>
              <w:t xml:space="preserve"> </w:t>
            </w:r>
          </w:p>
          <w:p w:rsidR="00BB2172" w:rsidRDefault="00B73E6F">
            <w:pPr>
              <w:ind w:left="-1304" w:right="1681"/>
              <w:jc w:val="center"/>
            </w:pPr>
            <w:r>
              <w:rPr>
                <w:rFonts w:ascii="Times New Roman" w:eastAsia="Times New Roman" w:hAnsi="Times New Roman" w:cs="Times New Roman"/>
                <w:sz w:val="21"/>
              </w:rPr>
              <w:t xml:space="preserve">. Wash your hands and don PPE if appropriate  </w:t>
            </w:r>
          </w:p>
          <w:p w:rsidR="00BB2172" w:rsidRDefault="00B73E6F">
            <w:pPr>
              <w:ind w:left="-1304"/>
            </w:pPr>
            <w:r>
              <w:rPr>
                <w:rFonts w:ascii="Times New Roman" w:eastAsia="Times New Roman" w:hAnsi="Times New Roman" w:cs="Times New Roman"/>
                <w:sz w:val="21"/>
              </w:rPr>
              <w:t xml:space="preserve">. Introduce yourself to the patient including your name and role  </w:t>
            </w:r>
          </w:p>
          <w:p w:rsidR="00BB2172" w:rsidRDefault="00B73E6F">
            <w:pPr>
              <w:ind w:left="-1304" w:right="1633"/>
              <w:jc w:val="center"/>
            </w:pPr>
            <w:r>
              <w:rPr>
                <w:rFonts w:ascii="Times New Roman" w:eastAsia="Times New Roman" w:hAnsi="Times New Roman" w:cs="Times New Roman"/>
                <w:sz w:val="21"/>
              </w:rPr>
              <w:t xml:space="preserve">. Gain consent to proceed with the examination  </w:t>
            </w:r>
          </w:p>
          <w:p w:rsidR="00BB2172" w:rsidRDefault="00B73E6F">
            <w:pPr>
              <w:ind w:left="-1304" w:right="1200"/>
              <w:jc w:val="center"/>
            </w:pPr>
            <w:r>
              <w:rPr>
                <w:rFonts w:ascii="Times New Roman" w:eastAsia="Times New Roman" w:hAnsi="Times New Roman" w:cs="Times New Roman"/>
                <w:sz w:val="21"/>
              </w:rPr>
              <w:t xml:space="preserve">. Ask the patient to sit on a chair for the assessment </w:t>
            </w:r>
          </w:p>
          <w:p w:rsidR="00BB2172" w:rsidRDefault="00B73E6F">
            <w:pPr>
              <w:ind w:left="-1304"/>
            </w:pPr>
            <w:r>
              <w:rPr>
                <w:rFonts w:ascii="Times New Roman" w:eastAsia="Times New Roman" w:hAnsi="Times New Roman" w:cs="Times New Roman"/>
                <w:sz w:val="21"/>
              </w:rPr>
              <w:t xml:space="preserve">. Adequately expose the patient’s neck and upper sternum </w:t>
            </w:r>
          </w:p>
          <w:p w:rsidR="00BB2172" w:rsidRDefault="00B73E6F">
            <w:pPr>
              <w:ind w:left="-1304" w:right="1347"/>
              <w:jc w:val="center"/>
            </w:pPr>
            <w:r>
              <w:rPr>
                <w:rFonts w:ascii="Times New Roman" w:eastAsia="Times New Roman" w:hAnsi="Times New Roman" w:cs="Times New Roman"/>
                <w:sz w:val="21"/>
              </w:rPr>
              <w:t xml:space="preserve">. Ask if the patient has any pain before proceeding </w:t>
            </w:r>
          </w:p>
        </w:tc>
        <w:tc>
          <w:tcPr>
            <w:tcW w:w="0" w:type="auto"/>
            <w:vMerge/>
            <w:tcBorders>
              <w:top w:val="nil"/>
              <w:left w:val="single" w:sz="3"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290"/>
        </w:trPr>
        <w:tc>
          <w:tcPr>
            <w:tcW w:w="1758" w:type="dxa"/>
            <w:vMerge w:val="restart"/>
            <w:tcBorders>
              <w:top w:val="nil"/>
              <w:left w:val="single" w:sz="4" w:space="0" w:color="000000"/>
              <w:bottom w:val="single" w:sz="4" w:space="0" w:color="000000"/>
              <w:right w:val="nil"/>
            </w:tcBorders>
            <w:vAlign w:val="bottom"/>
          </w:tcPr>
          <w:p w:rsidR="00BB2172" w:rsidRDefault="00B73E6F">
            <w:pPr>
              <w:spacing w:after="148"/>
              <w:ind w:left="4"/>
            </w:pPr>
            <w:r>
              <w:rPr>
                <w:rFonts w:ascii="Times New Roman" w:eastAsia="Times New Roman" w:hAnsi="Times New Roman" w:cs="Times New Roman"/>
                <w:color w:val="FFFFFF"/>
                <w:sz w:val="21"/>
              </w:rPr>
              <w:t xml:space="preserve"> </w:t>
            </w:r>
          </w:p>
          <w:p w:rsidR="00BB2172" w:rsidRDefault="00B73E6F">
            <w:pPr>
              <w:ind w:left="342"/>
            </w:pPr>
            <w:r>
              <w:rPr>
                <w:rFonts w:ascii="Times New Roman" w:eastAsia="Times New Roman" w:hAnsi="Times New Roman" w:cs="Times New Roman"/>
                <w:sz w:val="21"/>
              </w:rPr>
              <w:t>1</w:t>
            </w:r>
          </w:p>
          <w:p w:rsidR="00BB2172" w:rsidRDefault="00B73E6F">
            <w:pPr>
              <w:ind w:left="342"/>
            </w:pPr>
            <w:r>
              <w:rPr>
                <w:rFonts w:ascii="Times New Roman" w:eastAsia="Times New Roman" w:hAnsi="Times New Roman" w:cs="Times New Roman"/>
                <w:sz w:val="21"/>
              </w:rPr>
              <w:t>2</w:t>
            </w:r>
          </w:p>
          <w:p w:rsidR="00BB2172" w:rsidRDefault="00B73E6F">
            <w:pPr>
              <w:ind w:left="342"/>
            </w:pPr>
            <w:r>
              <w:rPr>
                <w:rFonts w:ascii="Times New Roman" w:eastAsia="Times New Roman" w:hAnsi="Times New Roman" w:cs="Times New Roman"/>
                <w:sz w:val="21"/>
              </w:rPr>
              <w:t>3</w:t>
            </w:r>
          </w:p>
          <w:p w:rsidR="00BB2172" w:rsidRDefault="00B73E6F">
            <w:pPr>
              <w:ind w:left="342"/>
            </w:pPr>
            <w:r>
              <w:rPr>
                <w:rFonts w:ascii="Times New Roman" w:eastAsia="Times New Roman" w:hAnsi="Times New Roman" w:cs="Times New Roman"/>
                <w:sz w:val="21"/>
              </w:rPr>
              <w:t>4</w:t>
            </w:r>
          </w:p>
          <w:p w:rsidR="00BB2172" w:rsidRDefault="00B73E6F">
            <w:pPr>
              <w:ind w:left="342"/>
            </w:pPr>
            <w:r>
              <w:rPr>
                <w:rFonts w:ascii="Times New Roman" w:eastAsia="Times New Roman" w:hAnsi="Times New Roman" w:cs="Times New Roman"/>
                <w:sz w:val="21"/>
              </w:rPr>
              <w:t>5</w:t>
            </w:r>
          </w:p>
          <w:p w:rsidR="00BB2172" w:rsidRDefault="00B73E6F">
            <w:pPr>
              <w:ind w:left="342"/>
            </w:pPr>
            <w:r>
              <w:rPr>
                <w:rFonts w:ascii="Times New Roman" w:eastAsia="Times New Roman" w:hAnsi="Times New Roman" w:cs="Times New Roman"/>
                <w:sz w:val="21"/>
              </w:rPr>
              <w:t>6</w:t>
            </w:r>
          </w:p>
        </w:tc>
        <w:tc>
          <w:tcPr>
            <w:tcW w:w="0" w:type="auto"/>
            <w:gridSpan w:val="2"/>
            <w:vMerge/>
            <w:tcBorders>
              <w:top w:val="nil"/>
              <w:left w:val="nil"/>
              <w:bottom w:val="nil"/>
              <w:right w:val="single" w:sz="3" w:space="0" w:color="000000"/>
            </w:tcBorders>
          </w:tcPr>
          <w:p w:rsidR="00BB2172" w:rsidRDefault="00BB2172"/>
        </w:tc>
        <w:tc>
          <w:tcPr>
            <w:tcW w:w="0" w:type="auto"/>
            <w:vMerge/>
            <w:tcBorders>
              <w:top w:val="nil"/>
              <w:left w:val="single" w:sz="3"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418"/>
        </w:trPr>
        <w:tc>
          <w:tcPr>
            <w:tcW w:w="0" w:type="auto"/>
            <w:vMerge/>
            <w:tcBorders>
              <w:top w:val="nil"/>
              <w:left w:val="single" w:sz="4" w:space="0" w:color="000000"/>
              <w:bottom w:val="nil"/>
              <w:right w:val="nil"/>
            </w:tcBorders>
          </w:tcPr>
          <w:p w:rsidR="00BB2172" w:rsidRDefault="00BB2172"/>
        </w:tc>
        <w:tc>
          <w:tcPr>
            <w:tcW w:w="0" w:type="auto"/>
            <w:gridSpan w:val="2"/>
            <w:vMerge/>
            <w:tcBorders>
              <w:top w:val="nil"/>
              <w:left w:val="nil"/>
              <w:bottom w:val="nil"/>
              <w:right w:val="single" w:sz="3" w:space="0" w:color="000000"/>
            </w:tcBorders>
          </w:tcPr>
          <w:p w:rsidR="00BB2172" w:rsidRDefault="00BB2172"/>
        </w:tc>
        <w:tc>
          <w:tcPr>
            <w:tcW w:w="959" w:type="dxa"/>
            <w:tcBorders>
              <w:top w:val="single" w:sz="3" w:space="0" w:color="000000"/>
              <w:left w:val="single" w:sz="3" w:space="0" w:color="000000"/>
              <w:bottom w:val="single" w:sz="3"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895" w:type="dxa"/>
            <w:tcBorders>
              <w:top w:val="single" w:sz="3" w:space="0" w:color="000000"/>
              <w:left w:val="single" w:sz="4" w:space="0" w:color="000000"/>
              <w:bottom w:val="single" w:sz="3"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892" w:type="dxa"/>
            <w:tcBorders>
              <w:top w:val="single" w:sz="3" w:space="0" w:color="000000"/>
              <w:left w:val="single" w:sz="4" w:space="0" w:color="000000"/>
              <w:bottom w:val="single" w:sz="3"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r>
      <w:tr w:rsidR="00BB2172">
        <w:trPr>
          <w:trHeight w:val="416"/>
        </w:trPr>
        <w:tc>
          <w:tcPr>
            <w:tcW w:w="0" w:type="auto"/>
            <w:vMerge/>
            <w:tcBorders>
              <w:top w:val="nil"/>
              <w:left w:val="single" w:sz="4" w:space="0" w:color="000000"/>
              <w:bottom w:val="nil"/>
              <w:right w:val="nil"/>
            </w:tcBorders>
          </w:tcPr>
          <w:p w:rsidR="00BB2172" w:rsidRDefault="00BB2172"/>
        </w:tc>
        <w:tc>
          <w:tcPr>
            <w:tcW w:w="0" w:type="auto"/>
            <w:gridSpan w:val="2"/>
            <w:vMerge/>
            <w:tcBorders>
              <w:top w:val="nil"/>
              <w:left w:val="nil"/>
              <w:bottom w:val="nil"/>
              <w:right w:val="single" w:sz="3" w:space="0" w:color="000000"/>
            </w:tcBorders>
          </w:tcPr>
          <w:p w:rsidR="00BB2172" w:rsidRDefault="00BB2172"/>
        </w:tc>
        <w:tc>
          <w:tcPr>
            <w:tcW w:w="959" w:type="dxa"/>
            <w:tcBorders>
              <w:top w:val="single" w:sz="3" w:space="0" w:color="000000"/>
              <w:left w:val="single" w:sz="3"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895" w:type="dxa"/>
            <w:tcBorders>
              <w:top w:val="single" w:sz="3" w:space="0" w:color="000000"/>
              <w:left w:val="single" w:sz="4"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892" w:type="dxa"/>
            <w:tcBorders>
              <w:top w:val="single" w:sz="3" w:space="0" w:color="000000"/>
              <w:left w:val="single" w:sz="4"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r>
      <w:tr w:rsidR="00BB2172">
        <w:trPr>
          <w:trHeight w:val="418"/>
        </w:trPr>
        <w:tc>
          <w:tcPr>
            <w:tcW w:w="0" w:type="auto"/>
            <w:vMerge/>
            <w:tcBorders>
              <w:top w:val="nil"/>
              <w:left w:val="single" w:sz="4" w:space="0" w:color="000000"/>
              <w:bottom w:val="nil"/>
              <w:right w:val="nil"/>
            </w:tcBorders>
          </w:tcPr>
          <w:p w:rsidR="00BB2172" w:rsidRDefault="00BB2172"/>
        </w:tc>
        <w:tc>
          <w:tcPr>
            <w:tcW w:w="0" w:type="auto"/>
            <w:gridSpan w:val="2"/>
            <w:vMerge/>
            <w:tcBorders>
              <w:top w:val="nil"/>
              <w:left w:val="nil"/>
              <w:bottom w:val="nil"/>
              <w:right w:val="single" w:sz="3" w:space="0" w:color="000000"/>
            </w:tcBorders>
          </w:tcPr>
          <w:p w:rsidR="00BB2172" w:rsidRDefault="00BB2172"/>
        </w:tc>
        <w:tc>
          <w:tcPr>
            <w:tcW w:w="959" w:type="dxa"/>
            <w:tcBorders>
              <w:top w:val="single" w:sz="4" w:space="0" w:color="000000"/>
              <w:left w:val="single" w:sz="3"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895" w:type="dxa"/>
            <w:tcBorders>
              <w:top w:val="single" w:sz="4" w:space="0" w:color="000000"/>
              <w:left w:val="single" w:sz="4"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r>
      <w:tr w:rsidR="00BB2172">
        <w:trPr>
          <w:trHeight w:val="418"/>
        </w:trPr>
        <w:tc>
          <w:tcPr>
            <w:tcW w:w="0" w:type="auto"/>
            <w:vMerge/>
            <w:tcBorders>
              <w:top w:val="nil"/>
              <w:left w:val="single" w:sz="4" w:space="0" w:color="000000"/>
              <w:bottom w:val="nil"/>
              <w:right w:val="nil"/>
            </w:tcBorders>
          </w:tcPr>
          <w:p w:rsidR="00BB2172" w:rsidRDefault="00BB2172"/>
        </w:tc>
        <w:tc>
          <w:tcPr>
            <w:tcW w:w="0" w:type="auto"/>
            <w:gridSpan w:val="2"/>
            <w:vMerge/>
            <w:tcBorders>
              <w:top w:val="nil"/>
              <w:left w:val="nil"/>
              <w:bottom w:val="nil"/>
              <w:right w:val="single" w:sz="3" w:space="0" w:color="000000"/>
            </w:tcBorders>
          </w:tcPr>
          <w:p w:rsidR="00BB2172" w:rsidRDefault="00BB2172"/>
        </w:tc>
        <w:tc>
          <w:tcPr>
            <w:tcW w:w="959" w:type="dxa"/>
            <w:tcBorders>
              <w:top w:val="single" w:sz="4" w:space="0" w:color="000000"/>
              <w:left w:val="single" w:sz="3"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895" w:type="dxa"/>
            <w:tcBorders>
              <w:top w:val="single" w:sz="4" w:space="0" w:color="000000"/>
              <w:left w:val="single" w:sz="4"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r>
      <w:tr w:rsidR="00BB2172">
        <w:trPr>
          <w:trHeight w:val="419"/>
        </w:trPr>
        <w:tc>
          <w:tcPr>
            <w:tcW w:w="0" w:type="auto"/>
            <w:vMerge/>
            <w:tcBorders>
              <w:top w:val="nil"/>
              <w:left w:val="single" w:sz="4" w:space="0" w:color="000000"/>
              <w:bottom w:val="single" w:sz="4" w:space="0" w:color="000000"/>
              <w:right w:val="nil"/>
            </w:tcBorders>
          </w:tcPr>
          <w:p w:rsidR="00BB2172" w:rsidRDefault="00BB2172"/>
        </w:tc>
        <w:tc>
          <w:tcPr>
            <w:tcW w:w="0" w:type="auto"/>
            <w:gridSpan w:val="2"/>
            <w:vMerge/>
            <w:tcBorders>
              <w:top w:val="nil"/>
              <w:left w:val="nil"/>
              <w:bottom w:val="single" w:sz="4" w:space="0" w:color="000000"/>
              <w:right w:val="single" w:sz="3" w:space="0" w:color="000000"/>
            </w:tcBorders>
          </w:tcPr>
          <w:p w:rsidR="00BB2172" w:rsidRDefault="00BB2172"/>
        </w:tc>
        <w:tc>
          <w:tcPr>
            <w:tcW w:w="959" w:type="dxa"/>
            <w:tcBorders>
              <w:top w:val="single" w:sz="4" w:space="0" w:color="000000"/>
              <w:left w:val="single" w:sz="3"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895" w:type="dxa"/>
            <w:tcBorders>
              <w:top w:val="single" w:sz="4" w:space="0" w:color="000000"/>
              <w:left w:val="single" w:sz="4"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r>
      <w:tr w:rsidR="00BB2172">
        <w:trPr>
          <w:trHeight w:val="773"/>
        </w:trPr>
        <w:tc>
          <w:tcPr>
            <w:tcW w:w="6511" w:type="dxa"/>
            <w:gridSpan w:val="3"/>
            <w:tcBorders>
              <w:top w:val="single" w:sz="4" w:space="0" w:color="000000"/>
              <w:left w:val="single" w:sz="4" w:space="0" w:color="000000"/>
              <w:bottom w:val="single" w:sz="4" w:space="0" w:color="000000"/>
              <w:right w:val="single" w:sz="3" w:space="0" w:color="000000"/>
            </w:tcBorders>
            <w:shd w:val="clear" w:color="auto" w:fill="E7E6E6"/>
            <w:vAlign w:val="bottom"/>
          </w:tcPr>
          <w:p w:rsidR="00BB2172" w:rsidRDefault="00B73E6F">
            <w:pPr>
              <w:ind w:left="4"/>
            </w:pPr>
            <w:r>
              <w:rPr>
                <w:rFonts w:ascii="Times New Roman" w:eastAsia="Times New Roman" w:hAnsi="Times New Roman" w:cs="Times New Roman"/>
                <w:sz w:val="21"/>
              </w:rPr>
              <w:t xml:space="preserve">SKILL/ACTIVITY PERFORMED SATISFACTORILY </w:t>
            </w:r>
          </w:p>
        </w:tc>
        <w:tc>
          <w:tcPr>
            <w:tcW w:w="959" w:type="dxa"/>
            <w:tcBorders>
              <w:top w:val="single" w:sz="4" w:space="0" w:color="000000"/>
              <w:left w:val="single" w:sz="3" w:space="0" w:color="000000"/>
              <w:bottom w:val="single" w:sz="4" w:space="0" w:color="000000"/>
              <w:right w:val="single" w:sz="4"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 </w:t>
            </w:r>
          </w:p>
        </w:tc>
        <w:tc>
          <w:tcPr>
            <w:tcW w:w="89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212"/>
        </w:trPr>
        <w:tc>
          <w:tcPr>
            <w:tcW w:w="1861" w:type="dxa"/>
            <w:gridSpan w:val="2"/>
            <w:tcBorders>
              <w:top w:val="single" w:sz="4" w:space="0" w:color="000000"/>
              <w:left w:val="single" w:sz="4" w:space="0" w:color="000000"/>
              <w:bottom w:val="nil"/>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THE PROCEDURE:</w:t>
            </w:r>
          </w:p>
        </w:tc>
        <w:tc>
          <w:tcPr>
            <w:tcW w:w="4650" w:type="dxa"/>
            <w:vMerge w:val="restart"/>
            <w:tcBorders>
              <w:top w:val="single" w:sz="4" w:space="0" w:color="000000"/>
              <w:left w:val="nil"/>
              <w:bottom w:val="nil"/>
              <w:right w:val="single" w:sz="3" w:space="0" w:color="000000"/>
            </w:tcBorders>
          </w:tcPr>
          <w:p w:rsidR="00BB2172" w:rsidRDefault="00B73E6F">
            <w:pPr>
              <w:spacing w:after="151"/>
            </w:pPr>
            <w:r>
              <w:rPr>
                <w:rFonts w:ascii="Times New Roman" w:eastAsia="Times New Roman" w:hAnsi="Times New Roman" w:cs="Times New Roman"/>
                <w:color w:val="FFFFFF"/>
                <w:sz w:val="21"/>
              </w:rPr>
              <w:t xml:space="preserve"> </w:t>
            </w:r>
          </w:p>
          <w:p w:rsidR="00BB2172" w:rsidRDefault="00B73E6F">
            <w:pPr>
              <w:spacing w:after="55" w:line="216" w:lineRule="auto"/>
              <w:ind w:left="-1181" w:hanging="226"/>
            </w:pPr>
            <w:r>
              <w:rPr>
                <w:rFonts w:ascii="Times New Roman" w:eastAsia="Times New Roman" w:hAnsi="Times New Roman" w:cs="Times New Roman"/>
                <w:sz w:val="21"/>
              </w:rPr>
              <w:t xml:space="preserve">. Inspect the patient whilst at rest, looking for clinical signs suggestive of underlying pathology </w:t>
            </w:r>
          </w:p>
          <w:p w:rsidR="00BB2172" w:rsidRDefault="00B73E6F">
            <w:pPr>
              <w:spacing w:after="62" w:line="237" w:lineRule="auto"/>
              <w:ind w:left="-1181" w:hanging="226"/>
            </w:pPr>
            <w:r>
              <w:rPr>
                <w:rFonts w:ascii="Times New Roman" w:eastAsia="Times New Roman" w:hAnsi="Times New Roman" w:cs="Times New Roman"/>
                <w:sz w:val="21"/>
              </w:rPr>
              <w:t xml:space="preserve">. Inspect the patient’s face for clinical signs suggestive of thyroid pathology (dry skin, excessive sweating, eyebrow loss) </w:t>
            </w:r>
          </w:p>
          <w:p w:rsidR="00BB2172" w:rsidRDefault="00B73E6F">
            <w:pPr>
              <w:spacing w:after="266" w:line="216" w:lineRule="auto"/>
              <w:ind w:left="-1181" w:hanging="226"/>
              <w:jc w:val="both"/>
            </w:pPr>
            <w:r>
              <w:rPr>
                <w:rFonts w:ascii="Times New Roman" w:eastAsia="Times New Roman" w:hAnsi="Times New Roman" w:cs="Times New Roman"/>
                <w:sz w:val="21"/>
              </w:rPr>
              <w:t xml:space="preserve">. Inspect the patient's eyes for evidence of lid retraction, inflammation and exophthalmos </w:t>
            </w:r>
          </w:p>
          <w:p w:rsidR="00BB2172" w:rsidRDefault="00B73E6F">
            <w:pPr>
              <w:spacing w:after="890"/>
              <w:ind w:left="-1291"/>
            </w:pPr>
            <w:r>
              <w:rPr>
                <w:rFonts w:ascii="Times New Roman" w:eastAsia="Times New Roman" w:hAnsi="Times New Roman" w:cs="Times New Roman"/>
                <w:sz w:val="21"/>
              </w:rPr>
              <w:t xml:space="preserve">. Assess for eye movement abnormalities </w:t>
            </w:r>
          </w:p>
          <w:p w:rsidR="00BB2172" w:rsidRDefault="00B73E6F">
            <w:pPr>
              <w:ind w:left="-1181" w:hanging="110"/>
              <w:jc w:val="both"/>
            </w:pPr>
            <w:r>
              <w:rPr>
                <w:rFonts w:ascii="Times New Roman" w:eastAsia="Times New Roman" w:hAnsi="Times New Roman" w:cs="Times New Roman"/>
                <w:sz w:val="21"/>
              </w:rPr>
              <w:t xml:space="preserve">. Inspect the midline of the neck for evidence of thyroid enlargement, lumps or scars </w:t>
            </w:r>
          </w:p>
        </w:tc>
        <w:tc>
          <w:tcPr>
            <w:tcW w:w="959"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95"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9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622"/>
        </w:trPr>
        <w:tc>
          <w:tcPr>
            <w:tcW w:w="1861" w:type="dxa"/>
            <w:gridSpan w:val="2"/>
            <w:vMerge w:val="restart"/>
            <w:tcBorders>
              <w:top w:val="nil"/>
              <w:left w:val="single" w:sz="4" w:space="0" w:color="000000"/>
              <w:bottom w:val="nil"/>
              <w:right w:val="nil"/>
            </w:tcBorders>
          </w:tcPr>
          <w:p w:rsidR="00BB2172" w:rsidRDefault="00B73E6F">
            <w:pPr>
              <w:ind w:left="342"/>
            </w:pPr>
            <w:r>
              <w:rPr>
                <w:rFonts w:ascii="Times New Roman" w:eastAsia="Times New Roman" w:hAnsi="Times New Roman" w:cs="Times New Roman"/>
                <w:sz w:val="21"/>
              </w:rPr>
              <w:t xml:space="preserve"> </w:t>
            </w:r>
          </w:p>
          <w:p w:rsidR="00BB2172" w:rsidRDefault="00B73E6F">
            <w:pPr>
              <w:spacing w:after="216"/>
              <w:ind w:left="342"/>
            </w:pPr>
            <w:r>
              <w:rPr>
                <w:rFonts w:ascii="Times New Roman" w:eastAsia="Times New Roman" w:hAnsi="Times New Roman" w:cs="Times New Roman"/>
                <w:sz w:val="21"/>
              </w:rPr>
              <w:t>7</w:t>
            </w:r>
          </w:p>
          <w:p w:rsidR="00BB2172" w:rsidRDefault="00B73E6F">
            <w:pPr>
              <w:spacing w:after="278"/>
              <w:ind w:left="342"/>
            </w:pPr>
            <w:r>
              <w:rPr>
                <w:rFonts w:ascii="Times New Roman" w:eastAsia="Times New Roman" w:hAnsi="Times New Roman" w:cs="Times New Roman"/>
                <w:sz w:val="21"/>
              </w:rPr>
              <w:t>8</w:t>
            </w:r>
          </w:p>
          <w:p w:rsidR="00BB2172" w:rsidRDefault="00B73E6F">
            <w:pPr>
              <w:spacing w:after="427"/>
              <w:ind w:left="342"/>
            </w:pPr>
            <w:r>
              <w:rPr>
                <w:rFonts w:ascii="Times New Roman" w:eastAsia="Times New Roman" w:hAnsi="Times New Roman" w:cs="Times New Roman"/>
                <w:sz w:val="21"/>
              </w:rPr>
              <w:t>9</w:t>
            </w:r>
          </w:p>
          <w:p w:rsidR="00BB2172" w:rsidRDefault="00B73E6F">
            <w:pPr>
              <w:spacing w:after="367"/>
              <w:ind w:left="342"/>
            </w:pPr>
            <w:r>
              <w:rPr>
                <w:rFonts w:ascii="Times New Roman" w:eastAsia="Times New Roman" w:hAnsi="Times New Roman" w:cs="Times New Roman"/>
                <w:sz w:val="21"/>
              </w:rPr>
              <w:t>10</w:t>
            </w:r>
          </w:p>
          <w:p w:rsidR="00BB2172" w:rsidRDefault="00B73E6F">
            <w:pPr>
              <w:spacing w:after="264"/>
              <w:ind w:left="342" w:right="-382"/>
            </w:pPr>
            <w:r>
              <w:rPr>
                <w:rFonts w:ascii="Times New Roman" w:eastAsia="Times New Roman" w:hAnsi="Times New Roman" w:cs="Times New Roman"/>
                <w:sz w:val="21"/>
              </w:rPr>
              <w:t xml:space="preserve">11. Assess for lid lag </w:t>
            </w:r>
          </w:p>
          <w:p w:rsidR="00BB2172" w:rsidRDefault="00B73E6F">
            <w:pPr>
              <w:ind w:left="342"/>
            </w:pPr>
            <w:r>
              <w:rPr>
                <w:rFonts w:ascii="Times New Roman" w:eastAsia="Times New Roman" w:hAnsi="Times New Roman" w:cs="Times New Roman"/>
                <w:sz w:val="21"/>
              </w:rPr>
              <w:t>12</w:t>
            </w:r>
          </w:p>
        </w:tc>
        <w:tc>
          <w:tcPr>
            <w:tcW w:w="0" w:type="auto"/>
            <w:vMerge/>
            <w:tcBorders>
              <w:top w:val="nil"/>
              <w:left w:val="nil"/>
              <w:bottom w:val="nil"/>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30"/>
        </w:trPr>
        <w:tc>
          <w:tcPr>
            <w:tcW w:w="0" w:type="auto"/>
            <w:gridSpan w:val="2"/>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3" w:space="0" w:color="000000"/>
            </w:tcBorders>
          </w:tcPr>
          <w:p w:rsidR="00BB2172" w:rsidRDefault="00BB2172"/>
        </w:tc>
        <w:tc>
          <w:tcPr>
            <w:tcW w:w="959"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9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541"/>
        </w:trPr>
        <w:tc>
          <w:tcPr>
            <w:tcW w:w="0" w:type="auto"/>
            <w:gridSpan w:val="2"/>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3" w:space="0" w:color="000000"/>
            </w:tcBorders>
          </w:tcPr>
          <w:p w:rsidR="00BB2172" w:rsidRDefault="00BB2172"/>
        </w:tc>
        <w:tc>
          <w:tcPr>
            <w:tcW w:w="959"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95"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628"/>
        </w:trPr>
        <w:tc>
          <w:tcPr>
            <w:tcW w:w="0" w:type="auto"/>
            <w:gridSpan w:val="2"/>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3" w:space="0" w:color="000000"/>
            </w:tcBorders>
          </w:tcPr>
          <w:p w:rsidR="00BB2172" w:rsidRDefault="00BB2172"/>
        </w:tc>
        <w:tc>
          <w:tcPr>
            <w:tcW w:w="959"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95"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92"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624"/>
        </w:trPr>
        <w:tc>
          <w:tcPr>
            <w:tcW w:w="0" w:type="auto"/>
            <w:gridSpan w:val="2"/>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3" w:space="0" w:color="000000"/>
            </w:tcBorders>
          </w:tcPr>
          <w:p w:rsidR="00BB2172" w:rsidRDefault="00BB2172"/>
        </w:tc>
        <w:tc>
          <w:tcPr>
            <w:tcW w:w="959"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9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630"/>
        </w:trPr>
        <w:tc>
          <w:tcPr>
            <w:tcW w:w="0" w:type="auto"/>
            <w:gridSpan w:val="2"/>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3" w:space="0" w:color="000000"/>
            </w:tcBorders>
          </w:tcPr>
          <w:p w:rsidR="00BB2172" w:rsidRDefault="00BB2172"/>
        </w:tc>
        <w:tc>
          <w:tcPr>
            <w:tcW w:w="959"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95"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628"/>
        </w:trPr>
        <w:tc>
          <w:tcPr>
            <w:tcW w:w="6511" w:type="dxa"/>
            <w:gridSpan w:val="3"/>
            <w:vMerge w:val="restart"/>
            <w:tcBorders>
              <w:top w:val="nil"/>
              <w:left w:val="single" w:sz="4" w:space="0" w:color="000000"/>
              <w:bottom w:val="single" w:sz="4" w:space="0" w:color="000000"/>
              <w:right w:val="single" w:sz="3" w:space="0" w:color="000000"/>
            </w:tcBorders>
            <w:vAlign w:val="center"/>
          </w:tcPr>
          <w:p w:rsidR="00BB2172" w:rsidRDefault="00B73E6F" w:rsidP="00FD4295">
            <w:pPr>
              <w:numPr>
                <w:ilvl w:val="0"/>
                <w:numId w:val="208"/>
              </w:numPr>
              <w:spacing w:after="163"/>
              <w:ind w:left="676" w:hanging="338"/>
            </w:pPr>
            <w:r>
              <w:rPr>
                <w:rFonts w:ascii="Times New Roman" w:eastAsia="Times New Roman" w:hAnsi="Times New Roman" w:cs="Times New Roman"/>
                <w:sz w:val="21"/>
              </w:rPr>
              <w:t xml:space="preserve">Ask the patient to protrude their tongue and repeat inspection </w:t>
            </w:r>
          </w:p>
          <w:p w:rsidR="00BB2172" w:rsidRDefault="00B73E6F" w:rsidP="00FD4295">
            <w:pPr>
              <w:numPr>
                <w:ilvl w:val="0"/>
                <w:numId w:val="208"/>
              </w:numPr>
              <w:spacing w:after="206" w:line="216" w:lineRule="auto"/>
              <w:ind w:left="676" w:hanging="338"/>
            </w:pPr>
            <w:r>
              <w:rPr>
                <w:rFonts w:ascii="Times New Roman" w:eastAsia="Times New Roman" w:hAnsi="Times New Roman" w:cs="Times New Roman"/>
                <w:sz w:val="21"/>
              </w:rPr>
              <w:lastRenderedPageBreak/>
              <w:t xml:space="preserve">Palpate the patient's thyroid gland assessing size, symmetry and consistency. Also note any masses present in the thyroid tissue. </w:t>
            </w:r>
          </w:p>
          <w:p w:rsidR="00BB2172" w:rsidRDefault="00B73E6F" w:rsidP="00FD4295">
            <w:pPr>
              <w:numPr>
                <w:ilvl w:val="0"/>
                <w:numId w:val="208"/>
              </w:numPr>
              <w:spacing w:after="263"/>
              <w:ind w:left="676" w:hanging="338"/>
            </w:pPr>
            <w:r>
              <w:rPr>
                <w:rFonts w:ascii="Times New Roman" w:eastAsia="Times New Roman" w:hAnsi="Times New Roman" w:cs="Times New Roman"/>
                <w:sz w:val="21"/>
              </w:rPr>
              <w:t xml:space="preserve">Ask the patient to protrude their tongue whilst you palpate </w:t>
            </w:r>
          </w:p>
          <w:p w:rsidR="00BB2172" w:rsidRDefault="00B73E6F" w:rsidP="00FD4295">
            <w:pPr>
              <w:numPr>
                <w:ilvl w:val="0"/>
                <w:numId w:val="208"/>
              </w:numPr>
              <w:ind w:left="676" w:hanging="338"/>
            </w:pPr>
            <w:r>
              <w:rPr>
                <w:rFonts w:ascii="Times New Roman" w:eastAsia="Times New Roman" w:hAnsi="Times New Roman" w:cs="Times New Roman"/>
                <w:sz w:val="21"/>
              </w:rPr>
              <w:t xml:space="preserve">Palpate local lymph nodes to assess for lymphadenopathy </w:t>
            </w:r>
          </w:p>
          <w:p w:rsidR="00BB2172" w:rsidRDefault="00B73E6F">
            <w:pPr>
              <w:spacing w:after="266"/>
            </w:pPr>
            <w:r>
              <w:rPr>
                <w:rFonts w:ascii="Times New Roman" w:eastAsia="Times New Roman" w:hAnsi="Times New Roman" w:cs="Times New Roman"/>
                <w:sz w:val="21"/>
              </w:rPr>
              <w:t xml:space="preserve"> </w:t>
            </w:r>
          </w:p>
          <w:p w:rsidR="00BB2172" w:rsidRDefault="00B73E6F" w:rsidP="00FD4295">
            <w:pPr>
              <w:numPr>
                <w:ilvl w:val="0"/>
                <w:numId w:val="208"/>
              </w:numPr>
              <w:spacing w:after="264"/>
              <w:ind w:left="676" w:hanging="338"/>
            </w:pPr>
            <w:r>
              <w:rPr>
                <w:rFonts w:ascii="Times New Roman" w:eastAsia="Times New Roman" w:hAnsi="Times New Roman" w:cs="Times New Roman"/>
                <w:sz w:val="21"/>
              </w:rPr>
              <w:t xml:space="preserve">Inspect for tracheal deviation </w:t>
            </w:r>
          </w:p>
          <w:p w:rsidR="00BB2172" w:rsidRDefault="00B73E6F" w:rsidP="00FD4295">
            <w:pPr>
              <w:numPr>
                <w:ilvl w:val="0"/>
                <w:numId w:val="208"/>
              </w:numPr>
              <w:spacing w:after="309" w:line="216" w:lineRule="auto"/>
              <w:ind w:left="676" w:hanging="338"/>
            </w:pPr>
            <w:r>
              <w:rPr>
                <w:rFonts w:ascii="Times New Roman" w:eastAsia="Times New Roman" w:hAnsi="Times New Roman" w:cs="Times New Roman"/>
                <w:sz w:val="21"/>
              </w:rPr>
              <w:t xml:space="preserve">Percuss downwards from the sternal notch for evidence of retrosternal dullness </w:t>
            </w:r>
          </w:p>
          <w:p w:rsidR="00BB2172" w:rsidRDefault="00B73E6F" w:rsidP="00FD4295">
            <w:pPr>
              <w:numPr>
                <w:ilvl w:val="0"/>
                <w:numId w:val="208"/>
              </w:numPr>
              <w:spacing w:after="364"/>
              <w:ind w:left="676" w:hanging="338"/>
            </w:pPr>
            <w:r>
              <w:rPr>
                <w:rFonts w:ascii="Times New Roman" w:eastAsia="Times New Roman" w:hAnsi="Times New Roman" w:cs="Times New Roman"/>
                <w:sz w:val="21"/>
              </w:rPr>
              <w:t xml:space="preserve">Auscultate each lobe of the thyroid for a bruit </w:t>
            </w:r>
          </w:p>
          <w:p w:rsidR="00BB2172" w:rsidRDefault="00B73E6F" w:rsidP="00FD4295">
            <w:pPr>
              <w:numPr>
                <w:ilvl w:val="0"/>
                <w:numId w:val="208"/>
              </w:numPr>
              <w:ind w:left="676" w:hanging="338"/>
            </w:pPr>
            <w:r>
              <w:rPr>
                <w:rFonts w:ascii="Times New Roman" w:eastAsia="Times New Roman" w:hAnsi="Times New Roman" w:cs="Times New Roman"/>
                <w:sz w:val="21"/>
              </w:rPr>
              <w:t xml:space="preserve">Thank the patient  </w:t>
            </w:r>
          </w:p>
        </w:tc>
        <w:tc>
          <w:tcPr>
            <w:tcW w:w="959"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lastRenderedPageBreak/>
              <w:t xml:space="preserve"> </w:t>
            </w:r>
          </w:p>
        </w:tc>
        <w:tc>
          <w:tcPr>
            <w:tcW w:w="895"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625"/>
        </w:trPr>
        <w:tc>
          <w:tcPr>
            <w:tcW w:w="0" w:type="auto"/>
            <w:gridSpan w:val="3"/>
            <w:vMerge/>
            <w:tcBorders>
              <w:top w:val="nil"/>
              <w:left w:val="single" w:sz="4" w:space="0" w:color="000000"/>
              <w:bottom w:val="nil"/>
              <w:right w:val="single" w:sz="3" w:space="0" w:color="000000"/>
            </w:tcBorders>
          </w:tcPr>
          <w:p w:rsidR="00BB2172" w:rsidRDefault="00BB2172"/>
        </w:tc>
        <w:tc>
          <w:tcPr>
            <w:tcW w:w="959"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5"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2"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626"/>
        </w:trPr>
        <w:tc>
          <w:tcPr>
            <w:tcW w:w="0" w:type="auto"/>
            <w:gridSpan w:val="3"/>
            <w:vMerge/>
            <w:tcBorders>
              <w:top w:val="nil"/>
              <w:left w:val="single" w:sz="4" w:space="0" w:color="000000"/>
              <w:bottom w:val="nil"/>
              <w:right w:val="single" w:sz="3" w:space="0" w:color="000000"/>
            </w:tcBorders>
          </w:tcPr>
          <w:p w:rsidR="00BB2172" w:rsidRDefault="00BB2172"/>
        </w:tc>
        <w:tc>
          <w:tcPr>
            <w:tcW w:w="959"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5"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628"/>
        </w:trPr>
        <w:tc>
          <w:tcPr>
            <w:tcW w:w="0" w:type="auto"/>
            <w:gridSpan w:val="3"/>
            <w:vMerge/>
            <w:tcBorders>
              <w:top w:val="nil"/>
              <w:left w:val="single" w:sz="4" w:space="0" w:color="000000"/>
              <w:bottom w:val="nil"/>
              <w:right w:val="single" w:sz="3" w:space="0" w:color="000000"/>
            </w:tcBorders>
          </w:tcPr>
          <w:p w:rsidR="00BB2172" w:rsidRDefault="00BB2172"/>
        </w:tc>
        <w:tc>
          <w:tcPr>
            <w:tcW w:w="959"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5"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628"/>
        </w:trPr>
        <w:tc>
          <w:tcPr>
            <w:tcW w:w="0" w:type="auto"/>
            <w:gridSpan w:val="3"/>
            <w:vMerge/>
            <w:tcBorders>
              <w:top w:val="nil"/>
              <w:left w:val="single" w:sz="4" w:space="0" w:color="000000"/>
              <w:bottom w:val="nil"/>
              <w:right w:val="single" w:sz="3" w:space="0" w:color="000000"/>
            </w:tcBorders>
          </w:tcPr>
          <w:p w:rsidR="00BB2172" w:rsidRDefault="00BB2172"/>
        </w:tc>
        <w:tc>
          <w:tcPr>
            <w:tcW w:w="959"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5"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2"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626"/>
        </w:trPr>
        <w:tc>
          <w:tcPr>
            <w:tcW w:w="0" w:type="auto"/>
            <w:gridSpan w:val="3"/>
            <w:vMerge/>
            <w:tcBorders>
              <w:top w:val="nil"/>
              <w:left w:val="single" w:sz="4" w:space="0" w:color="000000"/>
              <w:bottom w:val="nil"/>
              <w:right w:val="single" w:sz="3" w:space="0" w:color="000000"/>
            </w:tcBorders>
          </w:tcPr>
          <w:p w:rsidR="00BB2172" w:rsidRDefault="00BB2172"/>
        </w:tc>
        <w:tc>
          <w:tcPr>
            <w:tcW w:w="959"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5"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628"/>
        </w:trPr>
        <w:tc>
          <w:tcPr>
            <w:tcW w:w="0" w:type="auto"/>
            <w:gridSpan w:val="3"/>
            <w:vMerge/>
            <w:tcBorders>
              <w:top w:val="nil"/>
              <w:left w:val="single" w:sz="4" w:space="0" w:color="000000"/>
              <w:bottom w:val="nil"/>
              <w:right w:val="single" w:sz="3" w:space="0" w:color="000000"/>
            </w:tcBorders>
          </w:tcPr>
          <w:p w:rsidR="00BB2172" w:rsidRDefault="00BB2172"/>
        </w:tc>
        <w:tc>
          <w:tcPr>
            <w:tcW w:w="959"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5"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629"/>
        </w:trPr>
        <w:tc>
          <w:tcPr>
            <w:tcW w:w="0" w:type="auto"/>
            <w:gridSpan w:val="3"/>
            <w:vMerge/>
            <w:tcBorders>
              <w:top w:val="nil"/>
              <w:left w:val="single" w:sz="4" w:space="0" w:color="000000"/>
              <w:bottom w:val="single" w:sz="4" w:space="0" w:color="000000"/>
              <w:right w:val="single" w:sz="3" w:space="0" w:color="000000"/>
            </w:tcBorders>
          </w:tcPr>
          <w:p w:rsidR="00BB2172" w:rsidRDefault="00BB2172"/>
        </w:tc>
        <w:tc>
          <w:tcPr>
            <w:tcW w:w="959"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5"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892"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770"/>
        </w:trPr>
        <w:tc>
          <w:tcPr>
            <w:tcW w:w="6511" w:type="dxa"/>
            <w:gridSpan w:val="3"/>
            <w:tcBorders>
              <w:top w:val="single" w:sz="4" w:space="0" w:color="000000"/>
              <w:left w:val="single" w:sz="4" w:space="0" w:color="000000"/>
              <w:bottom w:val="single" w:sz="4" w:space="0" w:color="000000"/>
              <w:right w:val="single" w:sz="3" w:space="0" w:color="000000"/>
            </w:tcBorders>
            <w:shd w:val="clear" w:color="auto" w:fill="E7E6E6"/>
            <w:vAlign w:val="center"/>
          </w:tcPr>
          <w:p w:rsidR="00BB2172" w:rsidRDefault="00B73E6F">
            <w:r>
              <w:rPr>
                <w:rFonts w:ascii="Times New Roman" w:eastAsia="Times New Roman" w:hAnsi="Times New Roman" w:cs="Times New Roman"/>
                <w:sz w:val="21"/>
              </w:rPr>
              <w:t xml:space="preserve">SKILL/ACTIVITY PERFORMED SATISFACTORILY </w:t>
            </w:r>
          </w:p>
        </w:tc>
        <w:tc>
          <w:tcPr>
            <w:tcW w:w="959" w:type="dxa"/>
            <w:tcBorders>
              <w:top w:val="single" w:sz="4" w:space="0" w:color="000000"/>
              <w:left w:val="single" w:sz="3" w:space="0" w:color="000000"/>
              <w:bottom w:val="single" w:sz="4" w:space="0" w:color="000000"/>
              <w:right w:val="single" w:sz="4" w:space="0" w:color="000000"/>
            </w:tcBorders>
            <w:shd w:val="clear" w:color="auto" w:fill="E7E6E6"/>
            <w:vAlign w:val="center"/>
          </w:tcPr>
          <w:p w:rsidR="00BB2172" w:rsidRDefault="00B73E6F">
            <w:r>
              <w:rPr>
                <w:rFonts w:ascii="Times New Roman" w:eastAsia="Times New Roman" w:hAnsi="Times New Roman" w:cs="Times New Roman"/>
                <w:sz w:val="21"/>
              </w:rPr>
              <w:t xml:space="preserve"> </w:t>
            </w:r>
          </w:p>
        </w:tc>
        <w:tc>
          <w:tcPr>
            <w:tcW w:w="89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c>
          <w:tcPr>
            <w:tcW w:w="89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762"/>
        </w:trPr>
        <w:tc>
          <w:tcPr>
            <w:tcW w:w="6511" w:type="dxa"/>
            <w:gridSpan w:val="3"/>
            <w:tcBorders>
              <w:top w:val="single" w:sz="4" w:space="0" w:color="000000"/>
              <w:left w:val="single" w:sz="4" w:space="0" w:color="000000"/>
              <w:bottom w:val="single" w:sz="4" w:space="0" w:color="000000"/>
              <w:right w:val="single" w:sz="3" w:space="0" w:color="000000"/>
            </w:tcBorders>
            <w:vAlign w:val="bottom"/>
          </w:tcPr>
          <w:p w:rsidR="00BB2172" w:rsidRDefault="00B73E6F">
            <w:r>
              <w:rPr>
                <w:rFonts w:ascii="Times New Roman" w:eastAsia="Times New Roman" w:hAnsi="Times New Roman" w:cs="Times New Roman"/>
                <w:sz w:val="21"/>
              </w:rPr>
              <w:t xml:space="preserve">Signatures of Supervisor </w:t>
            </w:r>
          </w:p>
        </w:tc>
        <w:tc>
          <w:tcPr>
            <w:tcW w:w="2746" w:type="dxa"/>
            <w:gridSpan w:val="3"/>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bl>
    <w:p w:rsidR="00BB2172" w:rsidRDefault="00B73E6F">
      <w:pPr>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jc w:val="both"/>
      </w:pPr>
      <w:r>
        <w:rPr>
          <w:rFonts w:ascii="Times New Roman" w:eastAsia="Times New Roman" w:hAnsi="Times New Roman" w:cs="Times New Roman"/>
          <w:sz w:val="21"/>
        </w:rPr>
        <w:t xml:space="preserve"> </w:t>
      </w:r>
    </w:p>
    <w:p w:rsidR="00BB2172" w:rsidRDefault="00B73E6F">
      <w:pPr>
        <w:spacing w:after="163"/>
        <w:jc w:val="both"/>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141B01" w:rsidRDefault="00141B01">
      <w:pPr>
        <w:spacing w:after="163"/>
        <w:jc w:val="both"/>
        <w:rPr>
          <w:rFonts w:ascii="Times New Roman" w:eastAsia="Times New Roman" w:hAnsi="Times New Roman" w:cs="Times New Roman"/>
          <w:sz w:val="21"/>
        </w:rPr>
      </w:pPr>
    </w:p>
    <w:p w:rsidR="00141B01" w:rsidRDefault="00141B01">
      <w:pPr>
        <w:spacing w:after="163"/>
        <w:jc w:val="both"/>
        <w:rPr>
          <w:rFonts w:ascii="Times New Roman" w:eastAsia="Times New Roman" w:hAnsi="Times New Roman" w:cs="Times New Roman"/>
          <w:sz w:val="21"/>
        </w:rPr>
      </w:pPr>
    </w:p>
    <w:p w:rsidR="00141B01" w:rsidRDefault="00141B01">
      <w:pPr>
        <w:spacing w:after="163"/>
        <w:jc w:val="both"/>
        <w:rPr>
          <w:rFonts w:ascii="Times New Roman" w:eastAsia="Times New Roman" w:hAnsi="Times New Roman" w:cs="Times New Roman"/>
          <w:sz w:val="21"/>
        </w:rPr>
      </w:pPr>
    </w:p>
    <w:p w:rsidR="00141B01" w:rsidRDefault="00141B01">
      <w:pPr>
        <w:spacing w:after="163"/>
        <w:jc w:val="both"/>
        <w:rPr>
          <w:rFonts w:ascii="Times New Roman" w:eastAsia="Times New Roman" w:hAnsi="Times New Roman" w:cs="Times New Roman"/>
          <w:sz w:val="21"/>
        </w:rPr>
      </w:pPr>
    </w:p>
    <w:p w:rsidR="00141B01" w:rsidRDefault="00141B01">
      <w:pPr>
        <w:spacing w:after="163"/>
        <w:jc w:val="both"/>
      </w:pP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0"/>
        <w:jc w:val="both"/>
      </w:pPr>
      <w:r>
        <w:rPr>
          <w:rFonts w:ascii="Times New Roman" w:eastAsia="Times New Roman" w:hAnsi="Times New Roman" w:cs="Times New Roman"/>
          <w:sz w:val="21"/>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33" w:line="356" w:lineRule="auto"/>
        <w:ind w:left="-5" w:right="44" w:hanging="10"/>
        <w:jc w:val="both"/>
      </w:pPr>
      <w:r>
        <w:rPr>
          <w:rFonts w:ascii="Times New Roman" w:eastAsia="Times New Roman" w:hAnsi="Times New Roman" w:cs="Times New Roman"/>
          <w:sz w:val="23"/>
        </w:rPr>
        <w:lastRenderedPageBreak/>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111"/>
        <w:ind w:left="-15" w:right="44"/>
      </w:pPr>
      <w:r>
        <w:rPr>
          <w:rFonts w:ascii="Times New Roman" w:eastAsia="Times New Roman" w:hAnsi="Times New Roman" w:cs="Times New Roman"/>
          <w:sz w:val="23"/>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0" w:line="356" w:lineRule="auto"/>
        <w:ind w:left="-5" w:right="44" w:hanging="10"/>
        <w:jc w:val="both"/>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133"/>
        <w:ind w:left="-5" w:hanging="10"/>
      </w:pPr>
      <w:r>
        <w:rPr>
          <w:rFonts w:ascii="Times New Roman" w:eastAsia="Times New Roman" w:hAnsi="Times New Roman" w:cs="Times New Roman"/>
          <w:sz w:val="23"/>
        </w:rPr>
        <w:t xml:space="preserve">Date Observed: _______________ </w:t>
      </w:r>
    </w:p>
    <w:p w:rsidR="00BB2172" w:rsidRDefault="00B73E6F">
      <w:pPr>
        <w:spacing w:after="0"/>
        <w:ind w:left="2143"/>
      </w:pPr>
      <w:r>
        <w:rPr>
          <w:rFonts w:ascii="Times New Roman" w:eastAsia="Times New Roman" w:hAnsi="Times New Roman" w:cs="Times New Roman"/>
          <w:sz w:val="21"/>
        </w:rPr>
        <w:t xml:space="preserve"> </w:t>
      </w:r>
    </w:p>
    <w:tbl>
      <w:tblPr>
        <w:tblStyle w:val="TableGrid"/>
        <w:tblW w:w="8981" w:type="dxa"/>
        <w:tblInd w:w="388" w:type="dxa"/>
        <w:tblCellMar>
          <w:top w:w="14" w:type="dxa"/>
          <w:right w:w="1" w:type="dxa"/>
        </w:tblCellMar>
        <w:tblLook w:val="04A0" w:firstRow="1" w:lastRow="0" w:firstColumn="1" w:lastColumn="0" w:noHBand="0" w:noVBand="1"/>
      </w:tblPr>
      <w:tblGrid>
        <w:gridCol w:w="1869"/>
        <w:gridCol w:w="4414"/>
        <w:gridCol w:w="913"/>
        <w:gridCol w:w="858"/>
        <w:gridCol w:w="927"/>
      </w:tblGrid>
      <w:tr w:rsidR="00BB2172">
        <w:trPr>
          <w:trHeight w:val="1483"/>
        </w:trPr>
        <w:tc>
          <w:tcPr>
            <w:tcW w:w="6280" w:type="dxa"/>
            <w:gridSpan w:val="2"/>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spacing w:after="146"/>
              <w:ind w:left="59"/>
              <w:jc w:val="center"/>
            </w:pPr>
            <w:r>
              <w:rPr>
                <w:rFonts w:ascii="Times New Roman" w:eastAsia="Times New Roman" w:hAnsi="Times New Roman" w:cs="Times New Roman"/>
                <w:sz w:val="21"/>
              </w:rPr>
              <w:t xml:space="preserve"> </w:t>
            </w:r>
          </w:p>
          <w:p w:rsidR="00BB2172" w:rsidRDefault="00B73E6F">
            <w:pPr>
              <w:spacing w:after="151"/>
              <w:ind w:left="2"/>
              <w:jc w:val="center"/>
            </w:pPr>
            <w:r>
              <w:rPr>
                <w:rFonts w:ascii="Times New Roman" w:eastAsia="Times New Roman" w:hAnsi="Times New Roman" w:cs="Times New Roman"/>
                <w:sz w:val="21"/>
              </w:rPr>
              <w:t xml:space="preserve">CHECKLIST FOR ACROMEGALY </w:t>
            </w:r>
          </w:p>
          <w:p w:rsidR="00BB2172" w:rsidRDefault="00B73E6F">
            <w:pPr>
              <w:jc w:val="center"/>
            </w:pPr>
            <w:r>
              <w:rPr>
                <w:rFonts w:ascii="Times New Roman" w:eastAsia="Times New Roman" w:hAnsi="Times New Roman" w:cs="Times New Roman"/>
                <w:sz w:val="21"/>
              </w:rPr>
              <w:t xml:space="preserve">(Some of the following steps/tasks should be performed simultaneously.) </w:t>
            </w:r>
          </w:p>
        </w:tc>
        <w:tc>
          <w:tcPr>
            <w:tcW w:w="2701" w:type="dxa"/>
            <w:gridSpan w:val="3"/>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spacing w:after="146"/>
              <w:ind w:left="1"/>
              <w:jc w:val="center"/>
            </w:pPr>
            <w:r>
              <w:rPr>
                <w:rFonts w:ascii="Times New Roman" w:eastAsia="Times New Roman" w:hAnsi="Times New Roman" w:cs="Times New Roman"/>
                <w:sz w:val="21"/>
              </w:rPr>
              <w:t xml:space="preserve">CASES </w:t>
            </w:r>
          </w:p>
          <w:p w:rsidR="00BB2172" w:rsidRDefault="00B73E6F">
            <w:pPr>
              <w:ind w:left="3"/>
              <w:jc w:val="center"/>
            </w:pPr>
            <w:r>
              <w:rPr>
                <w:rFonts w:ascii="Times New Roman" w:eastAsia="Times New Roman" w:hAnsi="Times New Roman" w:cs="Times New Roman"/>
                <w:sz w:val="21"/>
              </w:rPr>
              <w:t xml:space="preserve">(Minimum 3 Entries) </w:t>
            </w:r>
          </w:p>
        </w:tc>
      </w:tr>
      <w:tr w:rsidR="00BB2172">
        <w:trPr>
          <w:trHeight w:val="778"/>
        </w:trPr>
        <w:tc>
          <w:tcPr>
            <w:tcW w:w="6280" w:type="dxa"/>
            <w:gridSpan w:val="2"/>
            <w:tcBorders>
              <w:top w:val="single" w:sz="4" w:space="0" w:color="000000"/>
              <w:left w:val="single" w:sz="4" w:space="0" w:color="000000"/>
              <w:bottom w:val="single" w:sz="4" w:space="0" w:color="000000"/>
              <w:right w:val="nil"/>
            </w:tcBorders>
            <w:vAlign w:val="bottom"/>
          </w:tcPr>
          <w:p w:rsidR="00BB2172" w:rsidRDefault="00B73E6F">
            <w:pPr>
              <w:ind w:left="4"/>
            </w:pPr>
            <w:r>
              <w:rPr>
                <w:rFonts w:ascii="Times New Roman" w:eastAsia="Times New Roman" w:hAnsi="Times New Roman" w:cs="Times New Roman"/>
                <w:sz w:val="21"/>
              </w:rPr>
              <w:t xml:space="preserve">STEP/TASK </w:t>
            </w:r>
          </w:p>
        </w:tc>
        <w:tc>
          <w:tcPr>
            <w:tcW w:w="2701" w:type="dxa"/>
            <w:gridSpan w:val="3"/>
            <w:tcBorders>
              <w:top w:val="single" w:sz="4" w:space="0" w:color="000000"/>
              <w:left w:val="nil"/>
              <w:bottom w:val="single" w:sz="4" w:space="0" w:color="000000"/>
              <w:right w:val="single" w:sz="4" w:space="0" w:color="000000"/>
            </w:tcBorders>
          </w:tcPr>
          <w:p w:rsidR="00BB2172" w:rsidRDefault="00BB2172"/>
        </w:tc>
      </w:tr>
      <w:tr w:rsidR="00BB2172">
        <w:trPr>
          <w:trHeight w:val="208"/>
        </w:trPr>
        <w:tc>
          <w:tcPr>
            <w:tcW w:w="1861" w:type="dxa"/>
            <w:tcBorders>
              <w:top w:val="single" w:sz="4" w:space="0" w:color="000000"/>
              <w:left w:val="single" w:sz="4" w:space="0" w:color="000000"/>
              <w:bottom w:val="nil"/>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THE PROCEDURE:</w:t>
            </w:r>
          </w:p>
        </w:tc>
        <w:tc>
          <w:tcPr>
            <w:tcW w:w="4418" w:type="dxa"/>
            <w:vMerge w:val="restart"/>
            <w:tcBorders>
              <w:top w:val="single" w:sz="4" w:space="0" w:color="000000"/>
              <w:left w:val="nil"/>
              <w:bottom w:val="nil"/>
              <w:right w:val="single" w:sz="4" w:space="0" w:color="000000"/>
            </w:tcBorders>
          </w:tcPr>
          <w:p w:rsidR="00BB2172" w:rsidRDefault="00B73E6F">
            <w:pPr>
              <w:spacing w:after="151"/>
            </w:pPr>
            <w:r>
              <w:rPr>
                <w:rFonts w:ascii="Times New Roman" w:eastAsia="Times New Roman" w:hAnsi="Times New Roman" w:cs="Times New Roman"/>
                <w:color w:val="FFFFFF"/>
                <w:sz w:val="21"/>
              </w:rPr>
              <w:t xml:space="preserve"> </w:t>
            </w:r>
          </w:p>
          <w:p w:rsidR="00BB2172" w:rsidRDefault="00B73E6F">
            <w:pPr>
              <w:spacing w:after="141"/>
              <w:ind w:left="-1181"/>
            </w:pPr>
            <w:r>
              <w:rPr>
                <w:rFonts w:ascii="Times New Roman" w:eastAsia="Times New Roman" w:hAnsi="Times New Roman" w:cs="Times New Roman"/>
                <w:sz w:val="21"/>
              </w:rPr>
              <w:t xml:space="preserve">Wash your hands and gain consent from the patient  </w:t>
            </w:r>
          </w:p>
          <w:p w:rsidR="00BB2172" w:rsidRDefault="00B73E6F">
            <w:pPr>
              <w:spacing w:after="232"/>
              <w:ind w:left="-1403"/>
            </w:pPr>
            <w:r>
              <w:rPr>
                <w:rFonts w:ascii="Times New Roman" w:eastAsia="Times New Roman" w:hAnsi="Times New Roman" w:cs="Times New Roman"/>
                <w:sz w:val="21"/>
              </w:rPr>
              <w:t xml:space="preserve">. Ask the patient if he/she has any pain in any region  </w:t>
            </w:r>
          </w:p>
          <w:p w:rsidR="00BB2172" w:rsidRDefault="00B73E6F">
            <w:pPr>
              <w:spacing w:after="2" w:line="355" w:lineRule="auto"/>
              <w:ind w:left="-881" w:hanging="300"/>
              <w:jc w:val="both"/>
            </w:pPr>
            <w:r>
              <w:rPr>
                <w:rFonts w:ascii="Times New Roman" w:eastAsia="Times New Roman" w:hAnsi="Times New Roman" w:cs="Times New Roman"/>
                <w:color w:val="111827"/>
                <w:sz w:val="21"/>
              </w:rPr>
              <w:t>Perform a brief general inspection of the patient, looking clinical signs suggestive of acromegaly such as:</w:t>
            </w:r>
            <w:r>
              <w:rPr>
                <w:rFonts w:ascii="Times New Roman" w:eastAsia="Times New Roman" w:hAnsi="Times New Roman" w:cs="Times New Roman"/>
                <w:sz w:val="21"/>
              </w:rPr>
              <w:t xml:space="preserve"> </w:t>
            </w:r>
          </w:p>
          <w:p w:rsidR="00BB2172" w:rsidRDefault="00B73E6F">
            <w:pPr>
              <w:spacing w:after="1" w:line="356" w:lineRule="auto"/>
              <w:ind w:left="-504" w:right="96" w:hanging="338"/>
              <w:jc w:val="both"/>
            </w:pPr>
            <w:r>
              <w:rPr>
                <w:rFonts w:ascii="Times New Roman" w:eastAsia="Times New Roman" w:hAnsi="Times New Roman" w:cs="Times New Roman"/>
                <w:color w:val="111827"/>
                <w:sz w:val="21"/>
              </w:rPr>
              <w:t xml:space="preserve">a. Facial features: coarse features, such as prominent supraorbital ridges and prognathism, may be indicative of acromegaly. </w:t>
            </w:r>
          </w:p>
          <w:p w:rsidR="00BB2172" w:rsidRDefault="00B73E6F">
            <w:pPr>
              <w:spacing w:after="96"/>
              <w:ind w:left="-1181"/>
            </w:pPr>
            <w:r>
              <w:rPr>
                <w:rFonts w:ascii="Times New Roman" w:eastAsia="Times New Roman" w:hAnsi="Times New Roman" w:cs="Times New Roman"/>
                <w:color w:val="111827"/>
                <w:sz w:val="21"/>
              </w:rPr>
              <w:t xml:space="preserve">Hands and feet: may be enlarged. </w:t>
            </w:r>
          </w:p>
          <w:p w:rsidR="00BB2172" w:rsidRDefault="00B73E6F">
            <w:pPr>
              <w:spacing w:line="357" w:lineRule="auto"/>
              <w:ind w:left="-1181"/>
              <w:jc w:val="both"/>
            </w:pPr>
            <w:r>
              <w:rPr>
                <w:rFonts w:ascii="Times New Roman" w:eastAsia="Times New Roman" w:hAnsi="Times New Roman" w:cs="Times New Roman"/>
                <w:color w:val="111827"/>
                <w:sz w:val="21"/>
              </w:rPr>
              <w:t xml:space="preserve">Skin: may display thickening in the hands and face and excess sweating or oiliness in acromegaly. </w:t>
            </w:r>
          </w:p>
          <w:p w:rsidR="00BB2172" w:rsidRDefault="00B73E6F">
            <w:pPr>
              <w:spacing w:after="355" w:line="357" w:lineRule="auto"/>
              <w:ind w:left="-1181"/>
              <w:jc w:val="both"/>
            </w:pPr>
            <w:r>
              <w:rPr>
                <w:rFonts w:ascii="Times New Roman" w:eastAsia="Times New Roman" w:hAnsi="Times New Roman" w:cs="Times New Roman"/>
                <w:color w:val="111827"/>
                <w:sz w:val="21"/>
              </w:rPr>
              <w:t xml:space="preserve">Posture: patients with acromegaly can present with signs of osteoarthritis, especially in the weight-bearing joints (knees </w:t>
            </w:r>
          </w:p>
          <w:p w:rsidR="00BB2172" w:rsidRDefault="00B73E6F">
            <w:pPr>
              <w:spacing w:after="456"/>
              <w:ind w:left="-1181"/>
            </w:pPr>
            <w:r>
              <w:rPr>
                <w:rFonts w:ascii="Times New Roman" w:eastAsia="Times New Roman" w:hAnsi="Times New Roman" w:cs="Times New Roman"/>
                <w:color w:val="111827"/>
                <w:sz w:val="21"/>
              </w:rPr>
              <w:t xml:space="preserve">Hair growth: hirsutism in women and hypertrichosis may </w:t>
            </w:r>
          </w:p>
          <w:p w:rsidR="00BB2172" w:rsidRDefault="00B73E6F">
            <w:pPr>
              <w:ind w:left="-1181"/>
            </w:pPr>
            <w:r>
              <w:rPr>
                <w:rFonts w:ascii="Times New Roman" w:eastAsia="Times New Roman" w:hAnsi="Times New Roman" w:cs="Times New Roman"/>
                <w:color w:val="111827"/>
                <w:sz w:val="21"/>
              </w:rPr>
              <w:t xml:space="preserve">Skin tags: acromegaly can cause an increase in the number </w:t>
            </w:r>
          </w:p>
        </w:tc>
        <w:tc>
          <w:tcPr>
            <w:tcW w:w="914"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59"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28"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418"/>
        </w:trPr>
        <w:tc>
          <w:tcPr>
            <w:tcW w:w="1861" w:type="dxa"/>
            <w:vMerge w:val="restart"/>
            <w:tcBorders>
              <w:top w:val="nil"/>
              <w:left w:val="single" w:sz="4" w:space="0" w:color="000000"/>
              <w:bottom w:val="nil"/>
              <w:right w:val="nil"/>
            </w:tcBorders>
          </w:tcPr>
          <w:p w:rsidR="00BB2172" w:rsidRDefault="00B73E6F">
            <w:pPr>
              <w:ind w:left="680"/>
            </w:pPr>
            <w:r>
              <w:rPr>
                <w:rFonts w:ascii="Times New Roman" w:eastAsia="Times New Roman" w:hAnsi="Times New Roman" w:cs="Times New Roman"/>
                <w:sz w:val="21"/>
              </w:rPr>
              <w:t xml:space="preserve"> </w:t>
            </w:r>
          </w:p>
          <w:p w:rsidR="00BB2172" w:rsidRDefault="00B73E6F">
            <w:pPr>
              <w:spacing w:after="141"/>
              <w:ind w:left="342"/>
            </w:pPr>
            <w:r>
              <w:rPr>
                <w:rFonts w:ascii="Times New Roman" w:eastAsia="Times New Roman" w:hAnsi="Times New Roman" w:cs="Times New Roman"/>
                <w:sz w:val="21"/>
              </w:rPr>
              <w:t xml:space="preserve">1. </w:t>
            </w:r>
          </w:p>
          <w:p w:rsidR="00BB2172" w:rsidRDefault="00B73E6F">
            <w:pPr>
              <w:spacing w:after="232"/>
              <w:ind w:left="342"/>
            </w:pPr>
            <w:r>
              <w:rPr>
                <w:rFonts w:ascii="Times New Roman" w:eastAsia="Times New Roman" w:hAnsi="Times New Roman" w:cs="Times New Roman"/>
                <w:sz w:val="21"/>
              </w:rPr>
              <w:t>2</w:t>
            </w:r>
          </w:p>
          <w:p w:rsidR="00BB2172" w:rsidRDefault="00B73E6F">
            <w:pPr>
              <w:spacing w:after="1073" w:line="355" w:lineRule="auto"/>
              <w:ind w:left="680" w:right="939" w:hanging="338"/>
            </w:pPr>
            <w:r>
              <w:rPr>
                <w:rFonts w:ascii="Times New Roman" w:eastAsia="Times New Roman" w:hAnsi="Times New Roman" w:cs="Times New Roman"/>
                <w:sz w:val="21"/>
              </w:rPr>
              <w:t xml:space="preserve">3. </w:t>
            </w:r>
            <w:r>
              <w:rPr>
                <w:rFonts w:ascii="Times New Roman" w:eastAsia="Times New Roman" w:hAnsi="Times New Roman" w:cs="Times New Roman"/>
                <w:color w:val="111827"/>
                <w:sz w:val="21"/>
              </w:rPr>
              <w:t xml:space="preserve">for </w:t>
            </w:r>
          </w:p>
          <w:p w:rsidR="00BB2172" w:rsidRDefault="00B73E6F">
            <w:pPr>
              <w:spacing w:after="96"/>
              <w:ind w:left="342"/>
            </w:pPr>
            <w:r>
              <w:rPr>
                <w:rFonts w:ascii="Times New Roman" w:eastAsia="Times New Roman" w:hAnsi="Times New Roman" w:cs="Times New Roman"/>
                <w:color w:val="111827"/>
                <w:sz w:val="21"/>
              </w:rPr>
              <w:t xml:space="preserve">4. </w:t>
            </w:r>
          </w:p>
          <w:p w:rsidR="00BB2172" w:rsidRDefault="00B73E6F">
            <w:pPr>
              <w:spacing w:after="453"/>
              <w:ind w:left="342"/>
            </w:pPr>
            <w:r>
              <w:rPr>
                <w:rFonts w:ascii="Times New Roman" w:eastAsia="Times New Roman" w:hAnsi="Times New Roman" w:cs="Times New Roman"/>
                <w:color w:val="111827"/>
                <w:sz w:val="21"/>
              </w:rPr>
              <w:t xml:space="preserve">5. </w:t>
            </w:r>
          </w:p>
          <w:p w:rsidR="00BB2172" w:rsidRDefault="00B73E6F">
            <w:pPr>
              <w:spacing w:after="453"/>
              <w:ind w:left="342"/>
            </w:pPr>
            <w:r>
              <w:rPr>
                <w:rFonts w:ascii="Times New Roman" w:eastAsia="Times New Roman" w:hAnsi="Times New Roman" w:cs="Times New Roman"/>
                <w:color w:val="111827"/>
                <w:sz w:val="21"/>
              </w:rPr>
              <w:t xml:space="preserve">6. </w:t>
            </w:r>
          </w:p>
          <w:p w:rsidR="00BB2172" w:rsidRDefault="00B73E6F">
            <w:pPr>
              <w:spacing w:after="98"/>
              <w:ind w:left="680"/>
            </w:pPr>
            <w:r>
              <w:rPr>
                <w:rFonts w:ascii="Times New Roman" w:eastAsia="Times New Roman" w:hAnsi="Times New Roman" w:cs="Times New Roman"/>
                <w:color w:val="111827"/>
                <w:sz w:val="21"/>
              </w:rPr>
              <w:t xml:space="preserve">and hips). </w:t>
            </w:r>
          </w:p>
          <w:p w:rsidR="00BB2172" w:rsidRDefault="00B73E6F">
            <w:pPr>
              <w:spacing w:after="5" w:line="355" w:lineRule="auto"/>
              <w:ind w:left="680" w:right="626" w:hanging="338"/>
            </w:pPr>
            <w:r>
              <w:rPr>
                <w:rFonts w:ascii="Times New Roman" w:eastAsia="Times New Roman" w:hAnsi="Times New Roman" w:cs="Times New Roman"/>
                <w:color w:val="111827"/>
                <w:sz w:val="21"/>
              </w:rPr>
              <w:t xml:space="preserve">7. occur. </w:t>
            </w:r>
          </w:p>
          <w:p w:rsidR="00BB2172" w:rsidRDefault="00B73E6F">
            <w:pPr>
              <w:spacing w:after="95"/>
              <w:ind w:left="342"/>
            </w:pPr>
            <w:r>
              <w:rPr>
                <w:rFonts w:ascii="Times New Roman" w:eastAsia="Times New Roman" w:hAnsi="Times New Roman" w:cs="Times New Roman"/>
                <w:color w:val="111827"/>
                <w:sz w:val="21"/>
              </w:rPr>
              <w:t xml:space="preserve">8. </w:t>
            </w:r>
          </w:p>
          <w:p w:rsidR="00BB2172" w:rsidRDefault="00B73E6F">
            <w:pPr>
              <w:ind w:right="77"/>
              <w:jc w:val="right"/>
            </w:pPr>
            <w:r>
              <w:rPr>
                <w:rFonts w:ascii="Times New Roman" w:eastAsia="Times New Roman" w:hAnsi="Times New Roman" w:cs="Times New Roman"/>
                <w:color w:val="111827"/>
                <w:sz w:val="21"/>
              </w:rPr>
              <w:t xml:space="preserve">of skin tags. </w:t>
            </w:r>
          </w:p>
        </w:tc>
        <w:tc>
          <w:tcPr>
            <w:tcW w:w="0" w:type="auto"/>
            <w:vMerge/>
            <w:tcBorders>
              <w:top w:val="nil"/>
              <w:left w:val="nil"/>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80"/>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914"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5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28"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1523"/>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914"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5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28"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613"/>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914"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5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28"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613"/>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914"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5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28"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1150"/>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91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5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28"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751"/>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91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5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28"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818"/>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91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5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28"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bl>
    <w:tbl>
      <w:tblPr>
        <w:tblStyle w:val="TableGrid"/>
        <w:tblpPr w:vertAnchor="text"/>
        <w:tblOverlap w:val="never"/>
        <w:tblW w:w="8983" w:type="dxa"/>
        <w:tblInd w:w="0" w:type="dxa"/>
        <w:tblCellMar>
          <w:top w:w="48" w:type="dxa"/>
          <w:left w:w="4" w:type="dxa"/>
          <w:right w:w="41" w:type="dxa"/>
        </w:tblCellMar>
        <w:tblLook w:val="04A0" w:firstRow="1" w:lastRow="0" w:firstColumn="1" w:lastColumn="0" w:noHBand="0" w:noVBand="1"/>
      </w:tblPr>
      <w:tblGrid>
        <w:gridCol w:w="6281"/>
        <w:gridCol w:w="914"/>
        <w:gridCol w:w="859"/>
        <w:gridCol w:w="929"/>
      </w:tblGrid>
      <w:tr w:rsidR="00BB2172">
        <w:trPr>
          <w:trHeight w:val="878"/>
        </w:trPr>
        <w:tc>
          <w:tcPr>
            <w:tcW w:w="6281" w:type="dxa"/>
            <w:vMerge w:val="restart"/>
            <w:tcBorders>
              <w:top w:val="nil"/>
              <w:left w:val="single" w:sz="4" w:space="0" w:color="000000"/>
              <w:bottom w:val="nil"/>
              <w:right w:val="single" w:sz="4" w:space="0" w:color="000000"/>
            </w:tcBorders>
          </w:tcPr>
          <w:p w:rsidR="00BB2172" w:rsidRDefault="00B73E6F" w:rsidP="00FD4295">
            <w:pPr>
              <w:numPr>
                <w:ilvl w:val="0"/>
                <w:numId w:val="209"/>
              </w:numPr>
              <w:spacing w:after="98"/>
              <w:ind w:left="677" w:hanging="338"/>
            </w:pPr>
            <w:r>
              <w:rPr>
                <w:rFonts w:ascii="Times New Roman" w:eastAsia="Times New Roman" w:hAnsi="Times New Roman" w:cs="Times New Roman"/>
                <w:color w:val="111827"/>
                <w:sz w:val="21"/>
              </w:rPr>
              <w:t xml:space="preserve">Gait: acromegaly can cause a rolling gait or </w:t>
            </w:r>
            <w:proofErr w:type="spellStart"/>
            <w:r>
              <w:rPr>
                <w:rFonts w:ascii="Times New Roman" w:eastAsia="Times New Roman" w:hAnsi="Times New Roman" w:cs="Times New Roman"/>
                <w:color w:val="111827"/>
                <w:sz w:val="21"/>
              </w:rPr>
              <w:t>varus</w:t>
            </w:r>
            <w:proofErr w:type="spellEnd"/>
            <w:r>
              <w:rPr>
                <w:rFonts w:ascii="Times New Roman" w:eastAsia="Times New Roman" w:hAnsi="Times New Roman" w:cs="Times New Roman"/>
                <w:color w:val="111827"/>
                <w:sz w:val="21"/>
              </w:rPr>
              <w:t xml:space="preserve"> deformity. </w:t>
            </w:r>
          </w:p>
          <w:p w:rsidR="00BB2172" w:rsidRDefault="00B73E6F" w:rsidP="00FD4295">
            <w:pPr>
              <w:numPr>
                <w:ilvl w:val="0"/>
                <w:numId w:val="209"/>
              </w:numPr>
              <w:spacing w:after="689" w:line="357" w:lineRule="auto"/>
              <w:ind w:left="677" w:hanging="338"/>
            </w:pPr>
            <w:r>
              <w:rPr>
                <w:rFonts w:ascii="Times New Roman" w:eastAsia="Times New Roman" w:hAnsi="Times New Roman" w:cs="Times New Roman"/>
                <w:color w:val="111827"/>
                <w:sz w:val="21"/>
              </w:rPr>
              <w:lastRenderedPageBreak/>
              <w:t xml:space="preserve">Clothes: clothes or </w:t>
            </w:r>
            <w:proofErr w:type="spellStart"/>
            <w:r>
              <w:rPr>
                <w:rFonts w:ascii="Times New Roman" w:eastAsia="Times New Roman" w:hAnsi="Times New Roman" w:cs="Times New Roman"/>
                <w:color w:val="111827"/>
                <w:sz w:val="21"/>
              </w:rPr>
              <w:t>jewellery</w:t>
            </w:r>
            <w:proofErr w:type="spellEnd"/>
            <w:r>
              <w:rPr>
                <w:rFonts w:ascii="Times New Roman" w:eastAsia="Times New Roman" w:hAnsi="Times New Roman" w:cs="Times New Roman"/>
                <w:color w:val="111827"/>
                <w:sz w:val="21"/>
              </w:rPr>
              <w:t xml:space="preserve"> may appear tight if significant weight gain has occurred. </w:t>
            </w:r>
          </w:p>
          <w:p w:rsidR="00BB2172" w:rsidRDefault="00B73E6F" w:rsidP="00FD4295">
            <w:pPr>
              <w:numPr>
                <w:ilvl w:val="0"/>
                <w:numId w:val="209"/>
              </w:numPr>
              <w:ind w:left="677" w:hanging="338"/>
            </w:pPr>
            <w:r>
              <w:rPr>
                <w:rFonts w:ascii="Times New Roman" w:eastAsia="Times New Roman" w:hAnsi="Times New Roman" w:cs="Times New Roman"/>
                <w:sz w:val="21"/>
              </w:rPr>
              <w:t xml:space="preserve">Hands:  </w:t>
            </w:r>
          </w:p>
          <w:p w:rsidR="00BB2172" w:rsidRDefault="00B73E6F">
            <w:pPr>
              <w:ind w:left="1354"/>
            </w:pPr>
            <w:r>
              <w:rPr>
                <w:rFonts w:ascii="Times New Roman" w:eastAsia="Times New Roman" w:hAnsi="Times New Roman" w:cs="Times New Roman"/>
                <w:color w:val="111827"/>
                <w:sz w:val="21"/>
              </w:rPr>
              <w:t xml:space="preserve">Inspect for:  </w:t>
            </w:r>
          </w:p>
          <w:p w:rsidR="00BB2172" w:rsidRDefault="00B73E6F" w:rsidP="00FD4295">
            <w:pPr>
              <w:numPr>
                <w:ilvl w:val="1"/>
                <w:numId w:val="209"/>
              </w:numPr>
              <w:spacing w:after="2" w:line="237" w:lineRule="auto"/>
              <w:ind w:hanging="338"/>
              <w:jc w:val="both"/>
            </w:pPr>
            <w:r>
              <w:rPr>
                <w:rFonts w:ascii="Times New Roman" w:eastAsia="Times New Roman" w:hAnsi="Times New Roman" w:cs="Times New Roman"/>
                <w:color w:val="111827"/>
                <w:sz w:val="21"/>
              </w:rPr>
              <w:t xml:space="preserve">Enlargement: grossly increased size of the hands may be assessed by comparing your hands to the patient are, accounting for natural size differences. </w:t>
            </w:r>
          </w:p>
          <w:p w:rsidR="00BB2172" w:rsidRDefault="00B73E6F" w:rsidP="00FD4295">
            <w:pPr>
              <w:numPr>
                <w:ilvl w:val="1"/>
                <w:numId w:val="209"/>
              </w:numPr>
              <w:spacing w:line="237" w:lineRule="auto"/>
              <w:ind w:hanging="338"/>
              <w:jc w:val="both"/>
            </w:pPr>
            <w:r>
              <w:rPr>
                <w:rFonts w:ascii="Times New Roman" w:eastAsia="Times New Roman" w:hAnsi="Times New Roman" w:cs="Times New Roman"/>
                <w:color w:val="111827"/>
                <w:sz w:val="21"/>
              </w:rPr>
              <w:t xml:space="preserve">Wasting: thenar wasting can indicate untreated carpal tunnel syndrome. </w:t>
            </w:r>
          </w:p>
          <w:p w:rsidR="00BB2172" w:rsidRDefault="00B73E6F" w:rsidP="00FD4295">
            <w:pPr>
              <w:numPr>
                <w:ilvl w:val="1"/>
                <w:numId w:val="209"/>
              </w:numPr>
              <w:ind w:hanging="338"/>
              <w:jc w:val="both"/>
            </w:pPr>
            <w:r>
              <w:rPr>
                <w:rFonts w:ascii="Times New Roman" w:eastAsia="Times New Roman" w:hAnsi="Times New Roman" w:cs="Times New Roman"/>
                <w:color w:val="111827"/>
                <w:sz w:val="21"/>
              </w:rPr>
              <w:t xml:space="preserve">Scars: carpal tunnel release scar may indicate previous median nerve compression. </w:t>
            </w:r>
          </w:p>
          <w:p w:rsidR="00BB2172" w:rsidRDefault="00B73E6F" w:rsidP="00FD4295">
            <w:pPr>
              <w:numPr>
                <w:ilvl w:val="1"/>
                <w:numId w:val="209"/>
              </w:numPr>
              <w:spacing w:line="237" w:lineRule="auto"/>
              <w:ind w:hanging="338"/>
              <w:jc w:val="both"/>
            </w:pPr>
            <w:r>
              <w:rPr>
                <w:rFonts w:ascii="Times New Roman" w:eastAsia="Times New Roman" w:hAnsi="Times New Roman" w:cs="Times New Roman"/>
                <w:color w:val="111827"/>
                <w:sz w:val="21"/>
              </w:rPr>
              <w:t xml:space="preserve">Skin changes: skin thickening and excess sweating can occur in acromegaly. </w:t>
            </w:r>
          </w:p>
          <w:p w:rsidR="00BB2172" w:rsidRDefault="00B73E6F" w:rsidP="00FD4295">
            <w:pPr>
              <w:numPr>
                <w:ilvl w:val="1"/>
                <w:numId w:val="209"/>
              </w:numPr>
              <w:spacing w:line="237" w:lineRule="auto"/>
              <w:ind w:hanging="338"/>
              <w:jc w:val="both"/>
            </w:pPr>
            <w:r>
              <w:rPr>
                <w:rFonts w:ascii="Times New Roman" w:eastAsia="Times New Roman" w:hAnsi="Times New Roman" w:cs="Times New Roman"/>
                <w:color w:val="111827"/>
                <w:sz w:val="21"/>
              </w:rPr>
              <w:t xml:space="preserve">Finger pricks: finger prick marks on the tips of the fingers may indicate diabetes, which is linked to acromegaly </w:t>
            </w:r>
          </w:p>
          <w:p w:rsidR="00BB2172" w:rsidRDefault="00B73E6F" w:rsidP="00FD4295">
            <w:pPr>
              <w:numPr>
                <w:ilvl w:val="1"/>
                <w:numId w:val="209"/>
              </w:numPr>
              <w:ind w:hanging="338"/>
              <w:jc w:val="both"/>
            </w:pPr>
            <w:r>
              <w:rPr>
                <w:rFonts w:ascii="Times New Roman" w:eastAsia="Times New Roman" w:hAnsi="Times New Roman" w:cs="Times New Roman"/>
                <w:color w:val="111827"/>
                <w:sz w:val="21"/>
              </w:rPr>
              <w:t xml:space="preserve">Palpation  </w:t>
            </w:r>
          </w:p>
          <w:p w:rsidR="00BB2172" w:rsidRDefault="00B73E6F" w:rsidP="00FD4295">
            <w:pPr>
              <w:numPr>
                <w:ilvl w:val="1"/>
                <w:numId w:val="209"/>
              </w:numPr>
              <w:spacing w:after="397" w:line="237" w:lineRule="auto"/>
              <w:ind w:hanging="338"/>
              <w:jc w:val="both"/>
            </w:pPr>
            <w:r>
              <w:rPr>
                <w:rFonts w:ascii="Times New Roman" w:eastAsia="Times New Roman" w:hAnsi="Times New Roman" w:cs="Times New Roman"/>
                <w:color w:val="111827"/>
                <w:sz w:val="21"/>
              </w:rPr>
              <w:t xml:space="preserve">Assess for thickening of the patient’s skin by pinching the skin overlaying the third metacarpophalangeal joint. This can be compared with your own hand’s skin to detect any differences. </w:t>
            </w:r>
          </w:p>
          <w:p w:rsidR="00BB2172" w:rsidRDefault="00B73E6F" w:rsidP="00FD4295">
            <w:pPr>
              <w:numPr>
                <w:ilvl w:val="0"/>
                <w:numId w:val="209"/>
              </w:numPr>
              <w:spacing w:after="12" w:line="244" w:lineRule="auto"/>
              <w:ind w:left="677" w:hanging="338"/>
            </w:pPr>
            <w:r>
              <w:rPr>
                <w:rFonts w:ascii="Times New Roman" w:eastAsia="Times New Roman" w:hAnsi="Times New Roman" w:cs="Times New Roman"/>
                <w:sz w:val="21"/>
              </w:rPr>
              <w:t xml:space="preserve">Axillae: </w:t>
            </w:r>
            <w:r>
              <w:rPr>
                <w:rFonts w:ascii="Times New Roman" w:eastAsia="Times New Roman" w:hAnsi="Times New Roman" w:cs="Times New Roman"/>
                <w:sz w:val="21"/>
              </w:rPr>
              <w:tab/>
            </w:r>
            <w:r>
              <w:rPr>
                <w:rFonts w:ascii="Times New Roman" w:eastAsia="Times New Roman" w:hAnsi="Times New Roman" w:cs="Times New Roman"/>
                <w:color w:val="111827"/>
                <w:sz w:val="21"/>
              </w:rPr>
              <w:t xml:space="preserve">Whilst </w:t>
            </w:r>
            <w:r>
              <w:rPr>
                <w:rFonts w:ascii="Times New Roman" w:eastAsia="Times New Roman" w:hAnsi="Times New Roman" w:cs="Times New Roman"/>
                <w:color w:val="111827"/>
                <w:sz w:val="21"/>
              </w:rPr>
              <w:tab/>
              <w:t xml:space="preserve">supporting </w:t>
            </w:r>
            <w:r>
              <w:rPr>
                <w:rFonts w:ascii="Times New Roman" w:eastAsia="Times New Roman" w:hAnsi="Times New Roman" w:cs="Times New Roman"/>
                <w:color w:val="111827"/>
                <w:sz w:val="21"/>
              </w:rPr>
              <w:tab/>
              <w:t xml:space="preserve">the </w:t>
            </w:r>
            <w:r>
              <w:rPr>
                <w:rFonts w:ascii="Times New Roman" w:eastAsia="Times New Roman" w:hAnsi="Times New Roman" w:cs="Times New Roman"/>
                <w:color w:val="111827"/>
                <w:sz w:val="21"/>
              </w:rPr>
              <w:tab/>
              <w:t>patient’s arm, inspect each axilla for the following:</w:t>
            </w:r>
            <w:r>
              <w:rPr>
                <w:rFonts w:ascii="Times New Roman" w:eastAsia="Times New Roman" w:hAnsi="Times New Roman" w:cs="Times New Roman"/>
                <w:sz w:val="21"/>
              </w:rPr>
              <w:t xml:space="preserve"> </w:t>
            </w:r>
          </w:p>
          <w:p w:rsidR="00BB2172" w:rsidRDefault="00B73E6F" w:rsidP="00FD4295">
            <w:pPr>
              <w:numPr>
                <w:ilvl w:val="1"/>
                <w:numId w:val="209"/>
              </w:numPr>
              <w:ind w:hanging="338"/>
              <w:jc w:val="both"/>
            </w:pPr>
            <w:r>
              <w:rPr>
                <w:rFonts w:ascii="Times New Roman" w:eastAsia="Times New Roman" w:hAnsi="Times New Roman" w:cs="Times New Roman"/>
                <w:color w:val="111827"/>
                <w:sz w:val="21"/>
              </w:rPr>
              <w:t xml:space="preserve">Acanthosis </w:t>
            </w:r>
            <w:r>
              <w:rPr>
                <w:rFonts w:ascii="Times New Roman" w:eastAsia="Times New Roman" w:hAnsi="Times New Roman" w:cs="Times New Roman"/>
                <w:color w:val="111827"/>
                <w:sz w:val="21"/>
              </w:rPr>
              <w:tab/>
              <w:t xml:space="preserve">nigricans: </w:t>
            </w:r>
            <w:r>
              <w:rPr>
                <w:rFonts w:ascii="Times New Roman" w:eastAsia="Times New Roman" w:hAnsi="Times New Roman" w:cs="Times New Roman"/>
                <w:color w:val="111827"/>
                <w:sz w:val="21"/>
              </w:rPr>
              <w:tab/>
              <w:t xml:space="preserve">darkening </w:t>
            </w:r>
          </w:p>
          <w:p w:rsidR="00BB2172" w:rsidRDefault="00B73E6F">
            <w:pPr>
              <w:spacing w:line="237" w:lineRule="auto"/>
              <w:ind w:left="1354" w:right="104"/>
              <w:jc w:val="both"/>
            </w:pPr>
            <w:r>
              <w:rPr>
                <w:rFonts w:ascii="Times New Roman" w:eastAsia="Times New Roman" w:hAnsi="Times New Roman" w:cs="Times New Roman"/>
                <w:color w:val="111827"/>
                <w:sz w:val="21"/>
              </w:rPr>
              <w:t xml:space="preserve">(hyperpigmentation) and thickening (hyperkeratosis) of the axillary skin which can be benign (most commonly in dark-skinned individuals) or associated with insulin resistance (e.g., type 2 diabetes mellitus) as a complication of acromegaly. </w:t>
            </w:r>
          </w:p>
          <w:p w:rsidR="00BB2172" w:rsidRDefault="00B73E6F" w:rsidP="00FD4295">
            <w:pPr>
              <w:numPr>
                <w:ilvl w:val="1"/>
                <w:numId w:val="209"/>
              </w:numPr>
              <w:spacing w:after="502" w:line="237" w:lineRule="auto"/>
              <w:ind w:hanging="338"/>
              <w:jc w:val="both"/>
            </w:pPr>
            <w:r>
              <w:rPr>
                <w:rFonts w:ascii="Times New Roman" w:eastAsia="Times New Roman" w:hAnsi="Times New Roman" w:cs="Times New Roman"/>
                <w:color w:val="111827"/>
                <w:sz w:val="21"/>
              </w:rPr>
              <w:t xml:space="preserve">Hypertrichosis: increased hair growth can occur as a result of the effects of growth hormone. </w:t>
            </w:r>
          </w:p>
          <w:p w:rsidR="00BB2172" w:rsidRDefault="00B73E6F" w:rsidP="00FD4295">
            <w:pPr>
              <w:numPr>
                <w:ilvl w:val="0"/>
                <w:numId w:val="209"/>
              </w:numPr>
              <w:spacing w:after="254"/>
              <w:ind w:left="677" w:hanging="338"/>
            </w:pPr>
            <w:r>
              <w:rPr>
                <w:rFonts w:ascii="Times New Roman" w:eastAsia="Times New Roman" w:hAnsi="Times New Roman" w:cs="Times New Roman"/>
                <w:sz w:val="21"/>
              </w:rPr>
              <w:t xml:space="preserve">Palpate for thyroid gland  </w:t>
            </w:r>
          </w:p>
          <w:p w:rsidR="00BB2172" w:rsidRDefault="00B73E6F" w:rsidP="00FD4295">
            <w:pPr>
              <w:numPr>
                <w:ilvl w:val="0"/>
                <w:numId w:val="209"/>
              </w:numPr>
              <w:spacing w:after="295"/>
              <w:ind w:left="677" w:hanging="338"/>
            </w:pPr>
            <w:r>
              <w:rPr>
                <w:rFonts w:ascii="Times New Roman" w:eastAsia="Times New Roman" w:hAnsi="Times New Roman" w:cs="Times New Roman"/>
                <w:sz w:val="21"/>
              </w:rPr>
              <w:t xml:space="preserve">Look for raised JVP  </w:t>
            </w:r>
          </w:p>
          <w:p w:rsidR="00BB2172" w:rsidRDefault="00B73E6F" w:rsidP="00FD4295">
            <w:pPr>
              <w:numPr>
                <w:ilvl w:val="0"/>
                <w:numId w:val="209"/>
              </w:numPr>
              <w:ind w:left="677" w:hanging="338"/>
            </w:pPr>
            <w:r>
              <w:rPr>
                <w:rFonts w:ascii="Times New Roman" w:eastAsia="Times New Roman" w:hAnsi="Times New Roman" w:cs="Times New Roman"/>
                <w:sz w:val="21"/>
              </w:rPr>
              <w:t xml:space="preserve">Face:  </w:t>
            </w:r>
          </w:p>
          <w:p w:rsidR="00BB2172" w:rsidRDefault="00B73E6F" w:rsidP="00FD4295">
            <w:pPr>
              <w:numPr>
                <w:ilvl w:val="1"/>
                <w:numId w:val="209"/>
              </w:numPr>
              <w:ind w:hanging="338"/>
              <w:jc w:val="both"/>
            </w:pPr>
            <w:r>
              <w:rPr>
                <w:rFonts w:ascii="Times New Roman" w:eastAsia="Times New Roman" w:hAnsi="Times New Roman" w:cs="Times New Roman"/>
                <w:sz w:val="21"/>
              </w:rPr>
              <w:t xml:space="preserve">General features:  </w:t>
            </w:r>
          </w:p>
          <w:p w:rsidR="00BB2172" w:rsidRDefault="00B73E6F" w:rsidP="00FD4295">
            <w:pPr>
              <w:numPr>
                <w:ilvl w:val="1"/>
                <w:numId w:val="209"/>
              </w:numPr>
              <w:spacing w:line="237" w:lineRule="auto"/>
              <w:ind w:hanging="338"/>
              <w:jc w:val="both"/>
            </w:pPr>
            <w:r>
              <w:rPr>
                <w:rFonts w:ascii="Times New Roman" w:eastAsia="Times New Roman" w:hAnsi="Times New Roman" w:cs="Times New Roman"/>
                <w:color w:val="111827"/>
                <w:sz w:val="21"/>
              </w:rPr>
              <w:t xml:space="preserve">Inspect the general appearance face for coarse features associated with acromegaly: </w:t>
            </w:r>
          </w:p>
          <w:p w:rsidR="00BB2172" w:rsidRDefault="00B73E6F" w:rsidP="00FD4295">
            <w:pPr>
              <w:numPr>
                <w:ilvl w:val="1"/>
                <w:numId w:val="209"/>
              </w:numPr>
              <w:spacing w:line="237" w:lineRule="auto"/>
              <w:ind w:hanging="338"/>
              <w:jc w:val="both"/>
            </w:pPr>
            <w:r>
              <w:rPr>
                <w:rFonts w:ascii="Times New Roman" w:eastAsia="Times New Roman" w:hAnsi="Times New Roman" w:cs="Times New Roman"/>
                <w:color w:val="111827"/>
                <w:sz w:val="21"/>
              </w:rPr>
              <w:t xml:space="preserve">Frontal bossing: a prominent or protruding brow can occur with excess GH. </w:t>
            </w:r>
          </w:p>
          <w:p w:rsidR="00BB2172" w:rsidRDefault="00B73E6F" w:rsidP="00FD4295">
            <w:pPr>
              <w:numPr>
                <w:ilvl w:val="1"/>
                <w:numId w:val="209"/>
              </w:numPr>
              <w:ind w:hanging="338"/>
              <w:jc w:val="both"/>
            </w:pPr>
            <w:r>
              <w:rPr>
                <w:rFonts w:ascii="Times New Roman" w:eastAsia="Times New Roman" w:hAnsi="Times New Roman" w:cs="Times New Roman"/>
                <w:color w:val="111827"/>
                <w:sz w:val="21"/>
              </w:rPr>
              <w:t xml:space="preserve">Large nose, ears, and lower lip: aspects of </w:t>
            </w:r>
            <w:proofErr w:type="spellStart"/>
            <w:r>
              <w:rPr>
                <w:rFonts w:ascii="Times New Roman" w:eastAsia="Times New Roman" w:hAnsi="Times New Roman" w:cs="Times New Roman"/>
                <w:color w:val="111827"/>
                <w:sz w:val="21"/>
              </w:rPr>
              <w:t>softtissue</w:t>
            </w:r>
            <w:proofErr w:type="spellEnd"/>
            <w:r>
              <w:rPr>
                <w:rFonts w:ascii="Times New Roman" w:eastAsia="Times New Roman" w:hAnsi="Times New Roman" w:cs="Times New Roman"/>
                <w:color w:val="111827"/>
                <w:sz w:val="21"/>
              </w:rPr>
              <w:t xml:space="preserve"> overgrowth. </w:t>
            </w:r>
          </w:p>
          <w:p w:rsidR="00BB2172" w:rsidRDefault="00B73E6F" w:rsidP="00FD4295">
            <w:pPr>
              <w:numPr>
                <w:ilvl w:val="1"/>
                <w:numId w:val="209"/>
              </w:numPr>
              <w:ind w:hanging="338"/>
              <w:jc w:val="both"/>
            </w:pPr>
            <w:r>
              <w:rPr>
                <w:rFonts w:ascii="Times New Roman" w:eastAsia="Times New Roman" w:hAnsi="Times New Roman" w:cs="Times New Roman"/>
                <w:color w:val="111827"/>
                <w:sz w:val="21"/>
              </w:rPr>
              <w:t xml:space="preserve">Prognathism: overgrowth of the jaw can lead to a </w:t>
            </w:r>
          </w:p>
        </w:tc>
        <w:tc>
          <w:tcPr>
            <w:tcW w:w="91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lastRenderedPageBreak/>
              <w:t xml:space="preserve"> </w:t>
            </w:r>
          </w:p>
        </w:tc>
        <w:tc>
          <w:tcPr>
            <w:tcW w:w="859"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859"/>
        </w:trPr>
        <w:tc>
          <w:tcPr>
            <w:tcW w:w="0" w:type="auto"/>
            <w:vMerge/>
            <w:tcBorders>
              <w:top w:val="nil"/>
              <w:left w:val="single" w:sz="4" w:space="0" w:color="000000"/>
              <w:bottom w:val="nil"/>
              <w:right w:val="single" w:sz="4" w:space="0" w:color="000000"/>
            </w:tcBorders>
          </w:tcPr>
          <w:p w:rsidR="00BB2172" w:rsidRDefault="00BB2172"/>
        </w:tc>
        <w:tc>
          <w:tcPr>
            <w:tcW w:w="91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59"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4831"/>
        </w:trPr>
        <w:tc>
          <w:tcPr>
            <w:tcW w:w="0" w:type="auto"/>
            <w:vMerge/>
            <w:tcBorders>
              <w:top w:val="nil"/>
              <w:left w:val="single" w:sz="4" w:space="0" w:color="000000"/>
              <w:bottom w:val="nil"/>
              <w:right w:val="single" w:sz="4" w:space="0" w:color="000000"/>
            </w:tcBorders>
          </w:tcPr>
          <w:p w:rsidR="00BB2172" w:rsidRDefault="00BB2172"/>
        </w:tc>
        <w:tc>
          <w:tcPr>
            <w:tcW w:w="91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59"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2843"/>
        </w:trPr>
        <w:tc>
          <w:tcPr>
            <w:tcW w:w="0" w:type="auto"/>
            <w:vMerge/>
            <w:tcBorders>
              <w:top w:val="nil"/>
              <w:left w:val="single" w:sz="4" w:space="0" w:color="000000"/>
              <w:bottom w:val="nil"/>
              <w:right w:val="single" w:sz="4" w:space="0" w:color="000000"/>
            </w:tcBorders>
          </w:tcPr>
          <w:p w:rsidR="00BB2172" w:rsidRDefault="00BB2172"/>
        </w:tc>
        <w:tc>
          <w:tcPr>
            <w:tcW w:w="914"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59"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515"/>
        </w:trPr>
        <w:tc>
          <w:tcPr>
            <w:tcW w:w="0" w:type="auto"/>
            <w:vMerge/>
            <w:tcBorders>
              <w:top w:val="nil"/>
              <w:left w:val="single" w:sz="4" w:space="0" w:color="000000"/>
              <w:bottom w:val="nil"/>
              <w:right w:val="single" w:sz="4" w:space="0" w:color="000000"/>
            </w:tcBorders>
          </w:tcPr>
          <w:p w:rsidR="00BB2172" w:rsidRDefault="00BB2172"/>
        </w:tc>
        <w:tc>
          <w:tcPr>
            <w:tcW w:w="914"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59" w:type="dxa"/>
            <w:tcBorders>
              <w:top w:val="single" w:sz="3"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505"/>
        </w:trPr>
        <w:tc>
          <w:tcPr>
            <w:tcW w:w="0" w:type="auto"/>
            <w:vMerge/>
            <w:tcBorders>
              <w:top w:val="nil"/>
              <w:left w:val="single" w:sz="4" w:space="0" w:color="000000"/>
              <w:bottom w:val="nil"/>
              <w:right w:val="single" w:sz="4" w:space="0" w:color="000000"/>
            </w:tcBorders>
          </w:tcPr>
          <w:p w:rsidR="00BB2172" w:rsidRDefault="00BB2172"/>
        </w:tc>
        <w:tc>
          <w:tcPr>
            <w:tcW w:w="914"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59"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2551"/>
        </w:trPr>
        <w:tc>
          <w:tcPr>
            <w:tcW w:w="0" w:type="auto"/>
            <w:vMerge/>
            <w:tcBorders>
              <w:top w:val="nil"/>
              <w:left w:val="single" w:sz="4" w:space="0" w:color="000000"/>
              <w:bottom w:val="nil"/>
              <w:right w:val="single" w:sz="4" w:space="0" w:color="000000"/>
            </w:tcBorders>
          </w:tcPr>
          <w:p w:rsidR="00BB2172" w:rsidRDefault="00BB2172"/>
        </w:tc>
        <w:tc>
          <w:tcPr>
            <w:tcW w:w="914"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59" w:type="dxa"/>
            <w:tcBorders>
              <w:top w:val="single" w:sz="3"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bl>
    <w:p w:rsidR="00BB2172" w:rsidRDefault="00B73E6F">
      <w:pPr>
        <w:spacing w:after="0"/>
        <w:ind w:left="-1543" w:right="1563"/>
      </w:pPr>
      <w:r>
        <w:br w:type="page"/>
      </w:r>
    </w:p>
    <w:tbl>
      <w:tblPr>
        <w:tblStyle w:val="TableGrid"/>
        <w:tblW w:w="8981" w:type="dxa"/>
        <w:tblInd w:w="388" w:type="dxa"/>
        <w:tblCellMar>
          <w:top w:w="48" w:type="dxa"/>
          <w:left w:w="4" w:type="dxa"/>
          <w:bottom w:w="41" w:type="dxa"/>
          <w:right w:w="90" w:type="dxa"/>
        </w:tblCellMar>
        <w:tblLook w:val="04A0" w:firstRow="1" w:lastRow="0" w:firstColumn="1" w:lastColumn="0" w:noHBand="0" w:noVBand="1"/>
      </w:tblPr>
      <w:tblGrid>
        <w:gridCol w:w="6280"/>
        <w:gridCol w:w="914"/>
        <w:gridCol w:w="859"/>
        <w:gridCol w:w="928"/>
      </w:tblGrid>
      <w:tr w:rsidR="00BB2172">
        <w:trPr>
          <w:trHeight w:val="2551"/>
        </w:trPr>
        <w:tc>
          <w:tcPr>
            <w:tcW w:w="6280" w:type="dxa"/>
            <w:vMerge w:val="restart"/>
            <w:tcBorders>
              <w:top w:val="nil"/>
              <w:left w:val="single" w:sz="4" w:space="0" w:color="000000"/>
              <w:bottom w:val="single" w:sz="4" w:space="0" w:color="000000"/>
              <w:right w:val="single" w:sz="4" w:space="0" w:color="000000"/>
            </w:tcBorders>
          </w:tcPr>
          <w:p w:rsidR="00BB2172" w:rsidRDefault="00B73E6F">
            <w:pPr>
              <w:spacing w:after="2349"/>
              <w:ind w:left="1354"/>
            </w:pPr>
            <w:r>
              <w:rPr>
                <w:rFonts w:ascii="Times New Roman" w:eastAsia="Times New Roman" w:hAnsi="Times New Roman" w:cs="Times New Roman"/>
                <w:color w:val="111827"/>
                <w:sz w:val="21"/>
              </w:rPr>
              <w:lastRenderedPageBreak/>
              <w:t xml:space="preserve">mandibular protrusion </w:t>
            </w:r>
          </w:p>
          <w:p w:rsidR="00BB2172" w:rsidRDefault="00B73E6F">
            <w:pPr>
              <w:spacing w:after="204"/>
              <w:ind w:left="338"/>
            </w:pPr>
            <w:r>
              <w:rPr>
                <w:rFonts w:ascii="Times New Roman" w:eastAsia="Times New Roman" w:hAnsi="Times New Roman" w:cs="Times New Roman"/>
                <w:color w:val="111827"/>
                <w:sz w:val="21"/>
              </w:rPr>
              <w:t xml:space="preserve">16. Mouth: Inspect the inside of the mouth for the following: </w:t>
            </w:r>
          </w:p>
          <w:p w:rsidR="00BB2172" w:rsidRDefault="00B73E6F" w:rsidP="00FD4295">
            <w:pPr>
              <w:numPr>
                <w:ilvl w:val="0"/>
                <w:numId w:val="210"/>
              </w:numPr>
              <w:spacing w:line="237" w:lineRule="auto"/>
              <w:ind w:hanging="338"/>
              <w:jc w:val="both"/>
            </w:pPr>
            <w:r>
              <w:rPr>
                <w:rFonts w:ascii="Times New Roman" w:eastAsia="Times New Roman" w:hAnsi="Times New Roman" w:cs="Times New Roman"/>
                <w:color w:val="111827"/>
                <w:sz w:val="21"/>
              </w:rPr>
              <w:t xml:space="preserve">Macroglossia: tongue enlargement may cause the tongue to appear large for the mouth or even cause visible partial airway obstruction in extreme cases. </w:t>
            </w:r>
          </w:p>
          <w:p w:rsidR="00BB2172" w:rsidRDefault="00B73E6F" w:rsidP="00FD4295">
            <w:pPr>
              <w:numPr>
                <w:ilvl w:val="0"/>
                <w:numId w:val="210"/>
              </w:numPr>
              <w:ind w:hanging="338"/>
              <w:jc w:val="both"/>
            </w:pPr>
            <w:r>
              <w:rPr>
                <w:rFonts w:ascii="Times New Roman" w:eastAsia="Times New Roman" w:hAnsi="Times New Roman" w:cs="Times New Roman"/>
                <w:color w:val="111827"/>
                <w:sz w:val="21"/>
              </w:rPr>
              <w:t xml:space="preserve">Wide spaced teeth: growth of the soft palate may cause interdental separation of the lower jaw. </w:t>
            </w:r>
          </w:p>
          <w:p w:rsidR="00BB2172" w:rsidRDefault="00B73E6F" w:rsidP="00FD4295">
            <w:pPr>
              <w:numPr>
                <w:ilvl w:val="0"/>
                <w:numId w:val="210"/>
              </w:numPr>
              <w:ind w:hanging="338"/>
              <w:jc w:val="both"/>
            </w:pPr>
            <w:r>
              <w:rPr>
                <w:rFonts w:ascii="Times New Roman" w:eastAsia="Times New Roman" w:hAnsi="Times New Roman" w:cs="Times New Roman"/>
                <w:color w:val="111827"/>
                <w:sz w:val="21"/>
              </w:rPr>
              <w:t xml:space="preserve">Prognathism: overgrowth of the jaw may only be discernible on closer inspection. </w:t>
            </w:r>
          </w:p>
        </w:tc>
        <w:tc>
          <w:tcPr>
            <w:tcW w:w="914" w:type="dxa"/>
            <w:tcBorders>
              <w:top w:val="single" w:sz="4" w:space="0" w:color="000000"/>
              <w:left w:val="single" w:sz="4" w:space="0" w:color="000000"/>
              <w:bottom w:val="single" w:sz="4" w:space="0" w:color="000000"/>
              <w:right w:val="single" w:sz="4" w:space="0" w:color="000000"/>
            </w:tcBorders>
          </w:tcPr>
          <w:p w:rsidR="00BB2172" w:rsidRDefault="00BB2172"/>
        </w:tc>
        <w:tc>
          <w:tcPr>
            <w:tcW w:w="859" w:type="dxa"/>
            <w:tcBorders>
              <w:top w:val="single" w:sz="4" w:space="0" w:color="000000"/>
              <w:left w:val="single" w:sz="4" w:space="0" w:color="000000"/>
              <w:bottom w:val="single" w:sz="4" w:space="0" w:color="000000"/>
              <w:right w:val="single" w:sz="4" w:space="0" w:color="000000"/>
            </w:tcBorders>
          </w:tcPr>
          <w:p w:rsidR="00BB2172" w:rsidRDefault="00BB2172"/>
        </w:tc>
        <w:tc>
          <w:tcPr>
            <w:tcW w:w="928" w:type="dxa"/>
            <w:tcBorders>
              <w:top w:val="single" w:sz="4" w:space="0" w:color="000000"/>
              <w:left w:val="single" w:sz="4" w:space="0" w:color="000000"/>
              <w:bottom w:val="single" w:sz="4" w:space="0" w:color="000000"/>
              <w:right w:val="single" w:sz="4" w:space="0" w:color="000000"/>
            </w:tcBorders>
          </w:tcPr>
          <w:p w:rsidR="00BB2172" w:rsidRDefault="00BB2172"/>
        </w:tc>
      </w:tr>
      <w:tr w:rsidR="00BB2172">
        <w:trPr>
          <w:trHeight w:val="2233"/>
        </w:trPr>
        <w:tc>
          <w:tcPr>
            <w:tcW w:w="0" w:type="auto"/>
            <w:vMerge/>
            <w:tcBorders>
              <w:top w:val="nil"/>
              <w:left w:val="single" w:sz="4" w:space="0" w:color="000000"/>
              <w:bottom w:val="single" w:sz="4" w:space="0" w:color="000000"/>
              <w:right w:val="single" w:sz="4" w:space="0" w:color="000000"/>
            </w:tcBorders>
          </w:tcPr>
          <w:p w:rsidR="00BB2172" w:rsidRDefault="00BB2172"/>
        </w:tc>
        <w:tc>
          <w:tcPr>
            <w:tcW w:w="91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59"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8"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770"/>
        </w:trPr>
        <w:tc>
          <w:tcPr>
            <w:tcW w:w="628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r>
              <w:rPr>
                <w:rFonts w:ascii="Times New Roman" w:eastAsia="Times New Roman" w:hAnsi="Times New Roman" w:cs="Times New Roman"/>
                <w:sz w:val="21"/>
              </w:rPr>
              <w:t xml:space="preserve">SKILL/ACTIVITY PERFORMED SATISFACTORILY </w:t>
            </w:r>
          </w:p>
        </w:tc>
        <w:tc>
          <w:tcPr>
            <w:tcW w:w="91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c>
          <w:tcPr>
            <w:tcW w:w="859"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c>
          <w:tcPr>
            <w:tcW w:w="928"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762"/>
        </w:trPr>
        <w:tc>
          <w:tcPr>
            <w:tcW w:w="6280" w:type="dxa"/>
            <w:tcBorders>
              <w:top w:val="single" w:sz="4" w:space="0" w:color="000000"/>
              <w:left w:val="single" w:sz="4" w:space="0" w:color="000000"/>
              <w:bottom w:val="single" w:sz="4" w:space="0" w:color="000000"/>
              <w:right w:val="single" w:sz="4" w:space="0" w:color="000000"/>
            </w:tcBorders>
            <w:vAlign w:val="bottom"/>
          </w:tcPr>
          <w:p w:rsidR="00BB2172" w:rsidRDefault="00B73E6F">
            <w:r>
              <w:rPr>
                <w:rFonts w:ascii="Times New Roman" w:eastAsia="Times New Roman" w:hAnsi="Times New Roman" w:cs="Times New Roman"/>
                <w:sz w:val="21"/>
              </w:rPr>
              <w:t xml:space="preserve">Signatures of Supervisor </w:t>
            </w:r>
          </w:p>
        </w:tc>
        <w:tc>
          <w:tcPr>
            <w:tcW w:w="2701" w:type="dxa"/>
            <w:gridSpan w:val="3"/>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bl>
    <w:p w:rsidR="00BB2172" w:rsidRDefault="00B73E6F">
      <w:pPr>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141B01" w:rsidRDefault="00141B01">
      <w:pPr>
        <w:spacing w:after="165"/>
        <w:jc w:val="both"/>
        <w:rPr>
          <w:rFonts w:ascii="Times New Roman" w:eastAsia="Times New Roman" w:hAnsi="Times New Roman" w:cs="Times New Roman"/>
          <w:sz w:val="21"/>
        </w:rPr>
      </w:pPr>
    </w:p>
    <w:p w:rsidR="00141B01" w:rsidRDefault="00141B01">
      <w:pPr>
        <w:spacing w:after="165"/>
        <w:jc w:val="both"/>
      </w:pPr>
    </w:p>
    <w:p w:rsidR="00BB2172" w:rsidRDefault="00B73E6F">
      <w:pPr>
        <w:spacing w:after="0"/>
        <w:jc w:val="both"/>
      </w:pPr>
      <w:r>
        <w:rPr>
          <w:rFonts w:ascii="Times New Roman" w:eastAsia="Times New Roman" w:hAnsi="Times New Roman" w:cs="Times New Roman"/>
          <w:sz w:val="21"/>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33" w:line="356" w:lineRule="auto"/>
        <w:ind w:left="-5" w:right="44" w:hanging="10"/>
        <w:jc w:val="both"/>
      </w:pPr>
      <w:r>
        <w:rPr>
          <w:rFonts w:ascii="Times New Roman" w:eastAsia="Times New Roman" w:hAnsi="Times New Roman" w:cs="Times New Roman"/>
          <w:sz w:val="23"/>
        </w:rPr>
        <w:lastRenderedPageBreak/>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111"/>
        <w:ind w:left="-15" w:right="44"/>
      </w:pPr>
      <w:r>
        <w:rPr>
          <w:rFonts w:ascii="Times New Roman" w:eastAsia="Times New Roman" w:hAnsi="Times New Roman" w:cs="Times New Roman"/>
          <w:sz w:val="23"/>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0" w:line="356" w:lineRule="auto"/>
        <w:ind w:left="-5" w:right="44" w:hanging="10"/>
        <w:jc w:val="both"/>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0"/>
        <w:ind w:left="-5" w:hanging="10"/>
      </w:pPr>
      <w:r>
        <w:rPr>
          <w:rFonts w:ascii="Times New Roman" w:eastAsia="Times New Roman" w:hAnsi="Times New Roman" w:cs="Times New Roman"/>
          <w:sz w:val="23"/>
        </w:rPr>
        <w:t xml:space="preserve">Date Observed: _______________ </w:t>
      </w:r>
    </w:p>
    <w:tbl>
      <w:tblPr>
        <w:tblStyle w:val="TableGrid"/>
        <w:tblW w:w="8922" w:type="dxa"/>
        <w:tblInd w:w="416" w:type="dxa"/>
        <w:tblCellMar>
          <w:top w:w="15" w:type="dxa"/>
        </w:tblCellMar>
        <w:tblLook w:val="04A0" w:firstRow="1" w:lastRow="0" w:firstColumn="1" w:lastColumn="0" w:noHBand="0" w:noVBand="1"/>
      </w:tblPr>
      <w:tblGrid>
        <w:gridCol w:w="2165"/>
        <w:gridCol w:w="145"/>
        <w:gridCol w:w="4216"/>
        <w:gridCol w:w="858"/>
        <w:gridCol w:w="770"/>
        <w:gridCol w:w="768"/>
      </w:tblGrid>
      <w:tr w:rsidR="00BB2172">
        <w:trPr>
          <w:trHeight w:val="1486"/>
        </w:trPr>
        <w:tc>
          <w:tcPr>
            <w:tcW w:w="6440" w:type="dxa"/>
            <w:gridSpan w:val="3"/>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spacing w:after="148"/>
              <w:ind w:left="56"/>
              <w:jc w:val="center"/>
            </w:pPr>
            <w:r>
              <w:rPr>
                <w:rFonts w:ascii="Times New Roman" w:eastAsia="Times New Roman" w:hAnsi="Times New Roman" w:cs="Times New Roman"/>
                <w:sz w:val="21"/>
              </w:rPr>
              <w:t xml:space="preserve"> </w:t>
            </w:r>
          </w:p>
          <w:p w:rsidR="00BB2172" w:rsidRDefault="00B73E6F">
            <w:pPr>
              <w:spacing w:after="148"/>
              <w:ind w:left="90"/>
              <w:jc w:val="both"/>
            </w:pPr>
            <w:r>
              <w:rPr>
                <w:rFonts w:ascii="Times New Roman" w:eastAsia="Times New Roman" w:hAnsi="Times New Roman" w:cs="Times New Roman"/>
                <w:sz w:val="21"/>
              </w:rPr>
              <w:t xml:space="preserve">CHECKLIST FOR EXAMINATION OF BLOOD GLUCOSE LEVELS  </w:t>
            </w:r>
          </w:p>
          <w:p w:rsidR="00BB2172" w:rsidRDefault="00B73E6F">
            <w:pPr>
              <w:jc w:val="center"/>
            </w:pPr>
            <w:r>
              <w:rPr>
                <w:rFonts w:ascii="Times New Roman" w:eastAsia="Times New Roman" w:hAnsi="Times New Roman" w:cs="Times New Roman"/>
                <w:sz w:val="21"/>
              </w:rPr>
              <w:t xml:space="preserve">(Some of the following steps/tasks should be performed simultaneously.) </w:t>
            </w:r>
          </w:p>
        </w:tc>
        <w:tc>
          <w:tcPr>
            <w:tcW w:w="2482" w:type="dxa"/>
            <w:gridSpan w:val="3"/>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spacing w:after="148"/>
              <w:ind w:right="1"/>
              <w:jc w:val="center"/>
            </w:pPr>
            <w:r>
              <w:rPr>
                <w:rFonts w:ascii="Times New Roman" w:eastAsia="Times New Roman" w:hAnsi="Times New Roman" w:cs="Times New Roman"/>
                <w:sz w:val="21"/>
              </w:rPr>
              <w:t xml:space="preserve">CASES </w:t>
            </w:r>
          </w:p>
          <w:p w:rsidR="00BB2172" w:rsidRDefault="00B73E6F">
            <w:pPr>
              <w:ind w:left="1"/>
              <w:jc w:val="center"/>
            </w:pPr>
            <w:r>
              <w:rPr>
                <w:rFonts w:ascii="Times New Roman" w:eastAsia="Times New Roman" w:hAnsi="Times New Roman" w:cs="Times New Roman"/>
                <w:sz w:val="21"/>
              </w:rPr>
              <w:t xml:space="preserve">(Minimum 3 Entries) </w:t>
            </w:r>
          </w:p>
        </w:tc>
      </w:tr>
      <w:tr w:rsidR="00BB2172">
        <w:trPr>
          <w:trHeight w:val="631"/>
        </w:trPr>
        <w:tc>
          <w:tcPr>
            <w:tcW w:w="6440" w:type="dxa"/>
            <w:gridSpan w:val="3"/>
            <w:tcBorders>
              <w:top w:val="single" w:sz="4" w:space="0" w:color="000000"/>
              <w:left w:val="single" w:sz="4" w:space="0" w:color="000000"/>
              <w:bottom w:val="single" w:sz="4" w:space="0" w:color="000000"/>
              <w:right w:val="nil"/>
            </w:tcBorders>
            <w:vAlign w:val="center"/>
          </w:tcPr>
          <w:p w:rsidR="00BB2172" w:rsidRDefault="00B73E6F">
            <w:pPr>
              <w:ind w:left="4"/>
            </w:pPr>
            <w:r>
              <w:rPr>
                <w:rFonts w:ascii="Times New Roman" w:eastAsia="Times New Roman" w:hAnsi="Times New Roman" w:cs="Times New Roman"/>
                <w:sz w:val="21"/>
              </w:rPr>
              <w:t xml:space="preserve"> STEP/TASK </w:t>
            </w:r>
          </w:p>
        </w:tc>
        <w:tc>
          <w:tcPr>
            <w:tcW w:w="2482" w:type="dxa"/>
            <w:gridSpan w:val="3"/>
            <w:tcBorders>
              <w:top w:val="single" w:sz="4" w:space="0" w:color="000000"/>
              <w:left w:val="nil"/>
              <w:bottom w:val="single" w:sz="4" w:space="0" w:color="000000"/>
              <w:right w:val="single" w:sz="4" w:space="0" w:color="000000"/>
            </w:tcBorders>
          </w:tcPr>
          <w:p w:rsidR="00BB2172" w:rsidRDefault="00BB2172"/>
        </w:tc>
      </w:tr>
      <w:tr w:rsidR="00BB2172">
        <w:trPr>
          <w:trHeight w:val="208"/>
        </w:trPr>
        <w:tc>
          <w:tcPr>
            <w:tcW w:w="1864" w:type="dxa"/>
            <w:tcBorders>
              <w:top w:val="single" w:sz="4" w:space="0" w:color="000000"/>
              <w:left w:val="single" w:sz="4" w:space="0" w:color="000000"/>
              <w:bottom w:val="nil"/>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THE PROCEDURE:</w:t>
            </w:r>
          </w:p>
        </w:tc>
        <w:tc>
          <w:tcPr>
            <w:tcW w:w="4577" w:type="dxa"/>
            <w:gridSpan w:val="2"/>
            <w:vMerge w:val="restart"/>
            <w:tcBorders>
              <w:top w:val="single" w:sz="4" w:space="0" w:color="000000"/>
              <w:left w:val="nil"/>
              <w:bottom w:val="nil"/>
              <w:right w:val="single" w:sz="4" w:space="0" w:color="000000"/>
            </w:tcBorders>
          </w:tcPr>
          <w:p w:rsidR="00BB2172" w:rsidRDefault="00B73E6F">
            <w:pPr>
              <w:spacing w:after="153"/>
            </w:pPr>
            <w:r>
              <w:rPr>
                <w:rFonts w:ascii="Times New Roman" w:eastAsia="Times New Roman" w:hAnsi="Times New Roman" w:cs="Times New Roman"/>
                <w:color w:val="FFFFFF"/>
                <w:sz w:val="21"/>
              </w:rPr>
              <w:t xml:space="preserve"> </w:t>
            </w:r>
          </w:p>
          <w:p w:rsidR="00BB2172" w:rsidRDefault="00B73E6F">
            <w:pPr>
              <w:spacing w:after="213"/>
              <w:ind w:left="-1406" w:right="170"/>
              <w:jc w:val="right"/>
            </w:pPr>
            <w:r>
              <w:rPr>
                <w:rFonts w:ascii="Times New Roman" w:eastAsia="Times New Roman" w:hAnsi="Times New Roman" w:cs="Times New Roman"/>
                <w:sz w:val="21"/>
              </w:rPr>
              <w:t xml:space="preserve">. Explain the procedure to the patient and get a verbal consent </w:t>
            </w:r>
          </w:p>
          <w:p w:rsidR="00BB2172" w:rsidRDefault="00B73E6F">
            <w:pPr>
              <w:spacing w:after="203"/>
              <w:ind w:left="-1406"/>
            </w:pPr>
            <w:r>
              <w:rPr>
                <w:rFonts w:ascii="Times New Roman" w:eastAsia="Times New Roman" w:hAnsi="Times New Roman" w:cs="Times New Roman"/>
                <w:color w:val="111827"/>
                <w:sz w:val="21"/>
              </w:rPr>
              <w:t xml:space="preserve">. Gather the relevant equipment and place in a clean tray: </w:t>
            </w:r>
          </w:p>
          <w:p w:rsidR="00BB2172" w:rsidRDefault="00B73E6F">
            <w:pPr>
              <w:spacing w:after="2"/>
              <w:ind w:left="-507"/>
            </w:pPr>
            <w:r>
              <w:rPr>
                <w:rFonts w:ascii="Times New Roman" w:eastAsia="Times New Roman" w:hAnsi="Times New Roman" w:cs="Times New Roman"/>
                <w:color w:val="111827"/>
                <w:sz w:val="21"/>
              </w:rPr>
              <w:t xml:space="preserve">Non-sterile gloves </w:t>
            </w:r>
          </w:p>
          <w:p w:rsidR="00BB2172" w:rsidRDefault="00B73E6F">
            <w:pPr>
              <w:spacing w:after="24" w:line="235" w:lineRule="auto"/>
              <w:ind w:left="-507"/>
            </w:pPr>
            <w:r>
              <w:rPr>
                <w:rFonts w:ascii="Times New Roman" w:eastAsia="Times New Roman" w:hAnsi="Times New Roman" w:cs="Times New Roman"/>
                <w:color w:val="111827"/>
                <w:sz w:val="21"/>
              </w:rPr>
              <w:t xml:space="preserve">Blood glucose reader (a.k.a. glucometer): calibrate using calibration fluid if required. </w:t>
            </w:r>
          </w:p>
          <w:p w:rsidR="00BB2172" w:rsidRDefault="00B73E6F">
            <w:pPr>
              <w:spacing w:after="737"/>
              <w:ind w:left="-506" w:hanging="1"/>
              <w:jc w:val="both"/>
            </w:pPr>
            <w:r>
              <w:rPr>
                <w:rFonts w:ascii="Times New Roman" w:eastAsia="Times New Roman" w:hAnsi="Times New Roman" w:cs="Times New Roman"/>
                <w:color w:val="111827"/>
                <w:sz w:val="21"/>
              </w:rPr>
              <w:t xml:space="preserve">Spring-loaded lancet: to obtain the blood sample. Testing strips: make sure the expiry date is valid. </w:t>
            </w:r>
          </w:p>
          <w:p w:rsidR="00BB2172" w:rsidRDefault="00B73E6F">
            <w:pPr>
              <w:spacing w:after="477"/>
              <w:ind w:left="-1406"/>
            </w:pPr>
            <w:r>
              <w:rPr>
                <w:rFonts w:ascii="Times New Roman" w:eastAsia="Times New Roman" w:hAnsi="Times New Roman" w:cs="Times New Roman"/>
                <w:color w:val="111827"/>
                <w:sz w:val="21"/>
              </w:rPr>
              <w:t xml:space="preserve">. Ensure the patient’s finger is cleaned prior to measuring </w:t>
            </w:r>
          </w:p>
          <w:p w:rsidR="00BB2172" w:rsidRDefault="00B73E6F">
            <w:pPr>
              <w:spacing w:line="237" w:lineRule="auto"/>
              <w:ind w:left="-620" w:right="79"/>
              <w:jc w:val="both"/>
            </w:pPr>
            <w:r>
              <w:rPr>
                <w:rFonts w:ascii="Times New Roman" w:eastAsia="Times New Roman" w:hAnsi="Times New Roman" w:cs="Times New Roman"/>
                <w:color w:val="111827"/>
                <w:sz w:val="21"/>
              </w:rPr>
              <w:t xml:space="preserve">It’s important that the skin over the site being tested has been cleaned, as substances on the skin can affect the accuracy of capillary blood glucose results (e.g. substances containing sugar). </w:t>
            </w:r>
          </w:p>
          <w:p w:rsidR="00BB2172" w:rsidRDefault="00B73E6F">
            <w:pPr>
              <w:spacing w:after="233"/>
              <w:ind w:left="-620"/>
              <w:jc w:val="both"/>
            </w:pPr>
            <w:r>
              <w:rPr>
                <w:rFonts w:ascii="Times New Roman" w:eastAsia="Times New Roman" w:hAnsi="Times New Roman" w:cs="Times New Roman"/>
                <w:color w:val="111827"/>
                <w:sz w:val="21"/>
              </w:rPr>
              <w:t xml:space="preserve">Ask the patient to wash their own hands or alternatively you can clean the site with an alcohol swab (70% </w:t>
            </w:r>
          </w:p>
          <w:p w:rsidR="00BB2172" w:rsidRDefault="00B73E6F">
            <w:pPr>
              <w:spacing w:after="298" w:line="237" w:lineRule="auto"/>
              <w:ind w:left="-619" w:right="80" w:hanging="1"/>
              <w:jc w:val="both"/>
            </w:pPr>
            <w:r>
              <w:rPr>
                <w:rFonts w:ascii="Times New Roman" w:eastAsia="Times New Roman" w:hAnsi="Times New Roman" w:cs="Times New Roman"/>
                <w:color w:val="111827"/>
                <w:sz w:val="21"/>
              </w:rPr>
              <w:t xml:space="preserve">Make sure the skin over the testing site has dried completely before performing capillary blood glucose measurement. </w:t>
            </w:r>
          </w:p>
          <w:p w:rsidR="00BB2172" w:rsidRDefault="00B73E6F">
            <w:pPr>
              <w:ind w:left="-1406"/>
            </w:pPr>
            <w:r>
              <w:rPr>
                <w:rFonts w:ascii="Times New Roman" w:eastAsia="Times New Roman" w:hAnsi="Times New Roman" w:cs="Times New Roman"/>
                <w:color w:val="111827"/>
                <w:sz w:val="21"/>
              </w:rPr>
              <w:t xml:space="preserve">. Turn on the capillary blood glucose monitor and ensure it is </w:t>
            </w:r>
          </w:p>
        </w:tc>
        <w:tc>
          <w:tcPr>
            <w:tcW w:w="884"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98"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624"/>
        </w:trPr>
        <w:tc>
          <w:tcPr>
            <w:tcW w:w="1864" w:type="dxa"/>
            <w:vMerge w:val="restart"/>
            <w:tcBorders>
              <w:top w:val="nil"/>
              <w:left w:val="single" w:sz="4" w:space="0" w:color="000000"/>
              <w:bottom w:val="nil"/>
              <w:right w:val="nil"/>
            </w:tcBorders>
          </w:tcPr>
          <w:p w:rsidR="00BB2172" w:rsidRDefault="00B73E6F">
            <w:pPr>
              <w:ind w:left="4"/>
            </w:pPr>
            <w:r>
              <w:rPr>
                <w:rFonts w:ascii="Times New Roman" w:eastAsia="Times New Roman" w:hAnsi="Times New Roman" w:cs="Times New Roman"/>
                <w:sz w:val="21"/>
              </w:rPr>
              <w:t xml:space="preserve"> </w:t>
            </w:r>
          </w:p>
          <w:p w:rsidR="00BB2172" w:rsidRDefault="00B73E6F">
            <w:pPr>
              <w:ind w:left="342"/>
            </w:pPr>
            <w:r>
              <w:rPr>
                <w:rFonts w:ascii="Times New Roman" w:eastAsia="Times New Roman" w:hAnsi="Times New Roman" w:cs="Times New Roman"/>
                <w:sz w:val="21"/>
              </w:rPr>
              <w:t>1</w:t>
            </w:r>
          </w:p>
          <w:p w:rsidR="00BB2172" w:rsidRDefault="00B73E6F">
            <w:pPr>
              <w:spacing w:after="7"/>
              <w:ind w:left="680"/>
            </w:pPr>
            <w:r>
              <w:rPr>
                <w:rFonts w:ascii="Times New Roman" w:eastAsia="Times New Roman" w:hAnsi="Times New Roman" w:cs="Times New Roman"/>
                <w:sz w:val="21"/>
              </w:rPr>
              <w:t xml:space="preserve">to proceed.   </w:t>
            </w:r>
          </w:p>
          <w:p w:rsidR="00BB2172" w:rsidRDefault="00B73E6F">
            <w:pPr>
              <w:spacing w:after="203"/>
              <w:ind w:left="342"/>
            </w:pPr>
            <w:r>
              <w:rPr>
                <w:rFonts w:ascii="Times New Roman" w:eastAsia="Times New Roman" w:hAnsi="Times New Roman" w:cs="Times New Roman"/>
                <w:color w:val="111827"/>
                <w:sz w:val="21"/>
              </w:rPr>
              <w:t>2</w:t>
            </w:r>
          </w:p>
          <w:p w:rsidR="00BB2172" w:rsidRDefault="00B73E6F">
            <w:pPr>
              <w:spacing w:after="2"/>
              <w:ind w:left="71"/>
              <w:jc w:val="center"/>
            </w:pPr>
            <w:proofErr w:type="spellStart"/>
            <w:r>
              <w:rPr>
                <w:rFonts w:ascii="Times New Roman" w:eastAsia="Times New Roman" w:hAnsi="Times New Roman" w:cs="Times New Roman"/>
                <w:color w:val="111827"/>
                <w:sz w:val="21"/>
              </w:rPr>
              <w:t>i</w:t>
            </w:r>
            <w:proofErr w:type="spellEnd"/>
            <w:r>
              <w:rPr>
                <w:rFonts w:ascii="Times New Roman" w:eastAsia="Times New Roman" w:hAnsi="Times New Roman" w:cs="Times New Roman"/>
                <w:color w:val="111827"/>
                <w:sz w:val="21"/>
              </w:rPr>
              <w:t xml:space="preserve">. </w:t>
            </w:r>
          </w:p>
          <w:p w:rsidR="00BB2172" w:rsidRDefault="00B73E6F">
            <w:pPr>
              <w:spacing w:after="235"/>
              <w:ind w:left="25"/>
              <w:jc w:val="center"/>
            </w:pPr>
            <w:r>
              <w:rPr>
                <w:rFonts w:ascii="Times New Roman" w:eastAsia="Times New Roman" w:hAnsi="Times New Roman" w:cs="Times New Roman"/>
                <w:color w:val="111827"/>
                <w:sz w:val="21"/>
              </w:rPr>
              <w:t xml:space="preserve">ii. </w:t>
            </w:r>
          </w:p>
          <w:p w:rsidR="00BB2172" w:rsidRDefault="00B73E6F">
            <w:pPr>
              <w:spacing w:after="18"/>
              <w:ind w:left="812" w:right="581" w:firstLine="10"/>
            </w:pPr>
            <w:r>
              <w:rPr>
                <w:rFonts w:ascii="Times New Roman" w:eastAsia="Times New Roman" w:hAnsi="Times New Roman" w:cs="Times New Roman"/>
                <w:color w:val="111827"/>
                <w:sz w:val="21"/>
              </w:rPr>
              <w:t xml:space="preserve">iii. iv. </w:t>
            </w:r>
          </w:p>
          <w:p w:rsidR="00BB2172" w:rsidRDefault="00B73E6F" w:rsidP="00FD4295">
            <w:pPr>
              <w:numPr>
                <w:ilvl w:val="0"/>
                <w:numId w:val="211"/>
              </w:numPr>
              <w:spacing w:after="27"/>
              <w:ind w:right="-37" w:hanging="545"/>
              <w:jc w:val="right"/>
            </w:pPr>
            <w:r>
              <w:rPr>
                <w:rFonts w:ascii="Times New Roman" w:eastAsia="Times New Roman" w:hAnsi="Times New Roman" w:cs="Times New Roman"/>
                <w:color w:val="111827"/>
                <w:sz w:val="21"/>
              </w:rPr>
              <w:t xml:space="preserve">Gauze </w:t>
            </w:r>
          </w:p>
          <w:p w:rsidR="00BB2172" w:rsidRDefault="00B73E6F" w:rsidP="00FD4295">
            <w:pPr>
              <w:numPr>
                <w:ilvl w:val="0"/>
                <w:numId w:val="211"/>
              </w:numPr>
              <w:ind w:right="-37" w:hanging="545"/>
              <w:jc w:val="right"/>
            </w:pPr>
            <w:r>
              <w:rPr>
                <w:rFonts w:ascii="Times New Roman" w:eastAsia="Times New Roman" w:hAnsi="Times New Roman" w:cs="Times New Roman"/>
                <w:color w:val="111827"/>
                <w:sz w:val="21"/>
              </w:rPr>
              <w:t xml:space="preserve">Tape </w:t>
            </w:r>
          </w:p>
          <w:p w:rsidR="00BB2172" w:rsidRDefault="00B73E6F">
            <w:pPr>
              <w:spacing w:after="9"/>
              <w:ind w:left="680"/>
            </w:pPr>
            <w:r>
              <w:rPr>
                <w:rFonts w:ascii="Times New Roman" w:eastAsia="Times New Roman" w:hAnsi="Times New Roman" w:cs="Times New Roman"/>
                <w:sz w:val="21"/>
              </w:rPr>
              <w:t xml:space="preserve"> </w:t>
            </w:r>
          </w:p>
          <w:p w:rsidR="00BB2172" w:rsidRDefault="00B73E6F">
            <w:pPr>
              <w:ind w:left="342"/>
            </w:pPr>
            <w:r>
              <w:rPr>
                <w:rFonts w:ascii="Times New Roman" w:eastAsia="Times New Roman" w:hAnsi="Times New Roman" w:cs="Times New Roman"/>
                <w:color w:val="111827"/>
                <w:sz w:val="21"/>
              </w:rPr>
              <w:t>3</w:t>
            </w:r>
          </w:p>
          <w:p w:rsidR="00BB2172" w:rsidRDefault="00B73E6F">
            <w:pPr>
              <w:spacing w:after="240"/>
              <w:ind w:left="680" w:right="-967"/>
            </w:pPr>
            <w:r>
              <w:rPr>
                <w:rFonts w:ascii="Times New Roman" w:eastAsia="Times New Roman" w:hAnsi="Times New Roman" w:cs="Times New Roman"/>
                <w:color w:val="111827"/>
                <w:sz w:val="21"/>
              </w:rPr>
              <w:t xml:space="preserve">capillary blood glucose: </w:t>
            </w:r>
          </w:p>
          <w:p w:rsidR="00BB2172" w:rsidRDefault="00B73E6F">
            <w:pPr>
              <w:spacing w:after="691"/>
              <w:ind w:right="155"/>
              <w:jc w:val="center"/>
            </w:pPr>
            <w:proofErr w:type="spellStart"/>
            <w:r>
              <w:rPr>
                <w:rFonts w:ascii="Times New Roman" w:eastAsia="Times New Roman" w:hAnsi="Times New Roman" w:cs="Times New Roman"/>
                <w:color w:val="111827"/>
                <w:sz w:val="21"/>
              </w:rPr>
              <w:t>i</w:t>
            </w:r>
            <w:proofErr w:type="spellEnd"/>
            <w:r>
              <w:rPr>
                <w:rFonts w:ascii="Times New Roman" w:eastAsia="Times New Roman" w:hAnsi="Times New Roman" w:cs="Times New Roman"/>
                <w:color w:val="111827"/>
                <w:sz w:val="21"/>
              </w:rPr>
              <w:t xml:space="preserve">. </w:t>
            </w:r>
          </w:p>
          <w:p w:rsidR="00BB2172" w:rsidRDefault="00B73E6F">
            <w:pPr>
              <w:spacing w:after="215"/>
              <w:ind w:right="201"/>
              <w:jc w:val="center"/>
            </w:pPr>
            <w:r>
              <w:rPr>
                <w:rFonts w:ascii="Times New Roman" w:eastAsia="Times New Roman" w:hAnsi="Times New Roman" w:cs="Times New Roman"/>
                <w:color w:val="111827"/>
                <w:sz w:val="21"/>
              </w:rPr>
              <w:t xml:space="preserve">ii. </w:t>
            </w:r>
          </w:p>
          <w:p w:rsidR="00BB2172" w:rsidRDefault="00B73E6F">
            <w:pPr>
              <w:ind w:left="1244" w:right="-335"/>
              <w:jc w:val="center"/>
            </w:pPr>
            <w:r>
              <w:rPr>
                <w:rFonts w:ascii="Times New Roman" w:eastAsia="Times New Roman" w:hAnsi="Times New Roman" w:cs="Times New Roman"/>
                <w:color w:val="111827"/>
                <w:sz w:val="21"/>
              </w:rPr>
              <w:t xml:space="preserve">isopropyl). </w:t>
            </w:r>
          </w:p>
          <w:p w:rsidR="00BB2172" w:rsidRDefault="00B73E6F">
            <w:pPr>
              <w:spacing w:after="751"/>
              <w:ind w:right="251"/>
              <w:jc w:val="center"/>
            </w:pPr>
            <w:r>
              <w:rPr>
                <w:rFonts w:ascii="Times New Roman" w:eastAsia="Times New Roman" w:hAnsi="Times New Roman" w:cs="Times New Roman"/>
                <w:color w:val="111827"/>
                <w:sz w:val="21"/>
              </w:rPr>
              <w:t xml:space="preserve">iii. </w:t>
            </w:r>
          </w:p>
          <w:p w:rsidR="00BB2172" w:rsidRDefault="00B73E6F">
            <w:pPr>
              <w:ind w:left="342"/>
            </w:pPr>
            <w:r>
              <w:rPr>
                <w:rFonts w:ascii="Times New Roman" w:eastAsia="Times New Roman" w:hAnsi="Times New Roman" w:cs="Times New Roman"/>
                <w:color w:val="111827"/>
                <w:sz w:val="21"/>
              </w:rPr>
              <w:t>4</w:t>
            </w:r>
          </w:p>
          <w:p w:rsidR="00BB2172" w:rsidRDefault="00B73E6F">
            <w:pPr>
              <w:ind w:left="680"/>
            </w:pPr>
            <w:r>
              <w:rPr>
                <w:rFonts w:ascii="Times New Roman" w:eastAsia="Times New Roman" w:hAnsi="Times New Roman" w:cs="Times New Roman"/>
                <w:color w:val="111827"/>
                <w:sz w:val="21"/>
              </w:rPr>
              <w:t xml:space="preserve">calibrated. </w:t>
            </w:r>
          </w:p>
        </w:tc>
        <w:tc>
          <w:tcPr>
            <w:tcW w:w="0" w:type="auto"/>
            <w:gridSpan w:val="2"/>
            <w:vMerge/>
            <w:tcBorders>
              <w:top w:val="nil"/>
              <w:left w:val="nil"/>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2472"/>
        </w:trPr>
        <w:tc>
          <w:tcPr>
            <w:tcW w:w="0" w:type="auto"/>
            <w:vMerge/>
            <w:tcBorders>
              <w:top w:val="nil"/>
              <w:left w:val="single" w:sz="4" w:space="0" w:color="000000"/>
              <w:bottom w:val="nil"/>
              <w:right w:val="nil"/>
            </w:tcBorders>
          </w:tcPr>
          <w:p w:rsidR="00BB2172" w:rsidRDefault="00BB2172"/>
        </w:tc>
        <w:tc>
          <w:tcPr>
            <w:tcW w:w="0" w:type="auto"/>
            <w:gridSpan w:val="2"/>
            <w:vMerge/>
            <w:tcBorders>
              <w:top w:val="nil"/>
              <w:left w:val="nil"/>
              <w:bottom w:val="nil"/>
              <w:right w:val="single" w:sz="4" w:space="0" w:color="000000"/>
            </w:tcBorders>
          </w:tcPr>
          <w:p w:rsidR="00BB2172" w:rsidRDefault="00BB2172"/>
        </w:tc>
        <w:tc>
          <w:tcPr>
            <w:tcW w:w="88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3410"/>
        </w:trPr>
        <w:tc>
          <w:tcPr>
            <w:tcW w:w="0" w:type="auto"/>
            <w:vMerge/>
            <w:tcBorders>
              <w:top w:val="nil"/>
              <w:left w:val="single" w:sz="4" w:space="0" w:color="000000"/>
              <w:bottom w:val="nil"/>
              <w:right w:val="nil"/>
            </w:tcBorders>
          </w:tcPr>
          <w:p w:rsidR="00BB2172" w:rsidRDefault="00BB2172"/>
        </w:tc>
        <w:tc>
          <w:tcPr>
            <w:tcW w:w="0" w:type="auto"/>
            <w:gridSpan w:val="2"/>
            <w:vMerge/>
            <w:tcBorders>
              <w:top w:val="nil"/>
              <w:left w:val="nil"/>
              <w:bottom w:val="nil"/>
              <w:right w:val="single" w:sz="4" w:space="0" w:color="000000"/>
            </w:tcBorders>
          </w:tcPr>
          <w:p w:rsidR="00BB2172" w:rsidRDefault="00BB2172"/>
        </w:tc>
        <w:tc>
          <w:tcPr>
            <w:tcW w:w="88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733"/>
        </w:trPr>
        <w:tc>
          <w:tcPr>
            <w:tcW w:w="0" w:type="auto"/>
            <w:vMerge/>
            <w:tcBorders>
              <w:top w:val="nil"/>
              <w:left w:val="single" w:sz="4" w:space="0" w:color="000000"/>
              <w:bottom w:val="nil"/>
              <w:right w:val="nil"/>
            </w:tcBorders>
          </w:tcPr>
          <w:p w:rsidR="00BB2172" w:rsidRDefault="00BB2172"/>
        </w:tc>
        <w:tc>
          <w:tcPr>
            <w:tcW w:w="0" w:type="auto"/>
            <w:gridSpan w:val="2"/>
            <w:vMerge/>
            <w:tcBorders>
              <w:top w:val="nil"/>
              <w:left w:val="nil"/>
              <w:bottom w:val="nil"/>
              <w:right w:val="single" w:sz="4" w:space="0" w:color="000000"/>
            </w:tcBorders>
          </w:tcPr>
          <w:p w:rsidR="00BB2172" w:rsidRDefault="00BB2172"/>
        </w:tc>
        <w:tc>
          <w:tcPr>
            <w:tcW w:w="884"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98"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691"/>
        </w:trPr>
        <w:tc>
          <w:tcPr>
            <w:tcW w:w="6440" w:type="dxa"/>
            <w:gridSpan w:val="3"/>
            <w:vMerge w:val="restart"/>
            <w:tcBorders>
              <w:top w:val="nil"/>
              <w:left w:val="single" w:sz="4" w:space="0" w:color="000000"/>
              <w:bottom w:val="single" w:sz="3" w:space="0" w:color="000000"/>
              <w:right w:val="single" w:sz="4" w:space="0" w:color="000000"/>
            </w:tcBorders>
            <w:vAlign w:val="center"/>
          </w:tcPr>
          <w:p w:rsidR="00BB2172" w:rsidRDefault="00B73E6F" w:rsidP="00FD4295">
            <w:pPr>
              <w:numPr>
                <w:ilvl w:val="0"/>
                <w:numId w:val="212"/>
              </w:numPr>
              <w:spacing w:after="388"/>
              <w:ind w:hanging="338"/>
            </w:pPr>
            <w:r>
              <w:rPr>
                <w:rFonts w:ascii="Times New Roman" w:eastAsia="Times New Roman" w:hAnsi="Times New Roman" w:cs="Times New Roman"/>
                <w:color w:val="111827"/>
                <w:sz w:val="21"/>
              </w:rPr>
              <w:t>Load a test strip into the glucose monitor.</w:t>
            </w:r>
            <w:r>
              <w:rPr>
                <w:rFonts w:ascii="Times New Roman" w:eastAsia="Times New Roman" w:hAnsi="Times New Roman" w:cs="Times New Roman"/>
                <w:sz w:val="21"/>
              </w:rPr>
              <w:t xml:space="preserve"> </w:t>
            </w:r>
          </w:p>
          <w:p w:rsidR="00BB2172" w:rsidRDefault="00B73E6F" w:rsidP="00FD4295">
            <w:pPr>
              <w:numPr>
                <w:ilvl w:val="0"/>
                <w:numId w:val="212"/>
              </w:numPr>
              <w:spacing w:after="242"/>
              <w:ind w:hanging="338"/>
            </w:pPr>
            <w:r>
              <w:rPr>
                <w:rFonts w:ascii="Times New Roman" w:eastAsia="Times New Roman" w:hAnsi="Times New Roman" w:cs="Times New Roman"/>
                <w:color w:val="111827"/>
                <w:sz w:val="21"/>
              </w:rPr>
              <w:lastRenderedPageBreak/>
              <w:t>Don a pair of non-sterile gloves.</w:t>
            </w:r>
            <w:r>
              <w:rPr>
                <w:rFonts w:ascii="Times New Roman" w:eastAsia="Times New Roman" w:hAnsi="Times New Roman" w:cs="Times New Roman"/>
                <w:sz w:val="21"/>
              </w:rPr>
              <w:t xml:space="preserve"> </w:t>
            </w:r>
          </w:p>
          <w:p w:rsidR="00BB2172" w:rsidRDefault="00B73E6F" w:rsidP="00FD4295">
            <w:pPr>
              <w:numPr>
                <w:ilvl w:val="0"/>
                <w:numId w:val="212"/>
              </w:numPr>
              <w:spacing w:after="328"/>
              <w:ind w:hanging="338"/>
            </w:pPr>
            <w:r>
              <w:rPr>
                <w:rFonts w:ascii="Times New Roman" w:eastAsia="Times New Roman" w:hAnsi="Times New Roman" w:cs="Times New Roman"/>
                <w:color w:val="111827"/>
                <w:sz w:val="21"/>
              </w:rPr>
              <w:t xml:space="preserve">Pick up the lancet and carefully remove the protective cap. </w:t>
            </w:r>
          </w:p>
          <w:p w:rsidR="00BB2172" w:rsidRDefault="00B73E6F" w:rsidP="00FD4295">
            <w:pPr>
              <w:numPr>
                <w:ilvl w:val="0"/>
                <w:numId w:val="212"/>
              </w:numPr>
              <w:spacing w:after="146" w:line="237" w:lineRule="auto"/>
              <w:ind w:hanging="338"/>
            </w:pPr>
            <w:r>
              <w:rPr>
                <w:rFonts w:ascii="Times New Roman" w:eastAsia="Times New Roman" w:hAnsi="Times New Roman" w:cs="Times New Roman"/>
                <w:sz w:val="21"/>
              </w:rPr>
              <w:t xml:space="preserve">Prick the side of the patient’s finger with the lancet and gently squeeze the finger from proximal to distal to produce a droplet of blood. Some guides advise cleaning away the first drop of blood, however, there is no evidence that this significantly impacts the reliability of blood glucose results. </w:t>
            </w:r>
          </w:p>
          <w:p w:rsidR="00BB2172" w:rsidRDefault="00B73E6F" w:rsidP="00FD4295">
            <w:pPr>
              <w:numPr>
                <w:ilvl w:val="0"/>
                <w:numId w:val="212"/>
              </w:numPr>
              <w:spacing w:after="151" w:line="237" w:lineRule="auto"/>
              <w:ind w:hanging="338"/>
            </w:pPr>
            <w:r>
              <w:rPr>
                <w:rFonts w:ascii="Times New Roman" w:eastAsia="Times New Roman" w:hAnsi="Times New Roman" w:cs="Times New Roman"/>
                <w:color w:val="111827"/>
                <w:sz w:val="21"/>
              </w:rPr>
              <w:t>Gently touch the tip of the test strip against the droplet of blood to allow it to be absorbed into the strip.</w:t>
            </w:r>
            <w:r>
              <w:rPr>
                <w:rFonts w:ascii="Times New Roman" w:eastAsia="Times New Roman" w:hAnsi="Times New Roman" w:cs="Times New Roman"/>
                <w:sz w:val="21"/>
              </w:rPr>
              <w:t xml:space="preserve"> </w:t>
            </w:r>
          </w:p>
          <w:p w:rsidR="00BB2172" w:rsidRDefault="00B73E6F" w:rsidP="00FD4295">
            <w:pPr>
              <w:numPr>
                <w:ilvl w:val="0"/>
                <w:numId w:val="212"/>
              </w:numPr>
              <w:spacing w:after="17" w:line="237" w:lineRule="auto"/>
              <w:ind w:hanging="338"/>
            </w:pPr>
            <w:r>
              <w:rPr>
                <w:rFonts w:ascii="Times New Roman" w:eastAsia="Times New Roman" w:hAnsi="Times New Roman" w:cs="Times New Roman"/>
                <w:color w:val="111827"/>
                <w:sz w:val="21"/>
              </w:rPr>
              <w:t xml:space="preserve">Apply gauze or cotton wool to the puncture site to stop the bleeding and ask the patient to maintain pressure over the site </w:t>
            </w:r>
          </w:p>
          <w:p w:rsidR="00BB2172" w:rsidRDefault="00B73E6F" w:rsidP="00FD4295">
            <w:pPr>
              <w:numPr>
                <w:ilvl w:val="0"/>
                <w:numId w:val="212"/>
              </w:numPr>
              <w:spacing w:after="204"/>
              <w:ind w:hanging="338"/>
            </w:pPr>
            <w:r>
              <w:rPr>
                <w:rFonts w:ascii="Times New Roman" w:eastAsia="Times New Roman" w:hAnsi="Times New Roman" w:cs="Times New Roman"/>
                <w:color w:val="111827"/>
                <w:sz w:val="21"/>
              </w:rPr>
              <w:t xml:space="preserve">Safely dispose of the lancet into a sharps bin. </w:t>
            </w:r>
          </w:p>
          <w:p w:rsidR="00BB2172" w:rsidRDefault="00B73E6F">
            <w:pPr>
              <w:spacing w:after="155"/>
              <w:ind w:left="4"/>
            </w:pPr>
            <w:r>
              <w:rPr>
                <w:rFonts w:ascii="Times New Roman" w:eastAsia="Times New Roman" w:hAnsi="Times New Roman" w:cs="Times New Roman"/>
                <w:color w:val="111827"/>
                <w:sz w:val="21"/>
              </w:rPr>
              <w:t xml:space="preserve"> </w:t>
            </w:r>
          </w:p>
          <w:p w:rsidR="00BB2172" w:rsidRDefault="00B73E6F" w:rsidP="00FD4295">
            <w:pPr>
              <w:numPr>
                <w:ilvl w:val="0"/>
                <w:numId w:val="212"/>
              </w:numPr>
              <w:ind w:hanging="338"/>
            </w:pPr>
            <w:r>
              <w:rPr>
                <w:rFonts w:ascii="Times New Roman" w:eastAsia="Times New Roman" w:hAnsi="Times New Roman" w:cs="Times New Roman"/>
                <w:color w:val="111827"/>
                <w:sz w:val="21"/>
              </w:rPr>
              <w:t xml:space="preserve">Dispose of the test strip and the cotton wool/gauze into a clinical waste bin. If the patient’s finger is still bleeding, keep the cotton wool or gauze in place and secure with some tape. </w:t>
            </w:r>
          </w:p>
        </w:tc>
        <w:tc>
          <w:tcPr>
            <w:tcW w:w="88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lastRenderedPageBreak/>
              <w:t xml:space="preserve"> </w:t>
            </w:r>
          </w:p>
        </w:tc>
        <w:tc>
          <w:tcPr>
            <w:tcW w:w="7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600"/>
        </w:trPr>
        <w:tc>
          <w:tcPr>
            <w:tcW w:w="0" w:type="auto"/>
            <w:gridSpan w:val="3"/>
            <w:vMerge/>
            <w:tcBorders>
              <w:top w:val="nil"/>
              <w:left w:val="single" w:sz="4" w:space="0" w:color="000000"/>
              <w:bottom w:val="nil"/>
              <w:right w:val="single" w:sz="4" w:space="0" w:color="000000"/>
            </w:tcBorders>
          </w:tcPr>
          <w:p w:rsidR="00BB2172" w:rsidRDefault="00BB2172"/>
        </w:tc>
        <w:tc>
          <w:tcPr>
            <w:tcW w:w="88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656"/>
        </w:trPr>
        <w:tc>
          <w:tcPr>
            <w:tcW w:w="0" w:type="auto"/>
            <w:gridSpan w:val="3"/>
            <w:vMerge/>
            <w:tcBorders>
              <w:top w:val="nil"/>
              <w:left w:val="single" w:sz="4" w:space="0" w:color="000000"/>
              <w:bottom w:val="nil"/>
              <w:right w:val="single" w:sz="4" w:space="0" w:color="000000"/>
            </w:tcBorders>
          </w:tcPr>
          <w:p w:rsidR="00BB2172" w:rsidRDefault="00BB2172"/>
        </w:tc>
        <w:tc>
          <w:tcPr>
            <w:tcW w:w="884"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98"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1220"/>
        </w:trPr>
        <w:tc>
          <w:tcPr>
            <w:tcW w:w="0" w:type="auto"/>
            <w:gridSpan w:val="3"/>
            <w:vMerge/>
            <w:tcBorders>
              <w:top w:val="nil"/>
              <w:left w:val="single" w:sz="4" w:space="0" w:color="000000"/>
              <w:bottom w:val="nil"/>
              <w:right w:val="single" w:sz="4" w:space="0" w:color="000000"/>
            </w:tcBorders>
          </w:tcPr>
          <w:p w:rsidR="00BB2172" w:rsidRDefault="00BB2172"/>
        </w:tc>
        <w:tc>
          <w:tcPr>
            <w:tcW w:w="884"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98"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734"/>
        </w:trPr>
        <w:tc>
          <w:tcPr>
            <w:tcW w:w="0" w:type="auto"/>
            <w:gridSpan w:val="3"/>
            <w:vMerge/>
            <w:tcBorders>
              <w:top w:val="nil"/>
              <w:left w:val="single" w:sz="4" w:space="0" w:color="000000"/>
              <w:bottom w:val="nil"/>
              <w:right w:val="single" w:sz="4" w:space="0" w:color="000000"/>
            </w:tcBorders>
          </w:tcPr>
          <w:p w:rsidR="00BB2172" w:rsidRDefault="00BB2172"/>
        </w:tc>
        <w:tc>
          <w:tcPr>
            <w:tcW w:w="88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758"/>
        </w:trPr>
        <w:tc>
          <w:tcPr>
            <w:tcW w:w="0" w:type="auto"/>
            <w:gridSpan w:val="3"/>
            <w:vMerge/>
            <w:tcBorders>
              <w:top w:val="nil"/>
              <w:left w:val="single" w:sz="4" w:space="0" w:color="000000"/>
              <w:bottom w:val="nil"/>
              <w:right w:val="single" w:sz="4" w:space="0" w:color="000000"/>
            </w:tcBorders>
          </w:tcPr>
          <w:p w:rsidR="00BB2172" w:rsidRDefault="00BB2172"/>
        </w:tc>
        <w:tc>
          <w:tcPr>
            <w:tcW w:w="88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881"/>
        </w:trPr>
        <w:tc>
          <w:tcPr>
            <w:tcW w:w="0" w:type="auto"/>
            <w:gridSpan w:val="3"/>
            <w:vMerge/>
            <w:tcBorders>
              <w:top w:val="nil"/>
              <w:left w:val="single" w:sz="4" w:space="0" w:color="000000"/>
              <w:bottom w:val="nil"/>
              <w:right w:val="single" w:sz="4" w:space="0" w:color="000000"/>
            </w:tcBorders>
          </w:tcPr>
          <w:p w:rsidR="00BB2172" w:rsidRDefault="00BB2172"/>
        </w:tc>
        <w:tc>
          <w:tcPr>
            <w:tcW w:w="88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98"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950"/>
        </w:trPr>
        <w:tc>
          <w:tcPr>
            <w:tcW w:w="0" w:type="auto"/>
            <w:gridSpan w:val="3"/>
            <w:vMerge/>
            <w:tcBorders>
              <w:top w:val="nil"/>
              <w:left w:val="single" w:sz="4" w:space="0" w:color="000000"/>
              <w:bottom w:val="single" w:sz="3" w:space="0" w:color="000000"/>
              <w:right w:val="single" w:sz="4" w:space="0" w:color="000000"/>
            </w:tcBorders>
          </w:tcPr>
          <w:p w:rsidR="00BB2172" w:rsidRDefault="00BB2172"/>
        </w:tc>
        <w:tc>
          <w:tcPr>
            <w:tcW w:w="884"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98"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240"/>
        </w:trPr>
        <w:tc>
          <w:tcPr>
            <w:tcW w:w="2015" w:type="dxa"/>
            <w:gridSpan w:val="2"/>
            <w:tcBorders>
              <w:top w:val="single" w:sz="3" w:space="0" w:color="000000"/>
              <w:left w:val="single" w:sz="4" w:space="0" w:color="000000"/>
              <w:bottom w:val="nil"/>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POST PROCEDURE:</w:t>
            </w:r>
          </w:p>
        </w:tc>
        <w:tc>
          <w:tcPr>
            <w:tcW w:w="4426" w:type="dxa"/>
            <w:vMerge w:val="restart"/>
            <w:tcBorders>
              <w:top w:val="single" w:sz="3" w:space="0" w:color="000000"/>
              <w:left w:val="nil"/>
              <w:bottom w:val="single" w:sz="4" w:space="0" w:color="000000"/>
              <w:right w:val="single" w:sz="4" w:space="0" w:color="000000"/>
            </w:tcBorders>
          </w:tcPr>
          <w:p w:rsidR="00BB2172" w:rsidRDefault="00B73E6F">
            <w:pPr>
              <w:spacing w:after="177"/>
            </w:pPr>
            <w:r>
              <w:rPr>
                <w:rFonts w:ascii="Times New Roman" w:eastAsia="Times New Roman" w:hAnsi="Times New Roman" w:cs="Times New Roman"/>
                <w:color w:val="FFFFFF"/>
                <w:sz w:val="21"/>
              </w:rPr>
              <w:t xml:space="preserve"> </w:t>
            </w:r>
          </w:p>
          <w:p w:rsidR="00BB2172" w:rsidRDefault="00B73E6F">
            <w:pPr>
              <w:ind w:left="-1334"/>
            </w:pPr>
            <w:r>
              <w:rPr>
                <w:rFonts w:ascii="Times New Roman" w:eastAsia="Times New Roman" w:hAnsi="Times New Roman" w:cs="Times New Roman"/>
                <w:sz w:val="21"/>
              </w:rPr>
              <w:t xml:space="preserve">‘Wash your hands, thank the patient’ </w:t>
            </w:r>
          </w:p>
        </w:tc>
        <w:tc>
          <w:tcPr>
            <w:tcW w:w="884" w:type="dxa"/>
            <w:vMerge w:val="restart"/>
            <w:tcBorders>
              <w:top w:val="single" w:sz="3"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98"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443"/>
        </w:trPr>
        <w:tc>
          <w:tcPr>
            <w:tcW w:w="2015" w:type="dxa"/>
            <w:gridSpan w:val="2"/>
            <w:tcBorders>
              <w:top w:val="nil"/>
              <w:left w:val="single" w:sz="4" w:space="0" w:color="000000"/>
              <w:bottom w:val="single" w:sz="4" w:space="0" w:color="000000"/>
              <w:right w:val="nil"/>
            </w:tcBorders>
            <w:vAlign w:val="bottom"/>
          </w:tcPr>
          <w:p w:rsidR="00BB2172" w:rsidRDefault="00B73E6F">
            <w:pPr>
              <w:ind w:left="342"/>
            </w:pPr>
            <w:r>
              <w:rPr>
                <w:rFonts w:ascii="Times New Roman" w:eastAsia="Times New Roman" w:hAnsi="Times New Roman" w:cs="Times New Roman"/>
                <w:sz w:val="21"/>
              </w:rPr>
              <w:t xml:space="preserve">1. </w:t>
            </w:r>
          </w:p>
        </w:tc>
        <w:tc>
          <w:tcPr>
            <w:tcW w:w="0" w:type="auto"/>
            <w:vMerge/>
            <w:tcBorders>
              <w:top w:val="nil"/>
              <w:left w:val="nil"/>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641"/>
        </w:trPr>
        <w:tc>
          <w:tcPr>
            <w:tcW w:w="6440" w:type="dxa"/>
            <w:gridSpan w:val="3"/>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SKILL/ACTIVITY PERFORMED SATISFACTORILY </w:t>
            </w:r>
          </w:p>
        </w:tc>
        <w:tc>
          <w:tcPr>
            <w:tcW w:w="884" w:type="dxa"/>
            <w:tcBorders>
              <w:top w:val="single" w:sz="4" w:space="0" w:color="000000"/>
              <w:left w:val="single" w:sz="4" w:space="0" w:color="000000"/>
              <w:bottom w:val="single" w:sz="4" w:space="0" w:color="000000"/>
              <w:right w:val="single" w:sz="3"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c>
          <w:tcPr>
            <w:tcW w:w="798" w:type="dxa"/>
            <w:tcBorders>
              <w:top w:val="single" w:sz="4" w:space="0" w:color="000000"/>
              <w:left w:val="single" w:sz="3" w:space="0" w:color="000000"/>
              <w:bottom w:val="single" w:sz="4" w:space="0" w:color="000000"/>
              <w:right w:val="single" w:sz="4"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 </w:t>
            </w:r>
          </w:p>
        </w:tc>
        <w:tc>
          <w:tcPr>
            <w:tcW w:w="799"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701"/>
        </w:trPr>
        <w:tc>
          <w:tcPr>
            <w:tcW w:w="6440" w:type="dxa"/>
            <w:gridSpan w:val="3"/>
            <w:tcBorders>
              <w:top w:val="single" w:sz="4" w:space="0" w:color="000000"/>
              <w:left w:val="single" w:sz="4" w:space="0" w:color="000000"/>
              <w:bottom w:val="single" w:sz="3" w:space="0" w:color="000000"/>
              <w:right w:val="single" w:sz="4" w:space="0" w:color="000000"/>
            </w:tcBorders>
            <w:vAlign w:val="bottom"/>
          </w:tcPr>
          <w:p w:rsidR="00BB2172" w:rsidRDefault="00B73E6F">
            <w:pPr>
              <w:ind w:left="4"/>
            </w:pPr>
            <w:r>
              <w:rPr>
                <w:rFonts w:ascii="Times New Roman" w:eastAsia="Times New Roman" w:hAnsi="Times New Roman" w:cs="Times New Roman"/>
                <w:sz w:val="21"/>
              </w:rPr>
              <w:t xml:space="preserve">Signatures of Supervisor </w:t>
            </w:r>
          </w:p>
        </w:tc>
        <w:tc>
          <w:tcPr>
            <w:tcW w:w="884"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98"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9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bl>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150"/>
      </w:pPr>
      <w:r>
        <w:rPr>
          <w:rFonts w:ascii="Times New Roman" w:eastAsia="Times New Roman" w:hAnsi="Times New Roman" w:cs="Times New Roman"/>
          <w:sz w:val="23"/>
        </w:rPr>
        <w:t xml:space="preserve"> </w:t>
      </w:r>
    </w:p>
    <w:p w:rsidR="00BB2172" w:rsidRDefault="00B73E6F">
      <w:pPr>
        <w:spacing w:after="145"/>
      </w:pPr>
      <w:r>
        <w:rPr>
          <w:rFonts w:ascii="Times New Roman" w:eastAsia="Times New Roman" w:hAnsi="Times New Roman" w:cs="Times New Roman"/>
          <w:sz w:val="23"/>
        </w:rPr>
        <w:t xml:space="preserve"> </w:t>
      </w:r>
    </w:p>
    <w:p w:rsidR="00BB2172" w:rsidRDefault="00B73E6F">
      <w:pPr>
        <w:spacing w:after="147"/>
        <w:rPr>
          <w:rFonts w:ascii="Times New Roman" w:eastAsia="Times New Roman" w:hAnsi="Times New Roman" w:cs="Times New Roman"/>
          <w:sz w:val="23"/>
        </w:rPr>
      </w:pPr>
      <w:r>
        <w:rPr>
          <w:rFonts w:ascii="Times New Roman" w:eastAsia="Times New Roman" w:hAnsi="Times New Roman" w:cs="Times New Roman"/>
          <w:sz w:val="23"/>
        </w:rPr>
        <w:t xml:space="preserve"> </w:t>
      </w:r>
    </w:p>
    <w:p w:rsidR="00141B01" w:rsidRDefault="00141B01">
      <w:pPr>
        <w:spacing w:after="147"/>
        <w:rPr>
          <w:rFonts w:ascii="Times New Roman" w:eastAsia="Times New Roman" w:hAnsi="Times New Roman" w:cs="Times New Roman"/>
          <w:sz w:val="23"/>
        </w:rPr>
      </w:pPr>
    </w:p>
    <w:p w:rsidR="00141B01" w:rsidRDefault="00141B01">
      <w:pPr>
        <w:spacing w:after="147"/>
        <w:rPr>
          <w:rFonts w:ascii="Times New Roman" w:eastAsia="Times New Roman" w:hAnsi="Times New Roman" w:cs="Times New Roman"/>
          <w:sz w:val="23"/>
        </w:rPr>
      </w:pPr>
    </w:p>
    <w:p w:rsidR="00141B01" w:rsidRDefault="00141B01">
      <w:pPr>
        <w:spacing w:after="147"/>
        <w:rPr>
          <w:rFonts w:ascii="Times New Roman" w:eastAsia="Times New Roman" w:hAnsi="Times New Roman" w:cs="Times New Roman"/>
          <w:sz w:val="23"/>
        </w:rPr>
      </w:pPr>
    </w:p>
    <w:p w:rsidR="00141B01" w:rsidRDefault="00141B01">
      <w:pPr>
        <w:spacing w:after="147"/>
        <w:rPr>
          <w:rFonts w:ascii="Times New Roman" w:eastAsia="Times New Roman" w:hAnsi="Times New Roman" w:cs="Times New Roman"/>
          <w:sz w:val="23"/>
        </w:rPr>
      </w:pPr>
    </w:p>
    <w:p w:rsidR="00141B01" w:rsidRDefault="00141B01">
      <w:pPr>
        <w:spacing w:after="147"/>
        <w:rPr>
          <w:rFonts w:ascii="Times New Roman" w:eastAsia="Times New Roman" w:hAnsi="Times New Roman" w:cs="Times New Roman"/>
          <w:sz w:val="23"/>
        </w:rPr>
      </w:pPr>
    </w:p>
    <w:p w:rsidR="00141B01" w:rsidRDefault="00141B01">
      <w:pPr>
        <w:spacing w:after="147"/>
        <w:rPr>
          <w:rFonts w:ascii="Times New Roman" w:eastAsia="Times New Roman" w:hAnsi="Times New Roman" w:cs="Times New Roman"/>
          <w:sz w:val="23"/>
        </w:rPr>
      </w:pPr>
    </w:p>
    <w:p w:rsidR="00141B01" w:rsidRDefault="00141B01">
      <w:pPr>
        <w:spacing w:after="147"/>
      </w:pPr>
    </w:p>
    <w:p w:rsidR="00BB2172" w:rsidRDefault="00B73E6F">
      <w:pPr>
        <w:spacing w:after="0"/>
        <w:jc w:val="both"/>
      </w:pPr>
      <w:r>
        <w:rPr>
          <w:rFonts w:ascii="Times New Roman" w:eastAsia="Times New Roman" w:hAnsi="Times New Roman" w:cs="Times New Roman"/>
          <w:sz w:val="21"/>
        </w:rPr>
        <w:lastRenderedPageBreak/>
        <w:t xml:space="preserve"> </w:t>
      </w:r>
      <w:r>
        <w:rPr>
          <w:rFonts w:ascii="Times New Roman" w:eastAsia="Times New Roman" w:hAnsi="Times New Roman" w:cs="Times New Roman"/>
          <w:sz w:val="21"/>
        </w:rPr>
        <w:tab/>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33" w:line="356" w:lineRule="auto"/>
        <w:ind w:left="-5" w:right="44" w:hanging="10"/>
        <w:jc w:val="both"/>
      </w:pPr>
      <w:r>
        <w:rPr>
          <w:rFonts w:ascii="Times New Roman" w:eastAsia="Times New Roman" w:hAnsi="Times New Roman" w:cs="Times New Roman"/>
          <w:sz w:val="23"/>
        </w:rPr>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68" w:line="356" w:lineRule="auto"/>
        <w:ind w:left="-5" w:right="44" w:hanging="10"/>
        <w:jc w:val="both"/>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p w:rsidR="00BB2172" w:rsidRDefault="00B73E6F">
      <w:pPr>
        <w:spacing w:after="0"/>
        <w:ind w:left="-5" w:hanging="10"/>
      </w:pPr>
      <w:r>
        <w:rPr>
          <w:rFonts w:ascii="Times New Roman" w:eastAsia="Times New Roman" w:hAnsi="Times New Roman" w:cs="Times New Roman"/>
          <w:sz w:val="23"/>
        </w:rPr>
        <w:t xml:space="preserve">Date Observed: _______________ </w:t>
      </w:r>
    </w:p>
    <w:tbl>
      <w:tblPr>
        <w:tblStyle w:val="TableGrid"/>
        <w:tblW w:w="9701" w:type="dxa"/>
        <w:tblInd w:w="28" w:type="dxa"/>
        <w:tblCellMar>
          <w:top w:w="15" w:type="dxa"/>
        </w:tblCellMar>
        <w:tblLook w:val="04A0" w:firstRow="1" w:lastRow="0" w:firstColumn="1" w:lastColumn="0" w:noHBand="0" w:noVBand="1"/>
      </w:tblPr>
      <w:tblGrid>
        <w:gridCol w:w="1391"/>
        <w:gridCol w:w="575"/>
        <w:gridCol w:w="5300"/>
        <w:gridCol w:w="758"/>
        <w:gridCol w:w="828"/>
        <w:gridCol w:w="849"/>
      </w:tblGrid>
      <w:tr w:rsidR="00BB2172">
        <w:trPr>
          <w:trHeight w:val="821"/>
        </w:trPr>
        <w:tc>
          <w:tcPr>
            <w:tcW w:w="7248" w:type="dxa"/>
            <w:gridSpan w:val="3"/>
            <w:tcBorders>
              <w:top w:val="single" w:sz="4" w:space="0" w:color="000000"/>
              <w:left w:val="single" w:sz="3" w:space="0" w:color="000000"/>
              <w:bottom w:val="single" w:sz="4" w:space="0" w:color="000000"/>
              <w:right w:val="single" w:sz="4" w:space="0" w:color="000000"/>
            </w:tcBorders>
            <w:shd w:val="clear" w:color="auto" w:fill="D0CECE"/>
          </w:tcPr>
          <w:p w:rsidR="00BB2172" w:rsidRDefault="00B73E6F">
            <w:pPr>
              <w:jc w:val="center"/>
            </w:pPr>
            <w:r>
              <w:rPr>
                <w:rFonts w:ascii="Times New Roman" w:eastAsia="Times New Roman" w:hAnsi="Times New Roman" w:cs="Times New Roman"/>
                <w:sz w:val="21"/>
              </w:rPr>
              <w:t xml:space="preserve">CHECKLIST FOR SIMPLE INTERRUPTED SUTURE (Some of the following steps/tasks should be performed simultaneously.) </w:t>
            </w:r>
          </w:p>
        </w:tc>
        <w:tc>
          <w:tcPr>
            <w:tcW w:w="2453" w:type="dxa"/>
            <w:gridSpan w:val="3"/>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tabs>
                <w:tab w:val="center" w:pos="1225"/>
              </w:tabs>
              <w:spacing w:after="188"/>
              <w:ind w:left="-18"/>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CASES </w:t>
            </w:r>
          </w:p>
          <w:p w:rsidR="00BB2172" w:rsidRDefault="00B73E6F">
            <w:pPr>
              <w:ind w:right="1"/>
              <w:jc w:val="center"/>
            </w:pPr>
            <w:r>
              <w:rPr>
                <w:rFonts w:ascii="Times New Roman" w:eastAsia="Times New Roman" w:hAnsi="Times New Roman" w:cs="Times New Roman"/>
                <w:sz w:val="21"/>
              </w:rPr>
              <w:t xml:space="preserve">(Minimum 2 Entries) </w:t>
            </w:r>
          </w:p>
        </w:tc>
      </w:tr>
      <w:tr w:rsidR="00BB2172">
        <w:trPr>
          <w:trHeight w:val="619"/>
        </w:trPr>
        <w:tc>
          <w:tcPr>
            <w:tcW w:w="7248" w:type="dxa"/>
            <w:gridSpan w:val="3"/>
            <w:tcBorders>
              <w:top w:val="single" w:sz="4" w:space="0" w:color="000000"/>
              <w:left w:val="single" w:sz="3" w:space="0" w:color="000000"/>
              <w:bottom w:val="single" w:sz="4" w:space="0" w:color="000000"/>
              <w:right w:val="nil"/>
            </w:tcBorders>
            <w:vAlign w:val="bottom"/>
          </w:tcPr>
          <w:p w:rsidR="00BB2172" w:rsidRDefault="00B73E6F">
            <w:pPr>
              <w:ind w:left="3"/>
            </w:pPr>
            <w:r>
              <w:rPr>
                <w:rFonts w:ascii="Times New Roman" w:eastAsia="Times New Roman" w:hAnsi="Times New Roman" w:cs="Times New Roman"/>
                <w:sz w:val="21"/>
              </w:rPr>
              <w:t xml:space="preserve">STEP/TASK </w:t>
            </w:r>
          </w:p>
        </w:tc>
        <w:tc>
          <w:tcPr>
            <w:tcW w:w="2453" w:type="dxa"/>
            <w:gridSpan w:val="3"/>
            <w:tcBorders>
              <w:top w:val="single" w:sz="4" w:space="0" w:color="000000"/>
              <w:left w:val="nil"/>
              <w:bottom w:val="single" w:sz="4" w:space="0" w:color="000000"/>
              <w:right w:val="single" w:sz="4" w:space="0" w:color="000000"/>
            </w:tcBorders>
          </w:tcPr>
          <w:p w:rsidR="00BB2172" w:rsidRDefault="00BB2172"/>
        </w:tc>
      </w:tr>
      <w:tr w:rsidR="00BB2172">
        <w:trPr>
          <w:trHeight w:val="241"/>
        </w:trPr>
        <w:tc>
          <w:tcPr>
            <w:tcW w:w="1280" w:type="dxa"/>
            <w:tcBorders>
              <w:top w:val="single" w:sz="4" w:space="0" w:color="000000"/>
              <w:left w:val="single" w:sz="3" w:space="0" w:color="000000"/>
              <w:bottom w:val="nil"/>
              <w:right w:val="nil"/>
            </w:tcBorders>
            <w:shd w:val="clear" w:color="auto" w:fill="000000"/>
          </w:tcPr>
          <w:p w:rsidR="00BB2172" w:rsidRDefault="00B73E6F">
            <w:pPr>
              <w:ind w:left="3"/>
              <w:jc w:val="both"/>
            </w:pPr>
            <w:r>
              <w:rPr>
                <w:rFonts w:ascii="Times New Roman" w:eastAsia="Times New Roman" w:hAnsi="Times New Roman" w:cs="Times New Roman"/>
                <w:color w:val="FFFFFF"/>
                <w:sz w:val="21"/>
              </w:rPr>
              <w:t>EQUIPMENT:</w:t>
            </w:r>
          </w:p>
        </w:tc>
        <w:tc>
          <w:tcPr>
            <w:tcW w:w="5969" w:type="dxa"/>
            <w:gridSpan w:val="2"/>
            <w:vMerge w:val="restart"/>
            <w:tcBorders>
              <w:top w:val="single" w:sz="4" w:space="0" w:color="000000"/>
              <w:left w:val="nil"/>
              <w:bottom w:val="single" w:sz="3" w:space="0" w:color="000000"/>
              <w:right w:val="single" w:sz="4" w:space="0" w:color="000000"/>
            </w:tcBorders>
          </w:tcPr>
          <w:p w:rsidR="00BB2172" w:rsidRDefault="00B73E6F">
            <w:pPr>
              <w:spacing w:after="98"/>
            </w:pPr>
            <w:r>
              <w:rPr>
                <w:rFonts w:ascii="Times New Roman" w:eastAsia="Times New Roman" w:hAnsi="Times New Roman" w:cs="Times New Roman"/>
                <w:sz w:val="21"/>
              </w:rPr>
              <w:t xml:space="preserve">  </w:t>
            </w:r>
          </w:p>
          <w:p w:rsidR="00BB2172" w:rsidRDefault="00B73E6F">
            <w:pPr>
              <w:spacing w:line="357" w:lineRule="auto"/>
              <w:ind w:left="-1277"/>
              <w:jc w:val="both"/>
            </w:pPr>
            <w:r>
              <w:rPr>
                <w:rFonts w:ascii="Times New Roman" w:eastAsia="Times New Roman" w:hAnsi="Times New Roman" w:cs="Times New Roman"/>
                <w:sz w:val="21"/>
              </w:rPr>
              <w:t>Collect a procedure trolley, and clean the top surface using an alcohol surface disinfectant wipe. Next obtain a plastic tray, and clean it in a similar manner.</w:t>
            </w:r>
          </w:p>
          <w:p w:rsidR="00BB2172" w:rsidRDefault="00B73E6F">
            <w:pPr>
              <w:spacing w:after="792"/>
              <w:ind w:left="-1277"/>
            </w:pPr>
            <w:r>
              <w:rPr>
                <w:rFonts w:ascii="Times New Roman" w:eastAsia="Times New Roman" w:hAnsi="Times New Roman" w:cs="Times New Roman"/>
                <w:sz w:val="21"/>
              </w:rPr>
              <w:t xml:space="preserve">You will then need to collect a number of items. </w:t>
            </w:r>
          </w:p>
          <w:p w:rsidR="00BB2172" w:rsidRDefault="00B73E6F">
            <w:pPr>
              <w:ind w:left="-262"/>
            </w:pPr>
            <w:r>
              <w:rPr>
                <w:rFonts w:ascii="Times New Roman" w:eastAsia="Times New Roman" w:hAnsi="Times New Roman" w:cs="Times New Roman"/>
                <w:sz w:val="21"/>
              </w:rPr>
              <w:t xml:space="preserve">A pair of non-sterile gloves. </w:t>
            </w:r>
          </w:p>
          <w:p w:rsidR="00BB2172" w:rsidRDefault="00B73E6F">
            <w:pPr>
              <w:spacing w:after="694" w:line="239" w:lineRule="auto"/>
              <w:ind w:left="-262"/>
            </w:pPr>
            <w:r>
              <w:rPr>
                <w:rFonts w:ascii="Times New Roman" w:eastAsia="Times New Roman" w:hAnsi="Times New Roman" w:cs="Times New Roman"/>
                <w:sz w:val="21"/>
              </w:rPr>
              <w:t xml:space="preserve">Five 10mL sachets of 0.9% sodium chloride (saline) solution. Gauze. </w:t>
            </w:r>
          </w:p>
          <w:p w:rsidR="00BB2172" w:rsidRDefault="00B73E6F">
            <w:pPr>
              <w:ind w:left="-262"/>
            </w:pPr>
            <w:r>
              <w:rPr>
                <w:rFonts w:ascii="Times New Roman" w:eastAsia="Times New Roman" w:hAnsi="Times New Roman" w:cs="Times New Roman"/>
                <w:sz w:val="21"/>
              </w:rPr>
              <w:t xml:space="preserve">A pair of sterile gloves. </w:t>
            </w:r>
          </w:p>
          <w:p w:rsidR="00BB2172" w:rsidRDefault="00B73E6F">
            <w:pPr>
              <w:ind w:left="-262"/>
            </w:pPr>
            <w:r>
              <w:rPr>
                <w:rFonts w:ascii="Times New Roman" w:eastAsia="Times New Roman" w:hAnsi="Times New Roman" w:cs="Times New Roman"/>
                <w:sz w:val="21"/>
              </w:rPr>
              <w:t xml:space="preserve">Alcohol wipe (2% chlorhexidine in 70% alcohol). </w:t>
            </w:r>
          </w:p>
          <w:p w:rsidR="00BB2172" w:rsidRDefault="00B73E6F">
            <w:pPr>
              <w:ind w:left="-32"/>
            </w:pPr>
            <w:r>
              <w:rPr>
                <w:rFonts w:ascii="Times New Roman" w:eastAsia="Times New Roman" w:hAnsi="Times New Roman" w:cs="Times New Roman"/>
                <w:sz w:val="21"/>
              </w:rPr>
              <w:t xml:space="preserve">mL 1% lidocaine solution (with or without adrenaline. </w:t>
            </w:r>
          </w:p>
          <w:p w:rsidR="00BB2172" w:rsidRDefault="00B73E6F">
            <w:pPr>
              <w:ind w:left="-262"/>
            </w:pPr>
            <w:r>
              <w:rPr>
                <w:rFonts w:ascii="Times New Roman" w:eastAsia="Times New Roman" w:hAnsi="Times New Roman" w:cs="Times New Roman"/>
                <w:sz w:val="21"/>
              </w:rPr>
              <w:t xml:space="preserve">Drawing up needle (≤18 gauge). </w:t>
            </w:r>
          </w:p>
          <w:p w:rsidR="00BB2172" w:rsidRDefault="00B73E6F">
            <w:pPr>
              <w:spacing w:after="698" w:line="235" w:lineRule="auto"/>
              <w:ind w:left="-262" w:right="258"/>
              <w:jc w:val="both"/>
            </w:pPr>
            <w:r>
              <w:rPr>
                <w:rFonts w:ascii="Times New Roman" w:eastAsia="Times New Roman" w:hAnsi="Times New Roman" w:cs="Times New Roman"/>
                <w:sz w:val="21"/>
              </w:rPr>
              <w:t xml:space="preserve">Subcutaneous needle (25-27 gauge) and syringe (20mL). Sharps bin. </w:t>
            </w:r>
          </w:p>
          <w:p w:rsidR="00BB2172" w:rsidRDefault="00B73E6F">
            <w:pPr>
              <w:spacing w:after="2" w:line="237" w:lineRule="auto"/>
              <w:ind w:left="84" w:hanging="346"/>
            </w:pPr>
            <w:r>
              <w:rPr>
                <w:rFonts w:ascii="Times New Roman" w:eastAsia="Times New Roman" w:hAnsi="Times New Roman" w:cs="Times New Roman"/>
                <w:sz w:val="21"/>
              </w:rPr>
              <w:t xml:space="preserve">Suture pack (containing needle holder, scissors, toothed forceps, -toothed forceps). </w:t>
            </w:r>
          </w:p>
          <w:p w:rsidR="00BB2172" w:rsidRDefault="00B73E6F">
            <w:pPr>
              <w:ind w:left="-262"/>
            </w:pPr>
            <w:r>
              <w:rPr>
                <w:rFonts w:ascii="Times New Roman" w:eastAsia="Times New Roman" w:hAnsi="Times New Roman" w:cs="Times New Roman"/>
                <w:sz w:val="21"/>
              </w:rPr>
              <w:t xml:space="preserve">A pair of sterile gloves. </w:t>
            </w:r>
          </w:p>
          <w:p w:rsidR="00BB2172" w:rsidRDefault="00B73E6F">
            <w:pPr>
              <w:ind w:left="-262"/>
            </w:pPr>
            <w:r>
              <w:rPr>
                <w:rFonts w:ascii="Times New Roman" w:eastAsia="Times New Roman" w:hAnsi="Times New Roman" w:cs="Times New Roman"/>
                <w:sz w:val="21"/>
              </w:rPr>
              <w:t xml:space="preserve">Suture material. </w:t>
            </w:r>
          </w:p>
          <w:p w:rsidR="00BB2172" w:rsidRDefault="00B73E6F">
            <w:pPr>
              <w:ind w:left="-262"/>
            </w:pPr>
            <w:r>
              <w:rPr>
                <w:rFonts w:ascii="Times New Roman" w:eastAsia="Times New Roman" w:hAnsi="Times New Roman" w:cs="Times New Roman"/>
                <w:sz w:val="21"/>
              </w:rPr>
              <w:t xml:space="preserve">Sterile drape. </w:t>
            </w:r>
          </w:p>
          <w:p w:rsidR="00BB2172" w:rsidRDefault="00B73E6F">
            <w:pPr>
              <w:ind w:left="-262"/>
            </w:pPr>
            <w:r>
              <w:rPr>
                <w:rFonts w:ascii="Times New Roman" w:eastAsia="Times New Roman" w:hAnsi="Times New Roman" w:cs="Times New Roman"/>
                <w:sz w:val="21"/>
              </w:rPr>
              <w:t xml:space="preserve">Sharps bin. </w:t>
            </w:r>
          </w:p>
        </w:tc>
        <w:tc>
          <w:tcPr>
            <w:tcW w:w="761"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34" w:type="dxa"/>
            <w:vMerge w:val="restart"/>
            <w:tcBorders>
              <w:top w:val="single" w:sz="4" w:space="0" w:color="000000"/>
              <w:left w:val="single" w:sz="4" w:space="0" w:color="000000"/>
              <w:bottom w:val="single" w:sz="3"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58" w:type="dxa"/>
            <w:vMerge w:val="restart"/>
            <w:tcBorders>
              <w:top w:val="single" w:sz="4" w:space="0" w:color="000000"/>
              <w:left w:val="single" w:sz="3" w:space="0" w:color="000000"/>
              <w:bottom w:val="single" w:sz="3"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1489"/>
        </w:trPr>
        <w:tc>
          <w:tcPr>
            <w:tcW w:w="1280" w:type="dxa"/>
            <w:tcBorders>
              <w:top w:val="nil"/>
              <w:left w:val="single" w:sz="3" w:space="0" w:color="000000"/>
              <w:bottom w:val="single" w:sz="7" w:space="0" w:color="000000"/>
              <w:right w:val="nil"/>
            </w:tcBorders>
            <w:vAlign w:val="bottom"/>
          </w:tcPr>
          <w:p w:rsidR="00BB2172" w:rsidRDefault="00B73E6F">
            <w:pPr>
              <w:ind w:left="3"/>
              <w:jc w:val="both"/>
            </w:pPr>
            <w:r>
              <w:rPr>
                <w:rFonts w:ascii="Times New Roman" w:eastAsia="Times New Roman" w:hAnsi="Times New Roman" w:cs="Times New Roman"/>
                <w:sz w:val="21"/>
              </w:rPr>
              <w:t xml:space="preserve">For cleaning: </w:t>
            </w:r>
          </w:p>
        </w:tc>
        <w:tc>
          <w:tcPr>
            <w:tcW w:w="0" w:type="auto"/>
            <w:gridSpan w:val="2"/>
            <w:vMerge/>
            <w:tcBorders>
              <w:top w:val="nil"/>
              <w:left w:val="nil"/>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4" w:space="0" w:color="000000"/>
            </w:tcBorders>
          </w:tcPr>
          <w:p w:rsidR="00BB2172" w:rsidRDefault="00BB2172"/>
        </w:tc>
      </w:tr>
      <w:tr w:rsidR="00BB2172">
        <w:trPr>
          <w:trHeight w:val="1408"/>
        </w:trPr>
        <w:tc>
          <w:tcPr>
            <w:tcW w:w="1280" w:type="dxa"/>
            <w:tcBorders>
              <w:top w:val="single" w:sz="7" w:space="0" w:color="000000"/>
              <w:left w:val="single" w:sz="3" w:space="0" w:color="000000"/>
              <w:bottom w:val="single" w:sz="6" w:space="0" w:color="000000"/>
              <w:right w:val="nil"/>
            </w:tcBorders>
            <w:vAlign w:val="bottom"/>
          </w:tcPr>
          <w:p w:rsidR="00BB2172" w:rsidRDefault="00B73E6F">
            <w:pPr>
              <w:spacing w:after="3"/>
              <w:ind w:right="15"/>
              <w:jc w:val="center"/>
            </w:pPr>
            <w:proofErr w:type="spellStart"/>
            <w:r>
              <w:rPr>
                <w:rFonts w:ascii="Times New Roman" w:eastAsia="Times New Roman" w:hAnsi="Times New Roman" w:cs="Times New Roman"/>
                <w:sz w:val="19"/>
              </w:rPr>
              <w:t>i</w:t>
            </w:r>
            <w:proofErr w:type="spellEnd"/>
            <w:r>
              <w:rPr>
                <w:rFonts w:ascii="Times New Roman" w:eastAsia="Times New Roman" w:hAnsi="Times New Roman" w:cs="Times New Roman"/>
                <w:sz w:val="19"/>
              </w:rPr>
              <w:t xml:space="preserve">. </w:t>
            </w:r>
          </w:p>
          <w:p w:rsidR="00BB2172" w:rsidRDefault="00B73E6F">
            <w:pPr>
              <w:spacing w:after="72" w:line="265" w:lineRule="auto"/>
              <w:ind w:left="502" w:right="371" w:firstLine="43"/>
            </w:pPr>
            <w:r>
              <w:rPr>
                <w:rFonts w:ascii="Times New Roman" w:eastAsia="Times New Roman" w:hAnsi="Times New Roman" w:cs="Times New Roman"/>
                <w:sz w:val="19"/>
              </w:rPr>
              <w:t xml:space="preserve">ii. iii. </w:t>
            </w:r>
          </w:p>
          <w:p w:rsidR="00BB2172" w:rsidRDefault="00B73E6F">
            <w:pPr>
              <w:ind w:left="3" w:right="-266"/>
            </w:pPr>
            <w:r>
              <w:rPr>
                <w:rFonts w:ascii="Times New Roman" w:eastAsia="Times New Roman" w:hAnsi="Times New Roman" w:cs="Times New Roman"/>
                <w:sz w:val="21"/>
              </w:rPr>
              <w:t xml:space="preserve">For </w:t>
            </w:r>
            <w:proofErr w:type="spellStart"/>
            <w:r>
              <w:rPr>
                <w:rFonts w:ascii="Times New Roman" w:eastAsia="Times New Roman" w:hAnsi="Times New Roman" w:cs="Times New Roman"/>
                <w:sz w:val="21"/>
              </w:rPr>
              <w:t>anaesthesia</w:t>
            </w:r>
            <w:proofErr w:type="spellEnd"/>
            <w:r>
              <w:rPr>
                <w:rFonts w:ascii="Times New Roman" w:eastAsia="Times New Roman" w:hAnsi="Times New Roman" w:cs="Times New Roman"/>
                <w:sz w:val="21"/>
              </w:rPr>
              <w:t xml:space="preserve">: </w:t>
            </w:r>
          </w:p>
        </w:tc>
        <w:tc>
          <w:tcPr>
            <w:tcW w:w="0" w:type="auto"/>
            <w:gridSpan w:val="2"/>
            <w:vMerge/>
            <w:tcBorders>
              <w:top w:val="nil"/>
              <w:left w:val="nil"/>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4" w:space="0" w:color="000000"/>
            </w:tcBorders>
          </w:tcPr>
          <w:p w:rsidR="00BB2172" w:rsidRDefault="00BB2172"/>
        </w:tc>
      </w:tr>
      <w:tr w:rsidR="00BB2172">
        <w:trPr>
          <w:trHeight w:val="2123"/>
        </w:trPr>
        <w:tc>
          <w:tcPr>
            <w:tcW w:w="1280" w:type="dxa"/>
            <w:tcBorders>
              <w:top w:val="single" w:sz="6" w:space="0" w:color="000000"/>
              <w:left w:val="single" w:sz="3" w:space="0" w:color="000000"/>
              <w:bottom w:val="single" w:sz="7" w:space="0" w:color="000000"/>
              <w:right w:val="nil"/>
            </w:tcBorders>
            <w:vAlign w:val="bottom"/>
          </w:tcPr>
          <w:p w:rsidR="00BB2172" w:rsidRDefault="00B73E6F">
            <w:pPr>
              <w:spacing w:after="3"/>
              <w:ind w:right="15"/>
              <w:jc w:val="center"/>
            </w:pPr>
            <w:proofErr w:type="spellStart"/>
            <w:r>
              <w:rPr>
                <w:rFonts w:ascii="Times New Roman" w:eastAsia="Times New Roman" w:hAnsi="Times New Roman" w:cs="Times New Roman"/>
                <w:sz w:val="19"/>
              </w:rPr>
              <w:t>i</w:t>
            </w:r>
            <w:proofErr w:type="spellEnd"/>
            <w:r>
              <w:rPr>
                <w:rFonts w:ascii="Times New Roman" w:eastAsia="Times New Roman" w:hAnsi="Times New Roman" w:cs="Times New Roman"/>
                <w:sz w:val="19"/>
              </w:rPr>
              <w:t xml:space="preserve">. </w:t>
            </w:r>
          </w:p>
          <w:p w:rsidR="00BB2172" w:rsidRDefault="00B73E6F">
            <w:pPr>
              <w:spacing w:after="10"/>
              <w:ind w:right="55"/>
              <w:jc w:val="center"/>
            </w:pPr>
            <w:r>
              <w:rPr>
                <w:rFonts w:ascii="Times New Roman" w:eastAsia="Times New Roman" w:hAnsi="Times New Roman" w:cs="Times New Roman"/>
                <w:sz w:val="19"/>
              </w:rPr>
              <w:t xml:space="preserve">ii. </w:t>
            </w:r>
          </w:p>
          <w:p w:rsidR="00BB2172" w:rsidRDefault="00B73E6F">
            <w:pPr>
              <w:spacing w:line="270" w:lineRule="auto"/>
              <w:ind w:left="492" w:firstLine="10"/>
            </w:pPr>
            <w:r>
              <w:rPr>
                <w:rFonts w:ascii="Times New Roman" w:eastAsia="Times New Roman" w:hAnsi="Times New Roman" w:cs="Times New Roman"/>
                <w:sz w:val="19"/>
              </w:rPr>
              <w:t xml:space="preserve">iii. </w:t>
            </w:r>
            <w:r>
              <w:rPr>
                <w:rFonts w:ascii="Times New Roman" w:eastAsia="Times New Roman" w:hAnsi="Times New Roman" w:cs="Times New Roman"/>
                <w:sz w:val="19"/>
              </w:rPr>
              <w:tab/>
            </w:r>
            <w:r>
              <w:rPr>
                <w:rFonts w:ascii="Times New Roman" w:eastAsia="Times New Roman" w:hAnsi="Times New Roman" w:cs="Times New Roman"/>
                <w:sz w:val="21"/>
              </w:rPr>
              <w:t xml:space="preserve">20 </w:t>
            </w:r>
            <w:r>
              <w:rPr>
                <w:rFonts w:ascii="Times New Roman" w:eastAsia="Times New Roman" w:hAnsi="Times New Roman" w:cs="Times New Roman"/>
                <w:sz w:val="19"/>
              </w:rPr>
              <w:t xml:space="preserve">iv. </w:t>
            </w:r>
          </w:p>
          <w:p w:rsidR="00BB2172" w:rsidRDefault="00B73E6F">
            <w:pPr>
              <w:spacing w:after="79" w:line="260" w:lineRule="auto"/>
              <w:ind w:left="492" w:right="360" w:firstLine="41"/>
            </w:pPr>
            <w:r>
              <w:rPr>
                <w:rFonts w:ascii="Times New Roman" w:eastAsia="Times New Roman" w:hAnsi="Times New Roman" w:cs="Times New Roman"/>
                <w:sz w:val="19"/>
              </w:rPr>
              <w:t xml:space="preserve">v. vi. </w:t>
            </w:r>
          </w:p>
          <w:p w:rsidR="00BB2172" w:rsidRDefault="00B73E6F">
            <w:pPr>
              <w:ind w:left="3"/>
              <w:jc w:val="both"/>
            </w:pPr>
            <w:r>
              <w:rPr>
                <w:rFonts w:ascii="Times New Roman" w:eastAsia="Times New Roman" w:hAnsi="Times New Roman" w:cs="Times New Roman"/>
                <w:sz w:val="21"/>
              </w:rPr>
              <w:t xml:space="preserve">For suturing: </w:t>
            </w:r>
          </w:p>
        </w:tc>
        <w:tc>
          <w:tcPr>
            <w:tcW w:w="0" w:type="auto"/>
            <w:gridSpan w:val="2"/>
            <w:vMerge/>
            <w:tcBorders>
              <w:top w:val="nil"/>
              <w:left w:val="nil"/>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3" w:space="0" w:color="000000"/>
            </w:tcBorders>
          </w:tcPr>
          <w:p w:rsidR="00BB2172" w:rsidRDefault="00BB2172"/>
        </w:tc>
        <w:tc>
          <w:tcPr>
            <w:tcW w:w="0" w:type="auto"/>
            <w:vMerge/>
            <w:tcBorders>
              <w:top w:val="nil"/>
              <w:left w:val="single" w:sz="3" w:space="0" w:color="000000"/>
              <w:bottom w:val="nil"/>
              <w:right w:val="single" w:sz="4" w:space="0" w:color="000000"/>
            </w:tcBorders>
          </w:tcPr>
          <w:p w:rsidR="00BB2172" w:rsidRDefault="00BB2172"/>
        </w:tc>
      </w:tr>
      <w:tr w:rsidR="00BB2172">
        <w:trPr>
          <w:trHeight w:val="1827"/>
        </w:trPr>
        <w:tc>
          <w:tcPr>
            <w:tcW w:w="1280" w:type="dxa"/>
            <w:tcBorders>
              <w:top w:val="single" w:sz="7" w:space="0" w:color="000000"/>
              <w:left w:val="single" w:sz="3" w:space="0" w:color="000000"/>
              <w:bottom w:val="single" w:sz="3" w:space="0" w:color="000000"/>
              <w:right w:val="nil"/>
            </w:tcBorders>
            <w:vAlign w:val="bottom"/>
          </w:tcPr>
          <w:p w:rsidR="00BB2172" w:rsidRDefault="00B73E6F">
            <w:pPr>
              <w:spacing w:after="3"/>
              <w:ind w:right="15"/>
              <w:jc w:val="center"/>
            </w:pPr>
            <w:proofErr w:type="spellStart"/>
            <w:r>
              <w:rPr>
                <w:rFonts w:ascii="Times New Roman" w:eastAsia="Times New Roman" w:hAnsi="Times New Roman" w:cs="Times New Roman"/>
                <w:sz w:val="19"/>
              </w:rPr>
              <w:t>i</w:t>
            </w:r>
            <w:proofErr w:type="spellEnd"/>
            <w:r>
              <w:rPr>
                <w:rFonts w:ascii="Times New Roman" w:eastAsia="Times New Roman" w:hAnsi="Times New Roman" w:cs="Times New Roman"/>
                <w:sz w:val="19"/>
              </w:rPr>
              <w:t xml:space="preserve">. </w:t>
            </w:r>
          </w:p>
          <w:p w:rsidR="00BB2172" w:rsidRDefault="00B73E6F">
            <w:pPr>
              <w:ind w:right="-84"/>
              <w:jc w:val="right"/>
            </w:pPr>
            <w:r>
              <w:rPr>
                <w:rFonts w:ascii="Times New Roman" w:eastAsia="Times New Roman" w:hAnsi="Times New Roman" w:cs="Times New Roman"/>
                <w:sz w:val="21"/>
              </w:rPr>
              <w:t>non</w:t>
            </w:r>
          </w:p>
          <w:p w:rsidR="00BB2172" w:rsidRDefault="00B73E6F">
            <w:pPr>
              <w:spacing w:after="4" w:line="262" w:lineRule="auto"/>
              <w:ind w:left="492" w:right="371" w:firstLine="53"/>
            </w:pPr>
            <w:r>
              <w:rPr>
                <w:rFonts w:ascii="Times New Roman" w:eastAsia="Times New Roman" w:hAnsi="Times New Roman" w:cs="Times New Roman"/>
                <w:sz w:val="19"/>
              </w:rPr>
              <w:t xml:space="preserve">ii. iii. iv. </w:t>
            </w:r>
          </w:p>
          <w:p w:rsidR="00BB2172" w:rsidRDefault="00B73E6F">
            <w:pPr>
              <w:ind w:right="66"/>
              <w:jc w:val="center"/>
            </w:pPr>
            <w:r>
              <w:rPr>
                <w:rFonts w:ascii="Times New Roman" w:eastAsia="Times New Roman" w:hAnsi="Times New Roman" w:cs="Times New Roman"/>
                <w:sz w:val="19"/>
              </w:rPr>
              <w:t xml:space="preserve">v. </w:t>
            </w:r>
          </w:p>
        </w:tc>
        <w:tc>
          <w:tcPr>
            <w:tcW w:w="0" w:type="auto"/>
            <w:gridSpan w:val="2"/>
            <w:vMerge/>
            <w:tcBorders>
              <w:top w:val="nil"/>
              <w:left w:val="nil"/>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3" w:space="0" w:color="000000"/>
            </w:tcBorders>
          </w:tcPr>
          <w:p w:rsidR="00BB2172" w:rsidRDefault="00BB2172"/>
        </w:tc>
        <w:tc>
          <w:tcPr>
            <w:tcW w:w="0" w:type="auto"/>
            <w:vMerge/>
            <w:tcBorders>
              <w:top w:val="nil"/>
              <w:left w:val="single" w:sz="3" w:space="0" w:color="000000"/>
              <w:bottom w:val="single" w:sz="3" w:space="0" w:color="000000"/>
              <w:right w:val="single" w:sz="4" w:space="0" w:color="000000"/>
            </w:tcBorders>
          </w:tcPr>
          <w:p w:rsidR="00BB2172" w:rsidRDefault="00BB2172"/>
        </w:tc>
      </w:tr>
      <w:tr w:rsidR="00BB2172">
        <w:trPr>
          <w:trHeight w:val="728"/>
        </w:trPr>
        <w:tc>
          <w:tcPr>
            <w:tcW w:w="7248" w:type="dxa"/>
            <w:gridSpan w:val="3"/>
            <w:tcBorders>
              <w:top w:val="single" w:sz="3" w:space="0" w:color="000000"/>
              <w:left w:val="single" w:sz="3" w:space="0" w:color="000000"/>
              <w:bottom w:val="single" w:sz="4" w:space="0" w:color="000000"/>
              <w:right w:val="single" w:sz="4" w:space="0" w:color="000000"/>
            </w:tcBorders>
            <w:shd w:val="clear" w:color="auto" w:fill="E7E6E6"/>
            <w:vAlign w:val="bottom"/>
          </w:tcPr>
          <w:p w:rsidR="00BB2172" w:rsidRDefault="00B73E6F">
            <w:pPr>
              <w:ind w:left="3"/>
            </w:pPr>
            <w:r>
              <w:rPr>
                <w:rFonts w:ascii="Times New Roman" w:eastAsia="Times New Roman" w:hAnsi="Times New Roman" w:cs="Times New Roman"/>
                <w:sz w:val="21"/>
              </w:rPr>
              <w:t xml:space="preserve"> SKILL/ACTIVITY PERFORMED SATISFACTORILY </w:t>
            </w:r>
          </w:p>
        </w:tc>
        <w:tc>
          <w:tcPr>
            <w:tcW w:w="761" w:type="dxa"/>
            <w:tcBorders>
              <w:top w:val="single" w:sz="3"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c>
          <w:tcPr>
            <w:tcW w:w="834" w:type="dxa"/>
            <w:tcBorders>
              <w:top w:val="single" w:sz="3" w:space="0" w:color="000000"/>
              <w:left w:val="single" w:sz="4" w:space="0" w:color="000000"/>
              <w:bottom w:val="single" w:sz="4" w:space="0" w:color="000000"/>
              <w:right w:val="single" w:sz="3" w:space="0" w:color="000000"/>
            </w:tcBorders>
            <w:shd w:val="clear" w:color="auto" w:fill="E7E6E6"/>
            <w:vAlign w:val="center"/>
          </w:tcPr>
          <w:p w:rsidR="00BB2172" w:rsidRDefault="00B73E6F">
            <w:pPr>
              <w:ind w:left="5"/>
            </w:pPr>
            <w:r>
              <w:rPr>
                <w:rFonts w:ascii="Times New Roman" w:eastAsia="Times New Roman" w:hAnsi="Times New Roman" w:cs="Times New Roman"/>
                <w:sz w:val="21"/>
              </w:rPr>
              <w:t xml:space="preserve"> </w:t>
            </w:r>
          </w:p>
        </w:tc>
        <w:tc>
          <w:tcPr>
            <w:tcW w:w="858" w:type="dxa"/>
            <w:tcBorders>
              <w:top w:val="single" w:sz="3" w:space="0" w:color="000000"/>
              <w:left w:val="single" w:sz="3" w:space="0" w:color="000000"/>
              <w:bottom w:val="single" w:sz="4" w:space="0" w:color="000000"/>
              <w:right w:val="single" w:sz="4" w:space="0" w:color="000000"/>
            </w:tcBorders>
            <w:shd w:val="clear" w:color="auto" w:fill="E7E6E6"/>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209"/>
        </w:trPr>
        <w:tc>
          <w:tcPr>
            <w:tcW w:w="1863" w:type="dxa"/>
            <w:gridSpan w:val="2"/>
            <w:tcBorders>
              <w:top w:val="single" w:sz="4" w:space="0" w:color="000000"/>
              <w:left w:val="single" w:sz="3" w:space="0" w:color="000000"/>
              <w:bottom w:val="nil"/>
              <w:right w:val="nil"/>
            </w:tcBorders>
            <w:shd w:val="clear" w:color="auto" w:fill="000000"/>
          </w:tcPr>
          <w:p w:rsidR="00BB2172" w:rsidRDefault="00B73E6F">
            <w:pPr>
              <w:ind w:left="3"/>
              <w:jc w:val="both"/>
            </w:pPr>
            <w:r>
              <w:rPr>
                <w:rFonts w:ascii="Times New Roman" w:eastAsia="Times New Roman" w:hAnsi="Times New Roman" w:cs="Times New Roman"/>
                <w:color w:val="FFFFFF"/>
                <w:sz w:val="21"/>
              </w:rPr>
              <w:t>THE PROCEDURE:</w:t>
            </w:r>
          </w:p>
        </w:tc>
        <w:tc>
          <w:tcPr>
            <w:tcW w:w="5386" w:type="dxa"/>
            <w:vMerge w:val="restart"/>
            <w:tcBorders>
              <w:top w:val="single" w:sz="4" w:space="0" w:color="000000"/>
              <w:left w:val="nil"/>
              <w:bottom w:val="single" w:sz="4" w:space="0" w:color="000000"/>
              <w:right w:val="single" w:sz="4" w:space="0" w:color="000000"/>
            </w:tcBorders>
          </w:tcPr>
          <w:p w:rsidR="00BB2172" w:rsidRDefault="00B73E6F">
            <w:pPr>
              <w:spacing w:after="151"/>
            </w:pPr>
            <w:r>
              <w:rPr>
                <w:rFonts w:ascii="Times New Roman" w:eastAsia="Times New Roman" w:hAnsi="Times New Roman" w:cs="Times New Roman"/>
                <w:color w:val="FFFFFF"/>
                <w:sz w:val="21"/>
              </w:rPr>
              <w:t xml:space="preserve"> </w:t>
            </w:r>
          </w:p>
          <w:p w:rsidR="00BB2172" w:rsidRDefault="00B73E6F">
            <w:pPr>
              <w:ind w:left="-1183"/>
            </w:pPr>
            <w:r>
              <w:rPr>
                <w:rFonts w:ascii="Times New Roman" w:eastAsia="Times New Roman" w:hAnsi="Times New Roman" w:cs="Times New Roman"/>
                <w:sz w:val="21"/>
              </w:rPr>
              <w:t xml:space="preserve">Explain the procedure to the patient and take consent  </w:t>
            </w:r>
          </w:p>
        </w:tc>
        <w:tc>
          <w:tcPr>
            <w:tcW w:w="76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34"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58"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418"/>
        </w:trPr>
        <w:tc>
          <w:tcPr>
            <w:tcW w:w="1863" w:type="dxa"/>
            <w:gridSpan w:val="2"/>
            <w:tcBorders>
              <w:top w:val="nil"/>
              <w:left w:val="single" w:sz="3" w:space="0" w:color="000000"/>
              <w:bottom w:val="single" w:sz="4" w:space="0" w:color="000000"/>
              <w:right w:val="nil"/>
            </w:tcBorders>
          </w:tcPr>
          <w:p w:rsidR="00BB2172" w:rsidRDefault="00B73E6F">
            <w:pPr>
              <w:ind w:left="3"/>
            </w:pPr>
            <w:r>
              <w:rPr>
                <w:rFonts w:ascii="Times New Roman" w:eastAsia="Times New Roman" w:hAnsi="Times New Roman" w:cs="Times New Roman"/>
                <w:sz w:val="21"/>
              </w:rPr>
              <w:t xml:space="preserve"> </w:t>
            </w:r>
          </w:p>
          <w:p w:rsidR="00BB2172" w:rsidRDefault="00B73E6F">
            <w:pPr>
              <w:ind w:left="259"/>
            </w:pPr>
            <w:proofErr w:type="spellStart"/>
            <w:r>
              <w:rPr>
                <w:rFonts w:ascii="Times New Roman" w:eastAsia="Times New Roman" w:hAnsi="Times New Roman" w:cs="Times New Roman"/>
                <w:sz w:val="17"/>
              </w:rPr>
              <w:t>i</w:t>
            </w:r>
            <w:proofErr w:type="spellEnd"/>
            <w:r>
              <w:rPr>
                <w:rFonts w:ascii="Times New Roman" w:eastAsia="Times New Roman" w:hAnsi="Times New Roman" w:cs="Times New Roman"/>
                <w:sz w:val="17"/>
              </w:rPr>
              <w:t xml:space="preserve">. </w:t>
            </w:r>
          </w:p>
        </w:tc>
        <w:tc>
          <w:tcPr>
            <w:tcW w:w="0" w:type="auto"/>
            <w:vMerge/>
            <w:tcBorders>
              <w:top w:val="nil"/>
              <w:left w:val="nil"/>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r>
    </w:tbl>
    <w:tbl>
      <w:tblPr>
        <w:tblStyle w:val="TableGrid"/>
        <w:tblpPr w:vertAnchor="text"/>
        <w:tblOverlap w:val="never"/>
        <w:tblW w:w="9704" w:type="dxa"/>
        <w:tblInd w:w="0" w:type="dxa"/>
        <w:tblCellMar>
          <w:top w:w="48" w:type="dxa"/>
          <w:left w:w="1" w:type="dxa"/>
          <w:right w:w="50" w:type="dxa"/>
        </w:tblCellMar>
        <w:tblLook w:val="04A0" w:firstRow="1" w:lastRow="0" w:firstColumn="1" w:lastColumn="0" w:noHBand="0" w:noVBand="1"/>
      </w:tblPr>
      <w:tblGrid>
        <w:gridCol w:w="7249"/>
        <w:gridCol w:w="761"/>
        <w:gridCol w:w="836"/>
        <w:gridCol w:w="858"/>
      </w:tblGrid>
      <w:tr w:rsidR="00BB2172">
        <w:trPr>
          <w:trHeight w:val="386"/>
        </w:trPr>
        <w:tc>
          <w:tcPr>
            <w:tcW w:w="7249"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262"/>
              <w:ind w:left="3"/>
            </w:pPr>
            <w:r>
              <w:rPr>
                <w:rFonts w:ascii="Times New Roman" w:eastAsia="Times New Roman" w:hAnsi="Times New Roman" w:cs="Times New Roman"/>
                <w:sz w:val="21"/>
              </w:rPr>
              <w:t xml:space="preserve">Inspection: </w:t>
            </w:r>
          </w:p>
          <w:p w:rsidR="00BB2172" w:rsidRDefault="00B73E6F">
            <w:pPr>
              <w:ind w:left="1018" w:right="54" w:hanging="473"/>
              <w:jc w:val="both"/>
            </w:pPr>
            <w:r>
              <w:rPr>
                <w:rFonts w:ascii="Times New Roman" w:eastAsia="Times New Roman" w:hAnsi="Times New Roman" w:cs="Times New Roman"/>
                <w:sz w:val="19"/>
              </w:rPr>
              <w:t xml:space="preserve">ii. </w:t>
            </w:r>
            <w:r>
              <w:rPr>
                <w:rFonts w:ascii="Times New Roman" w:eastAsia="Times New Roman" w:hAnsi="Times New Roman" w:cs="Times New Roman"/>
                <w:sz w:val="21"/>
              </w:rPr>
              <w:t xml:space="preserve">Assess the size and depth of the wound as well as the state of its border. Inspect for any pus inside which may suggest infection. Ensure that there are no foreign bodies present, such as glass. Finally, check the surrounding skin for any bruising or erythema which may suggest a cellulitis infection. </w:t>
            </w:r>
          </w:p>
        </w:tc>
        <w:tc>
          <w:tcPr>
            <w:tcW w:w="76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36"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58"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1601"/>
        </w:trPr>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r>
      <w:tr w:rsidR="00BB2172">
        <w:trPr>
          <w:trHeight w:val="378"/>
        </w:trPr>
        <w:tc>
          <w:tcPr>
            <w:tcW w:w="7249"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259"/>
              <w:ind w:left="3"/>
            </w:pPr>
            <w:r>
              <w:rPr>
                <w:rFonts w:ascii="Times New Roman" w:eastAsia="Times New Roman" w:hAnsi="Times New Roman" w:cs="Times New Roman"/>
                <w:sz w:val="21"/>
              </w:rPr>
              <w:t xml:space="preserve">Cleaning </w:t>
            </w:r>
          </w:p>
          <w:p w:rsidR="00BB2172" w:rsidRDefault="00B73E6F">
            <w:pPr>
              <w:ind w:left="1018" w:right="55" w:hanging="516"/>
              <w:jc w:val="both"/>
            </w:pPr>
            <w:r>
              <w:rPr>
                <w:rFonts w:ascii="Times New Roman" w:eastAsia="Times New Roman" w:hAnsi="Times New Roman" w:cs="Times New Roman"/>
                <w:sz w:val="19"/>
              </w:rPr>
              <w:t xml:space="preserve">iii. </w:t>
            </w:r>
            <w:r>
              <w:rPr>
                <w:rFonts w:ascii="Times New Roman" w:eastAsia="Times New Roman" w:hAnsi="Times New Roman" w:cs="Times New Roman"/>
                <w:sz w:val="21"/>
              </w:rPr>
              <w:t xml:space="preserve">To clean the wound, take the gauze and soak it in saline solution. Carefully wipe the area starting from the </w:t>
            </w:r>
            <w:proofErr w:type="spellStart"/>
            <w:r>
              <w:rPr>
                <w:rFonts w:ascii="Times New Roman" w:eastAsia="Times New Roman" w:hAnsi="Times New Roman" w:cs="Times New Roman"/>
                <w:sz w:val="21"/>
              </w:rPr>
              <w:t>centre</w:t>
            </w:r>
            <w:proofErr w:type="spellEnd"/>
            <w:r>
              <w:rPr>
                <w:rFonts w:ascii="Times New Roman" w:eastAsia="Times New Roman" w:hAnsi="Times New Roman" w:cs="Times New Roman"/>
                <w:sz w:val="21"/>
              </w:rPr>
              <w:t xml:space="preserve"> of the wound and continuing outwards. </w:t>
            </w:r>
          </w:p>
        </w:tc>
        <w:tc>
          <w:tcPr>
            <w:tcW w:w="76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36"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58"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1115"/>
        </w:trPr>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r>
      <w:tr w:rsidR="00BB2172">
        <w:trPr>
          <w:trHeight w:val="394"/>
        </w:trPr>
        <w:tc>
          <w:tcPr>
            <w:tcW w:w="7249"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spacing w:after="259"/>
              <w:ind w:left="3"/>
            </w:pPr>
            <w:proofErr w:type="spellStart"/>
            <w:r>
              <w:rPr>
                <w:rFonts w:ascii="Times New Roman" w:eastAsia="Times New Roman" w:hAnsi="Times New Roman" w:cs="Times New Roman"/>
                <w:sz w:val="21"/>
              </w:rPr>
              <w:t>Anaesthesia</w:t>
            </w:r>
            <w:proofErr w:type="spellEnd"/>
            <w:r>
              <w:rPr>
                <w:rFonts w:ascii="Times New Roman" w:eastAsia="Times New Roman" w:hAnsi="Times New Roman" w:cs="Times New Roman"/>
                <w:sz w:val="21"/>
              </w:rPr>
              <w:t xml:space="preserve"> </w:t>
            </w:r>
          </w:p>
          <w:p w:rsidR="00BB2172" w:rsidRDefault="00B73E6F">
            <w:pPr>
              <w:spacing w:after="265" w:line="237" w:lineRule="auto"/>
              <w:ind w:left="1018" w:right="54" w:hanging="526"/>
              <w:jc w:val="both"/>
            </w:pPr>
            <w:r>
              <w:rPr>
                <w:rFonts w:ascii="Times New Roman" w:eastAsia="Times New Roman" w:hAnsi="Times New Roman" w:cs="Times New Roman"/>
                <w:sz w:val="19"/>
              </w:rPr>
              <w:t xml:space="preserve">iv. </w:t>
            </w:r>
            <w:r>
              <w:rPr>
                <w:rFonts w:ascii="Times New Roman" w:eastAsia="Times New Roman" w:hAnsi="Times New Roman" w:cs="Times New Roman"/>
                <w:sz w:val="21"/>
              </w:rPr>
              <w:t xml:space="preserve">Before injecting the </w:t>
            </w:r>
            <w:proofErr w:type="spellStart"/>
            <w:r>
              <w:rPr>
                <w:rFonts w:ascii="Times New Roman" w:eastAsia="Times New Roman" w:hAnsi="Times New Roman" w:cs="Times New Roman"/>
                <w:sz w:val="21"/>
              </w:rPr>
              <w:t>anaesthetic</w:t>
            </w:r>
            <w:proofErr w:type="spellEnd"/>
            <w:r>
              <w:rPr>
                <w:rFonts w:ascii="Times New Roman" w:eastAsia="Times New Roman" w:hAnsi="Times New Roman" w:cs="Times New Roman"/>
                <w:sz w:val="21"/>
              </w:rPr>
              <w:t xml:space="preserve">, confirm with the patient that they have had no previous reactions to local </w:t>
            </w:r>
            <w:proofErr w:type="spellStart"/>
            <w:r>
              <w:rPr>
                <w:rFonts w:ascii="Times New Roman" w:eastAsia="Times New Roman" w:hAnsi="Times New Roman" w:cs="Times New Roman"/>
                <w:sz w:val="21"/>
              </w:rPr>
              <w:t>anaesthetic</w:t>
            </w:r>
            <w:proofErr w:type="spellEnd"/>
            <w:r>
              <w:rPr>
                <w:rFonts w:ascii="Times New Roman" w:eastAsia="Times New Roman" w:hAnsi="Times New Roman" w:cs="Times New Roman"/>
                <w:sz w:val="21"/>
              </w:rPr>
              <w:t xml:space="preserve">. Once this has been confirmed, clean the surrounding area using an alcohol wipe. Whilst waiting for the skin to dry, draw up the lidocaine solution into the syringe. </w:t>
            </w:r>
          </w:p>
          <w:p w:rsidR="00BB2172" w:rsidRDefault="00B73E6F">
            <w:pPr>
              <w:ind w:left="1356" w:right="52" w:hanging="338"/>
              <w:jc w:val="both"/>
            </w:pPr>
            <w:r>
              <w:rPr>
                <w:rFonts w:ascii="Times New Roman" w:eastAsia="Times New Roman" w:hAnsi="Times New Roman" w:cs="Times New Roman"/>
                <w:sz w:val="19"/>
              </w:rPr>
              <w:t xml:space="preserve">a) </w:t>
            </w:r>
            <w:r>
              <w:rPr>
                <w:rFonts w:ascii="Times New Roman" w:eastAsia="Times New Roman" w:hAnsi="Times New Roman" w:cs="Times New Roman"/>
                <w:sz w:val="21"/>
              </w:rPr>
              <w:t xml:space="preserve">Once ready to inject, switch the needle on the syringe and don some sterile gloves. Using </w:t>
            </w:r>
            <w:r>
              <w:rPr>
                <w:rFonts w:ascii="Times New Roman" w:eastAsia="Times New Roman" w:hAnsi="Times New Roman" w:cs="Times New Roman"/>
                <w:sz w:val="23"/>
              </w:rPr>
              <w:t>proper technique</w:t>
            </w:r>
            <w:r>
              <w:rPr>
                <w:rFonts w:ascii="Times New Roman" w:eastAsia="Times New Roman" w:hAnsi="Times New Roman" w:cs="Times New Roman"/>
                <w:sz w:val="21"/>
              </w:rPr>
              <w:t xml:space="preserve">, inject 2mL of lidocaine solution subcutaneously into the surrounding skin. After doing so, </w:t>
            </w:r>
            <w:proofErr w:type="spellStart"/>
            <w:r>
              <w:rPr>
                <w:rFonts w:ascii="Times New Roman" w:eastAsia="Times New Roman" w:hAnsi="Times New Roman" w:cs="Times New Roman"/>
                <w:sz w:val="21"/>
              </w:rPr>
              <w:t>manoeuvre</w:t>
            </w:r>
            <w:proofErr w:type="spellEnd"/>
            <w:r>
              <w:rPr>
                <w:rFonts w:ascii="Times New Roman" w:eastAsia="Times New Roman" w:hAnsi="Times New Roman" w:cs="Times New Roman"/>
                <w:sz w:val="21"/>
              </w:rPr>
              <w:t xml:space="preserve"> the needle and continue to inject small amounts of </w:t>
            </w:r>
            <w:proofErr w:type="spellStart"/>
            <w:r>
              <w:rPr>
                <w:rFonts w:ascii="Times New Roman" w:eastAsia="Times New Roman" w:hAnsi="Times New Roman" w:cs="Times New Roman"/>
                <w:sz w:val="21"/>
              </w:rPr>
              <w:t>anaesthetic</w:t>
            </w:r>
            <w:proofErr w:type="spellEnd"/>
            <w:r>
              <w:rPr>
                <w:rFonts w:ascii="Times New Roman" w:eastAsia="Times New Roman" w:hAnsi="Times New Roman" w:cs="Times New Roman"/>
                <w:sz w:val="21"/>
              </w:rPr>
              <w:t xml:space="preserve"> such that all of the surrounding skin is </w:t>
            </w:r>
            <w:proofErr w:type="spellStart"/>
            <w:r>
              <w:rPr>
                <w:rFonts w:ascii="Times New Roman" w:eastAsia="Times New Roman" w:hAnsi="Times New Roman" w:cs="Times New Roman"/>
                <w:sz w:val="21"/>
              </w:rPr>
              <w:t>anaesthetised</w:t>
            </w:r>
            <w:proofErr w:type="spellEnd"/>
            <w:r>
              <w:rPr>
                <w:rFonts w:ascii="Times New Roman" w:eastAsia="Times New Roman" w:hAnsi="Times New Roman" w:cs="Times New Roman"/>
                <w:sz w:val="21"/>
              </w:rPr>
              <w:t xml:space="preserve">. For medium to large wounds, you will need to withdraw the needle and reinject at another area. </w:t>
            </w:r>
          </w:p>
        </w:tc>
        <w:tc>
          <w:tcPr>
            <w:tcW w:w="761"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36"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58"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3557"/>
        </w:trPr>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r>
      <w:tr w:rsidR="00BB2172">
        <w:trPr>
          <w:trHeight w:val="745"/>
        </w:trPr>
        <w:tc>
          <w:tcPr>
            <w:tcW w:w="7249" w:type="dxa"/>
            <w:tcBorders>
              <w:top w:val="single" w:sz="4" w:space="0" w:color="000000"/>
              <w:left w:val="single" w:sz="3" w:space="0" w:color="000000"/>
              <w:bottom w:val="single" w:sz="3" w:space="0" w:color="000000"/>
              <w:right w:val="single" w:sz="4" w:space="0" w:color="000000"/>
            </w:tcBorders>
          </w:tcPr>
          <w:p w:rsidR="00BB2172" w:rsidRDefault="00B73E6F">
            <w:pPr>
              <w:ind w:left="1018" w:right="57" w:hanging="485"/>
              <w:jc w:val="both"/>
            </w:pPr>
            <w:r>
              <w:rPr>
                <w:rFonts w:ascii="Times New Roman" w:eastAsia="Times New Roman" w:hAnsi="Times New Roman" w:cs="Times New Roman"/>
                <w:sz w:val="19"/>
              </w:rPr>
              <w:t xml:space="preserve">v. </w:t>
            </w:r>
            <w:r>
              <w:rPr>
                <w:rFonts w:ascii="Times New Roman" w:eastAsia="Times New Roman" w:hAnsi="Times New Roman" w:cs="Times New Roman"/>
                <w:sz w:val="21"/>
              </w:rPr>
              <w:t xml:space="preserve">Wash and dry both your hands and the distal third of your forearms and then put the sterile gloves on using correct sterile technique. Allow the </w:t>
            </w:r>
            <w:proofErr w:type="spellStart"/>
            <w:r>
              <w:rPr>
                <w:rFonts w:ascii="Times New Roman" w:eastAsia="Times New Roman" w:hAnsi="Times New Roman" w:cs="Times New Roman"/>
                <w:sz w:val="21"/>
              </w:rPr>
              <w:t>anaesthesia</w:t>
            </w:r>
            <w:proofErr w:type="spellEnd"/>
            <w:r>
              <w:rPr>
                <w:rFonts w:ascii="Times New Roman" w:eastAsia="Times New Roman" w:hAnsi="Times New Roman" w:cs="Times New Roman"/>
                <w:sz w:val="21"/>
              </w:rPr>
              <w:t xml:space="preserve"> at least 5 minutes to work. </w:t>
            </w:r>
          </w:p>
        </w:tc>
        <w:tc>
          <w:tcPr>
            <w:tcW w:w="761"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36"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58"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1277"/>
        </w:trPr>
        <w:tc>
          <w:tcPr>
            <w:tcW w:w="7249" w:type="dxa"/>
            <w:vMerge w:val="restart"/>
            <w:tcBorders>
              <w:top w:val="single" w:sz="3" w:space="0" w:color="000000"/>
              <w:left w:val="single" w:sz="3" w:space="0" w:color="000000"/>
              <w:bottom w:val="single" w:sz="3" w:space="0" w:color="000000"/>
              <w:right w:val="single" w:sz="4" w:space="0" w:color="000000"/>
            </w:tcBorders>
          </w:tcPr>
          <w:p w:rsidR="00BB2172" w:rsidRDefault="00B73E6F">
            <w:pPr>
              <w:spacing w:after="265" w:line="237" w:lineRule="auto"/>
              <w:ind w:left="1018" w:right="55" w:hanging="526"/>
              <w:jc w:val="both"/>
            </w:pPr>
            <w:r>
              <w:rPr>
                <w:rFonts w:ascii="Times New Roman" w:eastAsia="Times New Roman" w:hAnsi="Times New Roman" w:cs="Times New Roman"/>
                <w:sz w:val="19"/>
              </w:rPr>
              <w:t xml:space="preserve">vi. </w:t>
            </w:r>
            <w:r>
              <w:rPr>
                <w:rFonts w:ascii="Times New Roman" w:eastAsia="Times New Roman" w:hAnsi="Times New Roman" w:cs="Times New Roman"/>
                <w:sz w:val="21"/>
              </w:rPr>
              <w:t xml:space="preserve">Carefully position the part of the body with the wound and apply the sterile drape over it. At this point, explain to the patient that it is very important for them to keep still and not touch anything on the sterile field to avoid contamination. </w:t>
            </w:r>
          </w:p>
          <w:p w:rsidR="00BB2172" w:rsidRDefault="00B73E6F">
            <w:pPr>
              <w:ind w:left="1262" w:right="56" w:hanging="254"/>
              <w:jc w:val="both"/>
            </w:pPr>
            <w:r>
              <w:rPr>
                <w:rFonts w:ascii="Times New Roman" w:eastAsia="Times New Roman" w:hAnsi="Times New Roman" w:cs="Times New Roman"/>
                <w:sz w:val="19"/>
              </w:rPr>
              <w:t xml:space="preserve">a) </w:t>
            </w:r>
            <w:r>
              <w:rPr>
                <w:rFonts w:ascii="Times New Roman" w:eastAsia="Times New Roman" w:hAnsi="Times New Roman" w:cs="Times New Roman"/>
                <w:sz w:val="21"/>
              </w:rPr>
              <w:t xml:space="preserve">Using the toothed forceps, pinch the sides of the wound to test for numbness, and ask the patient whether they can feel any pain. Be sure to warn the patient before you do this. The patient may be able to feel a sense of pressure but should not feel any pain. </w:t>
            </w:r>
          </w:p>
        </w:tc>
        <w:tc>
          <w:tcPr>
            <w:tcW w:w="761"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36"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58" w:type="dxa"/>
            <w:tcBorders>
              <w:top w:val="single" w:sz="3"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1274"/>
        </w:trPr>
        <w:tc>
          <w:tcPr>
            <w:tcW w:w="0" w:type="auto"/>
            <w:vMerge/>
            <w:tcBorders>
              <w:top w:val="nil"/>
              <w:left w:val="single" w:sz="3" w:space="0" w:color="000000"/>
              <w:bottom w:val="single" w:sz="3" w:space="0" w:color="000000"/>
              <w:right w:val="single" w:sz="4" w:space="0" w:color="000000"/>
            </w:tcBorders>
          </w:tcPr>
          <w:p w:rsidR="00BB2172" w:rsidRDefault="00BB2172"/>
        </w:tc>
        <w:tc>
          <w:tcPr>
            <w:tcW w:w="761"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36"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58" w:type="dxa"/>
            <w:tcBorders>
              <w:top w:val="single" w:sz="3"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745"/>
        </w:trPr>
        <w:tc>
          <w:tcPr>
            <w:tcW w:w="7249" w:type="dxa"/>
            <w:tcBorders>
              <w:top w:val="single" w:sz="3" w:space="0" w:color="000000"/>
              <w:left w:val="single" w:sz="3" w:space="0" w:color="000000"/>
              <w:bottom w:val="single" w:sz="4" w:space="0" w:color="000000"/>
              <w:right w:val="single" w:sz="4" w:space="0" w:color="000000"/>
            </w:tcBorders>
          </w:tcPr>
          <w:p w:rsidR="00BB2172" w:rsidRDefault="00B73E6F">
            <w:pPr>
              <w:ind w:left="1018" w:hanging="566"/>
            </w:pPr>
            <w:r>
              <w:rPr>
                <w:rFonts w:ascii="Times New Roman" w:eastAsia="Times New Roman" w:hAnsi="Times New Roman" w:cs="Times New Roman"/>
                <w:color w:val="3F3F3F"/>
                <w:sz w:val="19"/>
              </w:rPr>
              <w:t xml:space="preserve">vii. </w:t>
            </w:r>
            <w:r>
              <w:rPr>
                <w:rFonts w:ascii="Times New Roman" w:eastAsia="Times New Roman" w:hAnsi="Times New Roman" w:cs="Times New Roman"/>
                <w:color w:val="3F3F3F"/>
                <w:sz w:val="19"/>
              </w:rPr>
              <w:tab/>
            </w:r>
            <w:r>
              <w:rPr>
                <w:rFonts w:ascii="Times New Roman" w:eastAsia="Times New Roman" w:hAnsi="Times New Roman" w:cs="Times New Roman"/>
                <w:sz w:val="21"/>
              </w:rPr>
              <w:t>Use the forceps to position the needle in the needle holder so that the needle holder is two-thirds of the way up from the tip of the needle.</w:t>
            </w:r>
            <w:r>
              <w:rPr>
                <w:rFonts w:ascii="Times New Roman" w:eastAsia="Times New Roman" w:hAnsi="Times New Roman" w:cs="Times New Roman"/>
                <w:color w:val="3F3F3F"/>
                <w:sz w:val="21"/>
              </w:rPr>
              <w:t xml:space="preserve"> </w:t>
            </w:r>
          </w:p>
        </w:tc>
        <w:tc>
          <w:tcPr>
            <w:tcW w:w="761"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36"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58"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1219"/>
        </w:trPr>
        <w:tc>
          <w:tcPr>
            <w:tcW w:w="7249" w:type="dxa"/>
            <w:tcBorders>
              <w:top w:val="single" w:sz="4" w:space="0" w:color="000000"/>
              <w:left w:val="single" w:sz="3" w:space="0" w:color="000000"/>
              <w:bottom w:val="single" w:sz="4" w:space="0" w:color="000000"/>
              <w:right w:val="single" w:sz="4" w:space="0" w:color="000000"/>
            </w:tcBorders>
          </w:tcPr>
          <w:p w:rsidR="00BB2172" w:rsidRDefault="00B73E6F">
            <w:pPr>
              <w:ind w:left="1018" w:right="55" w:hanging="607"/>
              <w:jc w:val="both"/>
            </w:pPr>
            <w:r>
              <w:rPr>
                <w:rFonts w:ascii="Times New Roman" w:eastAsia="Times New Roman" w:hAnsi="Times New Roman" w:cs="Times New Roman"/>
                <w:sz w:val="19"/>
              </w:rPr>
              <w:t xml:space="preserve">viii. </w:t>
            </w:r>
            <w:r>
              <w:rPr>
                <w:rFonts w:ascii="Times New Roman" w:eastAsia="Times New Roman" w:hAnsi="Times New Roman" w:cs="Times New Roman"/>
                <w:sz w:val="21"/>
              </w:rPr>
              <w:t xml:space="preserve">Hold the needle holder in your dominant hand and the toothed forceps in the other. Starting from the middle of the wound, use the forceps to pull the skin up on the wound side closest to your dominant hand. Insert the needle into the skin on the same side at a 90° angle, at least 5mm from the wound edge. </w:t>
            </w:r>
          </w:p>
        </w:tc>
        <w:tc>
          <w:tcPr>
            <w:tcW w:w="76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3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858"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248"/>
        </w:trPr>
        <w:tc>
          <w:tcPr>
            <w:tcW w:w="7249" w:type="dxa"/>
            <w:tcBorders>
              <w:top w:val="single" w:sz="4" w:space="0" w:color="000000"/>
              <w:left w:val="single" w:sz="3" w:space="0" w:color="000000"/>
              <w:bottom w:val="single" w:sz="3" w:space="0" w:color="000000"/>
              <w:right w:val="single" w:sz="4" w:space="0" w:color="000000"/>
            </w:tcBorders>
          </w:tcPr>
          <w:p w:rsidR="00BB2172" w:rsidRDefault="00B73E6F">
            <w:pPr>
              <w:tabs>
                <w:tab w:val="center" w:pos="587"/>
                <w:tab w:val="center" w:pos="4080"/>
              </w:tabs>
            </w:pPr>
            <w:r>
              <w:tab/>
            </w:r>
            <w:r>
              <w:rPr>
                <w:rFonts w:ascii="Times New Roman" w:eastAsia="Times New Roman" w:hAnsi="Times New Roman" w:cs="Times New Roman"/>
                <w:sz w:val="19"/>
              </w:rPr>
              <w:t xml:space="preserve">ix. </w:t>
            </w:r>
            <w:r>
              <w:rPr>
                <w:rFonts w:ascii="Times New Roman" w:eastAsia="Times New Roman" w:hAnsi="Times New Roman" w:cs="Times New Roman"/>
                <w:sz w:val="19"/>
              </w:rPr>
              <w:tab/>
            </w:r>
            <w:r>
              <w:rPr>
                <w:rFonts w:ascii="Times New Roman" w:eastAsia="Times New Roman" w:hAnsi="Times New Roman" w:cs="Times New Roman"/>
                <w:sz w:val="21"/>
              </w:rPr>
              <w:t xml:space="preserve">Push the needle through the skin, supinating your forearm to </w:t>
            </w:r>
          </w:p>
        </w:tc>
        <w:tc>
          <w:tcPr>
            <w:tcW w:w="761" w:type="dxa"/>
            <w:tcBorders>
              <w:top w:val="single" w:sz="4" w:space="0" w:color="000000"/>
              <w:left w:val="single" w:sz="4" w:space="0" w:color="000000"/>
              <w:bottom w:val="single" w:sz="3" w:space="0" w:color="000000"/>
              <w:right w:val="single" w:sz="4" w:space="0" w:color="000000"/>
            </w:tcBorders>
          </w:tcPr>
          <w:p w:rsidR="00BB2172" w:rsidRDefault="00B73E6F">
            <w:pPr>
              <w:ind w:left="5"/>
            </w:pPr>
            <w:r>
              <w:rPr>
                <w:rFonts w:ascii="Times New Roman" w:eastAsia="Times New Roman" w:hAnsi="Times New Roman" w:cs="Times New Roman"/>
                <w:sz w:val="21"/>
              </w:rPr>
              <w:t xml:space="preserve"> </w:t>
            </w:r>
          </w:p>
        </w:tc>
        <w:tc>
          <w:tcPr>
            <w:tcW w:w="836" w:type="dxa"/>
            <w:tcBorders>
              <w:top w:val="single" w:sz="4" w:space="0" w:color="000000"/>
              <w:left w:val="single" w:sz="4" w:space="0" w:color="000000"/>
              <w:bottom w:val="single" w:sz="3" w:space="0" w:color="000000"/>
              <w:right w:val="single" w:sz="3" w:space="0" w:color="000000"/>
            </w:tcBorders>
          </w:tcPr>
          <w:p w:rsidR="00BB2172" w:rsidRDefault="00B73E6F">
            <w:pPr>
              <w:ind w:left="4"/>
            </w:pPr>
            <w:r>
              <w:rPr>
                <w:rFonts w:ascii="Times New Roman" w:eastAsia="Times New Roman" w:hAnsi="Times New Roman" w:cs="Times New Roman"/>
                <w:sz w:val="21"/>
              </w:rPr>
              <w:t xml:space="preserve"> </w:t>
            </w:r>
          </w:p>
        </w:tc>
        <w:tc>
          <w:tcPr>
            <w:tcW w:w="858" w:type="dxa"/>
            <w:tcBorders>
              <w:top w:val="single" w:sz="4" w:space="0" w:color="000000"/>
              <w:left w:val="single" w:sz="3" w:space="0" w:color="000000"/>
              <w:bottom w:val="single" w:sz="3" w:space="0" w:color="000000"/>
              <w:right w:val="single" w:sz="4" w:space="0" w:color="000000"/>
            </w:tcBorders>
          </w:tcPr>
          <w:p w:rsidR="00BB2172" w:rsidRDefault="00B73E6F">
            <w:pPr>
              <w:ind w:left="1"/>
            </w:pPr>
            <w:r>
              <w:rPr>
                <w:rFonts w:ascii="Times New Roman" w:eastAsia="Times New Roman" w:hAnsi="Times New Roman" w:cs="Times New Roman"/>
                <w:sz w:val="21"/>
              </w:rPr>
              <w:t xml:space="preserve"> </w:t>
            </w:r>
          </w:p>
        </w:tc>
      </w:tr>
    </w:tbl>
    <w:p w:rsidR="00BB2172" w:rsidRDefault="00B73E6F">
      <w:pPr>
        <w:spacing w:after="0"/>
        <w:ind w:left="-1184" w:right="1204"/>
      </w:pPr>
      <w:r>
        <w:br w:type="page"/>
      </w:r>
    </w:p>
    <w:tbl>
      <w:tblPr>
        <w:tblStyle w:val="TableGrid"/>
        <w:tblW w:w="9701" w:type="dxa"/>
        <w:tblInd w:w="28" w:type="dxa"/>
        <w:tblCellMar>
          <w:top w:w="48" w:type="dxa"/>
          <w:left w:w="3" w:type="dxa"/>
          <w:bottom w:w="5" w:type="dxa"/>
          <w:right w:w="50" w:type="dxa"/>
        </w:tblCellMar>
        <w:tblLook w:val="04A0" w:firstRow="1" w:lastRow="0" w:firstColumn="1" w:lastColumn="0" w:noHBand="0" w:noVBand="1"/>
      </w:tblPr>
      <w:tblGrid>
        <w:gridCol w:w="7248"/>
        <w:gridCol w:w="761"/>
        <w:gridCol w:w="834"/>
        <w:gridCol w:w="858"/>
      </w:tblGrid>
      <w:tr w:rsidR="00BB2172">
        <w:trPr>
          <w:trHeight w:val="2176"/>
        </w:trPr>
        <w:tc>
          <w:tcPr>
            <w:tcW w:w="7248" w:type="dxa"/>
            <w:tcBorders>
              <w:top w:val="single" w:sz="4" w:space="0" w:color="000000"/>
              <w:left w:val="single" w:sz="3" w:space="0" w:color="000000"/>
              <w:bottom w:val="single" w:sz="3" w:space="0" w:color="000000"/>
              <w:right w:val="single" w:sz="4" w:space="0" w:color="000000"/>
            </w:tcBorders>
          </w:tcPr>
          <w:p w:rsidR="00BB2172" w:rsidRDefault="00B73E6F">
            <w:pPr>
              <w:spacing w:after="265" w:line="237" w:lineRule="auto"/>
              <w:ind w:left="1015" w:right="57"/>
              <w:jc w:val="both"/>
            </w:pPr>
            <w:r>
              <w:rPr>
                <w:rFonts w:ascii="Times New Roman" w:eastAsia="Times New Roman" w:hAnsi="Times New Roman" w:cs="Times New Roman"/>
                <w:sz w:val="21"/>
              </w:rPr>
              <w:lastRenderedPageBreak/>
              <w:t xml:space="preserve">follow the curvature of the needle as you do so. Remove the needle from the needle holder and pull the needle through that side of the wound using the forceps. </w:t>
            </w:r>
          </w:p>
          <w:p w:rsidR="00BB2172" w:rsidRDefault="00B73E6F">
            <w:pPr>
              <w:ind w:left="1260" w:right="55" w:hanging="254"/>
              <w:jc w:val="both"/>
            </w:pPr>
            <w:r>
              <w:rPr>
                <w:rFonts w:ascii="Times New Roman" w:eastAsia="Times New Roman" w:hAnsi="Times New Roman" w:cs="Times New Roman"/>
                <w:sz w:val="19"/>
              </w:rPr>
              <w:t xml:space="preserve">a) </w:t>
            </w:r>
            <w:r>
              <w:rPr>
                <w:rFonts w:ascii="Times New Roman" w:eastAsia="Times New Roman" w:hAnsi="Times New Roman" w:cs="Times New Roman"/>
                <w:sz w:val="21"/>
              </w:rPr>
              <w:t xml:space="preserve">Position the needle back into the needle holder and insert it into the dermis of the other side of the wound, around 5mm below the skin surface. Again, supinate your wrist such that the needle emerges to the skin surface. Pull the needle through such that only 15cm of thread remains on the other side. </w:t>
            </w:r>
          </w:p>
        </w:tc>
        <w:tc>
          <w:tcPr>
            <w:tcW w:w="761" w:type="dxa"/>
            <w:tcBorders>
              <w:top w:val="single" w:sz="4" w:space="0" w:color="000000"/>
              <w:left w:val="single" w:sz="4" w:space="0" w:color="000000"/>
              <w:bottom w:val="single" w:sz="3" w:space="0" w:color="000000"/>
              <w:right w:val="single" w:sz="4" w:space="0" w:color="000000"/>
            </w:tcBorders>
          </w:tcPr>
          <w:p w:rsidR="00BB2172" w:rsidRDefault="00BB2172"/>
        </w:tc>
        <w:tc>
          <w:tcPr>
            <w:tcW w:w="834" w:type="dxa"/>
            <w:tcBorders>
              <w:top w:val="single" w:sz="4" w:space="0" w:color="000000"/>
              <w:left w:val="single" w:sz="4" w:space="0" w:color="000000"/>
              <w:bottom w:val="single" w:sz="3" w:space="0" w:color="000000"/>
              <w:right w:val="single" w:sz="3" w:space="0" w:color="000000"/>
            </w:tcBorders>
          </w:tcPr>
          <w:p w:rsidR="00BB2172" w:rsidRDefault="00BB2172"/>
        </w:tc>
        <w:tc>
          <w:tcPr>
            <w:tcW w:w="858" w:type="dxa"/>
            <w:tcBorders>
              <w:top w:val="single" w:sz="4" w:space="0" w:color="000000"/>
              <w:left w:val="single" w:sz="3" w:space="0" w:color="000000"/>
              <w:bottom w:val="single" w:sz="3" w:space="0" w:color="000000"/>
              <w:right w:val="single" w:sz="4" w:space="0" w:color="000000"/>
            </w:tcBorders>
          </w:tcPr>
          <w:p w:rsidR="00BB2172" w:rsidRDefault="00BB2172"/>
        </w:tc>
      </w:tr>
      <w:tr w:rsidR="00BB2172">
        <w:trPr>
          <w:trHeight w:val="1043"/>
        </w:trPr>
        <w:tc>
          <w:tcPr>
            <w:tcW w:w="7248"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rsidP="00FD4295">
            <w:pPr>
              <w:numPr>
                <w:ilvl w:val="0"/>
                <w:numId w:val="213"/>
              </w:numPr>
              <w:ind w:left="1016" w:right="55" w:hanging="526"/>
              <w:jc w:val="both"/>
            </w:pPr>
            <w:r>
              <w:rPr>
                <w:rFonts w:ascii="Times New Roman" w:eastAsia="Times New Roman" w:hAnsi="Times New Roman" w:cs="Times New Roman"/>
                <w:sz w:val="21"/>
              </w:rPr>
              <w:t xml:space="preserve">To secure the suture in place, you will need to tie a surgical knot. This is achieved by tying three smaller “throw” knots. </w:t>
            </w:r>
          </w:p>
          <w:p w:rsidR="00BB2172" w:rsidRDefault="00B73E6F" w:rsidP="00FD4295">
            <w:pPr>
              <w:numPr>
                <w:ilvl w:val="0"/>
                <w:numId w:val="213"/>
              </w:numPr>
              <w:spacing w:line="243" w:lineRule="auto"/>
              <w:ind w:left="1016" w:right="55" w:hanging="526"/>
              <w:jc w:val="both"/>
            </w:pPr>
            <w:r>
              <w:rPr>
                <w:rFonts w:ascii="Times New Roman" w:eastAsia="Times New Roman" w:hAnsi="Times New Roman" w:cs="Times New Roman"/>
                <w:sz w:val="21"/>
              </w:rPr>
              <w:t>1</w:t>
            </w:r>
            <w:r>
              <w:rPr>
                <w:rFonts w:ascii="Times New Roman" w:eastAsia="Times New Roman" w:hAnsi="Times New Roman" w:cs="Times New Roman"/>
                <w:sz w:val="21"/>
                <w:vertAlign w:val="superscript"/>
              </w:rPr>
              <w:t>st</w:t>
            </w:r>
            <w:r>
              <w:rPr>
                <w:rFonts w:ascii="Times New Roman" w:eastAsia="Times New Roman" w:hAnsi="Times New Roman" w:cs="Times New Roman"/>
                <w:sz w:val="21"/>
              </w:rPr>
              <w:t xml:space="preserve"> throw: Hold the needle holder directly above and parallel to the wound. Wrap the longer end of the thread around the needle holder twice in a clockwise direction and then use the tip of the needle holder to grasp the shorter end of the thread and pull in opposite directions, tying the first throw. </w:t>
            </w:r>
          </w:p>
          <w:p w:rsidR="00BB2172" w:rsidRDefault="00B73E6F" w:rsidP="00FD4295">
            <w:pPr>
              <w:numPr>
                <w:ilvl w:val="0"/>
                <w:numId w:val="213"/>
              </w:numPr>
              <w:ind w:left="1016" w:right="55" w:hanging="526"/>
              <w:jc w:val="both"/>
            </w:pPr>
            <w:r>
              <w:rPr>
                <w:rFonts w:ascii="Times New Roman" w:eastAsia="Times New Roman" w:hAnsi="Times New Roman" w:cs="Times New Roman"/>
                <w:sz w:val="21"/>
              </w:rPr>
              <w:t>2</w:t>
            </w:r>
            <w:r>
              <w:rPr>
                <w:rFonts w:ascii="Times New Roman" w:eastAsia="Times New Roman" w:hAnsi="Times New Roman" w:cs="Times New Roman"/>
                <w:sz w:val="21"/>
                <w:vertAlign w:val="superscript"/>
              </w:rPr>
              <w:t>nd</w:t>
            </w:r>
            <w:r>
              <w:rPr>
                <w:rFonts w:ascii="Times New Roman" w:eastAsia="Times New Roman" w:hAnsi="Times New Roman" w:cs="Times New Roman"/>
                <w:sz w:val="21"/>
              </w:rPr>
              <w:t xml:space="preserve"> throw: Once again wrap the longer end of the thread around the needle holder, however this time, do so only once and in an anticlockwise direction. Then, as before, use the tip of the needle holder to grasp the shorter end of the thread. Pull the suture material through, tying another throw. </w:t>
            </w:r>
            <w:r>
              <w:rPr>
                <w:rFonts w:ascii="Times New Roman" w:eastAsia="Times New Roman" w:hAnsi="Times New Roman" w:cs="Times New Roman"/>
                <w:sz w:val="19"/>
              </w:rPr>
              <w:t xml:space="preserve">xiii. </w:t>
            </w:r>
            <w:r>
              <w:rPr>
                <w:rFonts w:ascii="Times New Roman" w:eastAsia="Times New Roman" w:hAnsi="Times New Roman" w:cs="Times New Roman"/>
                <w:sz w:val="21"/>
              </w:rPr>
              <w:t>3</w:t>
            </w:r>
            <w:r>
              <w:rPr>
                <w:rFonts w:ascii="Times New Roman" w:eastAsia="Times New Roman" w:hAnsi="Times New Roman" w:cs="Times New Roman"/>
                <w:sz w:val="21"/>
                <w:vertAlign w:val="superscript"/>
              </w:rPr>
              <w:t>rd</w:t>
            </w:r>
            <w:r>
              <w:rPr>
                <w:rFonts w:ascii="Times New Roman" w:eastAsia="Times New Roman" w:hAnsi="Times New Roman" w:cs="Times New Roman"/>
                <w:sz w:val="21"/>
              </w:rPr>
              <w:t xml:space="preserve"> throw: Tie this throw in a clockwise direction in a similar manner to the 1</w:t>
            </w:r>
            <w:r>
              <w:rPr>
                <w:rFonts w:ascii="Times New Roman" w:eastAsia="Times New Roman" w:hAnsi="Times New Roman" w:cs="Times New Roman"/>
                <w:sz w:val="21"/>
                <w:vertAlign w:val="superscript"/>
              </w:rPr>
              <w:t>st</w:t>
            </w:r>
            <w:r>
              <w:rPr>
                <w:rFonts w:ascii="Times New Roman" w:eastAsia="Times New Roman" w:hAnsi="Times New Roman" w:cs="Times New Roman"/>
                <w:sz w:val="21"/>
              </w:rPr>
              <w:t xml:space="preserve">. However, only wrap the thread once around the needle holder. </w:t>
            </w:r>
          </w:p>
        </w:tc>
        <w:tc>
          <w:tcPr>
            <w:tcW w:w="761"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34"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58"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1073"/>
        </w:trPr>
        <w:tc>
          <w:tcPr>
            <w:tcW w:w="0" w:type="auto"/>
            <w:vMerge/>
            <w:tcBorders>
              <w:top w:val="nil"/>
              <w:left w:val="single" w:sz="3" w:space="0" w:color="000000"/>
              <w:bottom w:val="nil"/>
              <w:right w:val="single" w:sz="4" w:space="0" w:color="000000"/>
            </w:tcBorders>
          </w:tcPr>
          <w:p w:rsidR="00BB2172" w:rsidRDefault="00BB2172"/>
        </w:tc>
        <w:tc>
          <w:tcPr>
            <w:tcW w:w="76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3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58"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1318"/>
        </w:trPr>
        <w:tc>
          <w:tcPr>
            <w:tcW w:w="0" w:type="auto"/>
            <w:vMerge/>
            <w:tcBorders>
              <w:top w:val="nil"/>
              <w:left w:val="single" w:sz="3" w:space="0" w:color="000000"/>
              <w:bottom w:val="nil"/>
              <w:right w:val="single" w:sz="4" w:space="0" w:color="000000"/>
            </w:tcBorders>
          </w:tcPr>
          <w:p w:rsidR="00BB2172" w:rsidRDefault="00BB2172"/>
        </w:tc>
        <w:tc>
          <w:tcPr>
            <w:tcW w:w="76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3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58"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835"/>
        </w:trPr>
        <w:tc>
          <w:tcPr>
            <w:tcW w:w="0" w:type="auto"/>
            <w:vMerge/>
            <w:tcBorders>
              <w:top w:val="nil"/>
              <w:left w:val="single" w:sz="3" w:space="0" w:color="000000"/>
              <w:bottom w:val="single" w:sz="4" w:space="0" w:color="000000"/>
              <w:right w:val="single" w:sz="4" w:space="0" w:color="000000"/>
            </w:tcBorders>
          </w:tcPr>
          <w:p w:rsidR="00BB2172" w:rsidRDefault="00BB2172"/>
        </w:tc>
        <w:tc>
          <w:tcPr>
            <w:tcW w:w="76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3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58"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1015"/>
        </w:trPr>
        <w:tc>
          <w:tcPr>
            <w:tcW w:w="7248" w:type="dxa"/>
            <w:vMerge w:val="restart"/>
            <w:tcBorders>
              <w:top w:val="single" w:sz="4" w:space="0" w:color="000000"/>
              <w:left w:val="single" w:sz="3" w:space="0" w:color="000000"/>
              <w:bottom w:val="single" w:sz="3" w:space="0" w:color="000000"/>
              <w:right w:val="single" w:sz="4" w:space="0" w:color="000000"/>
            </w:tcBorders>
            <w:vAlign w:val="center"/>
          </w:tcPr>
          <w:p w:rsidR="00BB2172" w:rsidRDefault="00B73E6F" w:rsidP="00FD4295">
            <w:pPr>
              <w:numPr>
                <w:ilvl w:val="0"/>
                <w:numId w:val="214"/>
              </w:numPr>
              <w:spacing w:after="2" w:line="237" w:lineRule="auto"/>
              <w:ind w:right="34" w:hanging="619"/>
              <w:jc w:val="both"/>
            </w:pPr>
            <w:r>
              <w:rPr>
                <w:rFonts w:ascii="Times New Roman" w:eastAsia="Times New Roman" w:hAnsi="Times New Roman" w:cs="Times New Roman"/>
                <w:sz w:val="21"/>
              </w:rPr>
              <w:t xml:space="preserve">Once you have completed the three throws, you should have a strong surgical knot. Try to position the knot on one side of the wound. Next, cut both ends of the suture such that there is 5mm of thread on either side. This is so that it is easy to identify the suture. </w:t>
            </w:r>
          </w:p>
          <w:p w:rsidR="00BB2172" w:rsidRDefault="00B73E6F">
            <w:pPr>
              <w:ind w:left="1015"/>
            </w:pPr>
            <w:r>
              <w:rPr>
                <w:rFonts w:ascii="Times New Roman" w:eastAsia="Times New Roman" w:hAnsi="Times New Roman" w:cs="Times New Roman"/>
                <w:sz w:val="21"/>
              </w:rPr>
              <w:t xml:space="preserve">Insert more sutures as required about 5-10mm apart. </w:t>
            </w:r>
          </w:p>
          <w:p w:rsidR="00BB2172" w:rsidRDefault="00B73E6F" w:rsidP="00FD4295">
            <w:pPr>
              <w:numPr>
                <w:ilvl w:val="0"/>
                <w:numId w:val="214"/>
              </w:numPr>
              <w:ind w:right="34" w:hanging="619"/>
              <w:jc w:val="both"/>
            </w:pPr>
            <w:r>
              <w:rPr>
                <w:rFonts w:ascii="Times New Roman" w:eastAsia="Times New Roman" w:hAnsi="Times New Roman" w:cs="Times New Roman"/>
                <w:sz w:val="21"/>
              </w:rPr>
              <w:t xml:space="preserve">Once you are finished, dispose of the needle in the sharps bin. </w:t>
            </w:r>
          </w:p>
        </w:tc>
        <w:tc>
          <w:tcPr>
            <w:tcW w:w="761"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34"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58"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1014"/>
        </w:trPr>
        <w:tc>
          <w:tcPr>
            <w:tcW w:w="0" w:type="auto"/>
            <w:vMerge/>
            <w:tcBorders>
              <w:top w:val="nil"/>
              <w:left w:val="single" w:sz="3" w:space="0" w:color="000000"/>
              <w:bottom w:val="single" w:sz="3" w:space="0" w:color="000000"/>
              <w:right w:val="single" w:sz="4" w:space="0" w:color="000000"/>
            </w:tcBorders>
          </w:tcPr>
          <w:p w:rsidR="00BB2172" w:rsidRDefault="00BB2172"/>
        </w:tc>
        <w:tc>
          <w:tcPr>
            <w:tcW w:w="761"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34"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58"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725"/>
        </w:trPr>
        <w:tc>
          <w:tcPr>
            <w:tcW w:w="7248" w:type="dxa"/>
            <w:tcBorders>
              <w:top w:val="single" w:sz="3" w:space="0" w:color="000000"/>
              <w:left w:val="single" w:sz="3" w:space="0" w:color="000000"/>
              <w:bottom w:val="single" w:sz="4" w:space="0" w:color="000000"/>
              <w:right w:val="single" w:sz="4" w:space="0" w:color="000000"/>
            </w:tcBorders>
          </w:tcPr>
          <w:p w:rsidR="00BB2172" w:rsidRDefault="00B73E6F">
            <w:pPr>
              <w:ind w:left="1015" w:right="55" w:hanging="619"/>
              <w:jc w:val="both"/>
            </w:pPr>
            <w:r>
              <w:rPr>
                <w:rFonts w:ascii="Times New Roman" w:eastAsia="Times New Roman" w:hAnsi="Times New Roman" w:cs="Times New Roman"/>
                <w:sz w:val="19"/>
              </w:rPr>
              <w:t xml:space="preserve">xvi. </w:t>
            </w:r>
            <w:r>
              <w:rPr>
                <w:rFonts w:ascii="Times New Roman" w:eastAsia="Times New Roman" w:hAnsi="Times New Roman" w:cs="Times New Roman"/>
                <w:sz w:val="21"/>
              </w:rPr>
              <w:t xml:space="preserve">Press lightly on the sides of the wound to stop any bleeding. Once satisfied, remove the drape and your gloves. Arrange for the wound to be dressed using a non-adherent dressing. </w:t>
            </w:r>
          </w:p>
        </w:tc>
        <w:tc>
          <w:tcPr>
            <w:tcW w:w="761"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34"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858"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r w:rsidR="00BB2172">
        <w:trPr>
          <w:trHeight w:val="725"/>
        </w:trPr>
        <w:tc>
          <w:tcPr>
            <w:tcW w:w="7248" w:type="dxa"/>
            <w:tcBorders>
              <w:top w:val="single" w:sz="4" w:space="0" w:color="000000"/>
              <w:left w:val="single" w:sz="3" w:space="0" w:color="000000"/>
              <w:bottom w:val="single" w:sz="4" w:space="0" w:color="000000"/>
              <w:right w:val="single" w:sz="4" w:space="0" w:color="000000"/>
            </w:tcBorders>
            <w:shd w:val="clear" w:color="auto" w:fill="E7E6E6"/>
            <w:vAlign w:val="bottom"/>
          </w:tcPr>
          <w:p w:rsidR="00BB2172" w:rsidRDefault="00B73E6F">
            <w:r>
              <w:rPr>
                <w:rFonts w:ascii="Times New Roman" w:eastAsia="Times New Roman" w:hAnsi="Times New Roman" w:cs="Times New Roman"/>
                <w:sz w:val="21"/>
              </w:rPr>
              <w:t xml:space="preserve"> SKILL/ACTIVITY PERFORMED SATISFACTORILY </w:t>
            </w:r>
          </w:p>
        </w:tc>
        <w:tc>
          <w:tcPr>
            <w:tcW w:w="76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2"/>
            </w:pPr>
            <w:r>
              <w:rPr>
                <w:rFonts w:ascii="Times New Roman" w:eastAsia="Times New Roman" w:hAnsi="Times New Roman" w:cs="Times New Roman"/>
                <w:sz w:val="21"/>
              </w:rPr>
              <w:t xml:space="preserve"> </w:t>
            </w:r>
          </w:p>
        </w:tc>
        <w:tc>
          <w:tcPr>
            <w:tcW w:w="834" w:type="dxa"/>
            <w:tcBorders>
              <w:top w:val="single" w:sz="4" w:space="0" w:color="000000"/>
              <w:left w:val="single" w:sz="4" w:space="0" w:color="000000"/>
              <w:bottom w:val="single" w:sz="4" w:space="0" w:color="000000"/>
              <w:right w:val="single" w:sz="3" w:space="0" w:color="000000"/>
            </w:tcBorders>
            <w:shd w:val="clear" w:color="auto" w:fill="E7E6E6"/>
            <w:vAlign w:val="center"/>
          </w:tcPr>
          <w:p w:rsidR="00BB2172" w:rsidRDefault="00B73E6F">
            <w:pPr>
              <w:ind w:left="2"/>
            </w:pPr>
            <w:r>
              <w:rPr>
                <w:rFonts w:ascii="Times New Roman" w:eastAsia="Times New Roman" w:hAnsi="Times New Roman" w:cs="Times New Roman"/>
                <w:sz w:val="21"/>
              </w:rPr>
              <w:t xml:space="preserve"> </w:t>
            </w:r>
          </w:p>
        </w:tc>
        <w:tc>
          <w:tcPr>
            <w:tcW w:w="858" w:type="dxa"/>
            <w:tcBorders>
              <w:top w:val="single" w:sz="4" w:space="0" w:color="000000"/>
              <w:left w:val="single" w:sz="3" w:space="0" w:color="000000"/>
              <w:bottom w:val="single" w:sz="4" w:space="0" w:color="000000"/>
              <w:right w:val="single" w:sz="4"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655"/>
        </w:trPr>
        <w:tc>
          <w:tcPr>
            <w:tcW w:w="7248"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Signatures of Supervisor </w:t>
            </w:r>
          </w:p>
        </w:tc>
        <w:tc>
          <w:tcPr>
            <w:tcW w:w="2453" w:type="dxa"/>
            <w:gridSpan w:val="3"/>
            <w:tcBorders>
              <w:top w:val="single" w:sz="4" w:space="0" w:color="000000"/>
              <w:left w:val="single" w:sz="4" w:space="0" w:color="000000"/>
              <w:bottom w:val="single" w:sz="3" w:space="0" w:color="000000"/>
              <w:right w:val="single" w:sz="4" w:space="0" w:color="000000"/>
            </w:tcBorders>
            <w:vAlign w:val="center"/>
          </w:tcPr>
          <w:p w:rsidR="00BB2172" w:rsidRDefault="00B73E6F">
            <w:pPr>
              <w:ind w:left="2"/>
            </w:pPr>
            <w:r>
              <w:rPr>
                <w:rFonts w:ascii="Times New Roman" w:eastAsia="Times New Roman" w:hAnsi="Times New Roman" w:cs="Times New Roman"/>
                <w:sz w:val="21"/>
              </w:rPr>
              <w:t xml:space="preserve"> </w:t>
            </w:r>
          </w:p>
        </w:tc>
      </w:tr>
    </w:tbl>
    <w:p w:rsidR="00BB2172" w:rsidRDefault="00B73E6F">
      <w:pPr>
        <w:spacing w:after="162"/>
      </w:pPr>
      <w:r>
        <w:rPr>
          <w:rFonts w:ascii="Times New Roman" w:eastAsia="Times New Roman" w:hAnsi="Times New Roman" w:cs="Times New Roman"/>
          <w:sz w:val="21"/>
        </w:rPr>
        <w:t xml:space="preserve"> </w:t>
      </w:r>
    </w:p>
    <w:p w:rsidR="00BB2172" w:rsidRDefault="00B73E6F">
      <w:pPr>
        <w:spacing w:after="0"/>
        <w:jc w:val="both"/>
        <w:rPr>
          <w:rFonts w:ascii="Times New Roman" w:eastAsia="Times New Roman" w:hAnsi="Times New Roman" w:cs="Times New Roman"/>
          <w:sz w:val="21"/>
        </w:rPr>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141B01" w:rsidRDefault="00141B01">
      <w:pPr>
        <w:spacing w:after="0"/>
        <w:jc w:val="both"/>
        <w:rPr>
          <w:rFonts w:ascii="Times New Roman" w:eastAsia="Times New Roman" w:hAnsi="Times New Roman" w:cs="Times New Roman"/>
          <w:sz w:val="21"/>
        </w:rPr>
      </w:pPr>
    </w:p>
    <w:p w:rsidR="00141B01" w:rsidRDefault="00141B01">
      <w:pPr>
        <w:spacing w:after="0"/>
        <w:jc w:val="both"/>
        <w:rPr>
          <w:rFonts w:ascii="Times New Roman" w:eastAsia="Times New Roman" w:hAnsi="Times New Roman" w:cs="Times New Roman"/>
          <w:sz w:val="21"/>
        </w:rPr>
      </w:pPr>
    </w:p>
    <w:p w:rsidR="00141B01" w:rsidRDefault="00141B01">
      <w:pPr>
        <w:spacing w:after="0"/>
        <w:jc w:val="both"/>
      </w:pPr>
    </w:p>
    <w:tbl>
      <w:tblPr>
        <w:tblStyle w:val="TableGrid"/>
        <w:tblW w:w="9662" w:type="dxa"/>
        <w:tblInd w:w="47" w:type="dxa"/>
        <w:tblCellMar>
          <w:left w:w="373" w:type="dxa"/>
          <w:bottom w:w="148" w:type="dxa"/>
          <w:right w:w="115" w:type="dxa"/>
        </w:tblCellMar>
        <w:tblLook w:val="04A0" w:firstRow="1" w:lastRow="0" w:firstColumn="1" w:lastColumn="0" w:noHBand="0" w:noVBand="1"/>
      </w:tblPr>
      <w:tblGrid>
        <w:gridCol w:w="3220"/>
        <w:gridCol w:w="3220"/>
        <w:gridCol w:w="3222"/>
      </w:tblGrid>
      <w:tr w:rsidR="00BB2172">
        <w:trPr>
          <w:trHeight w:val="841"/>
        </w:trPr>
        <w:tc>
          <w:tcPr>
            <w:tcW w:w="9662" w:type="dxa"/>
            <w:gridSpan w:val="3"/>
            <w:tcBorders>
              <w:top w:val="single" w:sz="4" w:space="0" w:color="000000"/>
              <w:left w:val="single" w:sz="4" w:space="0" w:color="000000"/>
              <w:bottom w:val="single" w:sz="4" w:space="0" w:color="000000"/>
              <w:right w:val="single" w:sz="4" w:space="0" w:color="000000"/>
            </w:tcBorders>
            <w:shd w:val="clear" w:color="auto" w:fill="1F4E79"/>
            <w:vAlign w:val="center"/>
          </w:tcPr>
          <w:p w:rsidR="00BB2172" w:rsidRDefault="00B73E6F">
            <w:pPr>
              <w:ind w:right="262"/>
              <w:jc w:val="center"/>
            </w:pPr>
            <w:r>
              <w:rPr>
                <w:rFonts w:ascii="Times New Roman" w:eastAsia="Times New Roman" w:hAnsi="Times New Roman" w:cs="Times New Roman"/>
                <w:color w:val="FFFFFF"/>
                <w:sz w:val="34"/>
              </w:rPr>
              <w:lastRenderedPageBreak/>
              <w:t>HEAD AND NECK, SPECIAL SENSES MODULE</w:t>
            </w:r>
            <w:r>
              <w:rPr>
                <w:rFonts w:ascii="Times New Roman" w:eastAsia="Times New Roman" w:hAnsi="Times New Roman" w:cs="Times New Roman"/>
                <w:sz w:val="34"/>
              </w:rPr>
              <w:t xml:space="preserve"> </w:t>
            </w:r>
          </w:p>
        </w:tc>
      </w:tr>
      <w:tr w:rsidR="00BB2172">
        <w:trPr>
          <w:trHeight w:val="1025"/>
        </w:trPr>
        <w:tc>
          <w:tcPr>
            <w:tcW w:w="3221" w:type="dxa"/>
            <w:tcBorders>
              <w:top w:val="single" w:sz="4" w:space="0" w:color="000000"/>
              <w:left w:val="single" w:sz="4" w:space="0" w:color="000000"/>
              <w:bottom w:val="single" w:sz="3" w:space="0" w:color="000000"/>
              <w:right w:val="single" w:sz="3" w:space="0" w:color="000000"/>
            </w:tcBorders>
            <w:shd w:val="clear" w:color="auto" w:fill="DBDBDB"/>
            <w:vAlign w:val="center"/>
          </w:tcPr>
          <w:p w:rsidR="00BB2172" w:rsidRDefault="00B73E6F">
            <w:pPr>
              <w:ind w:right="258"/>
              <w:jc w:val="center"/>
            </w:pPr>
            <w:r>
              <w:rPr>
                <w:rFonts w:ascii="Times New Roman" w:eastAsia="Times New Roman" w:hAnsi="Times New Roman" w:cs="Times New Roman"/>
                <w:sz w:val="26"/>
              </w:rPr>
              <w:t xml:space="preserve">Objectives </w:t>
            </w:r>
          </w:p>
        </w:tc>
        <w:tc>
          <w:tcPr>
            <w:tcW w:w="3220" w:type="dxa"/>
            <w:tcBorders>
              <w:top w:val="single" w:sz="4" w:space="0" w:color="000000"/>
              <w:left w:val="single" w:sz="3" w:space="0" w:color="000000"/>
              <w:bottom w:val="single" w:sz="3" w:space="0" w:color="000000"/>
              <w:right w:val="single" w:sz="4" w:space="0" w:color="000000"/>
            </w:tcBorders>
            <w:shd w:val="clear" w:color="auto" w:fill="DBDBDB"/>
            <w:vAlign w:val="center"/>
          </w:tcPr>
          <w:p w:rsidR="00BB2172" w:rsidRDefault="00B73E6F">
            <w:pPr>
              <w:ind w:right="255"/>
              <w:jc w:val="center"/>
            </w:pPr>
            <w:r>
              <w:rPr>
                <w:rFonts w:ascii="Times New Roman" w:eastAsia="Times New Roman" w:hAnsi="Times New Roman" w:cs="Times New Roman"/>
                <w:sz w:val="26"/>
              </w:rPr>
              <w:t xml:space="preserve">Skill </w:t>
            </w:r>
          </w:p>
        </w:tc>
        <w:tc>
          <w:tcPr>
            <w:tcW w:w="3222" w:type="dxa"/>
            <w:tcBorders>
              <w:top w:val="single" w:sz="4" w:space="0" w:color="000000"/>
              <w:left w:val="single" w:sz="4" w:space="0" w:color="000000"/>
              <w:bottom w:val="single" w:sz="3" w:space="0" w:color="000000"/>
              <w:right w:val="single" w:sz="4" w:space="0" w:color="000000"/>
            </w:tcBorders>
            <w:shd w:val="clear" w:color="auto" w:fill="DBDBDB"/>
            <w:vAlign w:val="bottom"/>
          </w:tcPr>
          <w:p w:rsidR="00BB2172" w:rsidRDefault="00B73E6F">
            <w:pPr>
              <w:ind w:left="275" w:firstLine="14"/>
            </w:pPr>
            <w:r>
              <w:rPr>
                <w:rFonts w:ascii="Times New Roman" w:eastAsia="Times New Roman" w:hAnsi="Times New Roman" w:cs="Times New Roman"/>
                <w:sz w:val="26"/>
              </w:rPr>
              <w:t xml:space="preserve">Miller’s Pyramid Level Reflected </w:t>
            </w:r>
          </w:p>
        </w:tc>
      </w:tr>
      <w:tr w:rsidR="00BB2172">
        <w:trPr>
          <w:trHeight w:val="1014"/>
        </w:trPr>
        <w:tc>
          <w:tcPr>
            <w:tcW w:w="3221" w:type="dxa"/>
            <w:tcBorders>
              <w:top w:val="single" w:sz="3" w:space="0" w:color="000000"/>
              <w:left w:val="single" w:sz="4" w:space="0" w:color="000000"/>
              <w:bottom w:val="single" w:sz="3" w:space="0" w:color="000000"/>
              <w:right w:val="single" w:sz="3" w:space="0" w:color="000000"/>
            </w:tcBorders>
            <w:vAlign w:val="center"/>
          </w:tcPr>
          <w:p w:rsidR="00BB2172" w:rsidRDefault="00B73E6F">
            <w:pPr>
              <w:ind w:right="256"/>
              <w:jc w:val="center"/>
            </w:pPr>
            <w:r>
              <w:rPr>
                <w:rFonts w:ascii="Times New Roman" w:eastAsia="Times New Roman" w:hAnsi="Times New Roman" w:cs="Times New Roman"/>
                <w:sz w:val="21"/>
              </w:rPr>
              <w:t xml:space="preserve">Examination of the nose </w:t>
            </w:r>
            <w:r>
              <w:rPr>
                <w:rFonts w:ascii="Times New Roman" w:eastAsia="Times New Roman" w:hAnsi="Times New Roman" w:cs="Times New Roman"/>
                <w:sz w:val="23"/>
              </w:rPr>
              <w:t xml:space="preserve"> </w:t>
            </w:r>
          </w:p>
        </w:tc>
        <w:tc>
          <w:tcPr>
            <w:tcW w:w="3220"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right="259"/>
              <w:jc w:val="center"/>
            </w:pPr>
            <w:r>
              <w:rPr>
                <w:rFonts w:ascii="Times New Roman" w:eastAsia="Times New Roman" w:hAnsi="Times New Roman" w:cs="Times New Roman"/>
                <w:sz w:val="21"/>
              </w:rPr>
              <w:t xml:space="preserve">Nasal examination </w:t>
            </w:r>
            <w:r>
              <w:rPr>
                <w:rFonts w:ascii="Times New Roman" w:eastAsia="Times New Roman" w:hAnsi="Times New Roman" w:cs="Times New Roman"/>
                <w:sz w:val="23"/>
              </w:rPr>
              <w:t xml:space="preserve"> </w:t>
            </w:r>
          </w:p>
        </w:tc>
        <w:tc>
          <w:tcPr>
            <w:tcW w:w="3222"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right="262"/>
              <w:jc w:val="center"/>
            </w:pPr>
            <w:r>
              <w:rPr>
                <w:rFonts w:ascii="Times New Roman" w:eastAsia="Times New Roman" w:hAnsi="Times New Roman" w:cs="Times New Roman"/>
                <w:sz w:val="21"/>
              </w:rPr>
              <w:t xml:space="preserve">Shows </w:t>
            </w:r>
            <w:r>
              <w:rPr>
                <w:rFonts w:ascii="Times New Roman" w:eastAsia="Times New Roman" w:hAnsi="Times New Roman" w:cs="Times New Roman"/>
                <w:sz w:val="23"/>
              </w:rPr>
              <w:t xml:space="preserve"> </w:t>
            </w:r>
          </w:p>
        </w:tc>
      </w:tr>
      <w:tr w:rsidR="00BB2172">
        <w:trPr>
          <w:trHeight w:val="988"/>
        </w:trPr>
        <w:tc>
          <w:tcPr>
            <w:tcW w:w="3221"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right="261"/>
              <w:jc w:val="center"/>
            </w:pPr>
            <w:r>
              <w:rPr>
                <w:rFonts w:ascii="Times New Roman" w:eastAsia="Times New Roman" w:hAnsi="Times New Roman" w:cs="Times New Roman"/>
                <w:sz w:val="21"/>
              </w:rPr>
              <w:t xml:space="preserve">Examination of neck lumps </w:t>
            </w:r>
            <w:r>
              <w:rPr>
                <w:rFonts w:ascii="Times New Roman" w:eastAsia="Times New Roman" w:hAnsi="Times New Roman" w:cs="Times New Roman"/>
                <w:sz w:val="23"/>
              </w:rPr>
              <w:t xml:space="preserve"> </w:t>
            </w:r>
          </w:p>
        </w:tc>
        <w:tc>
          <w:tcPr>
            <w:tcW w:w="3220"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right="260"/>
              <w:jc w:val="center"/>
            </w:pPr>
            <w:r>
              <w:rPr>
                <w:rFonts w:ascii="Times New Roman" w:eastAsia="Times New Roman" w:hAnsi="Times New Roman" w:cs="Times New Roman"/>
                <w:sz w:val="21"/>
              </w:rPr>
              <w:t xml:space="preserve">Neck lump examination  </w:t>
            </w:r>
            <w:r>
              <w:rPr>
                <w:rFonts w:ascii="Times New Roman" w:eastAsia="Times New Roman" w:hAnsi="Times New Roman" w:cs="Times New Roman"/>
                <w:sz w:val="23"/>
              </w:rPr>
              <w:t xml:space="preserve"> </w:t>
            </w:r>
          </w:p>
        </w:tc>
        <w:tc>
          <w:tcPr>
            <w:tcW w:w="3222"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right="262"/>
              <w:jc w:val="center"/>
            </w:pPr>
            <w:r>
              <w:rPr>
                <w:rFonts w:ascii="Times New Roman" w:eastAsia="Times New Roman" w:hAnsi="Times New Roman" w:cs="Times New Roman"/>
                <w:sz w:val="21"/>
              </w:rPr>
              <w:t xml:space="preserve">Shows </w:t>
            </w:r>
            <w:r>
              <w:rPr>
                <w:rFonts w:ascii="Times New Roman" w:eastAsia="Times New Roman" w:hAnsi="Times New Roman" w:cs="Times New Roman"/>
                <w:sz w:val="23"/>
              </w:rPr>
              <w:t xml:space="preserve"> </w:t>
            </w:r>
          </w:p>
        </w:tc>
      </w:tr>
    </w:tbl>
    <w:p w:rsidR="00BB2172" w:rsidRDefault="00B73E6F">
      <w:pPr>
        <w:spacing w:after="616"/>
        <w:ind w:left="163"/>
        <w:jc w:val="center"/>
      </w:pPr>
      <w:r>
        <w:rPr>
          <w:rFonts w:ascii="Times New Roman" w:eastAsia="Times New Roman" w:hAnsi="Times New Roman" w:cs="Times New Roman"/>
          <w:sz w:val="21"/>
        </w:rPr>
        <w:t xml:space="preserve"> </w:t>
      </w:r>
    </w:p>
    <w:p w:rsidR="00BB2172" w:rsidRDefault="00B73E6F">
      <w:pPr>
        <w:spacing w:after="563"/>
        <w:ind w:right="55"/>
        <w:jc w:val="right"/>
      </w:pPr>
      <w:r>
        <w:rPr>
          <w:rFonts w:ascii="Times New Roman" w:eastAsia="Times New Roman" w:hAnsi="Times New Roman" w:cs="Times New Roman"/>
          <w:sz w:val="23"/>
        </w:rPr>
        <w:t xml:space="preserve"> </w:t>
      </w:r>
      <w:r>
        <w:rPr>
          <w:rFonts w:ascii="Times New Roman" w:eastAsia="Times New Roman" w:hAnsi="Times New Roman" w:cs="Times New Roman"/>
          <w:sz w:val="21"/>
        </w:rPr>
        <w:t xml:space="preserve">These skills are at the ‘Knows how’ level of the miller’s pyramid, meaning thereby that students need </w:t>
      </w:r>
      <w:proofErr w:type="gramStart"/>
      <w:r>
        <w:rPr>
          <w:rFonts w:ascii="Times New Roman" w:eastAsia="Times New Roman" w:hAnsi="Times New Roman" w:cs="Times New Roman"/>
          <w:sz w:val="21"/>
        </w:rPr>
        <w:t>not  perform</w:t>
      </w:r>
      <w:proofErr w:type="gramEnd"/>
      <w:r>
        <w:rPr>
          <w:rFonts w:ascii="Times New Roman" w:eastAsia="Times New Roman" w:hAnsi="Times New Roman" w:cs="Times New Roman"/>
          <w:sz w:val="21"/>
        </w:rPr>
        <w:t xml:space="preserve"> them themselves but may develop a perception regarding them by observing performance/working on simulated patients/facilitation with videos.</w:t>
      </w:r>
      <w:r>
        <w:rPr>
          <w:rFonts w:ascii="Times New Roman" w:eastAsia="Times New Roman" w:hAnsi="Times New Roman" w:cs="Times New Roman"/>
          <w:sz w:val="68"/>
        </w:rPr>
        <w:t xml:space="preserve"> </w:t>
      </w:r>
    </w:p>
    <w:p w:rsidR="00BB2172" w:rsidRDefault="00B73E6F">
      <w:pPr>
        <w:spacing w:after="13"/>
        <w:ind w:left="256"/>
        <w:jc w:val="center"/>
      </w:pPr>
      <w:r>
        <w:rPr>
          <w:rFonts w:ascii="Times New Roman" w:eastAsia="Times New Roman" w:hAnsi="Times New Roman" w:cs="Times New Roman"/>
          <w:sz w:val="68"/>
        </w:rPr>
        <w:t xml:space="preserve"> </w:t>
      </w:r>
    </w:p>
    <w:p w:rsidR="00BB2172" w:rsidRDefault="00B73E6F">
      <w:pPr>
        <w:spacing w:after="10"/>
        <w:ind w:left="256"/>
        <w:jc w:val="center"/>
        <w:rPr>
          <w:rFonts w:ascii="Times New Roman" w:eastAsia="Times New Roman" w:hAnsi="Times New Roman" w:cs="Times New Roman"/>
          <w:sz w:val="68"/>
        </w:rPr>
      </w:pPr>
      <w:r>
        <w:rPr>
          <w:rFonts w:ascii="Times New Roman" w:eastAsia="Times New Roman" w:hAnsi="Times New Roman" w:cs="Times New Roman"/>
          <w:sz w:val="68"/>
        </w:rPr>
        <w:t xml:space="preserve"> </w:t>
      </w:r>
    </w:p>
    <w:p w:rsidR="00141B01" w:rsidRDefault="00141B01">
      <w:pPr>
        <w:spacing w:after="10"/>
        <w:ind w:left="256"/>
        <w:jc w:val="center"/>
      </w:pPr>
    </w:p>
    <w:p w:rsidR="00BB2172" w:rsidRDefault="00B73E6F">
      <w:pPr>
        <w:spacing w:after="12"/>
        <w:ind w:left="256"/>
        <w:jc w:val="center"/>
      </w:pPr>
      <w:r>
        <w:rPr>
          <w:rFonts w:ascii="Times New Roman" w:eastAsia="Times New Roman" w:hAnsi="Times New Roman" w:cs="Times New Roman"/>
          <w:sz w:val="68"/>
        </w:rPr>
        <w:t xml:space="preserve"> </w:t>
      </w:r>
    </w:p>
    <w:p w:rsidR="00BB2172" w:rsidRDefault="00B73E6F">
      <w:pPr>
        <w:spacing w:after="13"/>
        <w:ind w:left="256"/>
        <w:jc w:val="center"/>
      </w:pPr>
      <w:r>
        <w:rPr>
          <w:rFonts w:ascii="Times New Roman" w:eastAsia="Times New Roman" w:hAnsi="Times New Roman" w:cs="Times New Roman"/>
          <w:sz w:val="68"/>
        </w:rPr>
        <w:t xml:space="preserve"> </w:t>
      </w:r>
    </w:p>
    <w:p w:rsidR="00BB2172" w:rsidRDefault="00B73E6F">
      <w:pPr>
        <w:spacing w:after="13"/>
        <w:ind w:left="256"/>
        <w:jc w:val="center"/>
      </w:pPr>
      <w:r>
        <w:rPr>
          <w:rFonts w:ascii="Times New Roman" w:eastAsia="Times New Roman" w:hAnsi="Times New Roman" w:cs="Times New Roman"/>
          <w:sz w:val="68"/>
        </w:rPr>
        <w:t xml:space="preserve"> </w:t>
      </w:r>
    </w:p>
    <w:p w:rsidR="00BB2172" w:rsidRDefault="00B73E6F">
      <w:pPr>
        <w:spacing w:after="10"/>
        <w:ind w:left="256"/>
        <w:jc w:val="center"/>
      </w:pPr>
      <w:r>
        <w:rPr>
          <w:rFonts w:ascii="Times New Roman" w:eastAsia="Times New Roman" w:hAnsi="Times New Roman" w:cs="Times New Roman"/>
          <w:sz w:val="68"/>
        </w:rPr>
        <w:t xml:space="preserve"> </w:t>
      </w:r>
    </w:p>
    <w:p w:rsidR="00BB2172" w:rsidRDefault="00B73E6F">
      <w:pPr>
        <w:spacing w:after="0"/>
        <w:ind w:left="256"/>
        <w:jc w:val="center"/>
        <w:rPr>
          <w:rFonts w:ascii="Times New Roman" w:eastAsia="Times New Roman" w:hAnsi="Times New Roman" w:cs="Times New Roman"/>
          <w:sz w:val="68"/>
        </w:rPr>
      </w:pPr>
      <w:r>
        <w:rPr>
          <w:rFonts w:ascii="Times New Roman" w:eastAsia="Times New Roman" w:hAnsi="Times New Roman" w:cs="Times New Roman"/>
          <w:sz w:val="68"/>
        </w:rPr>
        <w:t xml:space="preserve"> </w:t>
      </w:r>
    </w:p>
    <w:p w:rsidR="00141B01" w:rsidRDefault="00141B01">
      <w:pPr>
        <w:spacing w:after="0"/>
        <w:ind w:left="256"/>
        <w:jc w:val="center"/>
        <w:rPr>
          <w:rFonts w:ascii="Times New Roman" w:eastAsia="Times New Roman" w:hAnsi="Times New Roman" w:cs="Times New Roman"/>
          <w:sz w:val="68"/>
        </w:rPr>
      </w:pPr>
    </w:p>
    <w:p w:rsidR="00141B01" w:rsidRDefault="00141B01">
      <w:pPr>
        <w:spacing w:after="0"/>
        <w:ind w:left="256"/>
        <w:jc w:val="center"/>
        <w:rPr>
          <w:rFonts w:ascii="Times New Roman" w:eastAsia="Times New Roman" w:hAnsi="Times New Roman" w:cs="Times New Roman"/>
          <w:sz w:val="68"/>
        </w:rPr>
      </w:pPr>
    </w:p>
    <w:p w:rsidR="00141B01" w:rsidRDefault="00141B01">
      <w:pPr>
        <w:spacing w:after="0"/>
        <w:ind w:left="256"/>
        <w:jc w:val="center"/>
        <w:rPr>
          <w:rFonts w:ascii="Times New Roman" w:eastAsia="Times New Roman" w:hAnsi="Times New Roman" w:cs="Times New Roman"/>
          <w:sz w:val="68"/>
        </w:rPr>
      </w:pPr>
    </w:p>
    <w:p w:rsidR="00141B01" w:rsidRDefault="00141B01">
      <w:pPr>
        <w:spacing w:after="0"/>
        <w:ind w:left="256"/>
        <w:jc w:val="center"/>
      </w:pPr>
    </w:p>
    <w:p w:rsidR="00BB2172" w:rsidRDefault="00B73E6F">
      <w:pPr>
        <w:spacing w:after="0"/>
      </w:pPr>
      <w:r>
        <w:rPr>
          <w:rFonts w:ascii="Times New Roman" w:eastAsia="Times New Roman" w:hAnsi="Times New Roman" w:cs="Times New Roman"/>
          <w:sz w:val="21"/>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33" w:line="356" w:lineRule="auto"/>
        <w:ind w:left="-5" w:right="44" w:hanging="10"/>
        <w:jc w:val="both"/>
      </w:pPr>
      <w:r>
        <w:rPr>
          <w:rFonts w:ascii="Times New Roman" w:eastAsia="Times New Roman" w:hAnsi="Times New Roman" w:cs="Times New Roman"/>
          <w:sz w:val="23"/>
        </w:rPr>
        <w:lastRenderedPageBreak/>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111"/>
        <w:ind w:left="-15" w:right="44"/>
      </w:pPr>
      <w:r>
        <w:rPr>
          <w:rFonts w:ascii="Times New Roman" w:eastAsia="Times New Roman" w:hAnsi="Times New Roman" w:cs="Times New Roman"/>
          <w:sz w:val="23"/>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0" w:line="356" w:lineRule="auto"/>
        <w:ind w:left="-5" w:right="44" w:hanging="10"/>
        <w:jc w:val="both"/>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0"/>
        <w:ind w:left="-5" w:hanging="10"/>
      </w:pPr>
      <w:r>
        <w:rPr>
          <w:rFonts w:ascii="Times New Roman" w:eastAsia="Times New Roman" w:hAnsi="Times New Roman" w:cs="Times New Roman"/>
          <w:sz w:val="23"/>
        </w:rPr>
        <w:t xml:space="preserve">Date Observed: _______________ </w:t>
      </w:r>
    </w:p>
    <w:tbl>
      <w:tblPr>
        <w:tblStyle w:val="TableGrid"/>
        <w:tblW w:w="8834" w:type="dxa"/>
        <w:tblInd w:w="460" w:type="dxa"/>
        <w:tblCellMar>
          <w:top w:w="12" w:type="dxa"/>
        </w:tblCellMar>
        <w:tblLook w:val="04A0" w:firstRow="1" w:lastRow="0" w:firstColumn="1" w:lastColumn="0" w:noHBand="0" w:noVBand="1"/>
      </w:tblPr>
      <w:tblGrid>
        <w:gridCol w:w="1881"/>
        <w:gridCol w:w="4438"/>
        <w:gridCol w:w="845"/>
        <w:gridCol w:w="828"/>
        <w:gridCol w:w="842"/>
      </w:tblGrid>
      <w:tr w:rsidR="00BB2172">
        <w:trPr>
          <w:trHeight w:val="1079"/>
        </w:trPr>
        <w:tc>
          <w:tcPr>
            <w:tcW w:w="6313" w:type="dxa"/>
            <w:gridSpan w:val="2"/>
            <w:tcBorders>
              <w:top w:val="single" w:sz="4" w:space="0" w:color="000000"/>
              <w:left w:val="single" w:sz="4" w:space="0" w:color="000000"/>
              <w:bottom w:val="single" w:sz="3" w:space="0" w:color="000000"/>
              <w:right w:val="single" w:sz="4" w:space="0" w:color="000000"/>
            </w:tcBorders>
            <w:shd w:val="clear" w:color="auto" w:fill="EDEDED"/>
          </w:tcPr>
          <w:p w:rsidR="00BB2172" w:rsidRDefault="00B73E6F">
            <w:pPr>
              <w:spacing w:after="151"/>
              <w:ind w:right="1"/>
              <w:jc w:val="center"/>
            </w:pPr>
            <w:r>
              <w:rPr>
                <w:rFonts w:ascii="Times New Roman" w:eastAsia="Times New Roman" w:hAnsi="Times New Roman" w:cs="Times New Roman"/>
                <w:sz w:val="21"/>
              </w:rPr>
              <w:t xml:space="preserve">CHECKLIST FOR EXAMINATION OF THE NOSE  </w:t>
            </w:r>
          </w:p>
          <w:p w:rsidR="00BB2172" w:rsidRDefault="00B73E6F">
            <w:pPr>
              <w:jc w:val="center"/>
            </w:pPr>
            <w:r>
              <w:rPr>
                <w:rFonts w:ascii="Times New Roman" w:eastAsia="Times New Roman" w:hAnsi="Times New Roman" w:cs="Times New Roman"/>
                <w:sz w:val="21"/>
              </w:rPr>
              <w:t xml:space="preserve">(Some of the following steps/tasks should be performed simultaneously.) </w:t>
            </w:r>
          </w:p>
        </w:tc>
        <w:tc>
          <w:tcPr>
            <w:tcW w:w="2521" w:type="dxa"/>
            <w:gridSpan w:val="3"/>
            <w:tcBorders>
              <w:top w:val="single" w:sz="4" w:space="0" w:color="000000"/>
              <w:left w:val="single" w:sz="4" w:space="0" w:color="000000"/>
              <w:bottom w:val="single" w:sz="3" w:space="0" w:color="000000"/>
              <w:right w:val="single" w:sz="4" w:space="0" w:color="000000"/>
            </w:tcBorders>
            <w:shd w:val="clear" w:color="auto" w:fill="EDEDED"/>
          </w:tcPr>
          <w:p w:rsidR="00BB2172" w:rsidRDefault="00B73E6F">
            <w:pPr>
              <w:spacing w:after="148"/>
              <w:jc w:val="center"/>
            </w:pPr>
            <w:r>
              <w:rPr>
                <w:rFonts w:ascii="Times New Roman" w:eastAsia="Times New Roman" w:hAnsi="Times New Roman" w:cs="Times New Roman"/>
                <w:sz w:val="21"/>
              </w:rPr>
              <w:t xml:space="preserve">CASES </w:t>
            </w:r>
          </w:p>
          <w:p w:rsidR="00BB2172" w:rsidRDefault="00B73E6F">
            <w:pPr>
              <w:ind w:left="3"/>
              <w:jc w:val="center"/>
            </w:pPr>
            <w:r>
              <w:rPr>
                <w:rFonts w:ascii="Times New Roman" w:eastAsia="Times New Roman" w:hAnsi="Times New Roman" w:cs="Times New Roman"/>
                <w:sz w:val="21"/>
              </w:rPr>
              <w:t xml:space="preserve">(Minimum 3 Entries) </w:t>
            </w:r>
          </w:p>
        </w:tc>
      </w:tr>
      <w:tr w:rsidR="00BB2172">
        <w:trPr>
          <w:trHeight w:val="482"/>
        </w:trPr>
        <w:tc>
          <w:tcPr>
            <w:tcW w:w="6313" w:type="dxa"/>
            <w:gridSpan w:val="2"/>
            <w:tcBorders>
              <w:top w:val="single" w:sz="3" w:space="0" w:color="000000"/>
              <w:left w:val="single" w:sz="4" w:space="0" w:color="000000"/>
              <w:bottom w:val="single" w:sz="4" w:space="0" w:color="000000"/>
              <w:right w:val="nil"/>
            </w:tcBorders>
            <w:vAlign w:val="bottom"/>
          </w:tcPr>
          <w:p w:rsidR="00BB2172" w:rsidRDefault="00B73E6F">
            <w:pPr>
              <w:ind w:left="4"/>
            </w:pPr>
            <w:r>
              <w:rPr>
                <w:rFonts w:ascii="Times New Roman" w:eastAsia="Times New Roman" w:hAnsi="Times New Roman" w:cs="Times New Roman"/>
                <w:sz w:val="21"/>
              </w:rPr>
              <w:t xml:space="preserve"> STEP/TASK </w:t>
            </w:r>
          </w:p>
        </w:tc>
        <w:tc>
          <w:tcPr>
            <w:tcW w:w="2521" w:type="dxa"/>
            <w:gridSpan w:val="3"/>
            <w:tcBorders>
              <w:top w:val="single" w:sz="3" w:space="0" w:color="000000"/>
              <w:left w:val="nil"/>
              <w:bottom w:val="single" w:sz="4" w:space="0" w:color="000000"/>
              <w:right w:val="single" w:sz="4" w:space="0" w:color="000000"/>
            </w:tcBorders>
          </w:tcPr>
          <w:p w:rsidR="00BB2172" w:rsidRDefault="00BB2172"/>
        </w:tc>
      </w:tr>
      <w:tr w:rsidR="00BB2172">
        <w:trPr>
          <w:trHeight w:val="98"/>
        </w:trPr>
        <w:tc>
          <w:tcPr>
            <w:tcW w:w="6313" w:type="dxa"/>
            <w:gridSpan w:val="2"/>
            <w:tcBorders>
              <w:top w:val="single" w:sz="4" w:space="0" w:color="000000"/>
              <w:left w:val="single" w:sz="4" w:space="0" w:color="000000"/>
              <w:bottom w:val="nil"/>
              <w:right w:val="single" w:sz="4" w:space="0" w:color="000000"/>
            </w:tcBorders>
          </w:tcPr>
          <w:p w:rsidR="00BB2172" w:rsidRDefault="00BB2172"/>
        </w:tc>
        <w:tc>
          <w:tcPr>
            <w:tcW w:w="847"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30"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44" w:type="dxa"/>
            <w:vMerge w:val="restart"/>
            <w:tcBorders>
              <w:top w:val="single" w:sz="4" w:space="0" w:color="000000"/>
              <w:left w:val="single" w:sz="4" w:space="0" w:color="000000"/>
              <w:bottom w:val="single" w:sz="3"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209"/>
        </w:trPr>
        <w:tc>
          <w:tcPr>
            <w:tcW w:w="1864" w:type="dxa"/>
            <w:tcBorders>
              <w:top w:val="nil"/>
              <w:left w:val="single" w:sz="4" w:space="0" w:color="000000"/>
              <w:bottom w:val="nil"/>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THE PROCEDURE:</w:t>
            </w:r>
          </w:p>
        </w:tc>
        <w:tc>
          <w:tcPr>
            <w:tcW w:w="4450" w:type="dxa"/>
            <w:vMerge w:val="restart"/>
            <w:tcBorders>
              <w:top w:val="nil"/>
              <w:left w:val="nil"/>
              <w:bottom w:val="nil"/>
              <w:right w:val="single" w:sz="4" w:space="0" w:color="000000"/>
            </w:tcBorders>
          </w:tcPr>
          <w:p w:rsidR="00BB2172" w:rsidRDefault="00B73E6F">
            <w:pPr>
              <w:spacing w:after="153"/>
            </w:pPr>
            <w:r>
              <w:rPr>
                <w:rFonts w:ascii="Times New Roman" w:eastAsia="Times New Roman" w:hAnsi="Times New Roman" w:cs="Times New Roman"/>
                <w:sz w:val="21"/>
              </w:rPr>
              <w:t xml:space="preserve"> </w:t>
            </w:r>
          </w:p>
          <w:p w:rsidR="00BB2172" w:rsidRDefault="00B73E6F">
            <w:pPr>
              <w:spacing w:after="762"/>
              <w:ind w:left="-1406" w:right="122"/>
              <w:jc w:val="right"/>
            </w:pPr>
            <w:r>
              <w:rPr>
                <w:rFonts w:ascii="Times New Roman" w:eastAsia="Times New Roman" w:hAnsi="Times New Roman" w:cs="Times New Roman"/>
                <w:sz w:val="21"/>
              </w:rPr>
              <w:t xml:space="preserve">. Explain the procedure to the patient and get a verbal </w:t>
            </w:r>
          </w:p>
          <w:p w:rsidR="00BB2172" w:rsidRDefault="00B73E6F">
            <w:pPr>
              <w:tabs>
                <w:tab w:val="center" w:pos="1702"/>
                <w:tab w:val="center" w:pos="2641"/>
                <w:tab w:val="center" w:pos="3349"/>
                <w:tab w:val="right" w:pos="4450"/>
              </w:tabs>
              <w:spacing w:after="5"/>
              <w:ind w:left="-175"/>
            </w:pPr>
            <w:r>
              <w:rPr>
                <w:rFonts w:ascii="Times New Roman" w:eastAsia="Times New Roman" w:hAnsi="Times New Roman" w:cs="Times New Roman"/>
                <w:sz w:val="21"/>
              </w:rPr>
              <w:t xml:space="preserve">the external </w:t>
            </w:r>
            <w:r>
              <w:rPr>
                <w:rFonts w:ascii="Times New Roman" w:eastAsia="Times New Roman" w:hAnsi="Times New Roman" w:cs="Times New Roman"/>
                <w:sz w:val="21"/>
              </w:rPr>
              <w:tab/>
              <w:t xml:space="preserve">surface of </w:t>
            </w:r>
            <w:r>
              <w:rPr>
                <w:rFonts w:ascii="Times New Roman" w:eastAsia="Times New Roman" w:hAnsi="Times New Roman" w:cs="Times New Roman"/>
                <w:sz w:val="21"/>
              </w:rPr>
              <w:tab/>
              <w:t xml:space="preserve">the </w:t>
            </w:r>
            <w:r>
              <w:rPr>
                <w:rFonts w:ascii="Times New Roman" w:eastAsia="Times New Roman" w:hAnsi="Times New Roman" w:cs="Times New Roman"/>
                <w:sz w:val="21"/>
              </w:rPr>
              <w:tab/>
              <w:t xml:space="preserve">nose </w:t>
            </w:r>
            <w:r>
              <w:rPr>
                <w:rFonts w:ascii="Times New Roman" w:eastAsia="Times New Roman" w:hAnsi="Times New Roman" w:cs="Times New Roman"/>
                <w:sz w:val="21"/>
              </w:rPr>
              <w:tab/>
              <w:t xml:space="preserve">from </w:t>
            </w:r>
          </w:p>
          <w:p w:rsidR="00BB2172" w:rsidRDefault="00B73E6F">
            <w:pPr>
              <w:tabs>
                <w:tab w:val="center" w:pos="1152"/>
                <w:tab w:val="center" w:pos="1560"/>
                <w:tab w:val="center" w:pos="2392"/>
                <w:tab w:val="center" w:pos="3406"/>
                <w:tab w:val="right" w:pos="4450"/>
              </w:tabs>
              <w:spacing w:after="460"/>
            </w:pPr>
            <w:r>
              <w:tab/>
            </w: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the </w:t>
            </w:r>
            <w:r>
              <w:rPr>
                <w:rFonts w:ascii="Times New Roman" w:eastAsia="Times New Roman" w:hAnsi="Times New Roman" w:cs="Times New Roman"/>
                <w:sz w:val="21"/>
              </w:rPr>
              <w:tab/>
              <w:t xml:space="preserve">patient to </w:t>
            </w:r>
            <w:r>
              <w:rPr>
                <w:rFonts w:ascii="Times New Roman" w:eastAsia="Times New Roman" w:hAnsi="Times New Roman" w:cs="Times New Roman"/>
                <w:sz w:val="21"/>
              </w:rPr>
              <w:tab/>
              <w:t xml:space="preserve">identify </w:t>
            </w:r>
            <w:r>
              <w:rPr>
                <w:rFonts w:ascii="Times New Roman" w:eastAsia="Times New Roman" w:hAnsi="Times New Roman" w:cs="Times New Roman"/>
                <w:sz w:val="21"/>
              </w:rPr>
              <w:tab/>
              <w:t xml:space="preserve">any </w:t>
            </w:r>
          </w:p>
          <w:p w:rsidR="00BB2172" w:rsidRDefault="00B73E6F">
            <w:pPr>
              <w:spacing w:after="240"/>
              <w:ind w:left="-506"/>
            </w:pPr>
            <w:r>
              <w:rPr>
                <w:rFonts w:ascii="Times New Roman" w:eastAsia="Times New Roman" w:hAnsi="Times New Roman" w:cs="Times New Roman"/>
                <w:sz w:val="21"/>
              </w:rPr>
              <w:t xml:space="preserve">Inspect for skin lesions: </w:t>
            </w:r>
          </w:p>
          <w:p w:rsidR="00BB2172" w:rsidRDefault="00B73E6F">
            <w:pPr>
              <w:spacing w:line="239" w:lineRule="auto"/>
              <w:ind w:left="-168"/>
              <w:jc w:val="both"/>
            </w:pPr>
            <w:r>
              <w:rPr>
                <w:rFonts w:ascii="Times New Roman" w:eastAsia="Times New Roman" w:hAnsi="Times New Roman" w:cs="Times New Roman"/>
                <w:sz w:val="21"/>
              </w:rPr>
              <w:t xml:space="preserve">Basal cell carcinoma: pearly lesions with telangiectasia and rolled edges. </w:t>
            </w:r>
          </w:p>
          <w:p w:rsidR="00BB2172" w:rsidRDefault="00B73E6F">
            <w:pPr>
              <w:spacing w:line="237" w:lineRule="auto"/>
              <w:ind w:left="-168" w:right="121"/>
              <w:jc w:val="both"/>
            </w:pPr>
            <w:r>
              <w:rPr>
                <w:rFonts w:ascii="Times New Roman" w:eastAsia="Times New Roman" w:hAnsi="Times New Roman" w:cs="Times New Roman"/>
                <w:sz w:val="21"/>
              </w:rPr>
              <w:t xml:space="preserve">Squamous cell carcinoma: scaly lesions, sometimes with associated ulceration and hyperpigmentation. </w:t>
            </w:r>
          </w:p>
          <w:p w:rsidR="00BB2172" w:rsidRDefault="00B73E6F">
            <w:pPr>
              <w:spacing w:after="868" w:line="237" w:lineRule="auto"/>
              <w:ind w:left="-168" w:hanging="1"/>
              <w:jc w:val="both"/>
            </w:pPr>
            <w:r>
              <w:rPr>
                <w:rFonts w:ascii="Times New Roman" w:eastAsia="Times New Roman" w:hAnsi="Times New Roman" w:cs="Times New Roman"/>
                <w:sz w:val="21"/>
              </w:rPr>
              <w:t xml:space="preserve">Keratoacanthoma: raised lesions with a core of scaly keratin. </w:t>
            </w:r>
          </w:p>
          <w:p w:rsidR="00BB2172" w:rsidRDefault="00B73E6F">
            <w:pPr>
              <w:spacing w:after="280" w:line="245" w:lineRule="auto"/>
              <w:ind w:left="-168"/>
            </w:pPr>
            <w:r>
              <w:rPr>
                <w:rFonts w:ascii="Times New Roman" w:eastAsia="Times New Roman" w:hAnsi="Times New Roman" w:cs="Times New Roman"/>
                <w:sz w:val="21"/>
              </w:rPr>
              <w:t xml:space="preserve">Inspect </w:t>
            </w:r>
            <w:r>
              <w:rPr>
                <w:rFonts w:ascii="Times New Roman" w:eastAsia="Times New Roman" w:hAnsi="Times New Roman" w:cs="Times New Roman"/>
                <w:sz w:val="21"/>
              </w:rPr>
              <w:tab/>
              <w:t xml:space="preserve">for </w:t>
            </w:r>
            <w:r>
              <w:rPr>
                <w:rFonts w:ascii="Times New Roman" w:eastAsia="Times New Roman" w:hAnsi="Times New Roman" w:cs="Times New Roman"/>
                <w:sz w:val="21"/>
              </w:rPr>
              <w:tab/>
              <w:t xml:space="preserve">any deviation in the nasal bones or cartilage suggestive </w:t>
            </w:r>
            <w:r>
              <w:rPr>
                <w:rFonts w:ascii="Times New Roman" w:eastAsia="Times New Roman" w:hAnsi="Times New Roman" w:cs="Times New Roman"/>
                <w:sz w:val="21"/>
              </w:rPr>
              <w:tab/>
              <w:t xml:space="preserve">of a fracture. This is best performed by standing behind the patient with their head tilted slightly backwards. </w:t>
            </w:r>
          </w:p>
          <w:p w:rsidR="00BB2172" w:rsidRDefault="00B73E6F">
            <w:pPr>
              <w:ind w:left="-505"/>
            </w:pPr>
            <w:r>
              <w:rPr>
                <w:rFonts w:ascii="Times New Roman" w:eastAsia="Times New Roman" w:hAnsi="Times New Roman" w:cs="Times New Roman"/>
                <w:sz w:val="21"/>
              </w:rPr>
              <w:t xml:space="preserve">Palpation:  </w:t>
            </w:r>
          </w:p>
          <w:p w:rsidR="00BB2172" w:rsidRDefault="00B73E6F">
            <w:pPr>
              <w:ind w:left="-168" w:right="119"/>
              <w:jc w:val="both"/>
            </w:pPr>
            <w:r>
              <w:rPr>
                <w:rFonts w:ascii="Times New Roman" w:eastAsia="Times New Roman" w:hAnsi="Times New Roman" w:cs="Times New Roman"/>
                <w:sz w:val="21"/>
              </w:rPr>
              <w:t xml:space="preserve">Warn the patient that you will be applying some pressure to their nose and ask them to let you know if they experience any pain.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714"/>
        </w:trPr>
        <w:tc>
          <w:tcPr>
            <w:tcW w:w="1864" w:type="dxa"/>
            <w:vMerge w:val="restart"/>
            <w:tcBorders>
              <w:top w:val="nil"/>
              <w:left w:val="single" w:sz="4" w:space="0" w:color="000000"/>
              <w:bottom w:val="nil"/>
              <w:right w:val="nil"/>
            </w:tcBorders>
          </w:tcPr>
          <w:p w:rsidR="00BB2172" w:rsidRDefault="00B73E6F">
            <w:pPr>
              <w:ind w:left="4"/>
            </w:pPr>
            <w:r>
              <w:rPr>
                <w:rFonts w:ascii="Times New Roman" w:eastAsia="Times New Roman" w:hAnsi="Times New Roman" w:cs="Times New Roman"/>
                <w:sz w:val="21"/>
              </w:rPr>
              <w:t xml:space="preserve"> </w:t>
            </w:r>
          </w:p>
          <w:p w:rsidR="00BB2172" w:rsidRDefault="00B73E6F">
            <w:pPr>
              <w:ind w:left="342"/>
            </w:pPr>
            <w:r>
              <w:rPr>
                <w:rFonts w:ascii="Times New Roman" w:eastAsia="Times New Roman" w:hAnsi="Times New Roman" w:cs="Times New Roman"/>
                <w:sz w:val="21"/>
              </w:rPr>
              <w:t>1</w:t>
            </w:r>
          </w:p>
          <w:p w:rsidR="00BB2172" w:rsidRDefault="00B73E6F">
            <w:pPr>
              <w:spacing w:after="100"/>
              <w:ind w:left="680" w:right="-633"/>
              <w:jc w:val="center"/>
            </w:pPr>
            <w:r>
              <w:rPr>
                <w:rFonts w:ascii="Times New Roman" w:eastAsia="Times New Roman" w:hAnsi="Times New Roman" w:cs="Times New Roman"/>
                <w:sz w:val="21"/>
              </w:rPr>
              <w:t xml:space="preserve">consent to proceed.   </w:t>
            </w:r>
          </w:p>
          <w:p w:rsidR="00BB2172" w:rsidRDefault="00B73E6F">
            <w:pPr>
              <w:ind w:left="4"/>
            </w:pPr>
            <w:r>
              <w:rPr>
                <w:rFonts w:ascii="Times New Roman" w:eastAsia="Times New Roman" w:hAnsi="Times New Roman" w:cs="Times New Roman"/>
                <w:sz w:val="21"/>
              </w:rPr>
              <w:t xml:space="preserve">Inspection:  </w:t>
            </w:r>
          </w:p>
        </w:tc>
        <w:tc>
          <w:tcPr>
            <w:tcW w:w="0" w:type="auto"/>
            <w:vMerge/>
            <w:tcBorders>
              <w:top w:val="nil"/>
              <w:left w:val="nil"/>
              <w:bottom w:val="nil"/>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450"/>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847"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30"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44"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772"/>
        </w:trPr>
        <w:tc>
          <w:tcPr>
            <w:tcW w:w="1864" w:type="dxa"/>
            <w:vMerge w:val="restart"/>
            <w:tcBorders>
              <w:top w:val="nil"/>
              <w:left w:val="single" w:sz="4" w:space="0" w:color="000000"/>
              <w:bottom w:val="nil"/>
              <w:right w:val="nil"/>
            </w:tcBorders>
          </w:tcPr>
          <w:p w:rsidR="00BB2172" w:rsidRDefault="00B73E6F">
            <w:pPr>
              <w:ind w:left="4"/>
            </w:pPr>
            <w:r>
              <w:rPr>
                <w:rFonts w:ascii="Times New Roman" w:eastAsia="Times New Roman" w:hAnsi="Times New Roman" w:cs="Times New Roman"/>
                <w:sz w:val="21"/>
              </w:rPr>
              <w:t xml:space="preserve"> </w:t>
            </w:r>
          </w:p>
          <w:p w:rsidR="00BB2172" w:rsidRDefault="00B73E6F" w:rsidP="00FD4295">
            <w:pPr>
              <w:numPr>
                <w:ilvl w:val="0"/>
                <w:numId w:val="215"/>
              </w:numPr>
              <w:spacing w:after="2" w:line="237" w:lineRule="auto"/>
              <w:ind w:right="-635" w:hanging="338"/>
              <w:jc w:val="both"/>
            </w:pPr>
            <w:r>
              <w:rPr>
                <w:rFonts w:ascii="Times New Roman" w:eastAsia="Times New Roman" w:hAnsi="Times New Roman" w:cs="Times New Roman"/>
                <w:sz w:val="21"/>
              </w:rPr>
              <w:t xml:space="preserve">Inspect the front, side and behind abnormalities. </w:t>
            </w:r>
          </w:p>
          <w:p w:rsidR="00BB2172" w:rsidRDefault="00B73E6F" w:rsidP="00FD4295">
            <w:pPr>
              <w:numPr>
                <w:ilvl w:val="0"/>
                <w:numId w:val="215"/>
              </w:numPr>
              <w:ind w:right="-635" w:hanging="338"/>
              <w:jc w:val="both"/>
            </w:pPr>
            <w:r>
              <w:rPr>
                <w:rFonts w:ascii="Times New Roman" w:eastAsia="Times New Roman" w:hAnsi="Times New Roman" w:cs="Times New Roman"/>
                <w:sz w:val="21"/>
              </w:rPr>
              <w:t xml:space="preserve">Skin changes: </w:t>
            </w:r>
          </w:p>
          <w:p w:rsidR="00BB2172" w:rsidRDefault="00B73E6F">
            <w:pPr>
              <w:spacing w:after="240"/>
              <w:ind w:left="59"/>
              <w:jc w:val="center"/>
            </w:pPr>
            <w:r>
              <w:rPr>
                <w:rFonts w:ascii="Times New Roman" w:eastAsia="Times New Roman" w:hAnsi="Times New Roman" w:cs="Times New Roman"/>
                <w:sz w:val="21"/>
              </w:rPr>
              <w:t xml:space="preserve">I. </w:t>
            </w:r>
          </w:p>
          <w:p w:rsidR="00BB2172" w:rsidRDefault="00B73E6F">
            <w:pPr>
              <w:spacing w:after="218"/>
              <w:ind w:left="747"/>
              <w:jc w:val="center"/>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w:t>
            </w:r>
          </w:p>
          <w:p w:rsidR="00BB2172" w:rsidRDefault="00B73E6F">
            <w:pPr>
              <w:spacing w:after="275" w:line="711" w:lineRule="auto"/>
              <w:ind w:left="1160" w:right="255" w:firstLine="48"/>
            </w:pPr>
            <w:r>
              <w:rPr>
                <w:rFonts w:ascii="Times New Roman" w:eastAsia="Times New Roman" w:hAnsi="Times New Roman" w:cs="Times New Roman"/>
                <w:sz w:val="21"/>
              </w:rPr>
              <w:t xml:space="preserve">ii. iii. </w:t>
            </w:r>
          </w:p>
          <w:p w:rsidR="00BB2172" w:rsidRDefault="00B73E6F">
            <w:pPr>
              <w:tabs>
                <w:tab w:val="center" w:pos="1124"/>
              </w:tabs>
              <w:spacing w:after="102"/>
            </w:pPr>
            <w:r>
              <w:rPr>
                <w:rFonts w:ascii="Times New Roman" w:eastAsia="Times New Roman" w:hAnsi="Times New Roman" w:cs="Times New Roman"/>
                <w:sz w:val="21"/>
              </w:rPr>
              <w:t xml:space="preserve">II. </w:t>
            </w:r>
            <w:r>
              <w:rPr>
                <w:rFonts w:ascii="Times New Roman" w:eastAsia="Times New Roman" w:hAnsi="Times New Roman" w:cs="Times New Roman"/>
                <w:sz w:val="21"/>
              </w:rPr>
              <w:tab/>
              <w:t xml:space="preserve">Deformity </w:t>
            </w:r>
          </w:p>
          <w:p w:rsidR="00BB2172" w:rsidRDefault="00B73E6F">
            <w:pPr>
              <w:spacing w:after="900"/>
              <w:ind w:left="747"/>
              <w:jc w:val="center"/>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w:t>
            </w:r>
          </w:p>
          <w:p w:rsidR="00BB2172" w:rsidRDefault="00B73E6F">
            <w:pPr>
              <w:spacing w:after="57"/>
              <w:ind w:left="680"/>
            </w:pPr>
            <w:r>
              <w:rPr>
                <w:rFonts w:ascii="Times New Roman" w:eastAsia="Times New Roman" w:hAnsi="Times New Roman" w:cs="Times New Roman"/>
                <w:sz w:val="21"/>
              </w:rPr>
              <w:t xml:space="preserve"> </w:t>
            </w:r>
          </w:p>
          <w:p w:rsidR="00BB2172" w:rsidRDefault="00B73E6F">
            <w:pPr>
              <w:ind w:right="57"/>
              <w:jc w:val="center"/>
            </w:pPr>
            <w:r>
              <w:rPr>
                <w:rFonts w:ascii="Times New Roman" w:eastAsia="Times New Roman" w:hAnsi="Times New Roman" w:cs="Times New Roman"/>
                <w:sz w:val="21"/>
              </w:rPr>
              <w:t xml:space="preserve">III. </w:t>
            </w:r>
          </w:p>
          <w:p w:rsidR="00BB2172" w:rsidRDefault="00B73E6F">
            <w:pPr>
              <w:ind w:left="747"/>
              <w:jc w:val="center"/>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w:t>
            </w:r>
          </w:p>
        </w:tc>
        <w:tc>
          <w:tcPr>
            <w:tcW w:w="0" w:type="auto"/>
            <w:vMerge/>
            <w:tcBorders>
              <w:top w:val="nil"/>
              <w:left w:val="nil"/>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2042"/>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84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3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4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1409"/>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84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3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4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1409"/>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84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3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4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r w:rsidR="00BB2172">
        <w:trPr>
          <w:trHeight w:val="1003"/>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84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3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84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5"/>
            </w:pPr>
            <w:r>
              <w:rPr>
                <w:rFonts w:ascii="Times New Roman" w:eastAsia="Times New Roman" w:hAnsi="Times New Roman" w:cs="Times New Roman"/>
                <w:sz w:val="21"/>
              </w:rPr>
              <w:t xml:space="preserve"> </w:t>
            </w:r>
          </w:p>
        </w:tc>
      </w:tr>
    </w:tbl>
    <w:p w:rsidR="00BB2172" w:rsidRDefault="00BB2172">
      <w:pPr>
        <w:spacing w:after="0"/>
        <w:ind w:left="-1615" w:right="1635"/>
      </w:pPr>
    </w:p>
    <w:tbl>
      <w:tblPr>
        <w:tblStyle w:val="TableGrid"/>
        <w:tblW w:w="10090" w:type="dxa"/>
        <w:tblInd w:w="0" w:type="dxa"/>
        <w:tblLook w:val="04A0" w:firstRow="1" w:lastRow="0" w:firstColumn="1" w:lastColumn="0" w:noHBand="0" w:noVBand="1"/>
      </w:tblPr>
      <w:tblGrid>
        <w:gridCol w:w="465"/>
        <w:gridCol w:w="6313"/>
        <w:gridCol w:w="847"/>
        <w:gridCol w:w="830"/>
        <w:gridCol w:w="388"/>
        <w:gridCol w:w="456"/>
        <w:gridCol w:w="791"/>
      </w:tblGrid>
      <w:tr w:rsidR="00BB2172">
        <w:trPr>
          <w:trHeight w:val="14544"/>
        </w:trPr>
        <w:tc>
          <w:tcPr>
            <w:tcW w:w="8843" w:type="dxa"/>
            <w:gridSpan w:val="5"/>
            <w:tcBorders>
              <w:top w:val="nil"/>
              <w:left w:val="nil"/>
              <w:bottom w:val="nil"/>
              <w:right w:val="nil"/>
            </w:tcBorders>
          </w:tcPr>
          <w:p w:rsidR="00BB2172" w:rsidRDefault="00BB2172">
            <w:pPr>
              <w:ind w:left="-1615" w:right="6"/>
            </w:pPr>
          </w:p>
          <w:tbl>
            <w:tblPr>
              <w:tblStyle w:val="TableGrid"/>
              <w:tblW w:w="8837" w:type="dxa"/>
              <w:tblInd w:w="0" w:type="dxa"/>
              <w:tblCellMar>
                <w:top w:w="53" w:type="dxa"/>
                <w:left w:w="4" w:type="dxa"/>
              </w:tblCellMar>
              <w:tblLook w:val="04A0" w:firstRow="1" w:lastRow="0" w:firstColumn="1" w:lastColumn="0" w:noHBand="0" w:noVBand="1"/>
            </w:tblPr>
            <w:tblGrid>
              <w:gridCol w:w="6315"/>
              <w:gridCol w:w="847"/>
              <w:gridCol w:w="830"/>
              <w:gridCol w:w="845"/>
            </w:tblGrid>
            <w:tr w:rsidR="00BB2172">
              <w:trPr>
                <w:trHeight w:val="1246"/>
              </w:trPr>
              <w:tc>
                <w:tcPr>
                  <w:tcW w:w="6314" w:type="dxa"/>
                  <w:vMerge w:val="restart"/>
                  <w:tcBorders>
                    <w:top w:val="nil"/>
                    <w:left w:val="single" w:sz="4" w:space="0" w:color="000000"/>
                    <w:bottom w:val="single" w:sz="3" w:space="0" w:color="000000"/>
                    <w:right w:val="single" w:sz="4" w:space="0" w:color="000000"/>
                  </w:tcBorders>
                </w:tcPr>
                <w:p w:rsidR="00BB2172" w:rsidRDefault="00B73E6F" w:rsidP="00FD4295">
                  <w:pPr>
                    <w:numPr>
                      <w:ilvl w:val="0"/>
                      <w:numId w:val="250"/>
                    </w:numPr>
                    <w:spacing w:after="260"/>
                    <w:ind w:hanging="338"/>
                  </w:pPr>
                  <w:r>
                    <w:rPr>
                      <w:rFonts w:ascii="Times New Roman" w:eastAsia="Times New Roman" w:hAnsi="Times New Roman" w:cs="Times New Roman"/>
                      <w:sz w:val="21"/>
                    </w:rPr>
                    <w:t xml:space="preserve">Palpate the nasal bones assessing: </w:t>
                  </w:r>
                </w:p>
                <w:p w:rsidR="00BB2172" w:rsidRDefault="00B73E6F" w:rsidP="00FD4295">
                  <w:pPr>
                    <w:numPr>
                      <w:ilvl w:val="1"/>
                      <w:numId w:val="250"/>
                    </w:numPr>
                    <w:spacing w:after="3"/>
                    <w:ind w:hanging="535"/>
                    <w:jc w:val="both"/>
                  </w:pPr>
                  <w:r>
                    <w:rPr>
                      <w:rFonts w:ascii="Times New Roman" w:eastAsia="Times New Roman" w:hAnsi="Times New Roman" w:cs="Times New Roman"/>
                      <w:sz w:val="21"/>
                    </w:rPr>
                    <w:t xml:space="preserve">Alignment </w:t>
                  </w:r>
                </w:p>
                <w:p w:rsidR="00BB2172" w:rsidRDefault="00B73E6F" w:rsidP="00FD4295">
                  <w:pPr>
                    <w:numPr>
                      <w:ilvl w:val="1"/>
                      <w:numId w:val="250"/>
                    </w:numPr>
                    <w:ind w:hanging="535"/>
                    <w:jc w:val="both"/>
                  </w:pPr>
                  <w:r>
                    <w:rPr>
                      <w:rFonts w:ascii="Times New Roman" w:eastAsia="Times New Roman" w:hAnsi="Times New Roman" w:cs="Times New Roman"/>
                      <w:sz w:val="21"/>
                    </w:rPr>
                    <w:t xml:space="preserve">Tenderness </w:t>
                  </w:r>
                </w:p>
                <w:p w:rsidR="00BB2172" w:rsidRDefault="00B73E6F" w:rsidP="00FD4295">
                  <w:pPr>
                    <w:numPr>
                      <w:ilvl w:val="1"/>
                      <w:numId w:val="250"/>
                    </w:numPr>
                    <w:spacing w:after="18"/>
                    <w:ind w:hanging="535"/>
                    <w:jc w:val="both"/>
                  </w:pPr>
                  <w:r>
                    <w:rPr>
                      <w:rFonts w:ascii="Times New Roman" w:eastAsia="Times New Roman" w:hAnsi="Times New Roman" w:cs="Times New Roman"/>
                      <w:sz w:val="21"/>
                    </w:rPr>
                    <w:t xml:space="preserve">Irregularity (suggestive of fracture) </w:t>
                  </w:r>
                </w:p>
                <w:p w:rsidR="00BB2172" w:rsidRDefault="00B73E6F" w:rsidP="00FD4295">
                  <w:pPr>
                    <w:numPr>
                      <w:ilvl w:val="0"/>
                      <w:numId w:val="250"/>
                    </w:numPr>
                    <w:spacing w:after="260"/>
                    <w:ind w:hanging="338"/>
                  </w:pPr>
                  <w:r>
                    <w:rPr>
                      <w:rFonts w:ascii="Times New Roman" w:eastAsia="Times New Roman" w:hAnsi="Times New Roman" w:cs="Times New Roman"/>
                      <w:sz w:val="21"/>
                    </w:rPr>
                    <w:t xml:space="preserve">Palpate the nasal cartilage assessing: </w:t>
                  </w:r>
                </w:p>
                <w:p w:rsidR="00BB2172" w:rsidRDefault="00B73E6F" w:rsidP="00FD4295">
                  <w:pPr>
                    <w:numPr>
                      <w:ilvl w:val="2"/>
                      <w:numId w:val="251"/>
                    </w:numPr>
                    <w:spacing w:after="3"/>
                    <w:ind w:left="1715" w:hanging="487"/>
                  </w:pPr>
                  <w:r>
                    <w:rPr>
                      <w:rFonts w:ascii="Times New Roman" w:eastAsia="Times New Roman" w:hAnsi="Times New Roman" w:cs="Times New Roman"/>
                      <w:sz w:val="21"/>
                    </w:rPr>
                    <w:t xml:space="preserve">Alignment </w:t>
                  </w:r>
                </w:p>
                <w:p w:rsidR="00BB2172" w:rsidRDefault="00B73E6F" w:rsidP="00FD4295">
                  <w:pPr>
                    <w:numPr>
                      <w:ilvl w:val="2"/>
                      <w:numId w:val="251"/>
                    </w:numPr>
                    <w:spacing w:after="232"/>
                    <w:ind w:left="1715" w:hanging="487"/>
                  </w:pPr>
                  <w:r>
                    <w:rPr>
                      <w:rFonts w:ascii="Times New Roman" w:eastAsia="Times New Roman" w:hAnsi="Times New Roman" w:cs="Times New Roman"/>
                      <w:sz w:val="21"/>
                    </w:rPr>
                    <w:t xml:space="preserve">Tenderness </w:t>
                  </w:r>
                </w:p>
                <w:p w:rsidR="00BB2172" w:rsidRDefault="00B73E6F" w:rsidP="00FD4295">
                  <w:pPr>
                    <w:numPr>
                      <w:ilvl w:val="0"/>
                      <w:numId w:val="250"/>
                    </w:numPr>
                    <w:spacing w:after="229" w:line="236" w:lineRule="auto"/>
                    <w:ind w:hanging="338"/>
                  </w:pPr>
                  <w:r>
                    <w:rPr>
                      <w:rFonts w:ascii="Times New Roman" w:eastAsia="Times New Roman" w:hAnsi="Times New Roman" w:cs="Times New Roman"/>
                      <w:sz w:val="21"/>
                    </w:rPr>
                    <w:t xml:space="preserve">Palpate the infraorbital ridges and assess eye movement if there is a history of trauma to screen for an orbital blowout fracture. </w:t>
                  </w:r>
                </w:p>
                <w:p w:rsidR="00BB2172" w:rsidRDefault="00B73E6F">
                  <w:pPr>
                    <w:spacing w:after="152" w:line="255" w:lineRule="auto"/>
                    <w:ind w:left="1" w:right="54"/>
                    <w:jc w:val="both"/>
                  </w:pPr>
                  <w:r>
                    <w:rPr>
                      <w:rFonts w:ascii="Times New Roman" w:eastAsia="Times New Roman" w:hAnsi="Times New Roman" w:cs="Times New Roman"/>
                      <w:sz w:val="21"/>
                    </w:rPr>
                    <w:t xml:space="preserve">*An orbital blowout fracture is a fracture of the orbital floor or medial wall resulting from blunt trauma to the eye socket (e.g., tennis ball). Typical findings on clinical examination include infraorbital tenderness, epistaxis and restricted eye movement (usually on vertical gaze). </w:t>
                  </w:r>
                </w:p>
                <w:p w:rsidR="00BB2172" w:rsidRDefault="00B73E6F">
                  <w:pPr>
                    <w:spacing w:after="156"/>
                    <w:ind w:left="1"/>
                  </w:pPr>
                  <w:r>
                    <w:rPr>
                      <w:rFonts w:ascii="Times New Roman" w:eastAsia="Times New Roman" w:hAnsi="Times New Roman" w:cs="Times New Roman"/>
                      <w:sz w:val="21"/>
                    </w:rPr>
                    <w:t xml:space="preserve"> </w:t>
                  </w:r>
                </w:p>
                <w:p w:rsidR="00BB2172" w:rsidRDefault="00B73E6F" w:rsidP="00FD4295">
                  <w:pPr>
                    <w:numPr>
                      <w:ilvl w:val="0"/>
                      <w:numId w:val="250"/>
                    </w:numPr>
                    <w:spacing w:after="222" w:line="238" w:lineRule="auto"/>
                    <w:ind w:hanging="338"/>
                  </w:pPr>
                  <w:r>
                    <w:rPr>
                      <w:rFonts w:ascii="Times New Roman" w:eastAsia="Times New Roman" w:hAnsi="Times New Roman" w:cs="Times New Roman"/>
                      <w:sz w:val="21"/>
                    </w:rPr>
                    <w:t xml:space="preserve">The correct method for using a nasal speculum is slightly counter-intuitive, however, it does allow the best visualization of the nasal mucosa: </w:t>
                  </w:r>
                </w:p>
                <w:p w:rsidR="00BB2172" w:rsidRDefault="00B73E6F" w:rsidP="00FD4295">
                  <w:pPr>
                    <w:numPr>
                      <w:ilvl w:val="1"/>
                      <w:numId w:val="250"/>
                    </w:numPr>
                    <w:spacing w:after="223"/>
                    <w:ind w:hanging="535"/>
                    <w:jc w:val="both"/>
                  </w:pPr>
                  <w:r>
                    <w:rPr>
                      <w:rFonts w:ascii="Times New Roman" w:eastAsia="Times New Roman" w:hAnsi="Times New Roman" w:cs="Times New Roman"/>
                      <w:sz w:val="21"/>
                    </w:rPr>
                    <w:t xml:space="preserve">Insert your index finger into the bend of the speculum and support it above with the thumb. </w:t>
                  </w:r>
                </w:p>
                <w:p w:rsidR="00BB2172" w:rsidRDefault="00B73E6F" w:rsidP="00FD4295">
                  <w:pPr>
                    <w:numPr>
                      <w:ilvl w:val="1"/>
                      <w:numId w:val="250"/>
                    </w:numPr>
                    <w:spacing w:after="230" w:line="235" w:lineRule="auto"/>
                    <w:ind w:hanging="535"/>
                    <w:jc w:val="both"/>
                  </w:pPr>
                  <w:r>
                    <w:rPr>
                      <w:rFonts w:ascii="Times New Roman" w:eastAsia="Times New Roman" w:hAnsi="Times New Roman" w:cs="Times New Roman"/>
                      <w:sz w:val="21"/>
                    </w:rPr>
                    <w:t xml:space="preserve">The middle and ring fingers are used to manipulate the prongs of the speculum. </w:t>
                  </w:r>
                </w:p>
                <w:p w:rsidR="00BB2172" w:rsidRDefault="00B73E6F" w:rsidP="00FD4295">
                  <w:pPr>
                    <w:numPr>
                      <w:ilvl w:val="1"/>
                      <w:numId w:val="250"/>
                    </w:numPr>
                    <w:spacing w:after="226" w:line="237" w:lineRule="auto"/>
                    <w:ind w:hanging="535"/>
                    <w:jc w:val="both"/>
                  </w:pPr>
                  <w:r>
                    <w:rPr>
                      <w:rFonts w:ascii="Times New Roman" w:eastAsia="Times New Roman" w:hAnsi="Times New Roman" w:cs="Times New Roman"/>
                      <w:sz w:val="21"/>
                    </w:rPr>
                    <w:t xml:space="preserve">You will be aiming to look at the gap between these two fingers. </w:t>
                  </w:r>
                </w:p>
                <w:p w:rsidR="00BB2172" w:rsidRDefault="00B73E6F" w:rsidP="00FD4295">
                  <w:pPr>
                    <w:numPr>
                      <w:ilvl w:val="1"/>
                      <w:numId w:val="250"/>
                    </w:numPr>
                    <w:spacing w:after="235" w:line="237" w:lineRule="auto"/>
                    <w:ind w:hanging="535"/>
                    <w:jc w:val="both"/>
                  </w:pPr>
                  <w:r>
                    <w:rPr>
                      <w:rFonts w:ascii="Times New Roman" w:eastAsia="Times New Roman" w:hAnsi="Times New Roman" w:cs="Times New Roman"/>
                      <w:sz w:val="21"/>
                    </w:rPr>
                    <w:t xml:space="preserve">Press the prongs of the speculum together to allow them to be placed within the nostril and then reduce your grip on the speculum to widen the prongs until an optimal view of the nasal cavity is achieved. </w:t>
                  </w:r>
                </w:p>
                <w:p w:rsidR="00BB2172" w:rsidRDefault="00B73E6F" w:rsidP="00FD4295">
                  <w:pPr>
                    <w:numPr>
                      <w:ilvl w:val="2"/>
                      <w:numId w:val="250"/>
                    </w:numPr>
                    <w:spacing w:after="2" w:line="237" w:lineRule="auto"/>
                    <w:ind w:right="150" w:hanging="338"/>
                    <w:jc w:val="both"/>
                  </w:pPr>
                  <w:r>
                    <w:rPr>
                      <w:rFonts w:ascii="Times New Roman" w:eastAsia="Times New Roman" w:hAnsi="Times New Roman" w:cs="Times New Roman"/>
                      <w:sz w:val="21"/>
                    </w:rPr>
                    <w:t xml:space="preserve">Nasal vestibule: inspect for inflammation, ulceration or </w:t>
                  </w:r>
                  <w:proofErr w:type="spellStart"/>
                  <w:r>
                    <w:rPr>
                      <w:rFonts w:ascii="Times New Roman" w:eastAsia="Times New Roman" w:hAnsi="Times New Roman" w:cs="Times New Roman"/>
                      <w:sz w:val="21"/>
                    </w:rPr>
                    <w:t>oedema</w:t>
                  </w:r>
                  <w:proofErr w:type="spellEnd"/>
                  <w:r>
                    <w:rPr>
                      <w:rFonts w:ascii="Times New Roman" w:eastAsia="Times New Roman" w:hAnsi="Times New Roman" w:cs="Times New Roman"/>
                      <w:sz w:val="21"/>
                    </w:rPr>
                    <w:t xml:space="preserve"> affecting the nasal mucosa. </w:t>
                  </w:r>
                </w:p>
                <w:p w:rsidR="00BB2172" w:rsidRDefault="00B73E6F" w:rsidP="00FD4295">
                  <w:pPr>
                    <w:numPr>
                      <w:ilvl w:val="2"/>
                      <w:numId w:val="250"/>
                    </w:numPr>
                    <w:spacing w:after="4" w:line="236" w:lineRule="auto"/>
                    <w:ind w:right="150" w:hanging="338"/>
                    <w:jc w:val="both"/>
                  </w:pPr>
                  <w:r>
                    <w:rPr>
                      <w:rFonts w:ascii="Times New Roman" w:eastAsia="Times New Roman" w:hAnsi="Times New Roman" w:cs="Times New Roman"/>
                      <w:sz w:val="21"/>
                    </w:rPr>
                    <w:t xml:space="preserve">Nasal septum: note any polyps, deviation, perforation, </w:t>
                  </w:r>
                  <w:proofErr w:type="spellStart"/>
                  <w:r>
                    <w:rPr>
                      <w:rFonts w:ascii="Times New Roman" w:eastAsia="Times New Roman" w:hAnsi="Times New Roman" w:cs="Times New Roman"/>
                      <w:sz w:val="21"/>
                    </w:rPr>
                    <w:t>haematoma</w:t>
                  </w:r>
                  <w:proofErr w:type="spellEnd"/>
                  <w:r>
                    <w:rPr>
                      <w:rFonts w:ascii="Times New Roman" w:eastAsia="Times New Roman" w:hAnsi="Times New Roman" w:cs="Times New Roman"/>
                      <w:sz w:val="21"/>
                    </w:rPr>
                    <w:t xml:space="preserve">, superficial vessels or areas of cautery. </w:t>
                  </w:r>
                </w:p>
                <w:p w:rsidR="00BB2172" w:rsidRDefault="00B73E6F" w:rsidP="00FD4295">
                  <w:pPr>
                    <w:numPr>
                      <w:ilvl w:val="2"/>
                      <w:numId w:val="250"/>
                    </w:numPr>
                    <w:spacing w:after="430" w:line="235" w:lineRule="auto"/>
                    <w:ind w:right="150" w:hanging="338"/>
                    <w:jc w:val="both"/>
                  </w:pPr>
                  <w:r>
                    <w:rPr>
                      <w:rFonts w:ascii="Times New Roman" w:eastAsia="Times New Roman" w:hAnsi="Times New Roman" w:cs="Times New Roman"/>
                      <w:sz w:val="21"/>
                    </w:rPr>
                    <w:t xml:space="preserve">Inferior </w:t>
                  </w:r>
                  <w:proofErr w:type="spellStart"/>
                  <w:r>
                    <w:rPr>
                      <w:rFonts w:ascii="Times New Roman" w:eastAsia="Times New Roman" w:hAnsi="Times New Roman" w:cs="Times New Roman"/>
                      <w:sz w:val="21"/>
                    </w:rPr>
                    <w:t>turbinates</w:t>
                  </w:r>
                  <w:proofErr w:type="spellEnd"/>
                  <w:r>
                    <w:rPr>
                      <w:rFonts w:ascii="Times New Roman" w:eastAsia="Times New Roman" w:hAnsi="Times New Roman" w:cs="Times New Roman"/>
                      <w:sz w:val="21"/>
                    </w:rPr>
                    <w:t xml:space="preserve">: note any asymmetry, inflammation or polyps. </w:t>
                  </w:r>
                </w:p>
                <w:p w:rsidR="00BB2172" w:rsidRDefault="00B73E6F" w:rsidP="00FD4295">
                  <w:pPr>
                    <w:numPr>
                      <w:ilvl w:val="0"/>
                      <w:numId w:val="250"/>
                    </w:numPr>
                    <w:spacing w:after="394" w:line="235" w:lineRule="auto"/>
                    <w:ind w:hanging="338"/>
                  </w:pPr>
                  <w:r>
                    <w:rPr>
                      <w:rFonts w:ascii="Times New Roman" w:eastAsia="Times New Roman" w:hAnsi="Times New Roman" w:cs="Times New Roman"/>
                      <w:sz w:val="21"/>
                    </w:rPr>
                    <w:t xml:space="preserve">Place a cold shiny surface, such as a metal tongue depressor under the nose. </w:t>
                  </w:r>
                </w:p>
                <w:p w:rsidR="00BB2172" w:rsidRDefault="00B73E6F" w:rsidP="00FD4295">
                  <w:pPr>
                    <w:numPr>
                      <w:ilvl w:val="0"/>
                      <w:numId w:val="250"/>
                    </w:numPr>
                    <w:ind w:hanging="338"/>
                  </w:pPr>
                  <w:r>
                    <w:rPr>
                      <w:rFonts w:ascii="Times New Roman" w:eastAsia="Times New Roman" w:hAnsi="Times New Roman" w:cs="Times New Roman"/>
                      <w:sz w:val="21"/>
                    </w:rPr>
                    <w:t xml:space="preserve">Observe for misting of the metal surface as the patient </w:t>
                  </w:r>
                </w:p>
              </w:tc>
              <w:tc>
                <w:tcPr>
                  <w:tcW w:w="84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3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4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1006"/>
              </w:trPr>
              <w:tc>
                <w:tcPr>
                  <w:tcW w:w="0" w:type="auto"/>
                  <w:vMerge/>
                  <w:tcBorders>
                    <w:top w:val="nil"/>
                    <w:left w:val="single" w:sz="4" w:space="0" w:color="000000"/>
                    <w:bottom w:val="nil"/>
                    <w:right w:val="single" w:sz="4" w:space="0" w:color="000000"/>
                  </w:tcBorders>
                </w:tcPr>
                <w:p w:rsidR="00BB2172" w:rsidRDefault="00BB2172"/>
              </w:tc>
              <w:tc>
                <w:tcPr>
                  <w:tcW w:w="84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3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4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1176"/>
              </w:trPr>
              <w:tc>
                <w:tcPr>
                  <w:tcW w:w="0" w:type="auto"/>
                  <w:vMerge/>
                  <w:tcBorders>
                    <w:top w:val="nil"/>
                    <w:left w:val="single" w:sz="4" w:space="0" w:color="000000"/>
                    <w:bottom w:val="nil"/>
                    <w:right w:val="single" w:sz="4" w:space="0" w:color="000000"/>
                  </w:tcBorders>
                </w:tcPr>
                <w:p w:rsidR="00BB2172" w:rsidRDefault="00BB2172"/>
              </w:tc>
              <w:tc>
                <w:tcPr>
                  <w:tcW w:w="84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3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4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1850"/>
              </w:trPr>
              <w:tc>
                <w:tcPr>
                  <w:tcW w:w="0" w:type="auto"/>
                  <w:vMerge/>
                  <w:tcBorders>
                    <w:top w:val="nil"/>
                    <w:left w:val="single" w:sz="4" w:space="0" w:color="000000"/>
                    <w:bottom w:val="nil"/>
                    <w:right w:val="single" w:sz="4" w:space="0" w:color="000000"/>
                  </w:tcBorders>
                </w:tcPr>
                <w:p w:rsidR="00BB2172" w:rsidRDefault="00BB2172"/>
              </w:tc>
              <w:tc>
                <w:tcPr>
                  <w:tcW w:w="84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3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4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4226"/>
              </w:trPr>
              <w:tc>
                <w:tcPr>
                  <w:tcW w:w="0" w:type="auto"/>
                  <w:vMerge/>
                  <w:tcBorders>
                    <w:top w:val="nil"/>
                    <w:left w:val="single" w:sz="4" w:space="0" w:color="000000"/>
                    <w:bottom w:val="nil"/>
                    <w:right w:val="single" w:sz="4" w:space="0" w:color="000000"/>
                  </w:tcBorders>
                </w:tcPr>
                <w:p w:rsidR="00BB2172" w:rsidRDefault="00BB2172"/>
              </w:tc>
              <w:tc>
                <w:tcPr>
                  <w:tcW w:w="84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3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4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2174"/>
              </w:trPr>
              <w:tc>
                <w:tcPr>
                  <w:tcW w:w="0" w:type="auto"/>
                  <w:vMerge/>
                  <w:tcBorders>
                    <w:top w:val="nil"/>
                    <w:left w:val="single" w:sz="4" w:space="0" w:color="000000"/>
                    <w:bottom w:val="nil"/>
                    <w:right w:val="single" w:sz="4" w:space="0" w:color="000000"/>
                  </w:tcBorders>
                </w:tcPr>
                <w:p w:rsidR="00BB2172" w:rsidRDefault="00BB2172"/>
              </w:tc>
              <w:tc>
                <w:tcPr>
                  <w:tcW w:w="84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3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4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1013"/>
              </w:trPr>
              <w:tc>
                <w:tcPr>
                  <w:tcW w:w="0" w:type="auto"/>
                  <w:vMerge/>
                  <w:tcBorders>
                    <w:top w:val="nil"/>
                    <w:left w:val="single" w:sz="4" w:space="0" w:color="000000"/>
                    <w:bottom w:val="nil"/>
                    <w:right w:val="single" w:sz="4" w:space="0" w:color="000000"/>
                  </w:tcBorders>
                </w:tcPr>
                <w:p w:rsidR="00BB2172" w:rsidRDefault="00BB2172"/>
              </w:tc>
              <w:tc>
                <w:tcPr>
                  <w:tcW w:w="847"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30"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84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256"/>
              </w:trPr>
              <w:tc>
                <w:tcPr>
                  <w:tcW w:w="0" w:type="auto"/>
                  <w:vMerge/>
                  <w:tcBorders>
                    <w:top w:val="nil"/>
                    <w:left w:val="single" w:sz="4" w:space="0" w:color="000000"/>
                    <w:bottom w:val="single" w:sz="3" w:space="0" w:color="000000"/>
                    <w:right w:val="single" w:sz="4" w:space="0" w:color="000000"/>
                  </w:tcBorders>
                </w:tcPr>
                <w:p w:rsidR="00BB2172" w:rsidRDefault="00BB2172"/>
              </w:tc>
              <w:tc>
                <w:tcPr>
                  <w:tcW w:w="847" w:type="dxa"/>
                  <w:tcBorders>
                    <w:top w:val="single" w:sz="4" w:space="0" w:color="000000"/>
                    <w:left w:val="single" w:sz="4" w:space="0" w:color="000000"/>
                    <w:bottom w:val="single" w:sz="3" w:space="0" w:color="000000"/>
                    <w:right w:val="single" w:sz="4" w:space="0" w:color="000000"/>
                  </w:tcBorders>
                </w:tcPr>
                <w:p w:rsidR="00BB2172" w:rsidRDefault="00B73E6F">
                  <w:pPr>
                    <w:ind w:left="2"/>
                  </w:pPr>
                  <w:r>
                    <w:rPr>
                      <w:rFonts w:ascii="Times New Roman" w:eastAsia="Times New Roman" w:hAnsi="Times New Roman" w:cs="Times New Roman"/>
                      <w:sz w:val="21"/>
                    </w:rPr>
                    <w:t xml:space="preserve"> </w:t>
                  </w:r>
                </w:p>
              </w:tc>
              <w:tc>
                <w:tcPr>
                  <w:tcW w:w="830" w:type="dxa"/>
                  <w:tcBorders>
                    <w:top w:val="single" w:sz="4" w:space="0" w:color="000000"/>
                    <w:left w:val="single" w:sz="4" w:space="0" w:color="000000"/>
                    <w:bottom w:val="single" w:sz="3" w:space="0" w:color="000000"/>
                    <w:right w:val="single" w:sz="4" w:space="0" w:color="000000"/>
                  </w:tcBorders>
                </w:tcPr>
                <w:p w:rsidR="00BB2172" w:rsidRDefault="00B73E6F">
                  <w:pPr>
                    <w:ind w:left="2"/>
                  </w:pPr>
                  <w:r>
                    <w:rPr>
                      <w:rFonts w:ascii="Times New Roman" w:eastAsia="Times New Roman" w:hAnsi="Times New Roman" w:cs="Times New Roman"/>
                      <w:sz w:val="21"/>
                    </w:rPr>
                    <w:t xml:space="preserve"> </w:t>
                  </w:r>
                </w:p>
              </w:tc>
              <w:tc>
                <w:tcPr>
                  <w:tcW w:w="845"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1"/>
                    </w:rPr>
                    <w:t xml:space="preserve"> </w:t>
                  </w:r>
                </w:p>
              </w:tc>
            </w:tr>
          </w:tbl>
          <w:p w:rsidR="00BB2172" w:rsidRDefault="00BB2172"/>
          <w:p w:rsidR="00141B01" w:rsidRDefault="00141B01"/>
          <w:p w:rsidR="00141B01" w:rsidRDefault="00141B01"/>
          <w:p w:rsidR="00141B01" w:rsidRDefault="00141B01"/>
          <w:p w:rsidR="00141B01" w:rsidRDefault="00141B01"/>
          <w:p w:rsidR="00141B01" w:rsidRDefault="00141B01"/>
          <w:p w:rsidR="00141B01" w:rsidRDefault="00141B01"/>
        </w:tc>
        <w:tc>
          <w:tcPr>
            <w:tcW w:w="1247" w:type="dxa"/>
            <w:gridSpan w:val="2"/>
            <w:tcBorders>
              <w:top w:val="nil"/>
              <w:left w:val="nil"/>
              <w:bottom w:val="nil"/>
              <w:right w:val="nil"/>
            </w:tcBorders>
            <w:vAlign w:val="bottom"/>
          </w:tcPr>
          <w:p w:rsidR="00BB2172" w:rsidRDefault="00BB2172">
            <w:pPr>
              <w:ind w:left="6"/>
            </w:pPr>
          </w:p>
        </w:tc>
      </w:tr>
      <w:tr w:rsidR="00BB2172">
        <w:tblPrEx>
          <w:tblCellMar>
            <w:top w:w="48" w:type="dxa"/>
            <w:left w:w="4" w:type="dxa"/>
            <w:right w:w="98" w:type="dxa"/>
          </w:tblCellMar>
        </w:tblPrEx>
        <w:trPr>
          <w:gridBefore w:val="1"/>
          <w:gridAfter w:val="1"/>
          <w:wBefore w:w="465" w:type="dxa"/>
          <w:wAfter w:w="791" w:type="dxa"/>
          <w:trHeight w:val="713"/>
        </w:trPr>
        <w:tc>
          <w:tcPr>
            <w:tcW w:w="6313" w:type="dxa"/>
            <w:tcBorders>
              <w:top w:val="nil"/>
              <w:left w:val="single" w:sz="4" w:space="0" w:color="000000"/>
              <w:bottom w:val="single" w:sz="3" w:space="0" w:color="000000"/>
              <w:right w:val="single" w:sz="4" w:space="0" w:color="000000"/>
            </w:tcBorders>
          </w:tcPr>
          <w:p w:rsidR="00BB2172" w:rsidRDefault="00B73E6F">
            <w:pPr>
              <w:ind w:left="677"/>
            </w:pPr>
            <w:r>
              <w:rPr>
                <w:rFonts w:ascii="Times New Roman" w:eastAsia="Times New Roman" w:hAnsi="Times New Roman" w:cs="Times New Roman"/>
                <w:sz w:val="21"/>
              </w:rPr>
              <w:lastRenderedPageBreak/>
              <w:t xml:space="preserve">breathes and compare the misting pattern of the two nostrils. </w:t>
            </w:r>
          </w:p>
        </w:tc>
        <w:tc>
          <w:tcPr>
            <w:tcW w:w="847" w:type="dxa"/>
            <w:tcBorders>
              <w:top w:val="single" w:sz="4" w:space="0" w:color="000000"/>
              <w:left w:val="single" w:sz="4" w:space="0" w:color="000000"/>
              <w:bottom w:val="single" w:sz="3" w:space="0" w:color="000000"/>
              <w:right w:val="single" w:sz="4" w:space="0" w:color="000000"/>
            </w:tcBorders>
          </w:tcPr>
          <w:p w:rsidR="00BB2172" w:rsidRDefault="00BB2172"/>
        </w:tc>
        <w:tc>
          <w:tcPr>
            <w:tcW w:w="830" w:type="dxa"/>
            <w:tcBorders>
              <w:top w:val="single" w:sz="4" w:space="0" w:color="000000"/>
              <w:left w:val="single" w:sz="4" w:space="0" w:color="000000"/>
              <w:bottom w:val="single" w:sz="3" w:space="0" w:color="000000"/>
              <w:right w:val="single" w:sz="4" w:space="0" w:color="000000"/>
            </w:tcBorders>
          </w:tcPr>
          <w:p w:rsidR="00BB2172" w:rsidRDefault="00BB2172"/>
        </w:tc>
        <w:tc>
          <w:tcPr>
            <w:tcW w:w="844" w:type="dxa"/>
            <w:gridSpan w:val="2"/>
            <w:tcBorders>
              <w:top w:val="single" w:sz="4" w:space="0" w:color="000000"/>
              <w:left w:val="single" w:sz="4" w:space="0" w:color="000000"/>
              <w:bottom w:val="single" w:sz="3" w:space="0" w:color="000000"/>
              <w:right w:val="single" w:sz="4" w:space="0" w:color="000000"/>
            </w:tcBorders>
          </w:tcPr>
          <w:p w:rsidR="00BB2172" w:rsidRDefault="00BB2172"/>
        </w:tc>
      </w:tr>
      <w:tr w:rsidR="00BB2172">
        <w:tblPrEx>
          <w:tblCellMar>
            <w:top w:w="48" w:type="dxa"/>
            <w:left w:w="4" w:type="dxa"/>
            <w:right w:w="98" w:type="dxa"/>
          </w:tblCellMar>
        </w:tblPrEx>
        <w:trPr>
          <w:gridBefore w:val="1"/>
          <w:gridAfter w:val="1"/>
          <w:wBefore w:w="465" w:type="dxa"/>
          <w:wAfter w:w="791" w:type="dxa"/>
          <w:trHeight w:val="654"/>
        </w:trPr>
        <w:tc>
          <w:tcPr>
            <w:tcW w:w="6313" w:type="dxa"/>
            <w:tcBorders>
              <w:top w:val="single" w:sz="3" w:space="0" w:color="000000"/>
              <w:left w:val="single" w:sz="4" w:space="0" w:color="000000"/>
              <w:bottom w:val="single" w:sz="4" w:space="0" w:color="000000"/>
              <w:right w:val="single" w:sz="4" w:space="0" w:color="000000"/>
            </w:tcBorders>
            <w:shd w:val="clear" w:color="auto" w:fill="E7E6E6"/>
            <w:vAlign w:val="center"/>
          </w:tcPr>
          <w:p w:rsidR="00BB2172" w:rsidRDefault="00B73E6F">
            <w:r>
              <w:rPr>
                <w:rFonts w:ascii="Times New Roman" w:eastAsia="Times New Roman" w:hAnsi="Times New Roman" w:cs="Times New Roman"/>
                <w:sz w:val="21"/>
              </w:rPr>
              <w:t xml:space="preserve">SKILL/ACTIVITY PERFORMED SATISFACTORILY </w:t>
            </w:r>
          </w:p>
        </w:tc>
        <w:tc>
          <w:tcPr>
            <w:tcW w:w="847" w:type="dxa"/>
            <w:tcBorders>
              <w:top w:val="single" w:sz="3"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c>
          <w:tcPr>
            <w:tcW w:w="830" w:type="dxa"/>
            <w:tcBorders>
              <w:top w:val="single" w:sz="3"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c>
          <w:tcPr>
            <w:tcW w:w="844" w:type="dxa"/>
            <w:gridSpan w:val="2"/>
            <w:tcBorders>
              <w:top w:val="single" w:sz="3"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r>
      <w:tr w:rsidR="00BB2172">
        <w:tblPrEx>
          <w:tblCellMar>
            <w:top w:w="48" w:type="dxa"/>
            <w:left w:w="4" w:type="dxa"/>
            <w:right w:w="98" w:type="dxa"/>
          </w:tblCellMar>
        </w:tblPrEx>
        <w:trPr>
          <w:gridBefore w:val="1"/>
          <w:gridAfter w:val="1"/>
          <w:wBefore w:w="465" w:type="dxa"/>
          <w:wAfter w:w="791" w:type="dxa"/>
          <w:trHeight w:val="770"/>
        </w:trPr>
        <w:tc>
          <w:tcPr>
            <w:tcW w:w="6313" w:type="dxa"/>
            <w:tcBorders>
              <w:top w:val="single" w:sz="4" w:space="0" w:color="000000"/>
              <w:left w:val="single" w:sz="4"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Signatures of Supervisor </w:t>
            </w:r>
          </w:p>
        </w:tc>
        <w:tc>
          <w:tcPr>
            <w:tcW w:w="2521" w:type="dxa"/>
            <w:gridSpan w:val="4"/>
            <w:tcBorders>
              <w:top w:val="single" w:sz="4"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bl>
    <w:p w:rsidR="00BB2172" w:rsidRDefault="00B73E6F">
      <w:pPr>
        <w:spacing w:after="13"/>
        <w:jc w:val="right"/>
      </w:pPr>
      <w:r>
        <w:rPr>
          <w:rFonts w:ascii="Times New Roman" w:eastAsia="Times New Roman" w:hAnsi="Times New Roman" w:cs="Times New Roman"/>
          <w:sz w:val="68"/>
        </w:rPr>
        <w:t xml:space="preserve"> </w:t>
      </w:r>
    </w:p>
    <w:p w:rsidR="00BB2172" w:rsidRDefault="00B73E6F">
      <w:pPr>
        <w:spacing w:after="12"/>
        <w:jc w:val="right"/>
      </w:pPr>
      <w:r>
        <w:rPr>
          <w:rFonts w:ascii="Times New Roman" w:eastAsia="Times New Roman" w:hAnsi="Times New Roman" w:cs="Times New Roman"/>
          <w:sz w:val="68"/>
        </w:rPr>
        <w:t xml:space="preserve"> </w:t>
      </w:r>
    </w:p>
    <w:p w:rsidR="00BB2172" w:rsidRDefault="00B73E6F">
      <w:pPr>
        <w:spacing w:after="13"/>
        <w:jc w:val="right"/>
      </w:pPr>
      <w:r>
        <w:rPr>
          <w:rFonts w:ascii="Times New Roman" w:eastAsia="Times New Roman" w:hAnsi="Times New Roman" w:cs="Times New Roman"/>
          <w:sz w:val="68"/>
        </w:rPr>
        <w:t xml:space="preserve"> </w:t>
      </w:r>
    </w:p>
    <w:p w:rsidR="00BB2172" w:rsidRDefault="00B73E6F">
      <w:pPr>
        <w:spacing w:after="13"/>
        <w:jc w:val="right"/>
      </w:pPr>
      <w:r>
        <w:rPr>
          <w:rFonts w:ascii="Times New Roman" w:eastAsia="Times New Roman" w:hAnsi="Times New Roman" w:cs="Times New Roman"/>
          <w:sz w:val="68"/>
        </w:rPr>
        <w:t xml:space="preserve"> </w:t>
      </w:r>
    </w:p>
    <w:p w:rsidR="00BB2172" w:rsidRDefault="00B73E6F">
      <w:pPr>
        <w:spacing w:after="10"/>
        <w:jc w:val="right"/>
      </w:pPr>
      <w:r>
        <w:rPr>
          <w:rFonts w:ascii="Times New Roman" w:eastAsia="Times New Roman" w:hAnsi="Times New Roman" w:cs="Times New Roman"/>
          <w:sz w:val="68"/>
        </w:rPr>
        <w:t xml:space="preserve"> </w:t>
      </w:r>
    </w:p>
    <w:p w:rsidR="00BB2172" w:rsidRDefault="00B73E6F">
      <w:pPr>
        <w:spacing w:after="12"/>
        <w:jc w:val="right"/>
      </w:pPr>
      <w:r>
        <w:rPr>
          <w:rFonts w:ascii="Times New Roman" w:eastAsia="Times New Roman" w:hAnsi="Times New Roman" w:cs="Times New Roman"/>
          <w:sz w:val="68"/>
        </w:rPr>
        <w:t xml:space="preserve"> </w:t>
      </w:r>
    </w:p>
    <w:p w:rsidR="00BB2172" w:rsidRDefault="00B73E6F">
      <w:pPr>
        <w:spacing w:after="13"/>
        <w:jc w:val="right"/>
      </w:pPr>
      <w:r>
        <w:rPr>
          <w:rFonts w:ascii="Times New Roman" w:eastAsia="Times New Roman" w:hAnsi="Times New Roman" w:cs="Times New Roman"/>
          <w:sz w:val="68"/>
        </w:rPr>
        <w:t xml:space="preserve"> </w:t>
      </w:r>
    </w:p>
    <w:p w:rsidR="00141B01" w:rsidRDefault="00141B01" w:rsidP="00141B01">
      <w:pPr>
        <w:spacing w:after="10"/>
        <w:rPr>
          <w:rFonts w:ascii="Times New Roman" w:eastAsia="Times New Roman" w:hAnsi="Times New Roman" w:cs="Times New Roman"/>
          <w:sz w:val="68"/>
        </w:rPr>
      </w:pPr>
    </w:p>
    <w:p w:rsidR="00141B01" w:rsidRDefault="00141B01" w:rsidP="00141B01">
      <w:pPr>
        <w:spacing w:after="10"/>
        <w:rPr>
          <w:rFonts w:ascii="Times New Roman" w:eastAsia="Times New Roman" w:hAnsi="Times New Roman" w:cs="Times New Roman"/>
          <w:sz w:val="68"/>
        </w:rPr>
      </w:pPr>
    </w:p>
    <w:p w:rsidR="00141B01" w:rsidRDefault="00141B01" w:rsidP="00141B01">
      <w:pPr>
        <w:spacing w:after="10"/>
        <w:rPr>
          <w:rFonts w:ascii="Times New Roman" w:eastAsia="Times New Roman" w:hAnsi="Times New Roman" w:cs="Times New Roman"/>
          <w:sz w:val="68"/>
        </w:rPr>
      </w:pPr>
    </w:p>
    <w:p w:rsidR="00141B01" w:rsidRDefault="00141B01" w:rsidP="00141B01">
      <w:pPr>
        <w:spacing w:after="10"/>
        <w:rPr>
          <w:rFonts w:ascii="Times New Roman" w:eastAsia="Times New Roman" w:hAnsi="Times New Roman" w:cs="Times New Roman"/>
          <w:sz w:val="68"/>
        </w:rPr>
      </w:pPr>
    </w:p>
    <w:p w:rsidR="00141B01" w:rsidRDefault="00141B01" w:rsidP="00141B01">
      <w:pPr>
        <w:spacing w:after="10"/>
        <w:rPr>
          <w:rFonts w:ascii="Times New Roman" w:eastAsia="Times New Roman" w:hAnsi="Times New Roman" w:cs="Times New Roman"/>
          <w:sz w:val="68"/>
        </w:rPr>
      </w:pPr>
    </w:p>
    <w:p w:rsidR="00141B01" w:rsidRDefault="00141B01" w:rsidP="00141B01">
      <w:pPr>
        <w:spacing w:after="10"/>
        <w:rPr>
          <w:rFonts w:ascii="Times New Roman" w:eastAsia="Times New Roman" w:hAnsi="Times New Roman" w:cs="Times New Roman"/>
          <w:sz w:val="68"/>
        </w:rPr>
      </w:pPr>
    </w:p>
    <w:p w:rsidR="00141B01" w:rsidRDefault="00141B01" w:rsidP="00141B01">
      <w:pPr>
        <w:spacing w:after="10"/>
        <w:rPr>
          <w:rFonts w:ascii="Times New Roman" w:eastAsia="Times New Roman" w:hAnsi="Times New Roman" w:cs="Times New Roman"/>
          <w:sz w:val="68"/>
        </w:rPr>
      </w:pPr>
    </w:p>
    <w:p w:rsidR="00141B01" w:rsidRDefault="00141B01" w:rsidP="00141B01">
      <w:pPr>
        <w:spacing w:after="10"/>
        <w:rPr>
          <w:rFonts w:ascii="Times New Roman" w:eastAsia="Times New Roman" w:hAnsi="Times New Roman" w:cs="Times New Roman"/>
          <w:sz w:val="68"/>
        </w:rPr>
      </w:pPr>
    </w:p>
    <w:p w:rsidR="00141B01" w:rsidRDefault="00141B01" w:rsidP="00141B01">
      <w:pPr>
        <w:spacing w:after="10"/>
        <w:rPr>
          <w:rFonts w:ascii="Times New Roman" w:eastAsia="Times New Roman" w:hAnsi="Times New Roman" w:cs="Times New Roman"/>
          <w:sz w:val="68"/>
        </w:rPr>
      </w:pPr>
    </w:p>
    <w:p w:rsidR="00141B01" w:rsidRDefault="00141B01" w:rsidP="00141B01">
      <w:pPr>
        <w:spacing w:after="10"/>
        <w:rPr>
          <w:rFonts w:ascii="Times New Roman" w:eastAsia="Times New Roman" w:hAnsi="Times New Roman" w:cs="Times New Roman"/>
          <w:sz w:val="68"/>
        </w:rPr>
      </w:pPr>
    </w:p>
    <w:p w:rsidR="00BB2172" w:rsidRDefault="00B73E6F" w:rsidP="00141B01">
      <w:pPr>
        <w:spacing w:after="10"/>
      </w:pPr>
      <w:r>
        <w:rPr>
          <w:rFonts w:ascii="Times New Roman" w:eastAsia="Times New Roman" w:hAnsi="Times New Roman" w:cs="Times New Roman"/>
          <w:sz w:val="68"/>
        </w:rPr>
        <w:t xml:space="preserve"> </w:t>
      </w:r>
    </w:p>
    <w:p w:rsidR="00BB2172" w:rsidRDefault="00B73E6F">
      <w:pPr>
        <w:spacing w:after="0"/>
        <w:jc w:val="right"/>
      </w:pPr>
      <w:r>
        <w:rPr>
          <w:rFonts w:ascii="Times New Roman" w:eastAsia="Times New Roman" w:hAnsi="Times New Roman" w:cs="Times New Roman"/>
          <w:sz w:val="68"/>
        </w:rPr>
        <w:t xml:space="preserve"> </w:t>
      </w:r>
    </w:p>
    <w:p w:rsidR="00BB2172" w:rsidRDefault="00B73E6F">
      <w:pPr>
        <w:spacing w:after="0"/>
      </w:pPr>
      <w:r>
        <w:rPr>
          <w:rFonts w:ascii="Times New Roman" w:eastAsia="Times New Roman" w:hAnsi="Times New Roman" w:cs="Times New Roman"/>
          <w:sz w:val="21"/>
        </w:rPr>
        <w:lastRenderedPageBreak/>
        <w:t xml:space="preserve"> </w:t>
      </w:r>
      <w:r>
        <w:rPr>
          <w:rFonts w:ascii="Times New Roman" w:eastAsia="Times New Roman" w:hAnsi="Times New Roman" w:cs="Times New Roman"/>
          <w:sz w:val="21"/>
        </w:rPr>
        <w:tab/>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33" w:line="356" w:lineRule="auto"/>
        <w:ind w:left="-5" w:right="44" w:hanging="10"/>
        <w:jc w:val="both"/>
      </w:pPr>
      <w:r>
        <w:rPr>
          <w:rFonts w:ascii="Times New Roman" w:eastAsia="Times New Roman" w:hAnsi="Times New Roman" w:cs="Times New Roman"/>
          <w:sz w:val="23"/>
        </w:rPr>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111"/>
        <w:ind w:left="-15" w:right="44"/>
      </w:pPr>
      <w:r>
        <w:rPr>
          <w:rFonts w:ascii="Times New Roman" w:eastAsia="Times New Roman" w:hAnsi="Times New Roman" w:cs="Times New Roman"/>
          <w:sz w:val="23"/>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0" w:line="356" w:lineRule="auto"/>
        <w:ind w:left="-5" w:right="44" w:hanging="10"/>
        <w:jc w:val="both"/>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0"/>
        <w:ind w:left="-5" w:hanging="10"/>
      </w:pPr>
      <w:r>
        <w:rPr>
          <w:rFonts w:ascii="Times New Roman" w:eastAsia="Times New Roman" w:hAnsi="Times New Roman" w:cs="Times New Roman"/>
          <w:sz w:val="23"/>
        </w:rPr>
        <w:t xml:space="preserve">Date Observed: _______________ </w:t>
      </w:r>
    </w:p>
    <w:tbl>
      <w:tblPr>
        <w:tblStyle w:val="TableGrid"/>
        <w:tblW w:w="9518" w:type="dxa"/>
        <w:tblInd w:w="119" w:type="dxa"/>
        <w:tblCellMar>
          <w:top w:w="15" w:type="dxa"/>
        </w:tblCellMar>
        <w:tblLook w:val="04A0" w:firstRow="1" w:lastRow="0" w:firstColumn="1" w:lastColumn="0" w:noHBand="0" w:noVBand="1"/>
      </w:tblPr>
      <w:tblGrid>
        <w:gridCol w:w="2011"/>
        <w:gridCol w:w="4853"/>
        <w:gridCol w:w="860"/>
        <w:gridCol w:w="940"/>
        <w:gridCol w:w="854"/>
      </w:tblGrid>
      <w:tr w:rsidR="00BB2172">
        <w:trPr>
          <w:trHeight w:val="1486"/>
        </w:trPr>
        <w:tc>
          <w:tcPr>
            <w:tcW w:w="6815" w:type="dxa"/>
            <w:gridSpan w:val="2"/>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spacing w:after="148"/>
              <w:ind w:left="56"/>
              <w:jc w:val="center"/>
            </w:pPr>
            <w:r>
              <w:rPr>
                <w:rFonts w:ascii="Times New Roman" w:eastAsia="Times New Roman" w:hAnsi="Times New Roman" w:cs="Times New Roman"/>
                <w:sz w:val="21"/>
              </w:rPr>
              <w:t xml:space="preserve"> </w:t>
            </w:r>
          </w:p>
          <w:p w:rsidR="00BB2172" w:rsidRDefault="00B73E6F">
            <w:pPr>
              <w:spacing w:after="148"/>
              <w:jc w:val="center"/>
            </w:pPr>
            <w:r>
              <w:rPr>
                <w:rFonts w:ascii="Times New Roman" w:eastAsia="Times New Roman" w:hAnsi="Times New Roman" w:cs="Times New Roman"/>
                <w:sz w:val="21"/>
              </w:rPr>
              <w:t xml:space="preserve">CHECKLIST FOR EXAMINATION OF NECK LUMPS  </w:t>
            </w:r>
          </w:p>
          <w:p w:rsidR="00BB2172" w:rsidRDefault="00B73E6F">
            <w:pPr>
              <w:jc w:val="center"/>
            </w:pPr>
            <w:r>
              <w:rPr>
                <w:rFonts w:ascii="Times New Roman" w:eastAsia="Times New Roman" w:hAnsi="Times New Roman" w:cs="Times New Roman"/>
                <w:sz w:val="21"/>
              </w:rPr>
              <w:t xml:space="preserve">(Some of the following steps/tasks should be performed simultaneously.) </w:t>
            </w:r>
          </w:p>
        </w:tc>
        <w:tc>
          <w:tcPr>
            <w:tcW w:w="2704" w:type="dxa"/>
            <w:gridSpan w:val="3"/>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spacing w:after="148"/>
              <w:ind w:right="2"/>
              <w:jc w:val="center"/>
            </w:pPr>
            <w:r>
              <w:rPr>
                <w:rFonts w:ascii="Times New Roman" w:eastAsia="Times New Roman" w:hAnsi="Times New Roman" w:cs="Times New Roman"/>
                <w:sz w:val="21"/>
              </w:rPr>
              <w:t xml:space="preserve">CASES </w:t>
            </w:r>
          </w:p>
          <w:p w:rsidR="00BB2172" w:rsidRDefault="00B73E6F">
            <w:pPr>
              <w:ind w:left="2"/>
              <w:jc w:val="center"/>
            </w:pPr>
            <w:r>
              <w:rPr>
                <w:rFonts w:ascii="Times New Roman" w:eastAsia="Times New Roman" w:hAnsi="Times New Roman" w:cs="Times New Roman"/>
                <w:sz w:val="21"/>
              </w:rPr>
              <w:t xml:space="preserve">(minimum 2 entries) </w:t>
            </w:r>
          </w:p>
        </w:tc>
      </w:tr>
      <w:tr w:rsidR="00BB2172">
        <w:trPr>
          <w:trHeight w:val="700"/>
        </w:trPr>
        <w:tc>
          <w:tcPr>
            <w:tcW w:w="6815" w:type="dxa"/>
            <w:gridSpan w:val="2"/>
            <w:tcBorders>
              <w:top w:val="single" w:sz="4" w:space="0" w:color="000000"/>
              <w:left w:val="single" w:sz="4" w:space="0" w:color="000000"/>
              <w:bottom w:val="single" w:sz="4" w:space="0" w:color="000000"/>
              <w:right w:val="nil"/>
            </w:tcBorders>
            <w:vAlign w:val="center"/>
          </w:tcPr>
          <w:p w:rsidR="00BB2172" w:rsidRDefault="00B73E6F">
            <w:pPr>
              <w:ind w:left="4"/>
            </w:pPr>
            <w:r>
              <w:rPr>
                <w:rFonts w:ascii="Times New Roman" w:eastAsia="Times New Roman" w:hAnsi="Times New Roman" w:cs="Times New Roman"/>
                <w:sz w:val="21"/>
              </w:rPr>
              <w:t xml:space="preserve">STEP/TASK </w:t>
            </w:r>
          </w:p>
        </w:tc>
        <w:tc>
          <w:tcPr>
            <w:tcW w:w="2704" w:type="dxa"/>
            <w:gridSpan w:val="3"/>
            <w:tcBorders>
              <w:top w:val="single" w:sz="4" w:space="0" w:color="000000"/>
              <w:left w:val="nil"/>
              <w:bottom w:val="single" w:sz="4" w:space="0" w:color="000000"/>
              <w:right w:val="single" w:sz="4" w:space="0" w:color="000000"/>
            </w:tcBorders>
          </w:tcPr>
          <w:p w:rsidR="00BB2172" w:rsidRDefault="00BB2172"/>
        </w:tc>
      </w:tr>
      <w:tr w:rsidR="00BB2172">
        <w:trPr>
          <w:trHeight w:val="209"/>
        </w:trPr>
        <w:tc>
          <w:tcPr>
            <w:tcW w:w="1864" w:type="dxa"/>
            <w:tcBorders>
              <w:top w:val="single" w:sz="4" w:space="0" w:color="000000"/>
              <w:left w:val="single" w:sz="4" w:space="0" w:color="000000"/>
              <w:bottom w:val="nil"/>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THE PROCEDURE:</w:t>
            </w:r>
          </w:p>
        </w:tc>
        <w:tc>
          <w:tcPr>
            <w:tcW w:w="4951" w:type="dxa"/>
            <w:vMerge w:val="restart"/>
            <w:tcBorders>
              <w:top w:val="single" w:sz="4" w:space="0" w:color="000000"/>
              <w:left w:val="nil"/>
              <w:bottom w:val="nil"/>
              <w:right w:val="single" w:sz="4" w:space="0" w:color="000000"/>
            </w:tcBorders>
          </w:tcPr>
          <w:p w:rsidR="00BB2172" w:rsidRDefault="00B73E6F">
            <w:pPr>
              <w:spacing w:after="151"/>
            </w:pPr>
            <w:r>
              <w:rPr>
                <w:rFonts w:ascii="Times New Roman" w:eastAsia="Times New Roman" w:hAnsi="Times New Roman" w:cs="Times New Roman"/>
                <w:color w:val="FFFFFF"/>
                <w:sz w:val="21"/>
              </w:rPr>
              <w:t xml:space="preserve"> </w:t>
            </w:r>
          </w:p>
          <w:p w:rsidR="00BB2172" w:rsidRDefault="00B73E6F">
            <w:pPr>
              <w:spacing w:after="213"/>
              <w:ind w:left="-1406" w:right="82"/>
              <w:jc w:val="right"/>
            </w:pPr>
            <w:r>
              <w:rPr>
                <w:rFonts w:ascii="Times New Roman" w:eastAsia="Times New Roman" w:hAnsi="Times New Roman" w:cs="Times New Roman"/>
                <w:sz w:val="21"/>
              </w:rPr>
              <w:t xml:space="preserve">. Explain the procedure to the patient and get a verbal consent to </w:t>
            </w:r>
          </w:p>
          <w:p w:rsidR="00BB2172" w:rsidRDefault="00B73E6F">
            <w:pPr>
              <w:spacing w:after="477"/>
              <w:ind w:left="-1406" w:right="82"/>
              <w:jc w:val="right"/>
            </w:pPr>
            <w:r>
              <w:rPr>
                <w:rFonts w:ascii="Times New Roman" w:eastAsia="Times New Roman" w:hAnsi="Times New Roman" w:cs="Times New Roman"/>
                <w:color w:val="111827"/>
                <w:sz w:val="21"/>
              </w:rPr>
              <w:t xml:space="preserve">. Inspect the patient, looking for clinical signs suggestive of </w:t>
            </w:r>
          </w:p>
          <w:p w:rsidR="00BB2172" w:rsidRDefault="00B73E6F">
            <w:pPr>
              <w:spacing w:after="2" w:line="237" w:lineRule="auto"/>
              <w:ind w:left="-845" w:firstLine="646"/>
              <w:jc w:val="both"/>
            </w:pPr>
            <w:r>
              <w:rPr>
                <w:rFonts w:ascii="Times New Roman" w:eastAsia="Times New Roman" w:hAnsi="Times New Roman" w:cs="Times New Roman"/>
                <w:color w:val="111827"/>
                <w:sz w:val="21"/>
              </w:rPr>
              <w:t xml:space="preserve">may indicate previous neck surgery (e.g. thyroidectomy, lymph node biopsy/excision, radiotherapy </w:t>
            </w:r>
          </w:p>
          <w:p w:rsidR="00BB2172" w:rsidRDefault="00B73E6F">
            <w:pPr>
              <w:spacing w:after="2" w:line="235" w:lineRule="auto"/>
              <w:ind w:left="77" w:right="84" w:firstLine="631"/>
            </w:pPr>
            <w:r>
              <w:rPr>
                <w:rFonts w:ascii="Times New Roman" w:eastAsia="Times New Roman" w:hAnsi="Times New Roman" w:cs="Times New Roman"/>
                <w:color w:val="111827"/>
                <w:sz w:val="21"/>
              </w:rPr>
              <w:t xml:space="preserve">  ongoing muscle loss that is not entirely reversed </w:t>
            </w:r>
          </w:p>
          <w:p w:rsidR="00BB2172" w:rsidRDefault="00B73E6F">
            <w:pPr>
              <w:spacing w:after="2" w:line="237" w:lineRule="auto"/>
              <w:ind w:left="-845" w:right="81"/>
              <w:jc w:val="both"/>
            </w:pPr>
            <w:r>
              <w:rPr>
                <w:rFonts w:ascii="Times New Roman" w:eastAsia="Times New Roman" w:hAnsi="Times New Roman" w:cs="Times New Roman"/>
                <w:color w:val="111827"/>
                <w:sz w:val="21"/>
              </w:rPr>
              <w:t xml:space="preserve">with nutritional supplementation. Cachexia is commonly associated with underlying malignancy.  caused by compression of the larynx due to </w:t>
            </w:r>
          </w:p>
          <w:p w:rsidR="00BB2172" w:rsidRDefault="00B73E6F">
            <w:pPr>
              <w:ind w:left="-845"/>
            </w:pPr>
            <w:r>
              <w:rPr>
                <w:rFonts w:ascii="Times New Roman" w:eastAsia="Times New Roman" w:hAnsi="Times New Roman" w:cs="Times New Roman"/>
                <w:color w:val="111827"/>
                <w:sz w:val="21"/>
              </w:rPr>
              <w:t xml:space="preserve">thyroid gland enlargement (e.g. thyroid malignancy). </w:t>
            </w:r>
          </w:p>
          <w:p w:rsidR="00BB2172" w:rsidRDefault="00B73E6F">
            <w:pPr>
              <w:spacing w:after="2" w:line="237" w:lineRule="auto"/>
              <w:ind w:left="-845" w:right="81"/>
              <w:jc w:val="both"/>
            </w:pPr>
            <w:proofErr w:type="spellStart"/>
            <w:r>
              <w:rPr>
                <w:rFonts w:ascii="Times New Roman" w:eastAsia="Times New Roman" w:hAnsi="Times New Roman" w:cs="Times New Roman"/>
                <w:color w:val="111827"/>
                <w:sz w:val="21"/>
              </w:rPr>
              <w:t>Dyspnoea</w:t>
            </w:r>
            <w:proofErr w:type="spellEnd"/>
            <w:r>
              <w:rPr>
                <w:rFonts w:ascii="Times New Roman" w:eastAsia="Times New Roman" w:hAnsi="Times New Roman" w:cs="Times New Roman"/>
                <w:color w:val="111827"/>
                <w:sz w:val="21"/>
              </w:rPr>
              <w:t xml:space="preserve"> or stridor: may indicate compression of the upper respiratory tract by a neck mass.  anxiety and hyperactivity are associated with (due to sympathetic overactivity). Hypothyroidism is more likely to be associated with low mood. may be inappropriate for the current temperature. </w:t>
            </w:r>
          </w:p>
          <w:p w:rsidR="00BB2172" w:rsidRDefault="00B73E6F">
            <w:pPr>
              <w:spacing w:after="2" w:line="235" w:lineRule="auto"/>
              <w:ind w:left="-62" w:hanging="783"/>
              <w:jc w:val="both"/>
            </w:pPr>
            <w:r>
              <w:rPr>
                <w:rFonts w:ascii="Times New Roman" w:eastAsia="Times New Roman" w:hAnsi="Times New Roman" w:cs="Times New Roman"/>
                <w:color w:val="111827"/>
                <w:sz w:val="21"/>
              </w:rPr>
              <w:t xml:space="preserve">Patients with hyperthyroidism suffer from heat intolerance patients with hypothyroidism experience cold </w:t>
            </w:r>
          </w:p>
          <w:p w:rsidR="00BB2172" w:rsidRDefault="00B73E6F">
            <w:pPr>
              <w:ind w:left="226"/>
            </w:pPr>
            <w:r>
              <w:rPr>
                <w:rFonts w:ascii="Times New Roman" w:eastAsia="Times New Roman" w:hAnsi="Times New Roman" w:cs="Times New Roman"/>
                <w:color w:val="111827"/>
                <w:sz w:val="21"/>
              </w:rPr>
              <w:t xml:space="preserve"> </w:t>
            </w:r>
          </w:p>
          <w:p w:rsidR="00BB2172" w:rsidRDefault="00B73E6F">
            <w:pPr>
              <w:ind w:right="82"/>
              <w:jc w:val="right"/>
            </w:pPr>
            <w:r>
              <w:rPr>
                <w:rFonts w:ascii="Times New Roman" w:eastAsia="Times New Roman" w:hAnsi="Times New Roman" w:cs="Times New Roman"/>
                <w:color w:val="111827"/>
                <w:sz w:val="21"/>
              </w:rPr>
              <w:t xml:space="preserve"> bulging of the eye anteriorly out of the orbit </w:t>
            </w:r>
          </w:p>
          <w:p w:rsidR="00BB2172" w:rsidRDefault="00B73E6F">
            <w:pPr>
              <w:spacing w:after="458"/>
              <w:ind w:left="-845"/>
            </w:pPr>
            <w:r>
              <w:rPr>
                <w:rFonts w:ascii="Times New Roman" w:eastAsia="Times New Roman" w:hAnsi="Times New Roman" w:cs="Times New Roman"/>
                <w:color w:val="111827"/>
                <w:sz w:val="21"/>
              </w:rPr>
              <w:t xml:space="preserve">associated with Graves’ disease. </w:t>
            </w:r>
          </w:p>
          <w:p w:rsidR="00BB2172" w:rsidRDefault="00B73E6F">
            <w:pPr>
              <w:spacing w:after="204"/>
              <w:ind w:left="-1406"/>
            </w:pPr>
            <w:r>
              <w:rPr>
                <w:rFonts w:ascii="Times New Roman" w:eastAsia="Times New Roman" w:hAnsi="Times New Roman" w:cs="Times New Roman"/>
                <w:color w:val="111827"/>
                <w:sz w:val="21"/>
              </w:rPr>
              <w:t xml:space="preserve">. Ask the patient to point out the neck lump’s location if relevant. </w:t>
            </w:r>
          </w:p>
          <w:p w:rsidR="00BB2172" w:rsidRDefault="00B73E6F">
            <w:pPr>
              <w:ind w:left="-835"/>
            </w:pPr>
            <w:r>
              <w:rPr>
                <w:rFonts w:ascii="Times New Roman" w:eastAsia="Times New Roman" w:hAnsi="Times New Roman" w:cs="Times New Roman"/>
                <w:color w:val="111827"/>
                <w:sz w:val="21"/>
              </w:rPr>
              <w:t xml:space="preserve">Inspect the neck lump from the front and side, noting </w:t>
            </w:r>
          </w:p>
        </w:tc>
        <w:tc>
          <w:tcPr>
            <w:tcW w:w="874"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left="5"/>
            </w:pPr>
            <w:r>
              <w:rPr>
                <w:rFonts w:ascii="Times New Roman" w:eastAsia="Times New Roman" w:hAnsi="Times New Roman" w:cs="Times New Roman"/>
                <w:sz w:val="21"/>
              </w:rPr>
              <w:t xml:space="preserve"> </w:t>
            </w:r>
          </w:p>
        </w:tc>
        <w:tc>
          <w:tcPr>
            <w:tcW w:w="958"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left="6"/>
            </w:pPr>
            <w:r>
              <w:rPr>
                <w:rFonts w:ascii="Times New Roman" w:eastAsia="Times New Roman" w:hAnsi="Times New Roman" w:cs="Times New Roman"/>
                <w:sz w:val="21"/>
              </w:rPr>
              <w:t xml:space="preserve"> </w:t>
            </w:r>
          </w:p>
        </w:tc>
        <w:tc>
          <w:tcPr>
            <w:tcW w:w="872"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left="5"/>
            </w:pPr>
            <w:r>
              <w:rPr>
                <w:rFonts w:ascii="Times New Roman" w:eastAsia="Times New Roman" w:hAnsi="Times New Roman" w:cs="Times New Roman"/>
                <w:sz w:val="21"/>
              </w:rPr>
              <w:t xml:space="preserve"> </w:t>
            </w:r>
          </w:p>
        </w:tc>
      </w:tr>
      <w:tr w:rsidR="00BB2172">
        <w:trPr>
          <w:trHeight w:val="624"/>
        </w:trPr>
        <w:tc>
          <w:tcPr>
            <w:tcW w:w="1864" w:type="dxa"/>
            <w:vMerge w:val="restart"/>
            <w:tcBorders>
              <w:top w:val="nil"/>
              <w:left w:val="single" w:sz="4" w:space="0" w:color="000000"/>
              <w:bottom w:val="nil"/>
              <w:right w:val="nil"/>
            </w:tcBorders>
          </w:tcPr>
          <w:p w:rsidR="00BB2172" w:rsidRDefault="00B73E6F">
            <w:pPr>
              <w:ind w:left="680"/>
            </w:pPr>
            <w:r>
              <w:rPr>
                <w:rFonts w:ascii="Times New Roman" w:eastAsia="Times New Roman" w:hAnsi="Times New Roman" w:cs="Times New Roman"/>
                <w:color w:val="FFFFFF"/>
                <w:sz w:val="21"/>
              </w:rPr>
              <w:t xml:space="preserve"> </w:t>
            </w:r>
          </w:p>
          <w:p w:rsidR="00BB2172" w:rsidRDefault="00B73E6F">
            <w:pPr>
              <w:ind w:left="342"/>
            </w:pPr>
            <w:r>
              <w:rPr>
                <w:rFonts w:ascii="Times New Roman" w:eastAsia="Times New Roman" w:hAnsi="Times New Roman" w:cs="Times New Roman"/>
                <w:sz w:val="21"/>
              </w:rPr>
              <w:t>1</w:t>
            </w:r>
          </w:p>
          <w:p w:rsidR="00BB2172" w:rsidRDefault="00B73E6F">
            <w:pPr>
              <w:spacing w:after="9"/>
              <w:ind w:left="680"/>
            </w:pPr>
            <w:r>
              <w:rPr>
                <w:rFonts w:ascii="Times New Roman" w:eastAsia="Times New Roman" w:hAnsi="Times New Roman" w:cs="Times New Roman"/>
                <w:sz w:val="21"/>
              </w:rPr>
              <w:t xml:space="preserve">proceed.   </w:t>
            </w:r>
          </w:p>
          <w:p w:rsidR="00BB2172" w:rsidRDefault="00B73E6F">
            <w:pPr>
              <w:ind w:left="342"/>
            </w:pPr>
            <w:r>
              <w:rPr>
                <w:rFonts w:ascii="Times New Roman" w:eastAsia="Times New Roman" w:hAnsi="Times New Roman" w:cs="Times New Roman"/>
                <w:color w:val="111827"/>
                <w:sz w:val="21"/>
              </w:rPr>
              <w:t>2</w:t>
            </w:r>
          </w:p>
          <w:p w:rsidR="00BB2172" w:rsidRDefault="00B73E6F">
            <w:pPr>
              <w:spacing w:after="244"/>
              <w:ind w:left="680" w:right="-784"/>
              <w:jc w:val="center"/>
            </w:pPr>
            <w:r>
              <w:rPr>
                <w:rFonts w:ascii="Times New Roman" w:eastAsia="Times New Roman" w:hAnsi="Times New Roman" w:cs="Times New Roman"/>
                <w:color w:val="111827"/>
                <w:sz w:val="21"/>
              </w:rPr>
              <w:t xml:space="preserve">underlying pathology: </w:t>
            </w:r>
          </w:p>
          <w:p w:rsidR="00BB2172" w:rsidRDefault="00B73E6F">
            <w:pPr>
              <w:tabs>
                <w:tab w:val="center" w:pos="639"/>
                <w:tab w:val="center" w:pos="1313"/>
              </w:tabs>
              <w:spacing w:after="219"/>
            </w:pPr>
            <w:r>
              <w:tab/>
            </w:r>
            <w:proofErr w:type="spellStart"/>
            <w:r>
              <w:rPr>
                <w:rFonts w:ascii="Times New Roman" w:eastAsia="Times New Roman" w:hAnsi="Times New Roman" w:cs="Times New Roman"/>
                <w:color w:val="111827"/>
                <w:sz w:val="17"/>
              </w:rPr>
              <w:t>i</w:t>
            </w:r>
            <w:proofErr w:type="spellEnd"/>
            <w:r>
              <w:rPr>
                <w:rFonts w:ascii="Times New Roman" w:eastAsia="Times New Roman" w:hAnsi="Times New Roman" w:cs="Times New Roman"/>
                <w:color w:val="111827"/>
                <w:sz w:val="17"/>
              </w:rPr>
              <w:t xml:space="preserve">. </w:t>
            </w:r>
            <w:r>
              <w:rPr>
                <w:rFonts w:ascii="Times New Roman" w:eastAsia="Times New Roman" w:hAnsi="Times New Roman" w:cs="Times New Roman"/>
                <w:color w:val="111827"/>
                <w:sz w:val="17"/>
              </w:rPr>
              <w:tab/>
            </w:r>
            <w:r>
              <w:rPr>
                <w:rFonts w:ascii="Times New Roman" w:eastAsia="Times New Roman" w:hAnsi="Times New Roman" w:cs="Times New Roman"/>
                <w:color w:val="111827"/>
                <w:sz w:val="21"/>
              </w:rPr>
              <w:t xml:space="preserve">Scars: </w:t>
            </w:r>
          </w:p>
          <w:p w:rsidR="00BB2172" w:rsidRDefault="00B73E6F">
            <w:pPr>
              <w:spacing w:line="478" w:lineRule="auto"/>
              <w:ind w:left="524" w:right="-708" w:firstLine="494"/>
            </w:pPr>
            <w:r>
              <w:rPr>
                <w:rFonts w:ascii="Times New Roman" w:eastAsia="Times New Roman" w:hAnsi="Times New Roman" w:cs="Times New Roman"/>
                <w:color w:val="111827"/>
                <w:sz w:val="21"/>
              </w:rPr>
              <w:t xml:space="preserve">related scarring). </w:t>
            </w:r>
            <w:r>
              <w:rPr>
                <w:rFonts w:ascii="Times New Roman" w:eastAsia="Times New Roman" w:hAnsi="Times New Roman" w:cs="Times New Roman"/>
                <w:color w:val="111827"/>
                <w:sz w:val="17"/>
              </w:rPr>
              <w:t xml:space="preserve">ii. </w:t>
            </w:r>
            <w:r>
              <w:rPr>
                <w:rFonts w:ascii="Times New Roman" w:eastAsia="Times New Roman" w:hAnsi="Times New Roman" w:cs="Times New Roman"/>
                <w:color w:val="111827"/>
                <w:sz w:val="17"/>
              </w:rPr>
              <w:tab/>
            </w:r>
            <w:r>
              <w:rPr>
                <w:rFonts w:ascii="Times New Roman" w:eastAsia="Times New Roman" w:hAnsi="Times New Roman" w:cs="Times New Roman"/>
                <w:color w:val="111827"/>
                <w:sz w:val="21"/>
              </w:rPr>
              <w:t xml:space="preserve">Cachexia: </w:t>
            </w:r>
            <w:r>
              <w:rPr>
                <w:rFonts w:ascii="Times New Roman" w:eastAsia="Times New Roman" w:hAnsi="Times New Roman" w:cs="Times New Roman"/>
                <w:color w:val="111827"/>
                <w:sz w:val="17"/>
              </w:rPr>
              <w:t xml:space="preserve">iii. </w:t>
            </w:r>
            <w:r>
              <w:rPr>
                <w:rFonts w:ascii="Times New Roman" w:eastAsia="Times New Roman" w:hAnsi="Times New Roman" w:cs="Times New Roman"/>
                <w:color w:val="111827"/>
                <w:sz w:val="17"/>
              </w:rPr>
              <w:tab/>
            </w:r>
            <w:r>
              <w:rPr>
                <w:rFonts w:ascii="Times New Roman" w:eastAsia="Times New Roman" w:hAnsi="Times New Roman" w:cs="Times New Roman"/>
                <w:color w:val="111827"/>
                <w:sz w:val="21"/>
              </w:rPr>
              <w:t>Hoarse voice:</w:t>
            </w:r>
          </w:p>
          <w:p w:rsidR="00BB2172" w:rsidRDefault="00B73E6F">
            <w:pPr>
              <w:spacing w:after="268"/>
              <w:ind w:left="512"/>
            </w:pPr>
            <w:r>
              <w:rPr>
                <w:rFonts w:ascii="Times New Roman" w:eastAsia="Times New Roman" w:hAnsi="Times New Roman" w:cs="Times New Roman"/>
                <w:color w:val="111827"/>
                <w:sz w:val="17"/>
              </w:rPr>
              <w:t xml:space="preserve">iv. </w:t>
            </w:r>
          </w:p>
          <w:p w:rsidR="00BB2172" w:rsidRDefault="00B73E6F">
            <w:pPr>
              <w:spacing w:after="117" w:line="359" w:lineRule="auto"/>
              <w:ind w:left="512" w:right="-616"/>
              <w:jc w:val="right"/>
            </w:pPr>
            <w:r>
              <w:rPr>
                <w:rFonts w:ascii="Times New Roman" w:eastAsia="Times New Roman" w:hAnsi="Times New Roman" w:cs="Times New Roman"/>
                <w:color w:val="111827"/>
                <w:sz w:val="17"/>
              </w:rPr>
              <w:t xml:space="preserve">v. </w:t>
            </w:r>
            <w:r>
              <w:rPr>
                <w:rFonts w:ascii="Times New Roman" w:eastAsia="Times New Roman" w:hAnsi="Times New Roman" w:cs="Times New Roman"/>
                <w:color w:val="111827"/>
                <w:sz w:val="17"/>
              </w:rPr>
              <w:tab/>
            </w:r>
            <w:proofErr w:type="spellStart"/>
            <w:r>
              <w:rPr>
                <w:rFonts w:ascii="Times New Roman" w:eastAsia="Times New Roman" w:hAnsi="Times New Roman" w:cs="Times New Roman"/>
                <w:color w:val="111827"/>
                <w:sz w:val="21"/>
              </w:rPr>
              <w:t>Behaviour</w:t>
            </w:r>
            <w:proofErr w:type="spellEnd"/>
            <w:r>
              <w:rPr>
                <w:rFonts w:ascii="Times New Roman" w:eastAsia="Times New Roman" w:hAnsi="Times New Roman" w:cs="Times New Roman"/>
                <w:color w:val="111827"/>
                <w:sz w:val="21"/>
              </w:rPr>
              <w:t xml:space="preserve">: hyperthyroidism </w:t>
            </w:r>
            <w:r>
              <w:rPr>
                <w:rFonts w:ascii="Times New Roman" w:eastAsia="Times New Roman" w:hAnsi="Times New Roman" w:cs="Times New Roman"/>
                <w:color w:val="111827"/>
                <w:sz w:val="17"/>
              </w:rPr>
              <w:t xml:space="preserve">vi. </w:t>
            </w:r>
            <w:r>
              <w:rPr>
                <w:rFonts w:ascii="Times New Roman" w:eastAsia="Times New Roman" w:hAnsi="Times New Roman" w:cs="Times New Roman"/>
                <w:color w:val="111827"/>
                <w:sz w:val="17"/>
              </w:rPr>
              <w:tab/>
            </w:r>
            <w:r>
              <w:rPr>
                <w:rFonts w:ascii="Times New Roman" w:eastAsia="Times New Roman" w:hAnsi="Times New Roman" w:cs="Times New Roman"/>
                <w:color w:val="111827"/>
                <w:sz w:val="21"/>
              </w:rPr>
              <w:t xml:space="preserve">Clothing: </w:t>
            </w:r>
          </w:p>
          <w:p w:rsidR="00BB2172" w:rsidRDefault="00B73E6F">
            <w:pPr>
              <w:spacing w:after="7" w:line="237" w:lineRule="auto"/>
              <w:ind w:left="1019" w:right="-226"/>
            </w:pPr>
            <w:r>
              <w:rPr>
                <w:rFonts w:ascii="Times New Roman" w:eastAsia="Times New Roman" w:hAnsi="Times New Roman" w:cs="Times New Roman"/>
                <w:color w:val="111827"/>
                <w:sz w:val="21"/>
              </w:rPr>
              <w:t>whilst intolerance.</w:t>
            </w:r>
          </w:p>
          <w:p w:rsidR="00BB2172" w:rsidRDefault="00B73E6F">
            <w:pPr>
              <w:tabs>
                <w:tab w:val="center" w:pos="579"/>
                <w:tab w:val="right" w:pos="2388"/>
              </w:tabs>
              <w:spacing w:after="450"/>
              <w:ind w:right="-524"/>
            </w:pPr>
            <w:r>
              <w:tab/>
            </w:r>
            <w:r>
              <w:rPr>
                <w:rFonts w:ascii="Times New Roman" w:eastAsia="Times New Roman" w:hAnsi="Times New Roman" w:cs="Times New Roman"/>
                <w:color w:val="111827"/>
                <w:sz w:val="17"/>
              </w:rPr>
              <w:t xml:space="preserve">vii. </w:t>
            </w:r>
            <w:r>
              <w:rPr>
                <w:rFonts w:ascii="Times New Roman" w:eastAsia="Times New Roman" w:hAnsi="Times New Roman" w:cs="Times New Roman"/>
                <w:color w:val="111827"/>
                <w:sz w:val="17"/>
              </w:rPr>
              <w:tab/>
            </w:r>
            <w:r>
              <w:rPr>
                <w:rFonts w:ascii="Times New Roman" w:eastAsia="Times New Roman" w:hAnsi="Times New Roman" w:cs="Times New Roman"/>
                <w:color w:val="111827"/>
                <w:sz w:val="21"/>
              </w:rPr>
              <w:t>Exophthalmos:</w:t>
            </w:r>
          </w:p>
          <w:p w:rsidR="00BB2172" w:rsidRDefault="00B73E6F">
            <w:pPr>
              <w:ind w:left="680"/>
            </w:pPr>
            <w:r>
              <w:rPr>
                <w:rFonts w:ascii="Times New Roman" w:eastAsia="Times New Roman" w:hAnsi="Times New Roman" w:cs="Times New Roman"/>
                <w:sz w:val="21"/>
              </w:rPr>
              <w:t xml:space="preserve"> </w:t>
            </w:r>
          </w:p>
          <w:p w:rsidR="00BB2172" w:rsidRDefault="00B73E6F">
            <w:pPr>
              <w:spacing w:after="204"/>
              <w:ind w:left="342"/>
            </w:pPr>
            <w:r>
              <w:rPr>
                <w:rFonts w:ascii="Times New Roman" w:eastAsia="Times New Roman" w:hAnsi="Times New Roman" w:cs="Times New Roman"/>
                <w:color w:val="111827"/>
                <w:sz w:val="21"/>
              </w:rPr>
              <w:t>3</w:t>
            </w:r>
          </w:p>
          <w:p w:rsidR="00BB2172" w:rsidRDefault="00B73E6F">
            <w:pPr>
              <w:ind w:left="606"/>
            </w:pPr>
            <w:proofErr w:type="spellStart"/>
            <w:r>
              <w:rPr>
                <w:rFonts w:ascii="Times New Roman" w:eastAsia="Times New Roman" w:hAnsi="Times New Roman" w:cs="Times New Roman"/>
                <w:color w:val="111827"/>
                <w:sz w:val="21"/>
              </w:rPr>
              <w:t>i</w:t>
            </w:r>
            <w:proofErr w:type="spellEnd"/>
            <w:r>
              <w:rPr>
                <w:rFonts w:ascii="Times New Roman" w:eastAsia="Times New Roman" w:hAnsi="Times New Roman" w:cs="Times New Roman"/>
                <w:color w:val="111827"/>
                <w:sz w:val="21"/>
              </w:rPr>
              <w:t xml:space="preserve">.  </w:t>
            </w:r>
          </w:p>
        </w:tc>
        <w:tc>
          <w:tcPr>
            <w:tcW w:w="0" w:type="auto"/>
            <w:vMerge/>
            <w:tcBorders>
              <w:top w:val="nil"/>
              <w:left w:val="nil"/>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5756"/>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874" w:type="dxa"/>
            <w:tcBorders>
              <w:top w:val="single" w:sz="4" w:space="0" w:color="000000"/>
              <w:left w:val="single" w:sz="4" w:space="0" w:color="000000"/>
              <w:bottom w:val="single" w:sz="3" w:space="0" w:color="000000"/>
              <w:right w:val="single" w:sz="4" w:space="0" w:color="000000"/>
            </w:tcBorders>
          </w:tcPr>
          <w:p w:rsidR="00BB2172" w:rsidRDefault="00B73E6F">
            <w:pPr>
              <w:ind w:left="5"/>
            </w:pPr>
            <w:r>
              <w:rPr>
                <w:rFonts w:ascii="Times New Roman" w:eastAsia="Times New Roman" w:hAnsi="Times New Roman" w:cs="Times New Roman"/>
                <w:sz w:val="21"/>
              </w:rPr>
              <w:t xml:space="preserve"> </w:t>
            </w:r>
          </w:p>
        </w:tc>
        <w:tc>
          <w:tcPr>
            <w:tcW w:w="958" w:type="dxa"/>
            <w:tcBorders>
              <w:top w:val="single" w:sz="4" w:space="0" w:color="000000"/>
              <w:left w:val="single" w:sz="4" w:space="0" w:color="000000"/>
              <w:bottom w:val="single" w:sz="3" w:space="0" w:color="000000"/>
              <w:right w:val="single" w:sz="4" w:space="0" w:color="000000"/>
            </w:tcBorders>
          </w:tcPr>
          <w:p w:rsidR="00BB2172" w:rsidRDefault="00B73E6F">
            <w:pPr>
              <w:ind w:left="6"/>
            </w:pPr>
            <w:r>
              <w:rPr>
                <w:rFonts w:ascii="Times New Roman" w:eastAsia="Times New Roman" w:hAnsi="Times New Roman" w:cs="Times New Roman"/>
                <w:sz w:val="21"/>
              </w:rPr>
              <w:t xml:space="preserve"> </w:t>
            </w:r>
          </w:p>
        </w:tc>
        <w:tc>
          <w:tcPr>
            <w:tcW w:w="872" w:type="dxa"/>
            <w:tcBorders>
              <w:top w:val="single" w:sz="4" w:space="0" w:color="000000"/>
              <w:left w:val="single" w:sz="4" w:space="0" w:color="000000"/>
              <w:bottom w:val="single" w:sz="3" w:space="0" w:color="000000"/>
              <w:right w:val="single" w:sz="4" w:space="0" w:color="000000"/>
            </w:tcBorders>
          </w:tcPr>
          <w:p w:rsidR="00BB2172" w:rsidRDefault="00B73E6F">
            <w:pPr>
              <w:ind w:left="5"/>
            </w:pPr>
            <w:r>
              <w:rPr>
                <w:rFonts w:ascii="Times New Roman" w:eastAsia="Times New Roman" w:hAnsi="Times New Roman" w:cs="Times New Roman"/>
                <w:sz w:val="21"/>
              </w:rPr>
              <w:t xml:space="preserve"> </w:t>
            </w:r>
          </w:p>
        </w:tc>
      </w:tr>
      <w:tr w:rsidR="00BB2172">
        <w:trPr>
          <w:trHeight w:val="710"/>
        </w:trPr>
        <w:tc>
          <w:tcPr>
            <w:tcW w:w="0" w:type="auto"/>
            <w:vMerge/>
            <w:tcBorders>
              <w:top w:val="nil"/>
              <w:left w:val="single" w:sz="4" w:space="0" w:color="000000"/>
              <w:bottom w:val="nil"/>
              <w:right w:val="nil"/>
            </w:tcBorders>
          </w:tcPr>
          <w:p w:rsidR="00BB2172" w:rsidRDefault="00BB2172"/>
        </w:tc>
        <w:tc>
          <w:tcPr>
            <w:tcW w:w="0" w:type="auto"/>
            <w:vMerge/>
            <w:tcBorders>
              <w:top w:val="nil"/>
              <w:left w:val="nil"/>
              <w:bottom w:val="nil"/>
              <w:right w:val="single" w:sz="4" w:space="0" w:color="000000"/>
            </w:tcBorders>
          </w:tcPr>
          <w:p w:rsidR="00BB2172" w:rsidRDefault="00BB2172"/>
        </w:tc>
        <w:tc>
          <w:tcPr>
            <w:tcW w:w="874" w:type="dxa"/>
            <w:tcBorders>
              <w:top w:val="single" w:sz="3" w:space="0" w:color="000000"/>
              <w:left w:val="single" w:sz="4" w:space="0" w:color="000000"/>
              <w:bottom w:val="single" w:sz="3" w:space="0" w:color="000000"/>
              <w:right w:val="single" w:sz="4" w:space="0" w:color="000000"/>
            </w:tcBorders>
          </w:tcPr>
          <w:p w:rsidR="00BB2172" w:rsidRDefault="00B73E6F">
            <w:pPr>
              <w:ind w:left="5"/>
            </w:pPr>
            <w:r>
              <w:rPr>
                <w:rFonts w:ascii="Times New Roman" w:eastAsia="Times New Roman" w:hAnsi="Times New Roman" w:cs="Times New Roman"/>
                <w:sz w:val="21"/>
              </w:rPr>
              <w:t xml:space="preserve"> </w:t>
            </w:r>
          </w:p>
        </w:tc>
        <w:tc>
          <w:tcPr>
            <w:tcW w:w="958" w:type="dxa"/>
            <w:tcBorders>
              <w:top w:val="single" w:sz="3" w:space="0" w:color="000000"/>
              <w:left w:val="single" w:sz="4" w:space="0" w:color="000000"/>
              <w:bottom w:val="single" w:sz="3" w:space="0" w:color="000000"/>
              <w:right w:val="single" w:sz="4" w:space="0" w:color="000000"/>
            </w:tcBorders>
          </w:tcPr>
          <w:p w:rsidR="00BB2172" w:rsidRDefault="00B73E6F">
            <w:pPr>
              <w:ind w:left="6"/>
            </w:pPr>
            <w:r>
              <w:rPr>
                <w:rFonts w:ascii="Times New Roman" w:eastAsia="Times New Roman" w:hAnsi="Times New Roman" w:cs="Times New Roman"/>
                <w:sz w:val="21"/>
              </w:rPr>
              <w:t xml:space="preserve"> </w:t>
            </w:r>
          </w:p>
        </w:tc>
        <w:tc>
          <w:tcPr>
            <w:tcW w:w="872" w:type="dxa"/>
            <w:tcBorders>
              <w:top w:val="single" w:sz="3" w:space="0" w:color="000000"/>
              <w:left w:val="single" w:sz="4" w:space="0" w:color="000000"/>
              <w:bottom w:val="single" w:sz="3" w:space="0" w:color="000000"/>
              <w:right w:val="single" w:sz="4" w:space="0" w:color="000000"/>
            </w:tcBorders>
          </w:tcPr>
          <w:p w:rsidR="00BB2172" w:rsidRDefault="00B73E6F">
            <w:pPr>
              <w:ind w:left="5"/>
            </w:pPr>
            <w:r>
              <w:rPr>
                <w:rFonts w:ascii="Times New Roman" w:eastAsia="Times New Roman" w:hAnsi="Times New Roman" w:cs="Times New Roman"/>
                <w:sz w:val="21"/>
              </w:rPr>
              <w:t xml:space="preserve"> </w:t>
            </w:r>
          </w:p>
        </w:tc>
      </w:tr>
    </w:tbl>
    <w:tbl>
      <w:tblPr>
        <w:tblStyle w:val="TableGrid"/>
        <w:tblpPr w:vertAnchor="text"/>
        <w:tblOverlap w:val="never"/>
        <w:tblW w:w="9521" w:type="dxa"/>
        <w:tblInd w:w="0" w:type="dxa"/>
        <w:tblCellMar>
          <w:top w:w="46" w:type="dxa"/>
          <w:left w:w="5" w:type="dxa"/>
          <w:right w:w="73" w:type="dxa"/>
        </w:tblCellMar>
        <w:tblLook w:val="04A0" w:firstRow="1" w:lastRow="0" w:firstColumn="1" w:lastColumn="0" w:noHBand="0" w:noVBand="1"/>
      </w:tblPr>
      <w:tblGrid>
        <w:gridCol w:w="6815"/>
        <w:gridCol w:w="874"/>
        <w:gridCol w:w="958"/>
        <w:gridCol w:w="874"/>
      </w:tblGrid>
      <w:tr w:rsidR="00BB2172">
        <w:trPr>
          <w:trHeight w:val="677"/>
        </w:trPr>
        <w:tc>
          <w:tcPr>
            <w:tcW w:w="6816" w:type="dxa"/>
            <w:vMerge w:val="restart"/>
            <w:tcBorders>
              <w:top w:val="nil"/>
              <w:left w:val="single" w:sz="4" w:space="0" w:color="000000"/>
              <w:bottom w:val="nil"/>
              <w:right w:val="single" w:sz="4" w:space="0" w:color="000000"/>
            </w:tcBorders>
          </w:tcPr>
          <w:p w:rsidR="00BB2172" w:rsidRDefault="00B73E6F">
            <w:pPr>
              <w:spacing w:after="172"/>
              <w:ind w:left="1025"/>
            </w:pPr>
            <w:r>
              <w:rPr>
                <w:rFonts w:ascii="Times New Roman" w:eastAsia="Times New Roman" w:hAnsi="Times New Roman" w:cs="Times New Roman"/>
                <w:color w:val="111827"/>
                <w:sz w:val="21"/>
              </w:rPr>
              <w:lastRenderedPageBreak/>
              <w:t xml:space="preserve">its location (e.g. anterior triangle, posterior triangle, midline). </w:t>
            </w:r>
          </w:p>
          <w:p w:rsidR="00BB2172" w:rsidRDefault="00B73E6F">
            <w:pPr>
              <w:ind w:left="677"/>
            </w:pPr>
            <w:r>
              <w:rPr>
                <w:rFonts w:ascii="Times New Roman" w:eastAsia="Times New Roman" w:hAnsi="Times New Roman" w:cs="Times New Roman"/>
                <w:sz w:val="21"/>
              </w:rPr>
              <w:t xml:space="preserve"> </w:t>
            </w:r>
          </w:p>
          <w:p w:rsidR="00BB2172" w:rsidRDefault="00B73E6F" w:rsidP="00FD4295">
            <w:pPr>
              <w:numPr>
                <w:ilvl w:val="0"/>
                <w:numId w:val="216"/>
              </w:numPr>
              <w:spacing w:after="498" w:line="236" w:lineRule="auto"/>
              <w:ind w:right="49" w:hanging="338"/>
            </w:pPr>
            <w:r>
              <w:rPr>
                <w:rFonts w:ascii="Times New Roman" w:eastAsia="Times New Roman" w:hAnsi="Times New Roman" w:cs="Times New Roman"/>
                <w:sz w:val="21"/>
              </w:rPr>
              <w:t xml:space="preserve">If a midline mass is identified during the initial inspection, perform some further assessments to try and further narrow the differential diagnosis. </w:t>
            </w:r>
          </w:p>
          <w:p w:rsidR="00BB2172" w:rsidRDefault="00B73E6F">
            <w:pPr>
              <w:spacing w:after="237"/>
            </w:pPr>
            <w:r>
              <w:rPr>
                <w:rFonts w:ascii="Times New Roman" w:eastAsia="Times New Roman" w:hAnsi="Times New Roman" w:cs="Times New Roman"/>
                <w:sz w:val="21"/>
              </w:rPr>
              <w:t xml:space="preserve">Swallowing </w:t>
            </w:r>
          </w:p>
          <w:p w:rsidR="00BB2172" w:rsidRDefault="00B73E6F">
            <w:pPr>
              <w:spacing w:after="264" w:line="237" w:lineRule="auto"/>
              <w:jc w:val="both"/>
            </w:pPr>
            <w:r>
              <w:rPr>
                <w:rFonts w:ascii="Times New Roman" w:eastAsia="Times New Roman" w:hAnsi="Times New Roman" w:cs="Times New Roman"/>
                <w:sz w:val="21"/>
              </w:rPr>
              <w:t xml:space="preserve">Ask the patient to swallow some water and observe the movement of the mass: </w:t>
            </w:r>
          </w:p>
          <w:p w:rsidR="00BB2172" w:rsidRDefault="00B73E6F" w:rsidP="00FD4295">
            <w:pPr>
              <w:numPr>
                <w:ilvl w:val="1"/>
                <w:numId w:val="216"/>
              </w:numPr>
              <w:spacing w:line="237" w:lineRule="auto"/>
              <w:ind w:hanging="526"/>
              <w:jc w:val="both"/>
            </w:pPr>
            <w:r>
              <w:rPr>
                <w:rFonts w:ascii="Times New Roman" w:eastAsia="Times New Roman" w:hAnsi="Times New Roman" w:cs="Times New Roman"/>
                <w:sz w:val="21"/>
              </w:rPr>
              <w:t xml:space="preserve">Thyroid gland masses (e.g. a </w:t>
            </w:r>
            <w:proofErr w:type="spellStart"/>
            <w:r>
              <w:rPr>
                <w:rFonts w:ascii="Times New Roman" w:eastAsia="Times New Roman" w:hAnsi="Times New Roman" w:cs="Times New Roman"/>
                <w:sz w:val="21"/>
              </w:rPr>
              <w:t>goitre</w:t>
            </w:r>
            <w:proofErr w:type="spellEnd"/>
            <w:r>
              <w:rPr>
                <w:rFonts w:ascii="Times New Roman" w:eastAsia="Times New Roman" w:hAnsi="Times New Roman" w:cs="Times New Roman"/>
                <w:sz w:val="21"/>
              </w:rPr>
              <w:t xml:space="preserve">) and thyroglossal cysts typically move upwards with swallowing. </w:t>
            </w:r>
          </w:p>
          <w:p w:rsidR="00BB2172" w:rsidRDefault="00B73E6F" w:rsidP="00FD4295">
            <w:pPr>
              <w:numPr>
                <w:ilvl w:val="1"/>
                <w:numId w:val="216"/>
              </w:numPr>
              <w:ind w:hanging="526"/>
              <w:jc w:val="both"/>
            </w:pPr>
            <w:r>
              <w:rPr>
                <w:rFonts w:ascii="Times New Roman" w:eastAsia="Times New Roman" w:hAnsi="Times New Roman" w:cs="Times New Roman"/>
                <w:sz w:val="21"/>
              </w:rPr>
              <w:t xml:space="preserve">Lymph nodes will typically move very little with swallowing. </w:t>
            </w:r>
          </w:p>
          <w:p w:rsidR="00BB2172" w:rsidRDefault="00B73E6F" w:rsidP="00FD4295">
            <w:pPr>
              <w:numPr>
                <w:ilvl w:val="1"/>
                <w:numId w:val="216"/>
              </w:numPr>
              <w:spacing w:after="494" w:line="237" w:lineRule="auto"/>
              <w:ind w:hanging="526"/>
              <w:jc w:val="both"/>
            </w:pPr>
            <w:r>
              <w:rPr>
                <w:rFonts w:ascii="Times New Roman" w:eastAsia="Times New Roman" w:hAnsi="Times New Roman" w:cs="Times New Roman"/>
                <w:sz w:val="21"/>
              </w:rPr>
              <w:t xml:space="preserve">An invasive thyroid malignancy may not move with swallowing if tethered to surrounding tissue. </w:t>
            </w:r>
          </w:p>
          <w:p w:rsidR="00BB2172" w:rsidRDefault="00B73E6F">
            <w:pPr>
              <w:spacing w:after="237"/>
            </w:pPr>
            <w:r>
              <w:rPr>
                <w:rFonts w:ascii="Times New Roman" w:eastAsia="Times New Roman" w:hAnsi="Times New Roman" w:cs="Times New Roman"/>
                <w:sz w:val="21"/>
              </w:rPr>
              <w:t xml:space="preserve">Tongue protrusion </w:t>
            </w:r>
          </w:p>
          <w:p w:rsidR="00BB2172" w:rsidRDefault="00B73E6F">
            <w:pPr>
              <w:spacing w:after="240"/>
            </w:pPr>
            <w:r>
              <w:rPr>
                <w:rFonts w:ascii="Times New Roman" w:eastAsia="Times New Roman" w:hAnsi="Times New Roman" w:cs="Times New Roman"/>
                <w:sz w:val="21"/>
              </w:rPr>
              <w:t xml:space="preserve">Ask the patient to protrude their tongue: </w:t>
            </w:r>
          </w:p>
          <w:p w:rsidR="00BB2172" w:rsidRDefault="00B73E6F" w:rsidP="00FD4295">
            <w:pPr>
              <w:numPr>
                <w:ilvl w:val="1"/>
                <w:numId w:val="217"/>
              </w:numPr>
              <w:ind w:hanging="473"/>
              <w:jc w:val="both"/>
            </w:pPr>
            <w:r>
              <w:rPr>
                <w:rFonts w:ascii="Times New Roman" w:eastAsia="Times New Roman" w:hAnsi="Times New Roman" w:cs="Times New Roman"/>
                <w:sz w:val="21"/>
              </w:rPr>
              <w:t xml:space="preserve">Thyroglossal cysts will move upwards noticeably during tongue protrusion. </w:t>
            </w:r>
          </w:p>
          <w:p w:rsidR="00BB2172" w:rsidRDefault="00B73E6F" w:rsidP="00FD4295">
            <w:pPr>
              <w:numPr>
                <w:ilvl w:val="1"/>
                <w:numId w:val="217"/>
              </w:numPr>
              <w:spacing w:after="499" w:line="235" w:lineRule="auto"/>
              <w:ind w:hanging="473"/>
              <w:jc w:val="both"/>
            </w:pPr>
            <w:r>
              <w:rPr>
                <w:rFonts w:ascii="Times New Roman" w:eastAsia="Times New Roman" w:hAnsi="Times New Roman" w:cs="Times New Roman"/>
                <w:sz w:val="21"/>
              </w:rPr>
              <w:t xml:space="preserve">Thyroid gland masses and lymph nodes will not move during tongue protrusion. </w:t>
            </w:r>
          </w:p>
          <w:p w:rsidR="00BB2172" w:rsidRDefault="00B73E6F">
            <w:pPr>
              <w:spacing w:after="255"/>
            </w:pPr>
            <w:r>
              <w:rPr>
                <w:rFonts w:ascii="Times New Roman" w:eastAsia="Times New Roman" w:hAnsi="Times New Roman" w:cs="Times New Roman"/>
                <w:sz w:val="21"/>
              </w:rPr>
              <w:t xml:space="preserve">Further Assessment </w:t>
            </w:r>
          </w:p>
          <w:p w:rsidR="00BB2172" w:rsidRDefault="00B73E6F">
            <w:pPr>
              <w:spacing w:after="253"/>
              <w:ind w:left="1016" w:hanging="442"/>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If you identify a midline neck lump or systemic signs indicative of thyroid disease, ask the examiner if a full thyroid status examination should be performed. </w:t>
            </w:r>
          </w:p>
          <w:p w:rsidR="00BB2172" w:rsidRDefault="00B73E6F" w:rsidP="00FD4295">
            <w:pPr>
              <w:numPr>
                <w:ilvl w:val="0"/>
                <w:numId w:val="216"/>
              </w:numPr>
              <w:spacing w:after="242"/>
              <w:ind w:right="49" w:hanging="338"/>
            </w:pPr>
            <w:r>
              <w:rPr>
                <w:rFonts w:ascii="Times New Roman" w:eastAsia="Times New Roman" w:hAnsi="Times New Roman" w:cs="Times New Roman"/>
                <w:sz w:val="21"/>
              </w:rPr>
              <w:t xml:space="preserve">Palpate the neck lump assessing the following: </w:t>
            </w:r>
          </w:p>
          <w:p w:rsidR="00BB2172" w:rsidRDefault="00B73E6F" w:rsidP="00FD4295">
            <w:pPr>
              <w:numPr>
                <w:ilvl w:val="1"/>
                <w:numId w:val="216"/>
              </w:numPr>
              <w:spacing w:after="2" w:line="237" w:lineRule="auto"/>
              <w:ind w:hanging="526"/>
              <w:jc w:val="both"/>
            </w:pPr>
            <w:r>
              <w:rPr>
                <w:rFonts w:ascii="Times New Roman" w:eastAsia="Times New Roman" w:hAnsi="Times New Roman" w:cs="Times New Roman"/>
                <w:sz w:val="21"/>
              </w:rPr>
              <w:t xml:space="preserve">Site: assess the lump’s location in relation to other anatomical structures (e.g. anterior triangle, posterior triangle, midline). </w:t>
            </w:r>
          </w:p>
          <w:p w:rsidR="00BB2172" w:rsidRDefault="00B73E6F" w:rsidP="00FD4295">
            <w:pPr>
              <w:numPr>
                <w:ilvl w:val="1"/>
                <w:numId w:val="216"/>
              </w:numPr>
              <w:ind w:hanging="526"/>
              <w:jc w:val="both"/>
            </w:pPr>
            <w:r>
              <w:rPr>
                <w:rFonts w:ascii="Times New Roman" w:eastAsia="Times New Roman" w:hAnsi="Times New Roman" w:cs="Times New Roman"/>
                <w:sz w:val="21"/>
              </w:rPr>
              <w:t xml:space="preserve">Size: assess the size of the lump. </w:t>
            </w:r>
          </w:p>
          <w:p w:rsidR="00BB2172" w:rsidRDefault="00B73E6F" w:rsidP="00FD4295">
            <w:pPr>
              <w:numPr>
                <w:ilvl w:val="1"/>
                <w:numId w:val="216"/>
              </w:numPr>
              <w:spacing w:after="2" w:line="237" w:lineRule="auto"/>
              <w:ind w:hanging="526"/>
              <w:jc w:val="both"/>
            </w:pPr>
            <w:r>
              <w:rPr>
                <w:rFonts w:ascii="Times New Roman" w:eastAsia="Times New Roman" w:hAnsi="Times New Roman" w:cs="Times New Roman"/>
                <w:sz w:val="21"/>
              </w:rPr>
              <w:t xml:space="preserve">Shape: assess the lump’s borders to determine if they feel regular or irregular. </w:t>
            </w:r>
          </w:p>
          <w:p w:rsidR="00BB2172" w:rsidRDefault="00B73E6F" w:rsidP="00FD4295">
            <w:pPr>
              <w:numPr>
                <w:ilvl w:val="1"/>
                <w:numId w:val="216"/>
              </w:numPr>
              <w:spacing w:line="239" w:lineRule="auto"/>
              <w:ind w:hanging="526"/>
              <w:jc w:val="both"/>
            </w:pPr>
            <w:r>
              <w:rPr>
                <w:rFonts w:ascii="Times New Roman" w:eastAsia="Times New Roman" w:hAnsi="Times New Roman" w:cs="Times New Roman"/>
                <w:sz w:val="21"/>
              </w:rPr>
              <w:t xml:space="preserve">Consistency: determine if the lump feels soft (e.g. cyst), hard (e.g. malignancy) or rubbery (e.g. lymph node). </w:t>
            </w:r>
          </w:p>
          <w:p w:rsidR="00BB2172" w:rsidRDefault="00B73E6F" w:rsidP="00FD4295">
            <w:pPr>
              <w:numPr>
                <w:ilvl w:val="1"/>
                <w:numId w:val="216"/>
              </w:numPr>
              <w:spacing w:line="238" w:lineRule="auto"/>
              <w:ind w:hanging="526"/>
              <w:jc w:val="both"/>
            </w:pPr>
            <w:r>
              <w:rPr>
                <w:rFonts w:ascii="Times New Roman" w:eastAsia="Times New Roman" w:hAnsi="Times New Roman" w:cs="Times New Roman"/>
                <w:sz w:val="21"/>
              </w:rPr>
              <w:t xml:space="preserve">Mobility: assess if the lump feels mobile or is tethered to other local structures. Asking the patient to turn their head as you palpate, the mass can reveal if it is tethered to the underlying muscle (e.g. malignant </w:t>
            </w:r>
            <w:proofErr w:type="spellStart"/>
            <w:r>
              <w:rPr>
                <w:rFonts w:ascii="Times New Roman" w:eastAsia="Times New Roman" w:hAnsi="Times New Roman" w:cs="Times New Roman"/>
                <w:sz w:val="21"/>
              </w:rPr>
              <w:t>tumour</w:t>
            </w:r>
            <w:proofErr w:type="spellEnd"/>
            <w:r>
              <w:rPr>
                <w:rFonts w:ascii="Times New Roman" w:eastAsia="Times New Roman" w:hAnsi="Times New Roman" w:cs="Times New Roman"/>
                <w:sz w:val="21"/>
              </w:rPr>
              <w:t xml:space="preserve">). </w:t>
            </w:r>
          </w:p>
          <w:p w:rsidR="00BB2172" w:rsidRDefault="00B73E6F" w:rsidP="00FD4295">
            <w:pPr>
              <w:numPr>
                <w:ilvl w:val="1"/>
                <w:numId w:val="216"/>
              </w:numPr>
              <w:ind w:hanging="526"/>
              <w:jc w:val="both"/>
            </w:pPr>
            <w:r>
              <w:rPr>
                <w:rFonts w:ascii="Times New Roman" w:eastAsia="Times New Roman" w:hAnsi="Times New Roman" w:cs="Times New Roman"/>
                <w:sz w:val="21"/>
              </w:rPr>
              <w:t xml:space="preserve">Fluctuance: hold the lump by its sides and then apply pressure to the </w:t>
            </w:r>
            <w:proofErr w:type="spellStart"/>
            <w:r>
              <w:rPr>
                <w:rFonts w:ascii="Times New Roman" w:eastAsia="Times New Roman" w:hAnsi="Times New Roman" w:cs="Times New Roman"/>
                <w:sz w:val="21"/>
              </w:rPr>
              <w:t>centre</w:t>
            </w:r>
            <w:proofErr w:type="spellEnd"/>
            <w:r>
              <w:rPr>
                <w:rFonts w:ascii="Times New Roman" w:eastAsia="Times New Roman" w:hAnsi="Times New Roman" w:cs="Times New Roman"/>
                <w:sz w:val="21"/>
              </w:rPr>
              <w:t xml:space="preserve"> of the mass with another finger. If the mass is fluid-filled (e.g. cyst) then you should feel the sides </w:t>
            </w:r>
          </w:p>
        </w:tc>
        <w:tc>
          <w:tcPr>
            <w:tcW w:w="874" w:type="dxa"/>
            <w:tcBorders>
              <w:top w:val="single" w:sz="4" w:space="0" w:color="000000"/>
              <w:left w:val="single" w:sz="4" w:space="0" w:color="000000"/>
              <w:bottom w:val="single" w:sz="4" w:space="0" w:color="000000"/>
              <w:right w:val="single" w:sz="4" w:space="0" w:color="000000"/>
            </w:tcBorders>
          </w:tcPr>
          <w:p w:rsidR="00BB2172" w:rsidRDefault="00BB2172"/>
        </w:tc>
        <w:tc>
          <w:tcPr>
            <w:tcW w:w="958" w:type="dxa"/>
            <w:tcBorders>
              <w:top w:val="single" w:sz="4" w:space="0" w:color="000000"/>
              <w:left w:val="single" w:sz="4" w:space="0" w:color="000000"/>
              <w:bottom w:val="single" w:sz="4" w:space="0" w:color="000000"/>
              <w:right w:val="single" w:sz="4" w:space="0" w:color="000000"/>
            </w:tcBorders>
          </w:tcPr>
          <w:p w:rsidR="00BB2172" w:rsidRDefault="00BB2172"/>
        </w:tc>
        <w:tc>
          <w:tcPr>
            <w:tcW w:w="874" w:type="dxa"/>
            <w:tcBorders>
              <w:top w:val="single" w:sz="4" w:space="0" w:color="000000"/>
              <w:left w:val="single" w:sz="4" w:space="0" w:color="000000"/>
              <w:bottom w:val="single" w:sz="4" w:space="0" w:color="000000"/>
              <w:right w:val="single" w:sz="4" w:space="0" w:color="000000"/>
            </w:tcBorders>
          </w:tcPr>
          <w:p w:rsidR="00BB2172" w:rsidRDefault="00BB2172"/>
        </w:tc>
      </w:tr>
      <w:tr w:rsidR="00BB2172">
        <w:trPr>
          <w:trHeight w:val="1439"/>
        </w:trPr>
        <w:tc>
          <w:tcPr>
            <w:tcW w:w="0" w:type="auto"/>
            <w:vMerge/>
            <w:tcBorders>
              <w:top w:val="nil"/>
              <w:left w:val="single" w:sz="4" w:space="0" w:color="000000"/>
              <w:bottom w:val="nil"/>
              <w:right w:val="single" w:sz="4" w:space="0" w:color="000000"/>
            </w:tcBorders>
          </w:tcPr>
          <w:p w:rsidR="00BB2172" w:rsidRDefault="00BB2172"/>
        </w:tc>
        <w:tc>
          <w:tcPr>
            <w:tcW w:w="874" w:type="dxa"/>
            <w:vMerge w:val="restart"/>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1"/>
              </w:rPr>
              <w:t xml:space="preserve"> </w:t>
            </w:r>
          </w:p>
        </w:tc>
        <w:tc>
          <w:tcPr>
            <w:tcW w:w="958"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left="1"/>
            </w:pPr>
            <w:r>
              <w:rPr>
                <w:rFonts w:ascii="Times New Roman" w:eastAsia="Times New Roman" w:hAnsi="Times New Roman" w:cs="Times New Roman"/>
                <w:sz w:val="21"/>
              </w:rPr>
              <w:t xml:space="preserve"> </w:t>
            </w:r>
          </w:p>
        </w:tc>
        <w:tc>
          <w:tcPr>
            <w:tcW w:w="874" w:type="dxa"/>
            <w:vMerge w:val="restart"/>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1"/>
              </w:rPr>
              <w:t xml:space="preserve"> </w:t>
            </w:r>
          </w:p>
        </w:tc>
      </w:tr>
      <w:tr w:rsidR="00BB2172">
        <w:trPr>
          <w:trHeight w:val="2918"/>
        </w:trPr>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2443"/>
        </w:trPr>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216"/>
        </w:trPr>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4098"/>
        </w:trPr>
        <w:tc>
          <w:tcPr>
            <w:tcW w:w="0" w:type="auto"/>
            <w:vMerge/>
            <w:tcBorders>
              <w:top w:val="nil"/>
              <w:left w:val="single" w:sz="4" w:space="0" w:color="000000"/>
              <w:bottom w:val="nil"/>
              <w:right w:val="single" w:sz="4" w:space="0" w:color="000000"/>
            </w:tcBorders>
          </w:tcPr>
          <w:p w:rsidR="00BB2172" w:rsidRDefault="00BB2172"/>
        </w:tc>
        <w:tc>
          <w:tcPr>
            <w:tcW w:w="874"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1"/>
              </w:rPr>
              <w:t xml:space="preserve"> </w:t>
            </w:r>
          </w:p>
        </w:tc>
        <w:tc>
          <w:tcPr>
            <w:tcW w:w="958" w:type="dxa"/>
            <w:tcBorders>
              <w:top w:val="single" w:sz="4" w:space="0" w:color="000000"/>
              <w:left w:val="single" w:sz="4" w:space="0" w:color="000000"/>
              <w:bottom w:val="single" w:sz="3" w:space="0" w:color="000000"/>
              <w:right w:val="single" w:sz="4" w:space="0" w:color="000000"/>
            </w:tcBorders>
          </w:tcPr>
          <w:p w:rsidR="00BB2172" w:rsidRDefault="00B73E6F">
            <w:pPr>
              <w:ind w:left="1"/>
            </w:pPr>
            <w:r>
              <w:rPr>
                <w:rFonts w:ascii="Times New Roman" w:eastAsia="Times New Roman" w:hAnsi="Times New Roman" w:cs="Times New Roman"/>
                <w:sz w:val="21"/>
              </w:rPr>
              <w:t xml:space="preserve"> </w:t>
            </w:r>
          </w:p>
        </w:tc>
        <w:tc>
          <w:tcPr>
            <w:tcW w:w="874" w:type="dxa"/>
            <w:tcBorders>
              <w:top w:val="single" w:sz="4" w:space="0" w:color="000000"/>
              <w:left w:val="single" w:sz="4" w:space="0" w:color="000000"/>
              <w:bottom w:val="single" w:sz="3" w:space="0" w:color="000000"/>
              <w:right w:val="single" w:sz="4" w:space="0" w:color="000000"/>
            </w:tcBorders>
          </w:tcPr>
          <w:p w:rsidR="00BB2172" w:rsidRDefault="00B73E6F">
            <w:r>
              <w:rPr>
                <w:rFonts w:ascii="Times New Roman" w:eastAsia="Times New Roman" w:hAnsi="Times New Roman" w:cs="Times New Roman"/>
                <w:sz w:val="21"/>
              </w:rPr>
              <w:t xml:space="preserve"> </w:t>
            </w:r>
          </w:p>
        </w:tc>
      </w:tr>
    </w:tbl>
    <w:p w:rsidR="00BB2172" w:rsidRDefault="00B73E6F">
      <w:pPr>
        <w:spacing w:after="0"/>
        <w:ind w:left="-1274" w:right="1294"/>
      </w:pPr>
      <w:r>
        <w:br w:type="page"/>
      </w:r>
    </w:p>
    <w:tbl>
      <w:tblPr>
        <w:tblStyle w:val="TableGrid"/>
        <w:tblW w:w="9517" w:type="dxa"/>
        <w:tblInd w:w="119" w:type="dxa"/>
        <w:tblCellMar>
          <w:top w:w="47" w:type="dxa"/>
          <w:left w:w="4" w:type="dxa"/>
          <w:right w:w="33" w:type="dxa"/>
        </w:tblCellMar>
        <w:tblLook w:val="04A0" w:firstRow="1" w:lastRow="0" w:firstColumn="1" w:lastColumn="0" w:noHBand="0" w:noVBand="1"/>
      </w:tblPr>
      <w:tblGrid>
        <w:gridCol w:w="6815"/>
        <w:gridCol w:w="872"/>
        <w:gridCol w:w="959"/>
        <w:gridCol w:w="871"/>
      </w:tblGrid>
      <w:tr w:rsidR="00BB2172">
        <w:trPr>
          <w:trHeight w:val="5335"/>
        </w:trPr>
        <w:tc>
          <w:tcPr>
            <w:tcW w:w="6815" w:type="dxa"/>
            <w:vMerge w:val="restart"/>
            <w:tcBorders>
              <w:top w:val="nil"/>
              <w:left w:val="single" w:sz="4" w:space="0" w:color="000000"/>
              <w:bottom w:val="single" w:sz="3" w:space="0" w:color="000000"/>
              <w:right w:val="single" w:sz="4" w:space="0" w:color="000000"/>
            </w:tcBorders>
          </w:tcPr>
          <w:p w:rsidR="00BB2172" w:rsidRDefault="00B73E6F">
            <w:pPr>
              <w:ind w:left="1015"/>
            </w:pPr>
            <w:r>
              <w:rPr>
                <w:rFonts w:ascii="Times New Roman" w:eastAsia="Times New Roman" w:hAnsi="Times New Roman" w:cs="Times New Roman"/>
                <w:sz w:val="21"/>
              </w:rPr>
              <w:lastRenderedPageBreak/>
              <w:t xml:space="preserve">bulging outwards. </w:t>
            </w:r>
          </w:p>
          <w:p w:rsidR="00BB2172" w:rsidRDefault="00B73E6F" w:rsidP="00FD4295">
            <w:pPr>
              <w:numPr>
                <w:ilvl w:val="0"/>
                <w:numId w:val="218"/>
              </w:numPr>
              <w:spacing w:after="1" w:line="237" w:lineRule="auto"/>
              <w:ind w:right="192" w:hanging="569"/>
              <w:jc w:val="both"/>
            </w:pPr>
            <w:r>
              <w:rPr>
                <w:rFonts w:ascii="Times New Roman" w:eastAsia="Times New Roman" w:hAnsi="Times New Roman" w:cs="Times New Roman"/>
                <w:sz w:val="21"/>
              </w:rPr>
              <w:t xml:space="preserve">Temperature: increased warmth may suggest an inflammatory or infective cause (e.g. infected epidermoid cyst). </w:t>
            </w:r>
          </w:p>
          <w:p w:rsidR="00BB2172" w:rsidRDefault="00B73E6F" w:rsidP="00FD4295">
            <w:pPr>
              <w:numPr>
                <w:ilvl w:val="0"/>
                <w:numId w:val="218"/>
              </w:numPr>
              <w:spacing w:after="3" w:line="237" w:lineRule="auto"/>
              <w:ind w:right="192" w:hanging="569"/>
              <w:jc w:val="both"/>
            </w:pPr>
            <w:r>
              <w:rPr>
                <w:rFonts w:ascii="Times New Roman" w:eastAsia="Times New Roman" w:hAnsi="Times New Roman" w:cs="Times New Roman"/>
                <w:sz w:val="21"/>
              </w:rPr>
              <w:t xml:space="preserve">Overlying skin changes: note any overlying skin changes such as erythema (e.g. inflammatory/infective </w:t>
            </w:r>
            <w:proofErr w:type="spellStart"/>
            <w:r>
              <w:rPr>
                <w:rFonts w:ascii="Times New Roman" w:eastAsia="Times New Roman" w:hAnsi="Times New Roman" w:cs="Times New Roman"/>
                <w:sz w:val="21"/>
              </w:rPr>
              <w:t>aetiology</w:t>
            </w:r>
            <w:proofErr w:type="spellEnd"/>
            <w:r>
              <w:rPr>
                <w:rFonts w:ascii="Times New Roman" w:eastAsia="Times New Roman" w:hAnsi="Times New Roman" w:cs="Times New Roman"/>
                <w:sz w:val="21"/>
              </w:rPr>
              <w:t xml:space="preserve">) or a punctum (a pore in the epidermis indicative of an underlying epidermoid cyst). </w:t>
            </w:r>
            <w:r>
              <w:rPr>
                <w:rFonts w:ascii="Times New Roman" w:eastAsia="Times New Roman" w:hAnsi="Times New Roman" w:cs="Times New Roman"/>
                <w:sz w:val="19"/>
              </w:rPr>
              <w:t xml:space="preserve">ix. </w:t>
            </w:r>
            <w:proofErr w:type="spellStart"/>
            <w:r>
              <w:rPr>
                <w:rFonts w:ascii="Times New Roman" w:eastAsia="Times New Roman" w:hAnsi="Times New Roman" w:cs="Times New Roman"/>
                <w:sz w:val="21"/>
              </w:rPr>
              <w:t>Pulsatility</w:t>
            </w:r>
            <w:proofErr w:type="spellEnd"/>
            <w:r>
              <w:rPr>
                <w:rFonts w:ascii="Times New Roman" w:eastAsia="Times New Roman" w:hAnsi="Times New Roman" w:cs="Times New Roman"/>
                <w:sz w:val="21"/>
              </w:rPr>
              <w:t xml:space="preserve">: suggests vascular origin (e.g. carotid body </w:t>
            </w:r>
            <w:proofErr w:type="spellStart"/>
            <w:r>
              <w:rPr>
                <w:rFonts w:ascii="Times New Roman" w:eastAsia="Times New Roman" w:hAnsi="Times New Roman" w:cs="Times New Roman"/>
                <w:sz w:val="21"/>
              </w:rPr>
              <w:t>tumour</w:t>
            </w:r>
            <w:proofErr w:type="spellEnd"/>
            <w:r>
              <w:rPr>
                <w:rFonts w:ascii="Times New Roman" w:eastAsia="Times New Roman" w:hAnsi="Times New Roman" w:cs="Times New Roman"/>
                <w:sz w:val="21"/>
              </w:rPr>
              <w:t xml:space="preserve">, aneurysm). </w:t>
            </w:r>
          </w:p>
          <w:p w:rsidR="00BB2172" w:rsidRDefault="00B73E6F">
            <w:pPr>
              <w:spacing w:after="269" w:line="235" w:lineRule="auto"/>
              <w:ind w:left="1015" w:hanging="485"/>
              <w:jc w:val="both"/>
            </w:pPr>
            <w:r>
              <w:rPr>
                <w:rFonts w:ascii="Times New Roman" w:eastAsia="Times New Roman" w:hAnsi="Times New Roman" w:cs="Times New Roman"/>
                <w:sz w:val="19"/>
              </w:rPr>
              <w:t xml:space="preserve">x. </w:t>
            </w:r>
            <w:r>
              <w:rPr>
                <w:rFonts w:ascii="Times New Roman" w:eastAsia="Times New Roman" w:hAnsi="Times New Roman" w:cs="Times New Roman"/>
                <w:sz w:val="21"/>
              </w:rPr>
              <w:t xml:space="preserve">Tenderness: may indicate infective and/or inflammatory </w:t>
            </w:r>
            <w:proofErr w:type="spellStart"/>
            <w:r>
              <w:rPr>
                <w:rFonts w:ascii="Times New Roman" w:eastAsia="Times New Roman" w:hAnsi="Times New Roman" w:cs="Times New Roman"/>
                <w:sz w:val="21"/>
              </w:rPr>
              <w:t>aetiology</w:t>
            </w:r>
            <w:proofErr w:type="spellEnd"/>
            <w:r>
              <w:rPr>
                <w:rFonts w:ascii="Times New Roman" w:eastAsia="Times New Roman" w:hAnsi="Times New Roman" w:cs="Times New Roman"/>
                <w:sz w:val="21"/>
              </w:rPr>
              <w:t xml:space="preserve"> (e.g. ruptured epidermoid cyst, infected cyst). </w:t>
            </w:r>
          </w:p>
          <w:p w:rsidR="00BB2172" w:rsidRDefault="00B73E6F">
            <w:pPr>
              <w:spacing w:after="259"/>
            </w:pPr>
            <w:r>
              <w:rPr>
                <w:rFonts w:ascii="Times New Roman" w:eastAsia="Times New Roman" w:hAnsi="Times New Roman" w:cs="Times New Roman"/>
                <w:sz w:val="21"/>
              </w:rPr>
              <w:t xml:space="preserve">Other characteristics of the lump may include: </w:t>
            </w:r>
          </w:p>
          <w:p w:rsidR="00BB2172" w:rsidRDefault="00B73E6F" w:rsidP="00FD4295">
            <w:pPr>
              <w:numPr>
                <w:ilvl w:val="0"/>
                <w:numId w:val="219"/>
              </w:numPr>
              <w:spacing w:line="237" w:lineRule="auto"/>
              <w:ind w:right="192" w:hanging="473"/>
              <w:jc w:val="both"/>
            </w:pPr>
            <w:r>
              <w:rPr>
                <w:rFonts w:ascii="Times New Roman" w:eastAsia="Times New Roman" w:hAnsi="Times New Roman" w:cs="Times New Roman"/>
                <w:sz w:val="21"/>
              </w:rPr>
              <w:t xml:space="preserve">Transillumination: apply a light source to the lump, if it is illuminated it suggests the lump is fluid-filled (e.g. cystic hygroma). </w:t>
            </w:r>
          </w:p>
          <w:p w:rsidR="00BB2172" w:rsidRDefault="00B73E6F" w:rsidP="00FD4295">
            <w:pPr>
              <w:numPr>
                <w:ilvl w:val="0"/>
                <w:numId w:val="219"/>
              </w:numPr>
              <w:spacing w:after="295" w:line="237" w:lineRule="auto"/>
              <w:ind w:right="192" w:hanging="473"/>
              <w:jc w:val="both"/>
            </w:pPr>
            <w:r>
              <w:rPr>
                <w:rFonts w:ascii="Times New Roman" w:eastAsia="Times New Roman" w:hAnsi="Times New Roman" w:cs="Times New Roman"/>
                <w:sz w:val="21"/>
              </w:rPr>
              <w:t xml:space="preserve">Vascular bruit: auscultate the lump to listen for a bruit suggestive of vascular </w:t>
            </w:r>
            <w:proofErr w:type="spellStart"/>
            <w:r>
              <w:rPr>
                <w:rFonts w:ascii="Times New Roman" w:eastAsia="Times New Roman" w:hAnsi="Times New Roman" w:cs="Times New Roman"/>
                <w:sz w:val="21"/>
              </w:rPr>
              <w:t>aetiology</w:t>
            </w:r>
            <w:proofErr w:type="spellEnd"/>
            <w:r>
              <w:rPr>
                <w:rFonts w:ascii="Times New Roman" w:eastAsia="Times New Roman" w:hAnsi="Times New Roman" w:cs="Times New Roman"/>
                <w:sz w:val="21"/>
              </w:rPr>
              <w:t xml:space="preserve"> (e.g. carotid artery aneurysm). </w:t>
            </w:r>
          </w:p>
          <w:p w:rsidR="00BB2172" w:rsidRDefault="00B73E6F" w:rsidP="00FD4295">
            <w:pPr>
              <w:numPr>
                <w:ilvl w:val="0"/>
                <w:numId w:val="220"/>
              </w:numPr>
              <w:spacing w:after="10" w:line="237" w:lineRule="auto"/>
              <w:ind w:right="26" w:hanging="338"/>
            </w:pPr>
            <w:r>
              <w:rPr>
                <w:rFonts w:ascii="Times New Roman" w:eastAsia="Times New Roman" w:hAnsi="Times New Roman" w:cs="Times New Roman"/>
                <w:sz w:val="21"/>
              </w:rPr>
              <w:t xml:space="preserve">Assess cervical lymph nodes and thyroid gland as explained in previous checklists  </w:t>
            </w:r>
          </w:p>
          <w:p w:rsidR="00BB2172" w:rsidRDefault="00B73E6F" w:rsidP="00FD4295">
            <w:pPr>
              <w:numPr>
                <w:ilvl w:val="0"/>
                <w:numId w:val="220"/>
              </w:numPr>
              <w:spacing w:after="237" w:line="237" w:lineRule="auto"/>
              <w:ind w:right="26" w:hanging="338"/>
            </w:pPr>
            <w:r>
              <w:rPr>
                <w:rFonts w:ascii="Times New Roman" w:eastAsia="Times New Roman" w:hAnsi="Times New Roman" w:cs="Times New Roman"/>
                <w:sz w:val="21"/>
              </w:rPr>
              <w:t xml:space="preserve">Assess the submandibular gland if a swelling is found in that area. Each submandibular gland can be palpated inferior and posterior to the body of the mandible. Move inwards from the inferior border of the mandible near its angle with the patient’s head tilted forward. To assess the gland thoroughly, you should perform bimanual palpation with one gloved finger palpating the floor of the mouth whilst the other palpates externally underneath the mandible. </w:t>
            </w:r>
          </w:p>
          <w:p w:rsidR="00BB2172" w:rsidRDefault="00B73E6F">
            <w:pPr>
              <w:ind w:left="676" w:right="52" w:hanging="338"/>
              <w:jc w:val="both"/>
            </w:pPr>
            <w:r>
              <w:rPr>
                <w:rFonts w:ascii="Times New Roman" w:eastAsia="Times New Roman" w:hAnsi="Times New Roman" w:cs="Times New Roman"/>
                <w:sz w:val="21"/>
              </w:rPr>
              <w:t xml:space="preserve"> Submandibular gland swellings are usually singular, whereas lymphadenopathy typically involves multiple nodes). Salivary duct calculi are relatively common and may be felt as a firm mass within the gland. </w:t>
            </w:r>
          </w:p>
        </w:tc>
        <w:tc>
          <w:tcPr>
            <w:tcW w:w="872" w:type="dxa"/>
            <w:tcBorders>
              <w:top w:val="single" w:sz="4" w:space="0" w:color="000000"/>
              <w:left w:val="single" w:sz="4" w:space="0" w:color="000000"/>
              <w:bottom w:val="single" w:sz="4" w:space="0" w:color="000000"/>
              <w:right w:val="single" w:sz="4" w:space="0" w:color="000000"/>
            </w:tcBorders>
          </w:tcPr>
          <w:p w:rsidR="00BB2172" w:rsidRDefault="00BB2172"/>
        </w:tc>
        <w:tc>
          <w:tcPr>
            <w:tcW w:w="959" w:type="dxa"/>
            <w:tcBorders>
              <w:top w:val="single" w:sz="4" w:space="0" w:color="000000"/>
              <w:left w:val="single" w:sz="4" w:space="0" w:color="000000"/>
              <w:bottom w:val="single" w:sz="4" w:space="0" w:color="000000"/>
              <w:right w:val="single" w:sz="4" w:space="0" w:color="000000"/>
            </w:tcBorders>
          </w:tcPr>
          <w:p w:rsidR="00BB2172" w:rsidRDefault="00BB2172"/>
        </w:tc>
        <w:tc>
          <w:tcPr>
            <w:tcW w:w="871" w:type="dxa"/>
            <w:tcBorders>
              <w:top w:val="single" w:sz="4" w:space="0" w:color="000000"/>
              <w:left w:val="single" w:sz="4" w:space="0" w:color="000000"/>
              <w:bottom w:val="single" w:sz="4" w:space="0" w:color="000000"/>
              <w:right w:val="single" w:sz="4" w:space="0" w:color="000000"/>
            </w:tcBorders>
          </w:tcPr>
          <w:p w:rsidR="00BB2172" w:rsidRDefault="00BB2172"/>
        </w:tc>
      </w:tr>
      <w:tr w:rsidR="00BB2172">
        <w:trPr>
          <w:trHeight w:val="506"/>
        </w:trPr>
        <w:tc>
          <w:tcPr>
            <w:tcW w:w="0" w:type="auto"/>
            <w:vMerge/>
            <w:tcBorders>
              <w:top w:val="nil"/>
              <w:left w:val="single" w:sz="4" w:space="0" w:color="000000"/>
              <w:bottom w:val="nil"/>
              <w:right w:val="single" w:sz="4" w:space="0" w:color="000000"/>
            </w:tcBorders>
          </w:tcPr>
          <w:p w:rsidR="00BB2172" w:rsidRDefault="00BB2172"/>
        </w:tc>
        <w:tc>
          <w:tcPr>
            <w:tcW w:w="872" w:type="dxa"/>
            <w:tcBorders>
              <w:top w:val="single" w:sz="4" w:space="0" w:color="000000"/>
              <w:left w:val="single" w:sz="4" w:space="0" w:color="000000"/>
              <w:bottom w:val="single" w:sz="4" w:space="0" w:color="000000"/>
              <w:right w:val="single" w:sz="4" w:space="0" w:color="000000"/>
            </w:tcBorders>
          </w:tcPr>
          <w:p w:rsidR="00BB2172" w:rsidRDefault="00B73E6F">
            <w:pPr>
              <w:ind w:left="1"/>
            </w:pPr>
            <w:r>
              <w:rPr>
                <w:rFonts w:ascii="Times New Roman" w:eastAsia="Times New Roman" w:hAnsi="Times New Roman" w:cs="Times New Roman"/>
                <w:sz w:val="21"/>
              </w:rPr>
              <w:t xml:space="preserve"> </w:t>
            </w:r>
          </w:p>
        </w:tc>
        <w:tc>
          <w:tcPr>
            <w:tcW w:w="959" w:type="dxa"/>
            <w:tcBorders>
              <w:top w:val="single" w:sz="4" w:space="0" w:color="000000"/>
              <w:left w:val="single" w:sz="4" w:space="0" w:color="000000"/>
              <w:bottom w:val="single" w:sz="4" w:space="0" w:color="000000"/>
              <w:right w:val="single" w:sz="4" w:space="0" w:color="000000"/>
            </w:tcBorders>
          </w:tcPr>
          <w:p w:rsidR="00BB2172" w:rsidRDefault="00B73E6F">
            <w:pPr>
              <w:ind w:left="3"/>
            </w:pPr>
            <w:r>
              <w:rPr>
                <w:rFonts w:ascii="Times New Roman" w:eastAsia="Times New Roman" w:hAnsi="Times New Roman" w:cs="Times New Roman"/>
                <w:sz w:val="21"/>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BB2172" w:rsidRDefault="00B73E6F">
            <w:pPr>
              <w:ind w:left="1"/>
            </w:pPr>
            <w:r>
              <w:rPr>
                <w:rFonts w:ascii="Times New Roman" w:eastAsia="Times New Roman" w:hAnsi="Times New Roman" w:cs="Times New Roman"/>
                <w:sz w:val="21"/>
              </w:rPr>
              <w:t xml:space="preserve"> </w:t>
            </w:r>
          </w:p>
        </w:tc>
      </w:tr>
      <w:tr w:rsidR="00BB2172">
        <w:trPr>
          <w:trHeight w:val="3090"/>
        </w:trPr>
        <w:tc>
          <w:tcPr>
            <w:tcW w:w="0" w:type="auto"/>
            <w:vMerge/>
            <w:tcBorders>
              <w:top w:val="nil"/>
              <w:left w:val="single" w:sz="4" w:space="0" w:color="000000"/>
              <w:bottom w:val="single" w:sz="3" w:space="0" w:color="000000"/>
              <w:right w:val="single" w:sz="4" w:space="0" w:color="000000"/>
            </w:tcBorders>
          </w:tcPr>
          <w:p w:rsidR="00BB2172" w:rsidRDefault="00BB2172"/>
        </w:tc>
        <w:tc>
          <w:tcPr>
            <w:tcW w:w="872" w:type="dxa"/>
            <w:tcBorders>
              <w:top w:val="single" w:sz="4" w:space="0" w:color="000000"/>
              <w:left w:val="single" w:sz="4" w:space="0" w:color="000000"/>
              <w:bottom w:val="single" w:sz="3" w:space="0" w:color="000000"/>
              <w:right w:val="single" w:sz="4" w:space="0" w:color="000000"/>
            </w:tcBorders>
          </w:tcPr>
          <w:p w:rsidR="00BB2172" w:rsidRDefault="00B73E6F">
            <w:pPr>
              <w:ind w:left="1"/>
            </w:pPr>
            <w:r>
              <w:rPr>
                <w:rFonts w:ascii="Times New Roman" w:eastAsia="Times New Roman" w:hAnsi="Times New Roman" w:cs="Times New Roman"/>
                <w:sz w:val="21"/>
              </w:rPr>
              <w:t xml:space="preserve"> </w:t>
            </w:r>
          </w:p>
        </w:tc>
        <w:tc>
          <w:tcPr>
            <w:tcW w:w="959" w:type="dxa"/>
            <w:tcBorders>
              <w:top w:val="single" w:sz="4" w:space="0" w:color="000000"/>
              <w:left w:val="single" w:sz="4" w:space="0" w:color="000000"/>
              <w:bottom w:val="single" w:sz="3" w:space="0" w:color="000000"/>
              <w:right w:val="single" w:sz="4" w:space="0" w:color="000000"/>
            </w:tcBorders>
          </w:tcPr>
          <w:p w:rsidR="00BB2172" w:rsidRDefault="00B73E6F">
            <w:pPr>
              <w:ind w:left="3"/>
            </w:pPr>
            <w:r>
              <w:rPr>
                <w:rFonts w:ascii="Times New Roman" w:eastAsia="Times New Roman" w:hAnsi="Times New Roman" w:cs="Times New Roman"/>
                <w:sz w:val="21"/>
              </w:rPr>
              <w:t xml:space="preserve"> </w:t>
            </w:r>
          </w:p>
        </w:tc>
        <w:tc>
          <w:tcPr>
            <w:tcW w:w="871" w:type="dxa"/>
            <w:tcBorders>
              <w:top w:val="single" w:sz="4" w:space="0" w:color="000000"/>
              <w:left w:val="single" w:sz="4" w:space="0" w:color="000000"/>
              <w:bottom w:val="single" w:sz="3" w:space="0" w:color="000000"/>
              <w:right w:val="single" w:sz="4" w:space="0" w:color="000000"/>
            </w:tcBorders>
          </w:tcPr>
          <w:p w:rsidR="00BB2172" w:rsidRDefault="00B73E6F">
            <w:pPr>
              <w:ind w:left="1"/>
            </w:pPr>
            <w:r>
              <w:rPr>
                <w:rFonts w:ascii="Times New Roman" w:eastAsia="Times New Roman" w:hAnsi="Times New Roman" w:cs="Times New Roman"/>
                <w:sz w:val="21"/>
              </w:rPr>
              <w:t xml:space="preserve"> </w:t>
            </w:r>
          </w:p>
        </w:tc>
      </w:tr>
      <w:tr w:rsidR="00BB2172">
        <w:trPr>
          <w:trHeight w:val="507"/>
        </w:trPr>
        <w:tc>
          <w:tcPr>
            <w:tcW w:w="6815" w:type="dxa"/>
            <w:tcBorders>
              <w:top w:val="single" w:sz="3" w:space="0" w:color="000000"/>
              <w:left w:val="single" w:sz="4" w:space="0" w:color="000000"/>
              <w:bottom w:val="single" w:sz="4" w:space="0" w:color="000000"/>
              <w:right w:val="single" w:sz="4" w:space="0" w:color="000000"/>
            </w:tcBorders>
            <w:shd w:val="clear" w:color="auto" w:fill="E7E6E6"/>
            <w:vAlign w:val="center"/>
          </w:tcPr>
          <w:p w:rsidR="00BB2172" w:rsidRDefault="00B73E6F">
            <w:r>
              <w:rPr>
                <w:rFonts w:ascii="Times New Roman" w:eastAsia="Times New Roman" w:hAnsi="Times New Roman" w:cs="Times New Roman"/>
                <w:sz w:val="21"/>
              </w:rPr>
              <w:t xml:space="preserve"> SKILL/ACTIVITY PERFORMED SATISFACTORILY </w:t>
            </w:r>
          </w:p>
        </w:tc>
        <w:tc>
          <w:tcPr>
            <w:tcW w:w="872" w:type="dxa"/>
            <w:tcBorders>
              <w:top w:val="single" w:sz="3" w:space="0" w:color="000000"/>
              <w:left w:val="single" w:sz="4" w:space="0" w:color="000000"/>
              <w:bottom w:val="single" w:sz="4" w:space="0" w:color="000000"/>
              <w:right w:val="single" w:sz="4" w:space="0" w:color="000000"/>
            </w:tcBorders>
            <w:shd w:val="clear" w:color="auto" w:fill="E7E6E6"/>
          </w:tcPr>
          <w:p w:rsidR="00BB2172" w:rsidRDefault="00B73E6F">
            <w:pPr>
              <w:ind w:left="1"/>
            </w:pPr>
            <w:r>
              <w:rPr>
                <w:rFonts w:ascii="Times New Roman" w:eastAsia="Times New Roman" w:hAnsi="Times New Roman" w:cs="Times New Roman"/>
                <w:sz w:val="21"/>
              </w:rPr>
              <w:t xml:space="preserve"> </w:t>
            </w:r>
          </w:p>
        </w:tc>
        <w:tc>
          <w:tcPr>
            <w:tcW w:w="959" w:type="dxa"/>
            <w:tcBorders>
              <w:top w:val="single" w:sz="3" w:space="0" w:color="000000"/>
              <w:left w:val="single" w:sz="4" w:space="0" w:color="000000"/>
              <w:bottom w:val="single" w:sz="4" w:space="0" w:color="000000"/>
              <w:right w:val="single" w:sz="4" w:space="0" w:color="000000"/>
            </w:tcBorders>
            <w:shd w:val="clear" w:color="auto" w:fill="E7E6E6"/>
          </w:tcPr>
          <w:p w:rsidR="00BB2172" w:rsidRDefault="00B73E6F">
            <w:pPr>
              <w:ind w:left="2"/>
            </w:pPr>
            <w:r>
              <w:rPr>
                <w:rFonts w:ascii="Times New Roman" w:eastAsia="Times New Roman" w:hAnsi="Times New Roman" w:cs="Times New Roman"/>
                <w:sz w:val="21"/>
              </w:rPr>
              <w:t xml:space="preserve"> </w:t>
            </w:r>
          </w:p>
        </w:tc>
        <w:tc>
          <w:tcPr>
            <w:tcW w:w="871" w:type="dxa"/>
            <w:tcBorders>
              <w:top w:val="single" w:sz="3" w:space="0" w:color="000000"/>
              <w:left w:val="single" w:sz="4" w:space="0" w:color="000000"/>
              <w:bottom w:val="single" w:sz="4" w:space="0" w:color="000000"/>
              <w:right w:val="single" w:sz="4" w:space="0" w:color="000000"/>
            </w:tcBorders>
            <w:shd w:val="clear" w:color="auto" w:fill="E7E6E6"/>
          </w:tcPr>
          <w:p w:rsidR="00BB2172" w:rsidRDefault="00B73E6F">
            <w:pPr>
              <w:ind w:left="1"/>
            </w:pPr>
            <w:r>
              <w:rPr>
                <w:rFonts w:ascii="Times New Roman" w:eastAsia="Times New Roman" w:hAnsi="Times New Roman" w:cs="Times New Roman"/>
                <w:sz w:val="21"/>
              </w:rPr>
              <w:t xml:space="preserve"> </w:t>
            </w:r>
          </w:p>
        </w:tc>
      </w:tr>
      <w:tr w:rsidR="00BB2172">
        <w:trPr>
          <w:trHeight w:val="714"/>
        </w:trPr>
        <w:tc>
          <w:tcPr>
            <w:tcW w:w="6815" w:type="dxa"/>
            <w:tcBorders>
              <w:top w:val="single" w:sz="4" w:space="0" w:color="000000"/>
              <w:left w:val="single" w:sz="4"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Signatures of Supervisor </w:t>
            </w:r>
          </w:p>
        </w:tc>
        <w:tc>
          <w:tcPr>
            <w:tcW w:w="2702" w:type="dxa"/>
            <w:gridSpan w:val="3"/>
            <w:tcBorders>
              <w:top w:val="single" w:sz="4" w:space="0" w:color="000000"/>
              <w:left w:val="single" w:sz="4" w:space="0" w:color="000000"/>
              <w:bottom w:val="single" w:sz="4" w:space="0" w:color="000000"/>
              <w:right w:val="single" w:sz="4" w:space="0" w:color="000000"/>
            </w:tcBorders>
          </w:tcPr>
          <w:p w:rsidR="00BB2172" w:rsidRDefault="00B73E6F">
            <w:pPr>
              <w:ind w:left="1"/>
            </w:pPr>
            <w:r>
              <w:rPr>
                <w:rFonts w:ascii="Times New Roman" w:eastAsia="Times New Roman" w:hAnsi="Times New Roman" w:cs="Times New Roman"/>
                <w:sz w:val="21"/>
              </w:rPr>
              <w:t xml:space="preserve"> </w:t>
            </w:r>
          </w:p>
        </w:tc>
      </w:tr>
    </w:tbl>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0"/>
        <w:jc w:val="both"/>
      </w:pPr>
      <w:r>
        <w:rPr>
          <w:rFonts w:ascii="Times New Roman" w:eastAsia="Times New Roman" w:hAnsi="Times New Roman" w:cs="Times New Roman"/>
          <w:sz w:val="21"/>
        </w:rPr>
        <w:t xml:space="preserve"> </w:t>
      </w:r>
    </w:p>
    <w:p w:rsidR="00141B01" w:rsidRDefault="00141B01" w:rsidP="00141B01">
      <w:pPr>
        <w:pStyle w:val="Heading1"/>
        <w:spacing w:line="259" w:lineRule="auto"/>
        <w:ind w:left="10" w:right="190" w:hanging="10"/>
        <w:jc w:val="center"/>
        <w:rPr>
          <w:sz w:val="21"/>
        </w:rPr>
      </w:pPr>
    </w:p>
    <w:p w:rsidR="00141B01" w:rsidRDefault="00141B01" w:rsidP="00141B01">
      <w:pPr>
        <w:pStyle w:val="Heading1"/>
        <w:spacing w:line="259" w:lineRule="auto"/>
        <w:ind w:left="10" w:right="190" w:hanging="10"/>
        <w:jc w:val="center"/>
        <w:rPr>
          <w:sz w:val="21"/>
        </w:rPr>
      </w:pPr>
    </w:p>
    <w:p w:rsidR="00141B01" w:rsidRDefault="00141B01" w:rsidP="00141B01">
      <w:pPr>
        <w:pStyle w:val="Heading1"/>
        <w:spacing w:line="259" w:lineRule="auto"/>
        <w:ind w:left="10" w:right="190" w:hanging="10"/>
        <w:jc w:val="center"/>
        <w:rPr>
          <w:sz w:val="21"/>
        </w:rPr>
      </w:pPr>
    </w:p>
    <w:p w:rsidR="00141B01" w:rsidRDefault="00141B01" w:rsidP="00141B01">
      <w:pPr>
        <w:pStyle w:val="Heading1"/>
        <w:spacing w:line="259" w:lineRule="auto"/>
        <w:ind w:left="10" w:right="190" w:hanging="10"/>
        <w:jc w:val="center"/>
        <w:rPr>
          <w:sz w:val="21"/>
        </w:rPr>
      </w:pPr>
    </w:p>
    <w:p w:rsidR="00141B01" w:rsidRDefault="00141B01" w:rsidP="00141B01">
      <w:pPr>
        <w:pStyle w:val="Heading1"/>
        <w:spacing w:line="259" w:lineRule="auto"/>
        <w:ind w:left="10" w:right="190" w:hanging="10"/>
        <w:jc w:val="center"/>
        <w:rPr>
          <w:sz w:val="21"/>
        </w:rPr>
      </w:pPr>
    </w:p>
    <w:p w:rsidR="00141B01" w:rsidRDefault="00141B01" w:rsidP="00141B01">
      <w:pPr>
        <w:pStyle w:val="Heading1"/>
        <w:spacing w:line="259" w:lineRule="auto"/>
        <w:ind w:left="10" w:right="190" w:hanging="10"/>
        <w:jc w:val="center"/>
        <w:rPr>
          <w:sz w:val="21"/>
        </w:rPr>
      </w:pPr>
    </w:p>
    <w:p w:rsidR="00141B01" w:rsidRDefault="00141B01" w:rsidP="00141B01">
      <w:pPr>
        <w:pStyle w:val="Heading1"/>
        <w:spacing w:line="259" w:lineRule="auto"/>
        <w:ind w:left="10" w:right="190" w:hanging="10"/>
        <w:jc w:val="center"/>
        <w:rPr>
          <w:sz w:val="21"/>
        </w:rPr>
      </w:pPr>
    </w:p>
    <w:p w:rsidR="00141B01" w:rsidRDefault="00141B01" w:rsidP="00141B01">
      <w:pPr>
        <w:pStyle w:val="Heading1"/>
        <w:spacing w:line="259" w:lineRule="auto"/>
        <w:ind w:left="10" w:right="190" w:hanging="10"/>
        <w:jc w:val="center"/>
        <w:rPr>
          <w:sz w:val="21"/>
        </w:rPr>
      </w:pPr>
    </w:p>
    <w:p w:rsidR="00141B01" w:rsidRDefault="00141B01" w:rsidP="00141B01">
      <w:pPr>
        <w:pStyle w:val="Heading1"/>
        <w:spacing w:line="259" w:lineRule="auto"/>
        <w:ind w:left="10" w:right="190" w:hanging="10"/>
        <w:jc w:val="center"/>
        <w:rPr>
          <w:sz w:val="21"/>
        </w:rPr>
      </w:pPr>
    </w:p>
    <w:p w:rsidR="00141B01" w:rsidRDefault="00141B01" w:rsidP="00141B01">
      <w:pPr>
        <w:pStyle w:val="Heading1"/>
        <w:spacing w:line="259" w:lineRule="auto"/>
        <w:ind w:left="10" w:right="190" w:hanging="10"/>
        <w:jc w:val="center"/>
        <w:rPr>
          <w:sz w:val="21"/>
        </w:rPr>
      </w:pPr>
    </w:p>
    <w:p w:rsidR="00141B01" w:rsidRDefault="00141B01" w:rsidP="00141B01">
      <w:pPr>
        <w:pStyle w:val="Heading1"/>
        <w:spacing w:line="259" w:lineRule="auto"/>
        <w:ind w:left="10" w:right="190" w:hanging="10"/>
        <w:jc w:val="center"/>
        <w:rPr>
          <w:sz w:val="21"/>
        </w:rPr>
      </w:pPr>
    </w:p>
    <w:p w:rsidR="00141B01" w:rsidRDefault="00B73E6F" w:rsidP="00141B01">
      <w:pPr>
        <w:pStyle w:val="Heading1"/>
        <w:spacing w:line="259" w:lineRule="auto"/>
        <w:ind w:left="10" w:right="190" w:hanging="10"/>
        <w:jc w:val="center"/>
      </w:pPr>
      <w:r>
        <w:rPr>
          <w:sz w:val="21"/>
        </w:rPr>
        <w:t xml:space="preserve"> </w:t>
      </w:r>
      <w:r w:rsidR="00141B01">
        <w:rPr>
          <w:sz w:val="90"/>
        </w:rPr>
        <w:t xml:space="preserve">BLOCK-06 </w:t>
      </w:r>
    </w:p>
    <w:p w:rsidR="00141B01" w:rsidRDefault="00141B01" w:rsidP="00141B01">
      <w:pPr>
        <w:spacing w:after="296"/>
      </w:pPr>
      <w:r>
        <w:t xml:space="preserve">                                                 </w:t>
      </w:r>
      <w:r>
        <w:rPr>
          <w:noProof/>
        </w:rPr>
        <w:drawing>
          <wp:inline distT="0" distB="0" distL="0" distR="0" wp14:anchorId="6D5BBBC5" wp14:editId="733F7152">
            <wp:extent cx="2581656" cy="99060"/>
            <wp:effectExtent l="0" t="0" r="0" b="0"/>
            <wp:docPr id="79387" name="Picture 79387"/>
            <wp:cNvGraphicFramePr/>
            <a:graphic xmlns:a="http://schemas.openxmlformats.org/drawingml/2006/main">
              <a:graphicData uri="http://schemas.openxmlformats.org/drawingml/2006/picture">
                <pic:pic xmlns:pic="http://schemas.openxmlformats.org/drawingml/2006/picture">
                  <pic:nvPicPr>
                    <pic:cNvPr id="79387" name="Picture 79387"/>
                    <pic:cNvPicPr/>
                  </pic:nvPicPr>
                  <pic:blipFill>
                    <a:blip r:embed="rId1417"/>
                    <a:stretch>
                      <a:fillRect/>
                    </a:stretch>
                  </pic:blipFill>
                  <pic:spPr>
                    <a:xfrm>
                      <a:off x="0" y="0"/>
                      <a:ext cx="2581656" cy="99060"/>
                    </a:xfrm>
                    <a:prstGeom prst="rect">
                      <a:avLst/>
                    </a:prstGeom>
                  </pic:spPr>
                </pic:pic>
              </a:graphicData>
            </a:graphic>
          </wp:inline>
        </w:drawing>
      </w:r>
    </w:p>
    <w:p w:rsidR="00BB2172" w:rsidRDefault="00BB2172">
      <w:pPr>
        <w:spacing w:after="163"/>
      </w:pPr>
    </w:p>
    <w:p w:rsidR="00BB2172" w:rsidRDefault="00B73E6F">
      <w:pPr>
        <w:spacing w:after="163"/>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141B01" w:rsidRDefault="00141B01">
      <w:pPr>
        <w:spacing w:after="163"/>
        <w:rPr>
          <w:rFonts w:ascii="Times New Roman" w:eastAsia="Times New Roman" w:hAnsi="Times New Roman" w:cs="Times New Roman"/>
          <w:sz w:val="21"/>
        </w:rPr>
      </w:pPr>
    </w:p>
    <w:p w:rsidR="00141B01" w:rsidRDefault="00141B01">
      <w:pPr>
        <w:spacing w:after="163"/>
        <w:rPr>
          <w:rFonts w:ascii="Times New Roman" w:eastAsia="Times New Roman" w:hAnsi="Times New Roman" w:cs="Times New Roman"/>
          <w:sz w:val="21"/>
        </w:rPr>
      </w:pPr>
    </w:p>
    <w:p w:rsidR="00141B01" w:rsidRDefault="00141B01">
      <w:pPr>
        <w:spacing w:after="163"/>
      </w:pP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B2172">
      <w:pPr>
        <w:spacing w:after="34"/>
        <w:ind w:left="3000"/>
      </w:pPr>
    </w:p>
    <w:p w:rsidR="00BB2172" w:rsidRDefault="00BB2172"/>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76"/>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73E6F">
      <w:pPr>
        <w:spacing w:after="10"/>
        <w:jc w:val="both"/>
      </w:pPr>
      <w:r>
        <w:rPr>
          <w:rFonts w:ascii="Times New Roman" w:eastAsia="Times New Roman" w:hAnsi="Times New Roman" w:cs="Times New Roman"/>
          <w:sz w:val="68"/>
        </w:rPr>
        <w:t xml:space="preserve"> </w:t>
      </w:r>
    </w:p>
    <w:p w:rsidR="00BB2172" w:rsidRDefault="00B73E6F">
      <w:pPr>
        <w:spacing w:after="12"/>
        <w:jc w:val="both"/>
      </w:pPr>
      <w:r>
        <w:rPr>
          <w:rFonts w:ascii="Times New Roman" w:eastAsia="Times New Roman" w:hAnsi="Times New Roman" w:cs="Times New Roman"/>
          <w:sz w:val="68"/>
        </w:rPr>
        <w:t xml:space="preserve"> </w:t>
      </w:r>
    </w:p>
    <w:p w:rsidR="00BB2172" w:rsidRDefault="00B73E6F">
      <w:pPr>
        <w:spacing w:after="15"/>
        <w:jc w:val="both"/>
      </w:pPr>
      <w:r>
        <w:rPr>
          <w:rFonts w:ascii="Times New Roman" w:eastAsia="Times New Roman" w:hAnsi="Times New Roman" w:cs="Times New Roman"/>
          <w:sz w:val="68"/>
        </w:rPr>
        <w:t xml:space="preserve"> </w:t>
      </w:r>
    </w:p>
    <w:p w:rsidR="00BB2172" w:rsidRDefault="00B73E6F">
      <w:pPr>
        <w:spacing w:after="13"/>
        <w:jc w:val="both"/>
      </w:pPr>
      <w:r>
        <w:rPr>
          <w:rFonts w:ascii="Times New Roman" w:eastAsia="Times New Roman" w:hAnsi="Times New Roman" w:cs="Times New Roman"/>
          <w:sz w:val="68"/>
        </w:rPr>
        <w:lastRenderedPageBreak/>
        <w:t xml:space="preserve"> </w:t>
      </w:r>
    </w:p>
    <w:p w:rsidR="00BB2172" w:rsidRDefault="00B73E6F">
      <w:pPr>
        <w:spacing w:after="10"/>
        <w:jc w:val="both"/>
      </w:pPr>
      <w:r>
        <w:rPr>
          <w:rFonts w:ascii="Times New Roman" w:eastAsia="Times New Roman" w:hAnsi="Times New Roman" w:cs="Times New Roman"/>
          <w:sz w:val="68"/>
        </w:rPr>
        <w:t xml:space="preserve"> </w:t>
      </w:r>
    </w:p>
    <w:p w:rsidR="00141B01" w:rsidRDefault="00B73E6F">
      <w:pPr>
        <w:spacing w:after="13"/>
        <w:jc w:val="both"/>
      </w:pPr>
      <w:r>
        <w:rPr>
          <w:rFonts w:ascii="Times New Roman" w:eastAsia="Times New Roman" w:hAnsi="Times New Roman" w:cs="Times New Roman"/>
          <w:sz w:val="68"/>
        </w:rPr>
        <w:t xml:space="preserve"> </w:t>
      </w:r>
    </w:p>
    <w:tbl>
      <w:tblPr>
        <w:tblStyle w:val="TableGrid"/>
        <w:tblpPr w:leftFromText="180" w:rightFromText="180" w:horzAnchor="margin" w:tblpY="1140"/>
        <w:tblW w:w="9662" w:type="dxa"/>
        <w:tblInd w:w="0" w:type="dxa"/>
        <w:tblCellMar>
          <w:left w:w="253" w:type="dxa"/>
          <w:bottom w:w="148" w:type="dxa"/>
          <w:right w:w="115" w:type="dxa"/>
        </w:tblCellMar>
        <w:tblLook w:val="04A0" w:firstRow="1" w:lastRow="0" w:firstColumn="1" w:lastColumn="0" w:noHBand="0" w:noVBand="1"/>
      </w:tblPr>
      <w:tblGrid>
        <w:gridCol w:w="3220"/>
        <w:gridCol w:w="3220"/>
        <w:gridCol w:w="3222"/>
      </w:tblGrid>
      <w:tr w:rsidR="00141B01" w:rsidTr="007C15BF">
        <w:trPr>
          <w:trHeight w:val="841"/>
        </w:trPr>
        <w:tc>
          <w:tcPr>
            <w:tcW w:w="9662" w:type="dxa"/>
            <w:gridSpan w:val="3"/>
            <w:tcBorders>
              <w:top w:val="single" w:sz="4" w:space="0" w:color="000000"/>
              <w:left w:val="single" w:sz="4" w:space="0" w:color="000000"/>
              <w:bottom w:val="single" w:sz="4" w:space="0" w:color="000000"/>
              <w:right w:val="single" w:sz="4" w:space="0" w:color="000000"/>
            </w:tcBorders>
            <w:shd w:val="clear" w:color="auto" w:fill="1F4E79"/>
            <w:vAlign w:val="center"/>
          </w:tcPr>
          <w:p w:rsidR="00141B01" w:rsidRDefault="00141B01" w:rsidP="007C15BF">
            <w:pPr>
              <w:ind w:right="141"/>
              <w:jc w:val="center"/>
            </w:pPr>
            <w:r>
              <w:rPr>
                <w:rFonts w:ascii="Times New Roman" w:eastAsia="Times New Roman" w:hAnsi="Times New Roman" w:cs="Times New Roman"/>
                <w:color w:val="FFFFFF"/>
                <w:sz w:val="34"/>
              </w:rPr>
              <w:t>NEUROSCIENCES-1 MODULE</w:t>
            </w:r>
            <w:r>
              <w:rPr>
                <w:rFonts w:ascii="Times New Roman" w:eastAsia="Times New Roman" w:hAnsi="Times New Roman" w:cs="Times New Roman"/>
                <w:sz w:val="34"/>
              </w:rPr>
              <w:t xml:space="preserve"> </w:t>
            </w:r>
          </w:p>
        </w:tc>
      </w:tr>
      <w:tr w:rsidR="00141B01" w:rsidTr="007C15BF">
        <w:trPr>
          <w:trHeight w:val="1025"/>
        </w:trPr>
        <w:tc>
          <w:tcPr>
            <w:tcW w:w="3220" w:type="dxa"/>
            <w:tcBorders>
              <w:top w:val="single" w:sz="4" w:space="0" w:color="000000"/>
              <w:left w:val="single" w:sz="4" w:space="0" w:color="000000"/>
              <w:bottom w:val="single" w:sz="3" w:space="0" w:color="000000"/>
              <w:right w:val="single" w:sz="3" w:space="0" w:color="000000"/>
            </w:tcBorders>
            <w:shd w:val="clear" w:color="auto" w:fill="DBDBDB"/>
            <w:vAlign w:val="center"/>
          </w:tcPr>
          <w:p w:rsidR="00141B01" w:rsidRDefault="00141B01" w:rsidP="007C15BF">
            <w:pPr>
              <w:ind w:right="138"/>
              <w:jc w:val="center"/>
            </w:pPr>
            <w:r>
              <w:rPr>
                <w:rFonts w:ascii="Times New Roman" w:eastAsia="Times New Roman" w:hAnsi="Times New Roman" w:cs="Times New Roman"/>
                <w:sz w:val="26"/>
              </w:rPr>
              <w:t xml:space="preserve">Objectives </w:t>
            </w:r>
          </w:p>
        </w:tc>
        <w:tc>
          <w:tcPr>
            <w:tcW w:w="3220" w:type="dxa"/>
            <w:tcBorders>
              <w:top w:val="single" w:sz="4" w:space="0" w:color="000000"/>
              <w:left w:val="single" w:sz="3" w:space="0" w:color="000000"/>
              <w:bottom w:val="single" w:sz="3" w:space="0" w:color="000000"/>
              <w:right w:val="single" w:sz="4" w:space="0" w:color="000000"/>
            </w:tcBorders>
            <w:shd w:val="clear" w:color="auto" w:fill="DBDBDB"/>
            <w:vAlign w:val="center"/>
          </w:tcPr>
          <w:p w:rsidR="00141B01" w:rsidRDefault="00141B01" w:rsidP="007C15BF">
            <w:pPr>
              <w:ind w:right="135"/>
              <w:jc w:val="center"/>
            </w:pPr>
            <w:r>
              <w:rPr>
                <w:rFonts w:ascii="Times New Roman" w:eastAsia="Times New Roman" w:hAnsi="Times New Roman" w:cs="Times New Roman"/>
                <w:sz w:val="26"/>
              </w:rPr>
              <w:t xml:space="preserve">Skill </w:t>
            </w:r>
          </w:p>
        </w:tc>
        <w:tc>
          <w:tcPr>
            <w:tcW w:w="3222" w:type="dxa"/>
            <w:tcBorders>
              <w:top w:val="single" w:sz="4" w:space="0" w:color="000000"/>
              <w:left w:val="single" w:sz="4" w:space="0" w:color="000000"/>
              <w:bottom w:val="single" w:sz="3" w:space="0" w:color="000000"/>
              <w:right w:val="single" w:sz="4" w:space="0" w:color="000000"/>
            </w:tcBorders>
            <w:shd w:val="clear" w:color="auto" w:fill="DBDBDB"/>
            <w:vAlign w:val="bottom"/>
          </w:tcPr>
          <w:p w:rsidR="00141B01" w:rsidRDefault="00141B01" w:rsidP="007C15BF">
            <w:pPr>
              <w:ind w:left="395" w:firstLine="14"/>
            </w:pPr>
            <w:r>
              <w:rPr>
                <w:rFonts w:ascii="Times New Roman" w:eastAsia="Times New Roman" w:hAnsi="Times New Roman" w:cs="Times New Roman"/>
                <w:sz w:val="26"/>
              </w:rPr>
              <w:t xml:space="preserve">Miller’s Pyramid Level Reflected </w:t>
            </w:r>
          </w:p>
        </w:tc>
      </w:tr>
      <w:tr w:rsidR="00141B01" w:rsidTr="007C15BF">
        <w:trPr>
          <w:trHeight w:val="1014"/>
        </w:trPr>
        <w:tc>
          <w:tcPr>
            <w:tcW w:w="3220" w:type="dxa"/>
            <w:tcBorders>
              <w:top w:val="single" w:sz="3" w:space="0" w:color="000000"/>
              <w:left w:val="single" w:sz="4" w:space="0" w:color="000000"/>
              <w:bottom w:val="single" w:sz="3" w:space="0" w:color="000000"/>
              <w:right w:val="single" w:sz="3" w:space="0" w:color="000000"/>
            </w:tcBorders>
            <w:vAlign w:val="center"/>
          </w:tcPr>
          <w:p w:rsidR="00141B01" w:rsidRDefault="00141B01" w:rsidP="007C15BF">
            <w:pPr>
              <w:ind w:right="141"/>
              <w:jc w:val="center"/>
            </w:pPr>
            <w:r>
              <w:rPr>
                <w:rFonts w:ascii="Times New Roman" w:eastAsia="Times New Roman" w:hAnsi="Times New Roman" w:cs="Times New Roman"/>
                <w:sz w:val="21"/>
              </w:rPr>
              <w:t>Assess Glasgow Coma Scale</w:t>
            </w:r>
            <w:r>
              <w:rPr>
                <w:rFonts w:ascii="Times New Roman" w:eastAsia="Times New Roman" w:hAnsi="Times New Roman" w:cs="Times New Roman"/>
                <w:sz w:val="23"/>
              </w:rPr>
              <w:t xml:space="preserve"> </w:t>
            </w:r>
          </w:p>
        </w:tc>
        <w:tc>
          <w:tcPr>
            <w:tcW w:w="3220" w:type="dxa"/>
            <w:tcBorders>
              <w:top w:val="single" w:sz="3" w:space="0" w:color="000000"/>
              <w:left w:val="single" w:sz="3" w:space="0" w:color="000000"/>
              <w:bottom w:val="single" w:sz="3" w:space="0" w:color="000000"/>
              <w:right w:val="single" w:sz="4" w:space="0" w:color="000000"/>
            </w:tcBorders>
            <w:vAlign w:val="center"/>
          </w:tcPr>
          <w:p w:rsidR="00141B01" w:rsidRDefault="00141B01" w:rsidP="007C15BF">
            <w:pPr>
              <w:ind w:right="139"/>
              <w:jc w:val="center"/>
            </w:pPr>
            <w:r>
              <w:rPr>
                <w:rFonts w:ascii="Times New Roman" w:eastAsia="Times New Roman" w:hAnsi="Times New Roman" w:cs="Times New Roman"/>
                <w:sz w:val="21"/>
              </w:rPr>
              <w:t>GCS</w:t>
            </w:r>
            <w:r>
              <w:rPr>
                <w:rFonts w:ascii="Times New Roman" w:eastAsia="Times New Roman" w:hAnsi="Times New Roman" w:cs="Times New Roman"/>
                <w:sz w:val="23"/>
              </w:rPr>
              <w:t xml:space="preserve"> </w:t>
            </w:r>
          </w:p>
        </w:tc>
        <w:tc>
          <w:tcPr>
            <w:tcW w:w="3222" w:type="dxa"/>
            <w:tcBorders>
              <w:top w:val="single" w:sz="3" w:space="0" w:color="000000"/>
              <w:left w:val="single" w:sz="4" w:space="0" w:color="000000"/>
              <w:bottom w:val="single" w:sz="3" w:space="0" w:color="000000"/>
              <w:right w:val="single" w:sz="4" w:space="0" w:color="000000"/>
            </w:tcBorders>
            <w:vAlign w:val="center"/>
          </w:tcPr>
          <w:p w:rsidR="00141B01" w:rsidRDefault="00141B01" w:rsidP="007C15BF">
            <w:pPr>
              <w:ind w:right="142"/>
              <w:jc w:val="center"/>
            </w:pPr>
            <w:r>
              <w:rPr>
                <w:rFonts w:ascii="Times New Roman" w:eastAsia="Times New Roman" w:hAnsi="Times New Roman" w:cs="Times New Roman"/>
                <w:sz w:val="21"/>
              </w:rPr>
              <w:t>Shows</w:t>
            </w:r>
            <w:r>
              <w:rPr>
                <w:rFonts w:ascii="Times New Roman" w:eastAsia="Times New Roman" w:hAnsi="Times New Roman" w:cs="Times New Roman"/>
                <w:sz w:val="23"/>
              </w:rPr>
              <w:t xml:space="preserve"> </w:t>
            </w:r>
          </w:p>
        </w:tc>
      </w:tr>
      <w:tr w:rsidR="00141B01" w:rsidTr="007C15BF">
        <w:trPr>
          <w:trHeight w:val="988"/>
        </w:trPr>
        <w:tc>
          <w:tcPr>
            <w:tcW w:w="3220" w:type="dxa"/>
            <w:tcBorders>
              <w:top w:val="single" w:sz="3" w:space="0" w:color="000000"/>
              <w:left w:val="single" w:sz="4" w:space="0" w:color="000000"/>
              <w:bottom w:val="single" w:sz="4" w:space="0" w:color="000000"/>
              <w:right w:val="single" w:sz="3" w:space="0" w:color="000000"/>
            </w:tcBorders>
            <w:vAlign w:val="center"/>
          </w:tcPr>
          <w:p w:rsidR="00141B01" w:rsidRDefault="00141B01" w:rsidP="007C15BF">
            <w:pPr>
              <w:spacing w:after="107"/>
              <w:ind w:right="139"/>
              <w:jc w:val="center"/>
            </w:pPr>
            <w:r>
              <w:rPr>
                <w:rFonts w:ascii="Times New Roman" w:eastAsia="Times New Roman" w:hAnsi="Times New Roman" w:cs="Times New Roman"/>
                <w:sz w:val="21"/>
              </w:rPr>
              <w:t xml:space="preserve">Interpretation of Normal CT </w:t>
            </w:r>
          </w:p>
          <w:p w:rsidR="00141B01" w:rsidRDefault="00141B01" w:rsidP="007C15BF">
            <w:pPr>
              <w:ind w:right="140"/>
              <w:jc w:val="center"/>
            </w:pPr>
            <w:r>
              <w:rPr>
                <w:rFonts w:ascii="Times New Roman" w:eastAsia="Times New Roman" w:hAnsi="Times New Roman" w:cs="Times New Roman"/>
                <w:sz w:val="21"/>
              </w:rPr>
              <w:t xml:space="preserve">brain </w:t>
            </w:r>
            <w:r>
              <w:rPr>
                <w:rFonts w:ascii="Times New Roman" w:eastAsia="Times New Roman" w:hAnsi="Times New Roman" w:cs="Times New Roman"/>
                <w:sz w:val="23"/>
              </w:rPr>
              <w:t xml:space="preserve"> </w:t>
            </w:r>
          </w:p>
        </w:tc>
        <w:tc>
          <w:tcPr>
            <w:tcW w:w="3220" w:type="dxa"/>
            <w:tcBorders>
              <w:top w:val="single" w:sz="3" w:space="0" w:color="000000"/>
              <w:left w:val="single" w:sz="3" w:space="0" w:color="000000"/>
              <w:bottom w:val="single" w:sz="4" w:space="0" w:color="000000"/>
              <w:right w:val="single" w:sz="4" w:space="0" w:color="000000"/>
            </w:tcBorders>
            <w:vAlign w:val="center"/>
          </w:tcPr>
          <w:p w:rsidR="00141B01" w:rsidRDefault="00141B01" w:rsidP="007C15BF">
            <w:pPr>
              <w:ind w:right="136"/>
              <w:jc w:val="center"/>
            </w:pPr>
            <w:r>
              <w:rPr>
                <w:rFonts w:ascii="Times New Roman" w:eastAsia="Times New Roman" w:hAnsi="Times New Roman" w:cs="Times New Roman"/>
                <w:sz w:val="21"/>
              </w:rPr>
              <w:t xml:space="preserve">CT scan interpretation </w:t>
            </w:r>
            <w:r>
              <w:rPr>
                <w:rFonts w:ascii="Times New Roman" w:eastAsia="Times New Roman" w:hAnsi="Times New Roman" w:cs="Times New Roman"/>
                <w:sz w:val="23"/>
              </w:rPr>
              <w:t xml:space="preserve"> </w:t>
            </w:r>
          </w:p>
        </w:tc>
        <w:tc>
          <w:tcPr>
            <w:tcW w:w="3222" w:type="dxa"/>
            <w:tcBorders>
              <w:top w:val="single" w:sz="3" w:space="0" w:color="000000"/>
              <w:left w:val="single" w:sz="4" w:space="0" w:color="000000"/>
              <w:bottom w:val="single" w:sz="4" w:space="0" w:color="000000"/>
              <w:right w:val="single" w:sz="4" w:space="0" w:color="000000"/>
            </w:tcBorders>
            <w:vAlign w:val="center"/>
          </w:tcPr>
          <w:p w:rsidR="00141B01" w:rsidRDefault="00141B01" w:rsidP="007C15BF">
            <w:pPr>
              <w:ind w:right="141"/>
              <w:jc w:val="center"/>
            </w:pPr>
            <w:r>
              <w:rPr>
                <w:rFonts w:ascii="Times New Roman" w:eastAsia="Times New Roman" w:hAnsi="Times New Roman" w:cs="Times New Roman"/>
                <w:sz w:val="21"/>
              </w:rPr>
              <w:t xml:space="preserve">Knows how </w:t>
            </w:r>
            <w:r>
              <w:rPr>
                <w:rFonts w:ascii="Times New Roman" w:eastAsia="Times New Roman" w:hAnsi="Times New Roman" w:cs="Times New Roman"/>
                <w:sz w:val="23"/>
              </w:rPr>
              <w:t xml:space="preserve"> </w:t>
            </w:r>
          </w:p>
        </w:tc>
      </w:tr>
    </w:tbl>
    <w:p w:rsidR="00BB2172" w:rsidRDefault="00BB2172">
      <w:pPr>
        <w:spacing w:after="13"/>
        <w:jc w:val="both"/>
      </w:pPr>
    </w:p>
    <w:p w:rsidR="00BB2172" w:rsidRDefault="00B73E6F">
      <w:pPr>
        <w:spacing w:after="13"/>
        <w:jc w:val="both"/>
      </w:pPr>
      <w:r>
        <w:rPr>
          <w:rFonts w:ascii="Times New Roman" w:eastAsia="Times New Roman" w:hAnsi="Times New Roman" w:cs="Times New Roman"/>
          <w:sz w:val="68"/>
        </w:rPr>
        <w:t xml:space="preserve"> </w:t>
      </w:r>
    </w:p>
    <w:p w:rsidR="00BB2172" w:rsidRDefault="00B73E6F">
      <w:pPr>
        <w:spacing w:after="10"/>
        <w:jc w:val="both"/>
      </w:pPr>
      <w:r>
        <w:rPr>
          <w:rFonts w:ascii="Times New Roman" w:eastAsia="Times New Roman" w:hAnsi="Times New Roman" w:cs="Times New Roman"/>
          <w:sz w:val="68"/>
        </w:rPr>
        <w:t xml:space="preserve"> </w:t>
      </w:r>
    </w:p>
    <w:p w:rsidR="00BB2172" w:rsidRDefault="00B73E6F">
      <w:pPr>
        <w:spacing w:after="0"/>
        <w:jc w:val="both"/>
        <w:rPr>
          <w:rFonts w:ascii="Times New Roman" w:eastAsia="Times New Roman" w:hAnsi="Times New Roman" w:cs="Times New Roman"/>
          <w:sz w:val="68"/>
        </w:rPr>
      </w:pPr>
      <w:r>
        <w:rPr>
          <w:rFonts w:ascii="Times New Roman" w:eastAsia="Times New Roman" w:hAnsi="Times New Roman" w:cs="Times New Roman"/>
          <w:sz w:val="68"/>
        </w:rPr>
        <w:t xml:space="preserve"> </w:t>
      </w:r>
    </w:p>
    <w:p w:rsidR="00141B01" w:rsidRDefault="00141B01">
      <w:pPr>
        <w:spacing w:after="0"/>
        <w:jc w:val="both"/>
        <w:rPr>
          <w:rFonts w:ascii="Times New Roman" w:eastAsia="Times New Roman" w:hAnsi="Times New Roman" w:cs="Times New Roman"/>
          <w:sz w:val="68"/>
        </w:rPr>
      </w:pPr>
    </w:p>
    <w:p w:rsidR="00141B01" w:rsidRDefault="00141B01">
      <w:pPr>
        <w:spacing w:after="0"/>
        <w:jc w:val="both"/>
        <w:rPr>
          <w:rFonts w:ascii="Times New Roman" w:eastAsia="Times New Roman" w:hAnsi="Times New Roman" w:cs="Times New Roman"/>
          <w:sz w:val="68"/>
        </w:rPr>
      </w:pPr>
    </w:p>
    <w:p w:rsidR="00141B01" w:rsidRDefault="00141B01">
      <w:pPr>
        <w:spacing w:after="0"/>
        <w:jc w:val="both"/>
        <w:rPr>
          <w:rFonts w:ascii="Times New Roman" w:eastAsia="Times New Roman" w:hAnsi="Times New Roman" w:cs="Times New Roman"/>
          <w:sz w:val="68"/>
        </w:rPr>
      </w:pPr>
    </w:p>
    <w:p w:rsidR="00141B01" w:rsidRDefault="00141B01">
      <w:pPr>
        <w:spacing w:after="0"/>
        <w:jc w:val="both"/>
        <w:rPr>
          <w:rFonts w:ascii="Times New Roman" w:eastAsia="Times New Roman" w:hAnsi="Times New Roman" w:cs="Times New Roman"/>
          <w:sz w:val="68"/>
        </w:rPr>
      </w:pPr>
    </w:p>
    <w:p w:rsidR="00141B01" w:rsidRDefault="00141B01">
      <w:pPr>
        <w:spacing w:after="0"/>
        <w:jc w:val="both"/>
        <w:rPr>
          <w:rFonts w:ascii="Times New Roman" w:eastAsia="Times New Roman" w:hAnsi="Times New Roman" w:cs="Times New Roman"/>
          <w:sz w:val="68"/>
        </w:rPr>
      </w:pPr>
    </w:p>
    <w:p w:rsidR="00141B01" w:rsidRDefault="00141B01">
      <w:pPr>
        <w:spacing w:after="0"/>
        <w:jc w:val="both"/>
        <w:rPr>
          <w:rFonts w:ascii="Times New Roman" w:eastAsia="Times New Roman" w:hAnsi="Times New Roman" w:cs="Times New Roman"/>
          <w:sz w:val="68"/>
        </w:rPr>
      </w:pPr>
    </w:p>
    <w:p w:rsidR="00141B01" w:rsidRDefault="00141B01">
      <w:pPr>
        <w:spacing w:after="0"/>
        <w:jc w:val="both"/>
        <w:rPr>
          <w:rFonts w:ascii="Times New Roman" w:eastAsia="Times New Roman" w:hAnsi="Times New Roman" w:cs="Times New Roman"/>
          <w:sz w:val="68"/>
        </w:rPr>
      </w:pPr>
    </w:p>
    <w:p w:rsidR="00141B01" w:rsidRDefault="00141B01">
      <w:pPr>
        <w:spacing w:after="0"/>
        <w:jc w:val="both"/>
      </w:pP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33" w:line="356" w:lineRule="auto"/>
        <w:ind w:left="-5" w:right="44" w:hanging="10"/>
        <w:jc w:val="both"/>
      </w:pPr>
      <w:r>
        <w:rPr>
          <w:rFonts w:ascii="Times New Roman" w:eastAsia="Times New Roman" w:hAnsi="Times New Roman" w:cs="Times New Roman"/>
          <w:sz w:val="23"/>
        </w:rPr>
        <w:lastRenderedPageBreak/>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111"/>
        <w:ind w:left="-15" w:right="44"/>
      </w:pPr>
      <w:r>
        <w:rPr>
          <w:rFonts w:ascii="Times New Roman" w:eastAsia="Times New Roman" w:hAnsi="Times New Roman" w:cs="Times New Roman"/>
          <w:sz w:val="23"/>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0" w:line="356" w:lineRule="auto"/>
        <w:ind w:left="-5" w:right="44" w:hanging="10"/>
        <w:jc w:val="both"/>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0"/>
        <w:ind w:left="-5" w:hanging="10"/>
      </w:pPr>
      <w:r>
        <w:rPr>
          <w:rFonts w:ascii="Times New Roman" w:eastAsia="Times New Roman" w:hAnsi="Times New Roman" w:cs="Times New Roman"/>
          <w:sz w:val="23"/>
        </w:rPr>
        <w:t xml:space="preserve">Date Observed: _______________ </w:t>
      </w:r>
    </w:p>
    <w:tbl>
      <w:tblPr>
        <w:tblStyle w:val="TableGrid"/>
        <w:tblW w:w="9543" w:type="dxa"/>
        <w:tblInd w:w="108" w:type="dxa"/>
        <w:tblCellMar>
          <w:top w:w="47" w:type="dxa"/>
        </w:tblCellMar>
        <w:tblLook w:val="04A0" w:firstRow="1" w:lastRow="0" w:firstColumn="1" w:lastColumn="0" w:noHBand="0" w:noVBand="1"/>
      </w:tblPr>
      <w:tblGrid>
        <w:gridCol w:w="2031"/>
        <w:gridCol w:w="5167"/>
        <w:gridCol w:w="776"/>
        <w:gridCol w:w="786"/>
        <w:gridCol w:w="783"/>
      </w:tblGrid>
      <w:tr w:rsidR="00BB2172">
        <w:trPr>
          <w:trHeight w:val="821"/>
        </w:trPr>
        <w:tc>
          <w:tcPr>
            <w:tcW w:w="7198" w:type="dxa"/>
            <w:gridSpan w:val="2"/>
            <w:tcBorders>
              <w:top w:val="single" w:sz="4" w:space="0" w:color="000000"/>
              <w:left w:val="single" w:sz="3" w:space="0" w:color="000000"/>
              <w:bottom w:val="single" w:sz="4" w:space="0" w:color="000000"/>
              <w:right w:val="single" w:sz="4" w:space="0" w:color="000000"/>
            </w:tcBorders>
            <w:shd w:val="clear" w:color="auto" w:fill="D0CECE"/>
          </w:tcPr>
          <w:p w:rsidR="00BB2172" w:rsidRDefault="00B73E6F">
            <w:pPr>
              <w:spacing w:after="148"/>
              <w:ind w:left="2"/>
              <w:jc w:val="center"/>
            </w:pPr>
            <w:r>
              <w:rPr>
                <w:rFonts w:ascii="Times New Roman" w:eastAsia="Times New Roman" w:hAnsi="Times New Roman" w:cs="Times New Roman"/>
                <w:sz w:val="21"/>
              </w:rPr>
              <w:t xml:space="preserve">CHECKLIST FOR GLASGOW COMA SCALE  </w:t>
            </w:r>
          </w:p>
          <w:p w:rsidR="00BB2172" w:rsidRDefault="00B73E6F">
            <w:pPr>
              <w:ind w:left="27"/>
              <w:jc w:val="both"/>
            </w:pPr>
            <w:r>
              <w:rPr>
                <w:rFonts w:ascii="Times New Roman" w:eastAsia="Times New Roman" w:hAnsi="Times New Roman" w:cs="Times New Roman"/>
                <w:sz w:val="21"/>
              </w:rPr>
              <w:t>(Some of the following steps/tasks should be performed simultaneously)</w:t>
            </w:r>
          </w:p>
        </w:tc>
        <w:tc>
          <w:tcPr>
            <w:tcW w:w="2345" w:type="dxa"/>
            <w:gridSpan w:val="3"/>
            <w:tcBorders>
              <w:top w:val="single" w:sz="4" w:space="0" w:color="000000"/>
              <w:left w:val="single" w:sz="4" w:space="0" w:color="000000"/>
              <w:bottom w:val="single" w:sz="4" w:space="0" w:color="000000"/>
              <w:right w:val="single" w:sz="4" w:space="0" w:color="000000"/>
            </w:tcBorders>
            <w:shd w:val="clear" w:color="auto" w:fill="D0CECE"/>
          </w:tcPr>
          <w:p w:rsidR="00BB2172" w:rsidRDefault="00B73E6F">
            <w:pPr>
              <w:spacing w:after="148"/>
              <w:ind w:right="3"/>
              <w:jc w:val="center"/>
            </w:pPr>
            <w:r>
              <w:rPr>
                <w:rFonts w:ascii="Times New Roman" w:eastAsia="Times New Roman" w:hAnsi="Times New Roman" w:cs="Times New Roman"/>
                <w:sz w:val="21"/>
              </w:rPr>
              <w:t xml:space="preserve">CASES </w:t>
            </w:r>
          </w:p>
          <w:p w:rsidR="00BB2172" w:rsidRDefault="00B73E6F">
            <w:pPr>
              <w:ind w:left="-24"/>
            </w:pPr>
            <w:r>
              <w:rPr>
                <w:rFonts w:ascii="Times New Roman" w:eastAsia="Times New Roman" w:hAnsi="Times New Roman" w:cs="Times New Roman"/>
                <w:sz w:val="21"/>
              </w:rPr>
              <w:t xml:space="preserve"> (Minimum 3 Entries) </w:t>
            </w:r>
          </w:p>
        </w:tc>
      </w:tr>
      <w:tr w:rsidR="00BB2172">
        <w:trPr>
          <w:trHeight w:val="553"/>
        </w:trPr>
        <w:tc>
          <w:tcPr>
            <w:tcW w:w="7198" w:type="dxa"/>
            <w:gridSpan w:val="2"/>
            <w:tcBorders>
              <w:top w:val="single" w:sz="4" w:space="0" w:color="000000"/>
              <w:left w:val="single" w:sz="3" w:space="0" w:color="000000"/>
              <w:bottom w:val="single" w:sz="4" w:space="0" w:color="000000"/>
              <w:right w:val="nil"/>
            </w:tcBorders>
            <w:vAlign w:val="center"/>
          </w:tcPr>
          <w:p w:rsidR="00BB2172" w:rsidRDefault="00B73E6F">
            <w:pPr>
              <w:ind w:left="3"/>
            </w:pPr>
            <w:r>
              <w:rPr>
                <w:rFonts w:ascii="Times New Roman" w:eastAsia="Times New Roman" w:hAnsi="Times New Roman" w:cs="Times New Roman"/>
                <w:sz w:val="21"/>
              </w:rPr>
              <w:t xml:space="preserve">STEP/TASK </w:t>
            </w:r>
          </w:p>
        </w:tc>
        <w:tc>
          <w:tcPr>
            <w:tcW w:w="2345" w:type="dxa"/>
            <w:gridSpan w:val="3"/>
            <w:tcBorders>
              <w:top w:val="single" w:sz="4" w:space="0" w:color="000000"/>
              <w:left w:val="nil"/>
              <w:bottom w:val="single" w:sz="4" w:space="0" w:color="000000"/>
              <w:right w:val="single" w:sz="4" w:space="0" w:color="000000"/>
            </w:tcBorders>
          </w:tcPr>
          <w:p w:rsidR="00BB2172" w:rsidRDefault="00BB2172"/>
        </w:tc>
      </w:tr>
      <w:tr w:rsidR="00BB2172">
        <w:trPr>
          <w:trHeight w:val="264"/>
        </w:trPr>
        <w:tc>
          <w:tcPr>
            <w:tcW w:w="2031" w:type="dxa"/>
            <w:tcBorders>
              <w:top w:val="single" w:sz="4" w:space="0" w:color="000000"/>
              <w:left w:val="single" w:sz="3" w:space="0" w:color="000000"/>
              <w:bottom w:val="nil"/>
              <w:right w:val="nil"/>
            </w:tcBorders>
            <w:shd w:val="clear" w:color="auto" w:fill="000000"/>
          </w:tcPr>
          <w:p w:rsidR="00BB2172" w:rsidRDefault="00B73E6F">
            <w:pPr>
              <w:ind w:left="3" w:right="-2"/>
              <w:jc w:val="both"/>
            </w:pPr>
            <w:r>
              <w:rPr>
                <w:rFonts w:ascii="Times New Roman" w:eastAsia="Times New Roman" w:hAnsi="Times New Roman" w:cs="Times New Roman"/>
                <w:color w:val="FFFFFF"/>
                <w:sz w:val="23"/>
              </w:rPr>
              <w:t>THE PROCEDURE:</w:t>
            </w:r>
          </w:p>
        </w:tc>
        <w:tc>
          <w:tcPr>
            <w:tcW w:w="5167" w:type="dxa"/>
            <w:vMerge w:val="restart"/>
            <w:tcBorders>
              <w:top w:val="single" w:sz="4" w:space="0" w:color="000000"/>
              <w:left w:val="nil"/>
              <w:bottom w:val="single" w:sz="4" w:space="0" w:color="FFFFFF"/>
              <w:right w:val="single" w:sz="4" w:space="0" w:color="000000"/>
            </w:tcBorders>
          </w:tcPr>
          <w:p w:rsidR="00BB2172" w:rsidRDefault="00B73E6F">
            <w:pPr>
              <w:spacing w:after="206"/>
            </w:pPr>
            <w:r>
              <w:rPr>
                <w:rFonts w:ascii="Times New Roman" w:eastAsia="Times New Roman" w:hAnsi="Times New Roman" w:cs="Times New Roman"/>
                <w:color w:val="FFFFFF"/>
                <w:sz w:val="21"/>
              </w:rPr>
              <w:t xml:space="preserve"> </w:t>
            </w:r>
          </w:p>
          <w:p w:rsidR="00BB2172" w:rsidRDefault="00B73E6F">
            <w:pPr>
              <w:spacing w:after="466" w:line="237" w:lineRule="auto"/>
              <w:ind w:left="-2028" w:right="132"/>
              <w:jc w:val="both"/>
            </w:pPr>
            <w:r>
              <w:rPr>
                <w:rFonts w:ascii="Times New Roman" w:eastAsia="Times New Roman" w:hAnsi="Times New Roman" w:cs="Times New Roman"/>
                <w:color w:val="111827"/>
                <w:sz w:val="21"/>
              </w:rPr>
              <w:t xml:space="preserve">The Glasgow Coma Scale (GCS) allows healthcare professionals to consistently evaluate the level of consciousness of a patient. It is commonly used in the context of head trauma, but it is also useful in a wide variety of other non-trauma related settings. Regular assessment of a patient’s GCS </w:t>
            </w:r>
          </w:p>
          <w:p w:rsidR="00BB2172" w:rsidRDefault="00B73E6F">
            <w:pPr>
              <w:spacing w:after="4" w:line="236" w:lineRule="auto"/>
              <w:ind w:left="-2028" w:right="134"/>
              <w:jc w:val="both"/>
            </w:pPr>
            <w:r>
              <w:rPr>
                <w:rFonts w:ascii="Times New Roman" w:eastAsia="Times New Roman" w:hAnsi="Times New Roman" w:cs="Times New Roman"/>
                <w:color w:val="111827"/>
                <w:sz w:val="21"/>
              </w:rPr>
              <w:t xml:space="preserve">There are three aspects of </w:t>
            </w:r>
            <w:proofErr w:type="spellStart"/>
            <w:r>
              <w:rPr>
                <w:rFonts w:ascii="Times New Roman" w:eastAsia="Times New Roman" w:hAnsi="Times New Roman" w:cs="Times New Roman"/>
                <w:color w:val="111827"/>
                <w:sz w:val="21"/>
              </w:rPr>
              <w:t>behaviour</w:t>
            </w:r>
            <w:proofErr w:type="spellEnd"/>
            <w:r>
              <w:rPr>
                <w:rFonts w:ascii="Times New Roman" w:eastAsia="Times New Roman" w:hAnsi="Times New Roman" w:cs="Times New Roman"/>
                <w:color w:val="111827"/>
                <w:sz w:val="21"/>
              </w:rPr>
              <w:t xml:space="preserve"> that are independently measured as part of an assessment of a patient’s GCS – motor responsiveness, verbal eye-opening.  The highest response from each category </w:t>
            </w:r>
          </w:p>
          <w:p w:rsidR="00BB2172" w:rsidRDefault="00B73E6F">
            <w:pPr>
              <w:ind w:left="-2028" w:right="1640"/>
              <w:jc w:val="center"/>
            </w:pPr>
            <w:r>
              <w:rPr>
                <w:rFonts w:ascii="Times New Roman" w:eastAsia="Times New Roman" w:hAnsi="Times New Roman" w:cs="Times New Roman"/>
                <w:color w:val="111827"/>
                <w:sz w:val="21"/>
              </w:rPr>
              <w:t xml:space="preserve">elicited by the healthcare professional is scored on the chart. </w:t>
            </w:r>
          </w:p>
          <w:p w:rsidR="00BB2172" w:rsidRDefault="00B73E6F">
            <w:pPr>
              <w:spacing w:after="1070"/>
              <w:ind w:left="-2028"/>
            </w:pPr>
            <w:r>
              <w:rPr>
                <w:rFonts w:ascii="Times New Roman" w:eastAsia="Times New Roman" w:hAnsi="Times New Roman" w:cs="Times New Roman"/>
                <w:color w:val="111827"/>
                <w:sz w:val="21"/>
              </w:rPr>
              <w:t xml:space="preserve">The highest possible score is 15 (fully conscious) and the lowest possible </w:t>
            </w:r>
          </w:p>
          <w:p w:rsidR="00BB2172" w:rsidRDefault="00B73E6F">
            <w:pPr>
              <w:spacing w:after="441"/>
              <w:ind w:left="-2028"/>
            </w:pPr>
            <w:r>
              <w:rPr>
                <w:rFonts w:ascii="Times New Roman" w:eastAsia="Times New Roman" w:hAnsi="Times New Roman" w:cs="Times New Roman"/>
                <w:color w:val="111827"/>
                <w:sz w:val="21"/>
              </w:rPr>
              <w:t xml:space="preserve">To assess eye response, initially observe if the patient is opening their eyes </w:t>
            </w:r>
          </w:p>
          <w:p w:rsidR="00BB2172" w:rsidRDefault="00B73E6F">
            <w:pPr>
              <w:ind w:left="77"/>
              <w:jc w:val="both"/>
            </w:pPr>
            <w:r>
              <w:rPr>
                <w:rFonts w:ascii="Times New Roman" w:eastAsia="Times New Roman" w:hAnsi="Times New Roman" w:cs="Times New Roman"/>
                <w:color w:val="111827"/>
                <w:sz w:val="21"/>
              </w:rPr>
              <w:t xml:space="preserve"> opening their eyes spontaneously, your assessment </w:t>
            </w:r>
          </w:p>
          <w:p w:rsidR="00BB2172" w:rsidRDefault="00B73E6F">
            <w:pPr>
              <w:ind w:left="-1351" w:right="131"/>
              <w:jc w:val="both"/>
            </w:pPr>
            <w:r>
              <w:rPr>
                <w:rFonts w:ascii="Times New Roman" w:eastAsia="Times New Roman" w:hAnsi="Times New Roman" w:cs="Times New Roman"/>
                <w:color w:val="111827"/>
                <w:sz w:val="21"/>
              </w:rPr>
              <w:t xml:space="preserve">of this </w:t>
            </w:r>
            <w:proofErr w:type="spellStart"/>
            <w:r>
              <w:rPr>
                <w:rFonts w:ascii="Times New Roman" w:eastAsia="Times New Roman" w:hAnsi="Times New Roman" w:cs="Times New Roman"/>
                <w:color w:val="111827"/>
                <w:sz w:val="21"/>
              </w:rPr>
              <w:t>behaviour</w:t>
            </w:r>
            <w:proofErr w:type="spellEnd"/>
            <w:r>
              <w:rPr>
                <w:rFonts w:ascii="Times New Roman" w:eastAsia="Times New Roman" w:hAnsi="Times New Roman" w:cs="Times New Roman"/>
                <w:color w:val="111827"/>
                <w:sz w:val="21"/>
              </w:rPr>
              <w:t xml:space="preserve"> is complete, with the patient scoring 4 points. You would then move on to assessing verbal response, as shown in the next section. If, however, the patient is not opening their eyes spontaneously, you need to work through the following steps until a </w:t>
            </w:r>
          </w:p>
        </w:tc>
        <w:tc>
          <w:tcPr>
            <w:tcW w:w="776" w:type="dxa"/>
            <w:vMerge w:val="restart"/>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86" w:type="dxa"/>
            <w:vMerge w:val="restart"/>
            <w:tcBorders>
              <w:top w:val="single" w:sz="4"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82"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3499"/>
        </w:trPr>
        <w:tc>
          <w:tcPr>
            <w:tcW w:w="2031" w:type="dxa"/>
            <w:vMerge w:val="restart"/>
            <w:tcBorders>
              <w:top w:val="nil"/>
              <w:left w:val="single" w:sz="3" w:space="0" w:color="000000"/>
              <w:bottom w:val="single" w:sz="4" w:space="0" w:color="FFFFFF"/>
              <w:right w:val="nil"/>
            </w:tcBorders>
            <w:vAlign w:val="bottom"/>
          </w:tcPr>
          <w:p w:rsidR="00BB2172" w:rsidRDefault="00B73E6F">
            <w:pPr>
              <w:spacing w:after="679"/>
              <w:ind w:left="3" w:right="-1562"/>
            </w:pPr>
            <w:r>
              <w:rPr>
                <w:rFonts w:ascii="Times New Roman" w:eastAsia="Times New Roman" w:hAnsi="Times New Roman" w:cs="Times New Roman"/>
                <w:color w:val="111827"/>
                <w:sz w:val="21"/>
              </w:rPr>
              <w:t xml:space="preserve">can identify early signs of deterioration. </w:t>
            </w:r>
          </w:p>
          <w:p w:rsidR="00BB2172" w:rsidRDefault="00B73E6F">
            <w:pPr>
              <w:spacing w:after="455"/>
              <w:ind w:left="3"/>
            </w:pPr>
            <w:r>
              <w:rPr>
                <w:rFonts w:ascii="Times New Roman" w:eastAsia="Times New Roman" w:hAnsi="Times New Roman" w:cs="Times New Roman"/>
                <w:color w:val="111827"/>
                <w:sz w:val="21"/>
              </w:rPr>
              <w:t xml:space="preserve">performance and </w:t>
            </w:r>
          </w:p>
          <w:p w:rsidR="00BB2172" w:rsidRDefault="00B73E6F">
            <w:pPr>
              <w:spacing w:after="175"/>
              <w:ind w:left="3" w:right="-377"/>
            </w:pPr>
            <w:r>
              <w:rPr>
                <w:rFonts w:ascii="Times New Roman" w:eastAsia="Times New Roman" w:hAnsi="Times New Roman" w:cs="Times New Roman"/>
                <w:color w:val="111827"/>
                <w:sz w:val="21"/>
              </w:rPr>
              <w:t xml:space="preserve">score is 3 (coma or dead). </w:t>
            </w:r>
          </w:p>
          <w:p w:rsidR="00BB2172" w:rsidRDefault="00B73E6F">
            <w:pPr>
              <w:ind w:left="680"/>
            </w:pPr>
            <w:r>
              <w:rPr>
                <w:rFonts w:ascii="Times New Roman" w:eastAsia="Times New Roman" w:hAnsi="Times New Roman" w:cs="Times New Roman"/>
                <w:sz w:val="21"/>
              </w:rPr>
              <w:t xml:space="preserve"> </w:t>
            </w:r>
          </w:p>
          <w:p w:rsidR="00BB2172" w:rsidRDefault="00B73E6F">
            <w:pPr>
              <w:ind w:right="96"/>
              <w:jc w:val="right"/>
            </w:pPr>
            <w:r>
              <w:rPr>
                <w:rFonts w:ascii="Times New Roman" w:eastAsia="Times New Roman" w:hAnsi="Times New Roman" w:cs="Times New Roman"/>
                <w:sz w:val="21"/>
              </w:rPr>
              <w:t xml:space="preserve">1. Eye Opening:  </w:t>
            </w:r>
          </w:p>
          <w:p w:rsidR="00BB2172" w:rsidRDefault="00B73E6F">
            <w:pPr>
              <w:spacing w:after="213"/>
              <w:ind w:left="3"/>
            </w:pPr>
            <w:r>
              <w:rPr>
                <w:rFonts w:ascii="Times New Roman" w:eastAsia="Times New Roman" w:hAnsi="Times New Roman" w:cs="Times New Roman"/>
                <w:sz w:val="21"/>
              </w:rPr>
              <w:t xml:space="preserve"> </w:t>
            </w:r>
          </w:p>
          <w:p w:rsidR="00BB2172" w:rsidRDefault="00B73E6F">
            <w:pPr>
              <w:spacing w:after="204"/>
              <w:ind w:left="3"/>
            </w:pPr>
            <w:r>
              <w:rPr>
                <w:rFonts w:ascii="Times New Roman" w:eastAsia="Times New Roman" w:hAnsi="Times New Roman" w:cs="Times New Roman"/>
                <w:color w:val="111827"/>
                <w:sz w:val="21"/>
              </w:rPr>
              <w:t xml:space="preserve">spontaneously. </w:t>
            </w:r>
          </w:p>
          <w:p w:rsidR="00BB2172" w:rsidRDefault="00B73E6F">
            <w:pPr>
              <w:spacing w:after="931"/>
              <w:ind w:left="341" w:right="-78"/>
            </w:pPr>
            <w:proofErr w:type="spellStart"/>
            <w:r>
              <w:rPr>
                <w:rFonts w:ascii="Times New Roman" w:eastAsia="Times New Roman" w:hAnsi="Times New Roman" w:cs="Times New Roman"/>
                <w:color w:val="111827"/>
                <w:sz w:val="21"/>
              </w:rPr>
              <w:t>i</w:t>
            </w:r>
            <w:proofErr w:type="spellEnd"/>
            <w:r>
              <w:rPr>
                <w:rFonts w:ascii="Times New Roman" w:eastAsia="Times New Roman" w:hAnsi="Times New Roman" w:cs="Times New Roman"/>
                <w:color w:val="111827"/>
                <w:sz w:val="21"/>
              </w:rPr>
              <w:t>.  If the patient is</w:t>
            </w:r>
          </w:p>
          <w:p w:rsidR="00BB2172" w:rsidRDefault="00B73E6F">
            <w:pPr>
              <w:spacing w:after="172"/>
              <w:ind w:left="680" w:right="-616"/>
              <w:jc w:val="center"/>
            </w:pPr>
            <w:r>
              <w:rPr>
                <w:rFonts w:ascii="Times New Roman" w:eastAsia="Times New Roman" w:hAnsi="Times New Roman" w:cs="Times New Roman"/>
                <w:color w:val="111827"/>
                <w:sz w:val="21"/>
              </w:rPr>
              <w:t xml:space="preserve">response is obtained. </w:t>
            </w:r>
          </w:p>
          <w:p w:rsidR="00BB2172" w:rsidRDefault="00B73E6F">
            <w:pPr>
              <w:ind w:left="680"/>
            </w:pPr>
            <w:r>
              <w:rPr>
                <w:rFonts w:ascii="Times New Roman" w:eastAsia="Times New Roman" w:hAnsi="Times New Roman" w:cs="Times New Roman"/>
                <w:sz w:val="21"/>
              </w:rPr>
              <w:t xml:space="preserve"> </w:t>
            </w:r>
          </w:p>
        </w:tc>
        <w:tc>
          <w:tcPr>
            <w:tcW w:w="0" w:type="auto"/>
            <w:vMerge/>
            <w:tcBorders>
              <w:top w:val="nil"/>
              <w:left w:val="nil"/>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2983"/>
        </w:trPr>
        <w:tc>
          <w:tcPr>
            <w:tcW w:w="0" w:type="auto"/>
            <w:vMerge/>
            <w:tcBorders>
              <w:top w:val="nil"/>
              <w:left w:val="single" w:sz="3" w:space="0" w:color="000000"/>
              <w:bottom w:val="single" w:sz="4" w:space="0" w:color="FFFFFF"/>
              <w:right w:val="nil"/>
            </w:tcBorders>
          </w:tcPr>
          <w:p w:rsidR="00BB2172" w:rsidRDefault="00BB2172"/>
        </w:tc>
        <w:tc>
          <w:tcPr>
            <w:tcW w:w="0" w:type="auto"/>
            <w:vMerge/>
            <w:tcBorders>
              <w:top w:val="nil"/>
              <w:left w:val="nil"/>
              <w:bottom w:val="single" w:sz="4" w:space="0" w:color="FFFFFF"/>
              <w:right w:val="single" w:sz="4" w:space="0" w:color="000000"/>
            </w:tcBorders>
          </w:tcPr>
          <w:p w:rsidR="00BB2172" w:rsidRDefault="00BB2172"/>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8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r w:rsidR="00BB2172">
        <w:trPr>
          <w:trHeight w:val="1409"/>
        </w:trPr>
        <w:tc>
          <w:tcPr>
            <w:tcW w:w="7198" w:type="dxa"/>
            <w:gridSpan w:val="2"/>
            <w:tcBorders>
              <w:top w:val="single" w:sz="4" w:space="0" w:color="FFFFFF"/>
              <w:left w:val="single" w:sz="3" w:space="0" w:color="000000"/>
              <w:bottom w:val="nil"/>
              <w:right w:val="single" w:sz="4" w:space="0" w:color="000000"/>
            </w:tcBorders>
          </w:tcPr>
          <w:p w:rsidR="00BB2172" w:rsidRDefault="00B73E6F" w:rsidP="00FD4295">
            <w:pPr>
              <w:numPr>
                <w:ilvl w:val="0"/>
                <w:numId w:val="221"/>
              </w:numPr>
              <w:spacing w:after="230" w:line="235" w:lineRule="auto"/>
              <w:ind w:hanging="338"/>
            </w:pPr>
            <w:r>
              <w:rPr>
                <w:rFonts w:ascii="Times New Roman" w:eastAsia="Times New Roman" w:hAnsi="Times New Roman" w:cs="Times New Roman"/>
                <w:color w:val="111827"/>
                <w:sz w:val="21"/>
              </w:rPr>
              <w:t xml:space="preserve">If the patient doesn’t open their eyes spontaneously, you need to speak to the patient “Hey </w:t>
            </w:r>
            <w:proofErr w:type="spellStart"/>
            <w:r>
              <w:rPr>
                <w:rFonts w:ascii="Times New Roman" w:eastAsia="Times New Roman" w:hAnsi="Times New Roman" w:cs="Times New Roman"/>
                <w:color w:val="111827"/>
                <w:sz w:val="21"/>
              </w:rPr>
              <w:t>Mrs</w:t>
            </w:r>
            <w:proofErr w:type="spellEnd"/>
            <w:r>
              <w:rPr>
                <w:rFonts w:ascii="Times New Roman" w:eastAsia="Times New Roman" w:hAnsi="Times New Roman" w:cs="Times New Roman"/>
                <w:color w:val="111827"/>
                <w:sz w:val="21"/>
              </w:rPr>
              <w:t xml:space="preserve"> Smith, are you ok?” </w:t>
            </w:r>
          </w:p>
          <w:p w:rsidR="00BB2172" w:rsidRDefault="00B73E6F" w:rsidP="00FD4295">
            <w:pPr>
              <w:numPr>
                <w:ilvl w:val="0"/>
                <w:numId w:val="221"/>
              </w:numPr>
              <w:ind w:hanging="338"/>
            </w:pPr>
            <w:r>
              <w:rPr>
                <w:rFonts w:ascii="Times New Roman" w:eastAsia="Times New Roman" w:hAnsi="Times New Roman" w:cs="Times New Roman"/>
                <w:color w:val="111827"/>
                <w:sz w:val="21"/>
              </w:rPr>
              <w:t xml:space="preserve">If the patient’s eyes open in response to the sound of your voice, they score 3 points. </w:t>
            </w:r>
          </w:p>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5"/>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c>
          <w:tcPr>
            <w:tcW w:w="78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r>
    </w:tbl>
    <w:tbl>
      <w:tblPr>
        <w:tblStyle w:val="TableGrid"/>
        <w:tblpPr w:vertAnchor="text"/>
        <w:tblOverlap w:val="never"/>
        <w:tblW w:w="9546" w:type="dxa"/>
        <w:tblInd w:w="0" w:type="dxa"/>
        <w:tblCellMar>
          <w:top w:w="19" w:type="dxa"/>
          <w:left w:w="3" w:type="dxa"/>
          <w:right w:w="79" w:type="dxa"/>
        </w:tblCellMar>
        <w:tblLook w:val="04A0" w:firstRow="1" w:lastRow="0" w:firstColumn="1" w:lastColumn="0" w:noHBand="0" w:noVBand="1"/>
      </w:tblPr>
      <w:tblGrid>
        <w:gridCol w:w="7199"/>
        <w:gridCol w:w="776"/>
        <w:gridCol w:w="786"/>
        <w:gridCol w:w="785"/>
      </w:tblGrid>
      <w:tr w:rsidR="00BB2172">
        <w:trPr>
          <w:trHeight w:val="418"/>
        </w:trPr>
        <w:tc>
          <w:tcPr>
            <w:tcW w:w="7199" w:type="dxa"/>
            <w:tcBorders>
              <w:top w:val="nil"/>
              <w:left w:val="single" w:sz="3" w:space="0" w:color="000000"/>
              <w:bottom w:val="single" w:sz="4" w:space="0" w:color="FFFFFF"/>
              <w:right w:val="single" w:sz="4" w:space="0" w:color="000000"/>
            </w:tcBorders>
          </w:tcPr>
          <w:p w:rsidR="00BB2172" w:rsidRDefault="00B73E6F">
            <w:pPr>
              <w:ind w:left="677"/>
            </w:pPr>
            <w:r>
              <w:rPr>
                <w:rFonts w:ascii="Times New Roman" w:eastAsia="Times New Roman" w:hAnsi="Times New Roman" w:cs="Times New Roman"/>
                <w:sz w:val="21"/>
              </w:rPr>
              <w:t xml:space="preserve"> </w:t>
            </w:r>
          </w:p>
        </w:tc>
        <w:tc>
          <w:tcPr>
            <w:tcW w:w="776" w:type="dxa"/>
            <w:tcBorders>
              <w:top w:val="single" w:sz="4" w:space="0" w:color="000000"/>
              <w:left w:val="single" w:sz="4" w:space="0" w:color="000000"/>
              <w:bottom w:val="single" w:sz="4" w:space="0" w:color="000000"/>
              <w:right w:val="single" w:sz="3" w:space="0" w:color="000000"/>
            </w:tcBorders>
          </w:tcPr>
          <w:p w:rsidR="00BB2172" w:rsidRDefault="00BB2172"/>
        </w:tc>
        <w:tc>
          <w:tcPr>
            <w:tcW w:w="786" w:type="dxa"/>
            <w:tcBorders>
              <w:top w:val="single" w:sz="4" w:space="0" w:color="000000"/>
              <w:left w:val="single" w:sz="3" w:space="0" w:color="000000"/>
              <w:bottom w:val="single" w:sz="4" w:space="0" w:color="000000"/>
              <w:right w:val="single" w:sz="4" w:space="0" w:color="000000"/>
            </w:tcBorders>
          </w:tcPr>
          <w:p w:rsidR="00BB2172" w:rsidRDefault="00BB2172"/>
        </w:tc>
        <w:tc>
          <w:tcPr>
            <w:tcW w:w="785" w:type="dxa"/>
            <w:tcBorders>
              <w:top w:val="single" w:sz="4" w:space="0" w:color="000000"/>
              <w:left w:val="single" w:sz="4" w:space="0" w:color="000000"/>
              <w:bottom w:val="single" w:sz="4" w:space="0" w:color="000000"/>
              <w:right w:val="single" w:sz="4" w:space="0" w:color="000000"/>
            </w:tcBorders>
          </w:tcPr>
          <w:p w:rsidR="00BB2172" w:rsidRDefault="00BB2172"/>
        </w:tc>
      </w:tr>
      <w:tr w:rsidR="00BB2172">
        <w:trPr>
          <w:trHeight w:val="2989"/>
        </w:trPr>
        <w:tc>
          <w:tcPr>
            <w:tcW w:w="7199" w:type="dxa"/>
            <w:tcBorders>
              <w:top w:val="single" w:sz="4" w:space="0" w:color="FFFFFF"/>
              <w:left w:val="single" w:sz="3" w:space="0" w:color="000000"/>
              <w:bottom w:val="single" w:sz="3" w:space="0" w:color="FFFFFF"/>
              <w:right w:val="single" w:sz="4" w:space="0" w:color="000000"/>
            </w:tcBorders>
          </w:tcPr>
          <w:p w:rsidR="00BB2172" w:rsidRDefault="00B73E6F" w:rsidP="00FD4295">
            <w:pPr>
              <w:numPr>
                <w:ilvl w:val="0"/>
                <w:numId w:val="222"/>
              </w:numPr>
              <w:spacing w:line="256" w:lineRule="auto"/>
              <w:ind w:left="677" w:hanging="338"/>
              <w:jc w:val="both"/>
            </w:pPr>
            <w:r>
              <w:rPr>
                <w:rFonts w:ascii="Times New Roman" w:eastAsia="Times New Roman" w:hAnsi="Times New Roman" w:cs="Times New Roman"/>
                <w:color w:val="111827"/>
                <w:sz w:val="21"/>
              </w:rPr>
              <w:lastRenderedPageBreak/>
              <w:t xml:space="preserve">If the patient doesn’t open their eyes in response to sound, you need to move on to assessing eye-opening to pain. </w:t>
            </w:r>
          </w:p>
          <w:p w:rsidR="00BB2172" w:rsidRDefault="00B73E6F" w:rsidP="00FD4295">
            <w:pPr>
              <w:numPr>
                <w:ilvl w:val="0"/>
                <w:numId w:val="222"/>
              </w:numPr>
              <w:spacing w:after="264" w:line="256" w:lineRule="auto"/>
              <w:ind w:left="677" w:hanging="338"/>
              <w:jc w:val="both"/>
            </w:pPr>
            <w:r>
              <w:rPr>
                <w:rFonts w:ascii="Times New Roman" w:eastAsia="Times New Roman" w:hAnsi="Times New Roman" w:cs="Times New Roman"/>
                <w:color w:val="111827"/>
                <w:sz w:val="21"/>
              </w:rPr>
              <w:t xml:space="preserve">There are different ways of assessing response to pain, but the most common are: </w:t>
            </w:r>
          </w:p>
          <w:p w:rsidR="00BB2172" w:rsidRDefault="00B73E6F" w:rsidP="00FD4295">
            <w:pPr>
              <w:numPr>
                <w:ilvl w:val="1"/>
                <w:numId w:val="222"/>
              </w:numPr>
              <w:ind w:left="1015" w:hanging="338"/>
            </w:pPr>
            <w:r>
              <w:rPr>
                <w:rFonts w:ascii="Times New Roman" w:eastAsia="Times New Roman" w:hAnsi="Times New Roman" w:cs="Times New Roman"/>
                <w:color w:val="111827"/>
                <w:sz w:val="21"/>
              </w:rPr>
              <w:t xml:space="preserve">Applying pressure to one of the patient’s fingertips </w:t>
            </w:r>
          </w:p>
          <w:p w:rsidR="00BB2172" w:rsidRDefault="00B73E6F" w:rsidP="00FD4295">
            <w:pPr>
              <w:numPr>
                <w:ilvl w:val="1"/>
                <w:numId w:val="222"/>
              </w:numPr>
              <w:spacing w:after="2" w:line="237" w:lineRule="auto"/>
              <w:ind w:left="1015" w:hanging="338"/>
            </w:pPr>
            <w:r>
              <w:rPr>
                <w:rFonts w:ascii="Times New Roman" w:eastAsia="Times New Roman" w:hAnsi="Times New Roman" w:cs="Times New Roman"/>
                <w:color w:val="111827"/>
                <w:sz w:val="21"/>
              </w:rPr>
              <w:t xml:space="preserve">Squeezing one of the patient’s trapezius muscles (known as a trapezius squeeze) </w:t>
            </w:r>
          </w:p>
          <w:p w:rsidR="00BB2172" w:rsidRDefault="00B73E6F" w:rsidP="00FD4295">
            <w:pPr>
              <w:numPr>
                <w:ilvl w:val="1"/>
                <w:numId w:val="222"/>
              </w:numPr>
              <w:ind w:left="1015" w:hanging="338"/>
            </w:pPr>
            <w:r>
              <w:rPr>
                <w:rFonts w:ascii="Times New Roman" w:eastAsia="Times New Roman" w:hAnsi="Times New Roman" w:cs="Times New Roman"/>
                <w:color w:val="111827"/>
                <w:sz w:val="21"/>
              </w:rPr>
              <w:t xml:space="preserve">Applying pressure to the patient’s supraorbital notch </w:t>
            </w:r>
          </w:p>
          <w:p w:rsidR="00BB2172" w:rsidRDefault="00B73E6F" w:rsidP="00FD4295">
            <w:pPr>
              <w:numPr>
                <w:ilvl w:val="1"/>
                <w:numId w:val="222"/>
              </w:numPr>
              <w:ind w:left="1015" w:hanging="338"/>
            </w:pPr>
            <w:r>
              <w:rPr>
                <w:rFonts w:ascii="Times New Roman" w:eastAsia="Times New Roman" w:hAnsi="Times New Roman" w:cs="Times New Roman"/>
                <w:color w:val="111827"/>
                <w:sz w:val="21"/>
              </w:rPr>
              <w:t xml:space="preserve">If the patient’s eyes open in response to a painful stimulus, they score 2 points. </w:t>
            </w:r>
          </w:p>
        </w:tc>
        <w:tc>
          <w:tcPr>
            <w:tcW w:w="776"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785"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748"/>
        </w:trPr>
        <w:tc>
          <w:tcPr>
            <w:tcW w:w="7199" w:type="dxa"/>
            <w:tcBorders>
              <w:top w:val="single" w:sz="3" w:space="0" w:color="FFFFFF"/>
              <w:left w:val="single" w:sz="3" w:space="0" w:color="000000"/>
              <w:bottom w:val="single" w:sz="4" w:space="0" w:color="FFFFFF"/>
              <w:right w:val="single" w:sz="4" w:space="0" w:color="000000"/>
            </w:tcBorders>
          </w:tcPr>
          <w:p w:rsidR="00BB2172" w:rsidRDefault="00B73E6F">
            <w:pPr>
              <w:ind w:left="1015" w:hanging="338"/>
              <w:jc w:val="both"/>
            </w:pPr>
            <w:r>
              <w:rPr>
                <w:rFonts w:ascii="Times New Roman" w:eastAsia="Times New Roman" w:hAnsi="Times New Roman" w:cs="Times New Roman"/>
                <w:sz w:val="21"/>
              </w:rPr>
              <w:t xml:space="preserve">e. </w:t>
            </w:r>
            <w:r>
              <w:rPr>
                <w:rFonts w:ascii="Times New Roman" w:eastAsia="Times New Roman" w:hAnsi="Times New Roman" w:cs="Times New Roman"/>
                <w:color w:val="111827"/>
                <w:sz w:val="21"/>
              </w:rPr>
              <w:t>If the patient does not open their eyes to a painful stimulus, they score 1 point.</w:t>
            </w:r>
            <w:r>
              <w:rPr>
                <w:rFonts w:ascii="Times New Roman" w:eastAsia="Times New Roman" w:hAnsi="Times New Roman" w:cs="Times New Roman"/>
                <w:sz w:val="21"/>
              </w:rPr>
              <w:t xml:space="preserve"> </w:t>
            </w:r>
          </w:p>
        </w:tc>
        <w:tc>
          <w:tcPr>
            <w:tcW w:w="776"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785"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1037"/>
        </w:trPr>
        <w:tc>
          <w:tcPr>
            <w:tcW w:w="7199" w:type="dxa"/>
            <w:tcBorders>
              <w:top w:val="single" w:sz="4" w:space="0" w:color="FFFFFF"/>
              <w:left w:val="single" w:sz="3" w:space="0" w:color="000000"/>
              <w:bottom w:val="single" w:sz="4" w:space="0" w:color="FFFFFF"/>
              <w:right w:val="single" w:sz="4" w:space="0" w:color="000000"/>
            </w:tcBorders>
          </w:tcPr>
          <w:p w:rsidR="00BB2172" w:rsidRDefault="00B73E6F">
            <w:pPr>
              <w:ind w:left="1015" w:right="55" w:hanging="338"/>
              <w:jc w:val="both"/>
            </w:pPr>
            <w:r>
              <w:rPr>
                <w:rFonts w:ascii="Times New Roman" w:eastAsia="Times New Roman" w:hAnsi="Times New Roman" w:cs="Times New Roman"/>
                <w:color w:val="111827"/>
                <w:sz w:val="21"/>
              </w:rPr>
              <w:t xml:space="preserve">f. If the patient </w:t>
            </w:r>
            <w:r>
              <w:rPr>
                <w:rFonts w:ascii="Times New Roman" w:eastAsia="Times New Roman" w:hAnsi="Times New Roman" w:cs="Times New Roman"/>
                <w:sz w:val="21"/>
              </w:rPr>
              <w:t>cannot open their eyes</w:t>
            </w:r>
            <w:r>
              <w:rPr>
                <w:rFonts w:ascii="Times New Roman" w:eastAsia="Times New Roman" w:hAnsi="Times New Roman" w:cs="Times New Roman"/>
                <w:color w:val="111827"/>
                <w:sz w:val="21"/>
              </w:rPr>
              <w:t xml:space="preserve"> for some reason (e.g., </w:t>
            </w:r>
            <w:proofErr w:type="spellStart"/>
            <w:r>
              <w:rPr>
                <w:rFonts w:ascii="Times New Roman" w:eastAsia="Times New Roman" w:hAnsi="Times New Roman" w:cs="Times New Roman"/>
                <w:color w:val="111827"/>
                <w:sz w:val="21"/>
              </w:rPr>
              <w:t>oedema</w:t>
            </w:r>
            <w:proofErr w:type="spellEnd"/>
            <w:r>
              <w:rPr>
                <w:rFonts w:ascii="Times New Roman" w:eastAsia="Times New Roman" w:hAnsi="Times New Roman" w:cs="Times New Roman"/>
                <w:color w:val="111827"/>
                <w:sz w:val="21"/>
              </w:rPr>
              <w:t>, trauma, dressings), you should document that eye response could not be assessed (</w:t>
            </w:r>
            <w:r>
              <w:rPr>
                <w:rFonts w:ascii="Times New Roman" w:eastAsia="Times New Roman" w:hAnsi="Times New Roman" w:cs="Times New Roman"/>
                <w:sz w:val="21"/>
              </w:rPr>
              <w:t>NT</w:t>
            </w:r>
            <w:r>
              <w:rPr>
                <w:rFonts w:ascii="Times New Roman" w:eastAsia="Times New Roman" w:hAnsi="Times New Roman" w:cs="Times New Roman"/>
                <w:color w:val="111827"/>
                <w:sz w:val="21"/>
              </w:rPr>
              <w:t xml:space="preserve">). </w:t>
            </w:r>
          </w:p>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1448"/>
        </w:trPr>
        <w:tc>
          <w:tcPr>
            <w:tcW w:w="7199" w:type="dxa"/>
            <w:tcBorders>
              <w:top w:val="single" w:sz="4" w:space="0" w:color="FFFFFF"/>
              <w:left w:val="single" w:sz="3" w:space="0" w:color="000000"/>
              <w:bottom w:val="single" w:sz="3" w:space="0" w:color="FFFFFF"/>
              <w:right w:val="single" w:sz="4" w:space="0" w:color="000000"/>
            </w:tcBorders>
          </w:tcPr>
          <w:p w:rsidR="00BB2172" w:rsidRDefault="00B73E6F">
            <w:pPr>
              <w:ind w:left="339"/>
            </w:pPr>
            <w:r>
              <w:rPr>
                <w:rFonts w:ascii="Times New Roman" w:eastAsia="Times New Roman" w:hAnsi="Times New Roman" w:cs="Times New Roman"/>
                <w:color w:val="111827"/>
                <w:sz w:val="21"/>
              </w:rPr>
              <w:t xml:space="preserve">2. </w:t>
            </w:r>
            <w:r>
              <w:rPr>
                <w:rFonts w:ascii="Times New Roman" w:eastAsia="Times New Roman" w:hAnsi="Times New Roman" w:cs="Times New Roman"/>
                <w:sz w:val="21"/>
              </w:rPr>
              <w:t>Verbal</w:t>
            </w:r>
            <w:r>
              <w:rPr>
                <w:rFonts w:ascii="Times New Roman" w:eastAsia="Times New Roman" w:hAnsi="Times New Roman" w:cs="Times New Roman"/>
                <w:color w:val="111827"/>
                <w:sz w:val="21"/>
              </w:rPr>
              <w:t xml:space="preserve"> responses:  </w:t>
            </w:r>
          </w:p>
          <w:p w:rsidR="00BB2172" w:rsidRDefault="00B73E6F">
            <w:pPr>
              <w:ind w:left="677"/>
            </w:pPr>
            <w:r>
              <w:rPr>
                <w:rFonts w:ascii="Times New Roman" w:eastAsia="Times New Roman" w:hAnsi="Times New Roman" w:cs="Times New Roman"/>
                <w:color w:val="111827"/>
                <w:sz w:val="21"/>
              </w:rPr>
              <w:t xml:space="preserve"> </w:t>
            </w:r>
          </w:p>
          <w:p w:rsidR="00BB2172" w:rsidRDefault="00B73E6F">
            <w:pPr>
              <w:ind w:left="668" w:right="55" w:hanging="264"/>
              <w:jc w:val="both"/>
            </w:pPr>
            <w:proofErr w:type="spellStart"/>
            <w:r>
              <w:rPr>
                <w:rFonts w:ascii="Times New Roman" w:eastAsia="Times New Roman" w:hAnsi="Times New Roman" w:cs="Times New Roman"/>
                <w:color w:val="111827"/>
                <w:sz w:val="21"/>
              </w:rPr>
              <w:t>i</w:t>
            </w:r>
            <w:proofErr w:type="spellEnd"/>
            <w:r>
              <w:rPr>
                <w:rFonts w:ascii="Times New Roman" w:eastAsia="Times New Roman" w:hAnsi="Times New Roman" w:cs="Times New Roman"/>
                <w:color w:val="111827"/>
                <w:sz w:val="21"/>
              </w:rPr>
              <w:t xml:space="preserve">.  If the patient is able to answer your questions </w:t>
            </w:r>
            <w:r>
              <w:rPr>
                <w:rFonts w:ascii="Times New Roman" w:eastAsia="Times New Roman" w:hAnsi="Times New Roman" w:cs="Times New Roman"/>
                <w:sz w:val="21"/>
              </w:rPr>
              <w:t>appropriately</w:t>
            </w:r>
            <w:r>
              <w:rPr>
                <w:rFonts w:ascii="Times New Roman" w:eastAsia="Times New Roman" w:hAnsi="Times New Roman" w:cs="Times New Roman"/>
                <w:color w:val="111827"/>
                <w:sz w:val="21"/>
              </w:rPr>
              <w:t>, the assessment of verbal response is complete, with the patient scoring 5</w:t>
            </w:r>
            <w:r>
              <w:rPr>
                <w:rFonts w:ascii="Times New Roman" w:eastAsia="Times New Roman" w:hAnsi="Times New Roman" w:cs="Times New Roman"/>
                <w:sz w:val="21"/>
              </w:rPr>
              <w:t xml:space="preserve"> points</w:t>
            </w:r>
            <w:r>
              <w:rPr>
                <w:rFonts w:ascii="Times New Roman" w:eastAsia="Times New Roman" w:hAnsi="Times New Roman" w:cs="Times New Roman"/>
                <w:color w:val="111827"/>
                <w:sz w:val="21"/>
              </w:rPr>
              <w:t xml:space="preserve">. </w:t>
            </w:r>
          </w:p>
        </w:tc>
        <w:tc>
          <w:tcPr>
            <w:tcW w:w="776" w:type="dxa"/>
            <w:tcBorders>
              <w:top w:val="single" w:sz="4" w:space="0" w:color="000000"/>
              <w:left w:val="single" w:sz="4" w:space="0" w:color="000000"/>
              <w:bottom w:val="single" w:sz="3"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785"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1885"/>
        </w:trPr>
        <w:tc>
          <w:tcPr>
            <w:tcW w:w="7199" w:type="dxa"/>
            <w:tcBorders>
              <w:top w:val="single" w:sz="3" w:space="0" w:color="FFFFFF"/>
              <w:left w:val="single" w:sz="3" w:space="0" w:color="000000"/>
              <w:bottom w:val="single" w:sz="4" w:space="0" w:color="FFFFFF"/>
              <w:right w:val="single" w:sz="4" w:space="0" w:color="000000"/>
            </w:tcBorders>
          </w:tcPr>
          <w:p w:rsidR="00BB2172" w:rsidRDefault="00B73E6F" w:rsidP="00FD4295">
            <w:pPr>
              <w:numPr>
                <w:ilvl w:val="0"/>
                <w:numId w:val="223"/>
              </w:numPr>
              <w:spacing w:after="226" w:line="237" w:lineRule="auto"/>
              <w:ind w:left="677" w:right="27" w:hanging="338"/>
              <w:jc w:val="both"/>
            </w:pPr>
            <w:r>
              <w:rPr>
                <w:rFonts w:ascii="Times New Roman" w:eastAsia="Times New Roman" w:hAnsi="Times New Roman" w:cs="Times New Roman"/>
                <w:color w:val="111827"/>
                <w:sz w:val="21"/>
              </w:rPr>
              <w:t xml:space="preserve">If the patient is able to reply, but their responses don’t seem quite right (e.g. they don’t know where they are, or what the date is), this would be classed as confused conversation and they would score 4 points. </w:t>
            </w:r>
          </w:p>
          <w:p w:rsidR="00BB2172" w:rsidRDefault="00B73E6F" w:rsidP="00FD4295">
            <w:pPr>
              <w:numPr>
                <w:ilvl w:val="0"/>
                <w:numId w:val="223"/>
              </w:numPr>
              <w:ind w:left="677" w:right="27" w:hanging="338"/>
              <w:jc w:val="both"/>
            </w:pPr>
            <w:r>
              <w:rPr>
                <w:rFonts w:ascii="Times New Roman" w:eastAsia="Times New Roman" w:hAnsi="Times New Roman" w:cs="Times New Roman"/>
                <w:color w:val="111827"/>
                <w:sz w:val="21"/>
              </w:rPr>
              <w:t xml:space="preserve">Sometimes confusion can be quite subtle, so pay close attention to their responses. </w:t>
            </w:r>
          </w:p>
        </w:tc>
        <w:tc>
          <w:tcPr>
            <w:tcW w:w="776"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785"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1169"/>
        </w:trPr>
        <w:tc>
          <w:tcPr>
            <w:tcW w:w="7199" w:type="dxa"/>
            <w:tcBorders>
              <w:top w:val="single" w:sz="4" w:space="0" w:color="FFFFFF"/>
              <w:left w:val="single" w:sz="3" w:space="0" w:color="000000"/>
              <w:bottom w:val="single" w:sz="4" w:space="0" w:color="FFFFFF"/>
              <w:right w:val="single" w:sz="4" w:space="0" w:color="000000"/>
            </w:tcBorders>
          </w:tcPr>
          <w:p w:rsidR="00BB2172" w:rsidRDefault="00B73E6F">
            <w:pPr>
              <w:ind w:left="677" w:right="55" w:hanging="338"/>
              <w:jc w:val="both"/>
            </w:pPr>
            <w:r>
              <w:rPr>
                <w:rFonts w:ascii="Times New Roman" w:eastAsia="Times New Roman" w:hAnsi="Times New Roman" w:cs="Times New Roman"/>
                <w:sz w:val="21"/>
              </w:rPr>
              <w:t xml:space="preserve">iv.  </w:t>
            </w:r>
            <w:r>
              <w:rPr>
                <w:rFonts w:ascii="Times New Roman" w:eastAsia="Times New Roman" w:hAnsi="Times New Roman" w:cs="Times New Roman"/>
                <w:color w:val="111827"/>
                <w:sz w:val="21"/>
              </w:rPr>
              <w:t>If the patient responds with seemingly random words that are completely unrelated to the question you asked, this would be classed as inappropriate words and they would score 3 points.</w:t>
            </w:r>
            <w:r>
              <w:rPr>
                <w:rFonts w:ascii="Times New Roman" w:eastAsia="Times New Roman" w:hAnsi="Times New Roman" w:cs="Times New Roman"/>
                <w:sz w:val="21"/>
              </w:rPr>
              <w:t xml:space="preserve"> </w:t>
            </w:r>
          </w:p>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929"/>
        </w:trPr>
        <w:tc>
          <w:tcPr>
            <w:tcW w:w="7199" w:type="dxa"/>
            <w:vMerge w:val="restart"/>
            <w:tcBorders>
              <w:top w:val="single" w:sz="4" w:space="0" w:color="FFFFFF"/>
              <w:left w:val="single" w:sz="3" w:space="0" w:color="000000"/>
              <w:bottom w:val="nil"/>
              <w:right w:val="single" w:sz="4" w:space="0" w:color="000000"/>
            </w:tcBorders>
          </w:tcPr>
          <w:p w:rsidR="00BB2172" w:rsidRDefault="00B73E6F" w:rsidP="00FD4295">
            <w:pPr>
              <w:numPr>
                <w:ilvl w:val="0"/>
                <w:numId w:val="224"/>
              </w:numPr>
              <w:spacing w:after="269" w:line="254" w:lineRule="auto"/>
              <w:ind w:right="55" w:hanging="338"/>
              <w:jc w:val="both"/>
            </w:pPr>
            <w:r>
              <w:rPr>
                <w:rFonts w:ascii="Times New Roman" w:eastAsia="Times New Roman" w:hAnsi="Times New Roman" w:cs="Times New Roman"/>
                <w:color w:val="111827"/>
                <w:sz w:val="21"/>
              </w:rPr>
              <w:t>If the patient is making sounds, rather than speaking words (e.g., groans) then this would be classed as incomprehensible sounds, with the patient scoring 2 points.</w:t>
            </w:r>
            <w:r>
              <w:rPr>
                <w:rFonts w:ascii="Times New Roman" w:eastAsia="Times New Roman" w:hAnsi="Times New Roman" w:cs="Times New Roman"/>
                <w:sz w:val="21"/>
              </w:rPr>
              <w:t xml:space="preserve"> </w:t>
            </w:r>
          </w:p>
          <w:p w:rsidR="00BB2172" w:rsidRDefault="00B73E6F" w:rsidP="00FD4295">
            <w:pPr>
              <w:numPr>
                <w:ilvl w:val="0"/>
                <w:numId w:val="224"/>
              </w:numPr>
              <w:spacing w:after="269" w:line="254" w:lineRule="auto"/>
              <w:ind w:right="55" w:hanging="338"/>
              <w:jc w:val="both"/>
            </w:pPr>
            <w:r>
              <w:rPr>
                <w:rFonts w:ascii="Times New Roman" w:eastAsia="Times New Roman" w:hAnsi="Times New Roman" w:cs="Times New Roman"/>
                <w:color w:val="111827"/>
                <w:sz w:val="21"/>
              </w:rPr>
              <w:t>If the patient has no response to your questions, they would score 1 point.</w:t>
            </w:r>
            <w:r>
              <w:rPr>
                <w:rFonts w:ascii="Times New Roman" w:eastAsia="Times New Roman" w:hAnsi="Times New Roman" w:cs="Times New Roman"/>
                <w:color w:val="3F3F3F"/>
                <w:sz w:val="21"/>
              </w:rPr>
              <w:t xml:space="preserve"> </w:t>
            </w:r>
          </w:p>
          <w:p w:rsidR="00BB2172" w:rsidRDefault="00B73E6F" w:rsidP="00FD4295">
            <w:pPr>
              <w:numPr>
                <w:ilvl w:val="0"/>
                <w:numId w:val="224"/>
              </w:numPr>
              <w:spacing w:after="131" w:line="255" w:lineRule="auto"/>
              <w:ind w:right="55" w:hanging="338"/>
              <w:jc w:val="both"/>
            </w:pPr>
            <w:r>
              <w:rPr>
                <w:rFonts w:ascii="Times New Roman" w:eastAsia="Times New Roman" w:hAnsi="Times New Roman" w:cs="Times New Roman"/>
                <w:color w:val="111827"/>
                <w:sz w:val="21"/>
              </w:rPr>
              <w:t xml:space="preserve">If the patient is intubated or has other factors interfering with their ability to communicate verbally, their response cannot be tested, and for this, you would write NT (not testable). </w:t>
            </w:r>
          </w:p>
          <w:p w:rsidR="00BB2172" w:rsidRDefault="00B73E6F">
            <w:pPr>
              <w:ind w:left="339"/>
            </w:pPr>
            <w:r>
              <w:rPr>
                <w:rFonts w:ascii="Times New Roman" w:eastAsia="Times New Roman" w:hAnsi="Times New Roman" w:cs="Times New Roman"/>
                <w:color w:val="111827"/>
                <w:sz w:val="21"/>
              </w:rPr>
              <w:t xml:space="preserve">3. Motor Response: </w:t>
            </w:r>
          </w:p>
          <w:p w:rsidR="00BB2172" w:rsidRDefault="00B73E6F">
            <w:pPr>
              <w:ind w:left="677"/>
            </w:pPr>
            <w:r>
              <w:rPr>
                <w:rFonts w:ascii="Times New Roman" w:eastAsia="Times New Roman" w:hAnsi="Times New Roman" w:cs="Times New Roman"/>
                <w:color w:val="111827"/>
                <w:sz w:val="21"/>
              </w:rPr>
              <w:t xml:space="preserve"> </w:t>
            </w:r>
          </w:p>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881"/>
        </w:trPr>
        <w:tc>
          <w:tcPr>
            <w:tcW w:w="0" w:type="auto"/>
            <w:vMerge/>
            <w:tcBorders>
              <w:top w:val="nil"/>
              <w:left w:val="single" w:sz="3" w:space="0" w:color="000000"/>
              <w:bottom w:val="nil"/>
              <w:right w:val="single" w:sz="4" w:space="0" w:color="000000"/>
            </w:tcBorders>
          </w:tcPr>
          <w:p w:rsidR="00BB2172" w:rsidRDefault="00BB2172"/>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929"/>
        </w:trPr>
        <w:tc>
          <w:tcPr>
            <w:tcW w:w="0" w:type="auto"/>
            <w:vMerge/>
            <w:tcBorders>
              <w:top w:val="nil"/>
              <w:left w:val="single" w:sz="3" w:space="0" w:color="000000"/>
              <w:bottom w:val="nil"/>
              <w:right w:val="single" w:sz="4" w:space="0" w:color="000000"/>
            </w:tcBorders>
          </w:tcPr>
          <w:p w:rsidR="00BB2172" w:rsidRDefault="00BB2172"/>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422"/>
        </w:trPr>
        <w:tc>
          <w:tcPr>
            <w:tcW w:w="0" w:type="auto"/>
            <w:vMerge/>
            <w:tcBorders>
              <w:top w:val="nil"/>
              <w:left w:val="single" w:sz="3" w:space="0" w:color="000000"/>
              <w:bottom w:val="nil"/>
              <w:right w:val="single" w:sz="4" w:space="0" w:color="000000"/>
            </w:tcBorders>
          </w:tcPr>
          <w:p w:rsidR="00BB2172" w:rsidRDefault="00BB2172"/>
        </w:tc>
        <w:tc>
          <w:tcPr>
            <w:tcW w:w="776" w:type="dxa"/>
            <w:tcBorders>
              <w:top w:val="single" w:sz="4" w:space="0" w:color="000000"/>
              <w:left w:val="single" w:sz="4" w:space="0" w:color="000000"/>
              <w:bottom w:val="single" w:sz="4" w:space="0" w:color="000000"/>
              <w:right w:val="single" w:sz="3" w:space="0" w:color="000000"/>
            </w:tcBorders>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1"/>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BB2172" w:rsidRDefault="00B73E6F">
            <w:pPr>
              <w:ind w:left="1"/>
            </w:pPr>
            <w:r>
              <w:rPr>
                <w:rFonts w:ascii="Times New Roman" w:eastAsia="Times New Roman" w:hAnsi="Times New Roman" w:cs="Times New Roman"/>
                <w:sz w:val="21"/>
              </w:rPr>
              <w:t xml:space="preserve"> </w:t>
            </w:r>
          </w:p>
        </w:tc>
      </w:tr>
    </w:tbl>
    <w:p w:rsidR="00BB2172" w:rsidRDefault="00B73E6F">
      <w:pPr>
        <w:spacing w:after="0"/>
        <w:ind w:left="-1264" w:right="1284"/>
      </w:pPr>
      <w:r>
        <w:br w:type="page"/>
      </w:r>
    </w:p>
    <w:tbl>
      <w:tblPr>
        <w:tblStyle w:val="TableGrid"/>
        <w:tblpPr w:vertAnchor="text"/>
        <w:tblOverlap w:val="never"/>
        <w:tblW w:w="9546" w:type="dxa"/>
        <w:tblInd w:w="0" w:type="dxa"/>
        <w:tblCellMar>
          <w:top w:w="48" w:type="dxa"/>
          <w:left w:w="3" w:type="dxa"/>
          <w:right w:w="79" w:type="dxa"/>
        </w:tblCellMar>
        <w:tblLook w:val="04A0" w:firstRow="1" w:lastRow="0" w:firstColumn="1" w:lastColumn="0" w:noHBand="0" w:noVBand="1"/>
      </w:tblPr>
      <w:tblGrid>
        <w:gridCol w:w="7199"/>
        <w:gridCol w:w="776"/>
        <w:gridCol w:w="786"/>
        <w:gridCol w:w="785"/>
      </w:tblGrid>
      <w:tr w:rsidR="00BB2172">
        <w:trPr>
          <w:trHeight w:val="2294"/>
        </w:trPr>
        <w:tc>
          <w:tcPr>
            <w:tcW w:w="7199" w:type="dxa"/>
            <w:vMerge w:val="restart"/>
            <w:tcBorders>
              <w:top w:val="nil"/>
              <w:left w:val="single" w:sz="3" w:space="0" w:color="000000"/>
              <w:bottom w:val="nil"/>
              <w:right w:val="single" w:sz="4" w:space="0" w:color="000000"/>
            </w:tcBorders>
          </w:tcPr>
          <w:p w:rsidR="00BB2172" w:rsidRDefault="00B73E6F" w:rsidP="00FD4295">
            <w:pPr>
              <w:numPr>
                <w:ilvl w:val="0"/>
                <w:numId w:val="225"/>
              </w:numPr>
              <w:spacing w:after="226" w:line="237" w:lineRule="auto"/>
              <w:ind w:left="677" w:hanging="338"/>
              <w:jc w:val="both"/>
            </w:pPr>
            <w:r>
              <w:rPr>
                <w:rFonts w:ascii="Times New Roman" w:eastAsia="Times New Roman" w:hAnsi="Times New Roman" w:cs="Times New Roman"/>
                <w:color w:val="111827"/>
                <w:sz w:val="21"/>
              </w:rPr>
              <w:lastRenderedPageBreak/>
              <w:t xml:space="preserve">The final part of the GCS assessment involves assessing a patient’s motor response. </w:t>
            </w:r>
          </w:p>
          <w:p w:rsidR="00BB2172" w:rsidRDefault="00B73E6F" w:rsidP="00FD4295">
            <w:pPr>
              <w:numPr>
                <w:ilvl w:val="0"/>
                <w:numId w:val="225"/>
              </w:numPr>
              <w:spacing w:after="226" w:line="237" w:lineRule="auto"/>
              <w:ind w:left="677" w:hanging="338"/>
              <w:jc w:val="both"/>
            </w:pPr>
            <w:r>
              <w:rPr>
                <w:rFonts w:ascii="Times New Roman" w:eastAsia="Times New Roman" w:hAnsi="Times New Roman" w:cs="Times New Roman"/>
                <w:color w:val="111827"/>
                <w:sz w:val="21"/>
              </w:rPr>
              <w:t xml:space="preserve">You should score the patient based on the highest scoring response you were able to elicit in any single limb (e.g., if they were unable to move their right arm, but able to obey commands with their left arm, they’d receive a score of 6 points). </w:t>
            </w:r>
          </w:p>
          <w:p w:rsidR="00BB2172" w:rsidRDefault="00B73E6F">
            <w:pPr>
              <w:spacing w:after="158"/>
              <w:ind w:left="677"/>
            </w:pPr>
            <w:r>
              <w:rPr>
                <w:rFonts w:ascii="Times New Roman" w:eastAsia="Times New Roman" w:hAnsi="Times New Roman" w:cs="Times New Roman"/>
                <w:color w:val="111827"/>
                <w:sz w:val="21"/>
              </w:rPr>
              <w:t xml:space="preserve"> </w:t>
            </w:r>
          </w:p>
          <w:p w:rsidR="00BB2172" w:rsidRDefault="00B73E6F" w:rsidP="00FD4295">
            <w:pPr>
              <w:numPr>
                <w:ilvl w:val="0"/>
                <w:numId w:val="225"/>
              </w:numPr>
              <w:spacing w:after="226" w:line="237" w:lineRule="auto"/>
              <w:ind w:left="677" w:hanging="338"/>
              <w:jc w:val="both"/>
            </w:pPr>
            <w:r>
              <w:rPr>
                <w:rFonts w:ascii="Times New Roman" w:eastAsia="Times New Roman" w:hAnsi="Times New Roman" w:cs="Times New Roman"/>
                <w:color w:val="111827"/>
                <w:sz w:val="21"/>
              </w:rPr>
              <w:t xml:space="preserve">Ask the patient to perform a two-part request (e.g. “Lift your right arm off the bed and make a fist.”). </w:t>
            </w:r>
          </w:p>
          <w:p w:rsidR="00BB2172" w:rsidRDefault="00B73E6F">
            <w:pPr>
              <w:spacing w:after="238" w:line="237" w:lineRule="auto"/>
              <w:ind w:left="1354" w:hanging="338"/>
              <w:jc w:val="both"/>
            </w:pPr>
            <w:r>
              <w:rPr>
                <w:rFonts w:ascii="Times New Roman" w:eastAsia="Times New Roman" w:hAnsi="Times New Roman" w:cs="Times New Roman"/>
                <w:color w:val="111827"/>
                <w:sz w:val="21"/>
              </w:rPr>
              <w:t xml:space="preserve">a. If they are able to follow this command correctly, they would score 6 points and the assessment would be over. </w:t>
            </w:r>
          </w:p>
          <w:p w:rsidR="00BB2172" w:rsidRDefault="00B73E6F" w:rsidP="00FD4295">
            <w:pPr>
              <w:numPr>
                <w:ilvl w:val="0"/>
                <w:numId w:val="225"/>
              </w:numPr>
              <w:spacing w:after="230" w:line="254" w:lineRule="auto"/>
              <w:ind w:left="677" w:hanging="338"/>
              <w:jc w:val="both"/>
            </w:pPr>
            <w:r>
              <w:rPr>
                <w:rFonts w:ascii="Times New Roman" w:eastAsia="Times New Roman" w:hAnsi="Times New Roman" w:cs="Times New Roman"/>
                <w:color w:val="111827"/>
                <w:sz w:val="21"/>
              </w:rPr>
              <w:t xml:space="preserve">This assessment involves applying a painful stimulus and observing the patient for a response. </w:t>
            </w:r>
          </w:p>
          <w:p w:rsidR="00BB2172" w:rsidRDefault="00B73E6F">
            <w:pPr>
              <w:spacing w:after="262" w:line="256" w:lineRule="auto"/>
              <w:jc w:val="both"/>
            </w:pPr>
            <w:r>
              <w:rPr>
                <w:rFonts w:ascii="Times New Roman" w:eastAsia="Times New Roman" w:hAnsi="Times New Roman" w:cs="Times New Roman"/>
                <w:color w:val="111827"/>
                <w:sz w:val="21"/>
              </w:rPr>
              <w:t xml:space="preserve">There are different ways of assessing response to pain, but the most common are: </w:t>
            </w:r>
          </w:p>
          <w:p w:rsidR="00BB2172" w:rsidRDefault="00B73E6F" w:rsidP="00FD4295">
            <w:pPr>
              <w:numPr>
                <w:ilvl w:val="0"/>
                <w:numId w:val="226"/>
              </w:numPr>
              <w:spacing w:line="237" w:lineRule="auto"/>
              <w:ind w:hanging="338"/>
            </w:pPr>
            <w:r>
              <w:rPr>
                <w:rFonts w:ascii="Times New Roman" w:eastAsia="Times New Roman" w:hAnsi="Times New Roman" w:cs="Times New Roman"/>
                <w:color w:val="111827"/>
                <w:sz w:val="21"/>
              </w:rPr>
              <w:t xml:space="preserve">Squeezing one of the patient’s trapezius muscles (known as a trapezius squeeze) </w:t>
            </w:r>
          </w:p>
          <w:p w:rsidR="00BB2172" w:rsidRDefault="00B73E6F" w:rsidP="00FD4295">
            <w:pPr>
              <w:numPr>
                <w:ilvl w:val="0"/>
                <w:numId w:val="226"/>
              </w:numPr>
              <w:spacing w:after="244"/>
              <w:ind w:hanging="338"/>
            </w:pPr>
            <w:r>
              <w:rPr>
                <w:rFonts w:ascii="Times New Roman" w:eastAsia="Times New Roman" w:hAnsi="Times New Roman" w:cs="Times New Roman"/>
                <w:color w:val="111827"/>
                <w:sz w:val="21"/>
              </w:rPr>
              <w:t xml:space="preserve">Applying pressure to the patient’s supraorbital notch </w:t>
            </w:r>
          </w:p>
          <w:p w:rsidR="00BB2172" w:rsidRDefault="00B73E6F">
            <w:pPr>
              <w:spacing w:after="234" w:line="256" w:lineRule="auto"/>
              <w:ind w:right="56"/>
              <w:jc w:val="both"/>
            </w:pPr>
            <w:r>
              <w:rPr>
                <w:rFonts w:ascii="Times New Roman" w:eastAsia="Times New Roman" w:hAnsi="Times New Roman" w:cs="Times New Roman"/>
                <w:color w:val="111827"/>
                <w:sz w:val="21"/>
              </w:rPr>
              <w:t xml:space="preserve">If the patient makes attempts to reach towards the site at which you are applying a painful stimulus (e.g. head, neck) and brings their hand above their clavicle, this would be classed as </w:t>
            </w:r>
            <w:proofErr w:type="spellStart"/>
            <w:r>
              <w:rPr>
                <w:rFonts w:ascii="Times New Roman" w:eastAsia="Times New Roman" w:hAnsi="Times New Roman" w:cs="Times New Roman"/>
                <w:color w:val="111827"/>
                <w:sz w:val="21"/>
              </w:rPr>
              <w:t>localising</w:t>
            </w:r>
            <w:proofErr w:type="spellEnd"/>
            <w:r>
              <w:rPr>
                <w:rFonts w:ascii="Times New Roman" w:eastAsia="Times New Roman" w:hAnsi="Times New Roman" w:cs="Times New Roman"/>
                <w:color w:val="111827"/>
                <w:sz w:val="21"/>
              </w:rPr>
              <w:t xml:space="preserve"> to pain, with the patient scoring 5 points. </w:t>
            </w:r>
          </w:p>
          <w:p w:rsidR="00BB2172" w:rsidRDefault="00B73E6F">
            <w:pPr>
              <w:spacing w:after="224" w:line="238" w:lineRule="auto"/>
              <w:ind w:right="58"/>
              <w:jc w:val="both"/>
            </w:pPr>
            <w:r>
              <w:rPr>
                <w:rFonts w:ascii="Times New Roman" w:eastAsia="Times New Roman" w:hAnsi="Times New Roman" w:cs="Times New Roman"/>
                <w:color w:val="111827"/>
                <w:sz w:val="21"/>
              </w:rPr>
              <w:t xml:space="preserve">This is another possible response to a painful stimulus, which involves the patient trying to withdraw from the pain (e.g. the patient tries to pull their arm away from you when applying a painful stimulus to their fingertip). </w:t>
            </w:r>
          </w:p>
          <w:p w:rsidR="00BB2172" w:rsidRDefault="00B73E6F">
            <w:pPr>
              <w:spacing w:after="226" w:line="237" w:lineRule="auto"/>
              <w:ind w:right="55"/>
              <w:jc w:val="both"/>
            </w:pPr>
            <w:r>
              <w:rPr>
                <w:rFonts w:ascii="Times New Roman" w:eastAsia="Times New Roman" w:hAnsi="Times New Roman" w:cs="Times New Roman"/>
                <w:color w:val="111827"/>
                <w:sz w:val="21"/>
              </w:rPr>
              <w:t xml:space="preserve">This response is also referred to as a “normal flexion response” as the patient typically flexes their arm rapidly at their elbow to move away from the painful stimulus. </w:t>
            </w:r>
          </w:p>
          <w:p w:rsidR="00BB2172" w:rsidRDefault="00B73E6F">
            <w:pPr>
              <w:spacing w:after="222" w:line="238" w:lineRule="auto"/>
              <w:ind w:right="53"/>
              <w:jc w:val="both"/>
            </w:pPr>
            <w:r>
              <w:rPr>
                <w:rFonts w:ascii="Times New Roman" w:eastAsia="Times New Roman" w:hAnsi="Times New Roman" w:cs="Times New Roman"/>
                <w:color w:val="111827"/>
                <w:sz w:val="21"/>
              </w:rPr>
              <w:t xml:space="preserve">It differs from the “abnormal flexion response to pain” shown below due to the absence of the other features mentioned (e.g., internal rotation of the shoulder, pronation of the forearm, wrist flexion). </w:t>
            </w:r>
          </w:p>
          <w:p w:rsidR="00BB2172" w:rsidRDefault="00B73E6F">
            <w:pPr>
              <w:spacing w:after="234"/>
            </w:pPr>
            <w:r>
              <w:rPr>
                <w:rFonts w:ascii="Times New Roman" w:eastAsia="Times New Roman" w:hAnsi="Times New Roman" w:cs="Times New Roman"/>
                <w:color w:val="111827"/>
                <w:sz w:val="21"/>
              </w:rPr>
              <w:t xml:space="preserve">Withdrawal to pain scores 4 points on the Glasgow Coma Scale. </w:t>
            </w:r>
          </w:p>
          <w:p w:rsidR="00BB2172" w:rsidRDefault="00B73E6F">
            <w:pPr>
              <w:spacing w:after="226" w:line="239" w:lineRule="auto"/>
            </w:pPr>
            <w:r>
              <w:rPr>
                <w:rFonts w:ascii="Times New Roman" w:eastAsia="Times New Roman" w:hAnsi="Times New Roman" w:cs="Times New Roman"/>
                <w:color w:val="111827"/>
                <w:sz w:val="21"/>
              </w:rPr>
              <w:t xml:space="preserve">Abnormal flexion to </w:t>
            </w:r>
            <w:r>
              <w:rPr>
                <w:rFonts w:ascii="Times New Roman" w:eastAsia="Times New Roman" w:hAnsi="Times New Roman" w:cs="Times New Roman"/>
                <w:color w:val="111827"/>
                <w:sz w:val="21"/>
              </w:rPr>
              <w:tab/>
              <w:t xml:space="preserve">a painful stimulus typically </w:t>
            </w:r>
            <w:r>
              <w:rPr>
                <w:rFonts w:ascii="Times New Roman" w:eastAsia="Times New Roman" w:hAnsi="Times New Roman" w:cs="Times New Roman"/>
                <w:color w:val="111827"/>
                <w:sz w:val="21"/>
              </w:rPr>
              <w:tab/>
              <w:t xml:space="preserve">involves adduction of the arm, internal rotation of the shoulder, flexion of the elbow, pronation of the forearm and wrist flexion (known as decorticate posturing). </w:t>
            </w:r>
          </w:p>
          <w:p w:rsidR="00BB2172" w:rsidRDefault="00B73E6F">
            <w:pPr>
              <w:spacing w:after="226" w:line="237" w:lineRule="auto"/>
              <w:ind w:right="55"/>
              <w:jc w:val="both"/>
            </w:pPr>
            <w:r>
              <w:rPr>
                <w:rFonts w:ascii="Times New Roman" w:eastAsia="Times New Roman" w:hAnsi="Times New Roman" w:cs="Times New Roman"/>
                <w:color w:val="111827"/>
                <w:sz w:val="21"/>
              </w:rPr>
              <w:t xml:space="preserve">Decorticate posturing indicates that there may be significant damage to areas including the cerebral hemispheres, the internal capsule, and the thalamus. </w:t>
            </w:r>
          </w:p>
          <w:p w:rsidR="00BB2172" w:rsidRDefault="00B73E6F">
            <w:r>
              <w:rPr>
                <w:rFonts w:ascii="Times New Roman" w:eastAsia="Times New Roman" w:hAnsi="Times New Roman" w:cs="Times New Roman"/>
                <w:color w:val="111827"/>
                <w:sz w:val="21"/>
              </w:rPr>
              <w:t xml:space="preserve"> </w:t>
            </w:r>
          </w:p>
        </w:tc>
        <w:tc>
          <w:tcPr>
            <w:tcW w:w="776" w:type="dxa"/>
            <w:tcBorders>
              <w:top w:val="single" w:sz="4" w:space="0" w:color="000000"/>
              <w:left w:val="single" w:sz="4" w:space="0" w:color="000000"/>
              <w:bottom w:val="single" w:sz="4" w:space="0" w:color="000000"/>
              <w:right w:val="single" w:sz="3" w:space="0" w:color="000000"/>
            </w:tcBorders>
          </w:tcPr>
          <w:p w:rsidR="00BB2172" w:rsidRDefault="00BB2172"/>
        </w:tc>
        <w:tc>
          <w:tcPr>
            <w:tcW w:w="786" w:type="dxa"/>
            <w:tcBorders>
              <w:top w:val="single" w:sz="4" w:space="0" w:color="000000"/>
              <w:left w:val="single" w:sz="3" w:space="0" w:color="000000"/>
              <w:bottom w:val="single" w:sz="4" w:space="0" w:color="000000"/>
              <w:right w:val="single" w:sz="4" w:space="0" w:color="000000"/>
            </w:tcBorders>
          </w:tcPr>
          <w:p w:rsidR="00BB2172" w:rsidRDefault="00BB2172"/>
        </w:tc>
        <w:tc>
          <w:tcPr>
            <w:tcW w:w="785" w:type="dxa"/>
            <w:tcBorders>
              <w:top w:val="single" w:sz="4" w:space="0" w:color="000000"/>
              <w:left w:val="single" w:sz="4" w:space="0" w:color="000000"/>
              <w:bottom w:val="single" w:sz="4" w:space="0" w:color="000000"/>
              <w:right w:val="single" w:sz="4" w:space="0" w:color="000000"/>
            </w:tcBorders>
          </w:tcPr>
          <w:p w:rsidR="00BB2172" w:rsidRDefault="00BB2172"/>
        </w:tc>
      </w:tr>
      <w:tr w:rsidR="00BB2172">
        <w:trPr>
          <w:trHeight w:val="1411"/>
        </w:trPr>
        <w:tc>
          <w:tcPr>
            <w:tcW w:w="0" w:type="auto"/>
            <w:vMerge/>
            <w:tcBorders>
              <w:top w:val="nil"/>
              <w:left w:val="single" w:sz="3" w:space="0" w:color="000000"/>
              <w:bottom w:val="nil"/>
              <w:right w:val="single" w:sz="4" w:space="0" w:color="000000"/>
            </w:tcBorders>
          </w:tcPr>
          <w:p w:rsidR="00BB2172" w:rsidRDefault="00BB2172"/>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3754"/>
        </w:trPr>
        <w:tc>
          <w:tcPr>
            <w:tcW w:w="0" w:type="auto"/>
            <w:vMerge/>
            <w:tcBorders>
              <w:top w:val="nil"/>
              <w:left w:val="single" w:sz="3" w:space="0" w:color="000000"/>
              <w:bottom w:val="nil"/>
              <w:right w:val="single" w:sz="4" w:space="0" w:color="000000"/>
            </w:tcBorders>
          </w:tcPr>
          <w:p w:rsidR="00BB2172" w:rsidRDefault="00BB2172"/>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3288"/>
        </w:trPr>
        <w:tc>
          <w:tcPr>
            <w:tcW w:w="0" w:type="auto"/>
            <w:vMerge/>
            <w:tcBorders>
              <w:top w:val="nil"/>
              <w:left w:val="single" w:sz="3" w:space="0" w:color="000000"/>
              <w:bottom w:val="nil"/>
              <w:right w:val="single" w:sz="4" w:space="0" w:color="000000"/>
            </w:tcBorders>
          </w:tcPr>
          <w:p w:rsidR="00BB2172" w:rsidRDefault="00BB2172"/>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r>
      <w:tr w:rsidR="00BB2172">
        <w:trPr>
          <w:trHeight w:val="2261"/>
        </w:trPr>
        <w:tc>
          <w:tcPr>
            <w:tcW w:w="0" w:type="auto"/>
            <w:vMerge/>
            <w:tcBorders>
              <w:top w:val="nil"/>
              <w:left w:val="single" w:sz="3" w:space="0" w:color="000000"/>
              <w:bottom w:val="nil"/>
              <w:right w:val="single" w:sz="4" w:space="0" w:color="000000"/>
            </w:tcBorders>
          </w:tcPr>
          <w:p w:rsidR="00BB2172" w:rsidRDefault="00BB2172"/>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6"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BB2172" w:rsidRDefault="00B73E6F">
            <w:pPr>
              <w:ind w:left="2"/>
            </w:pPr>
            <w:r>
              <w:rPr>
                <w:rFonts w:ascii="Times New Roman" w:eastAsia="Times New Roman" w:hAnsi="Times New Roman" w:cs="Times New Roman"/>
                <w:sz w:val="21"/>
              </w:rPr>
              <w:t xml:space="preserve"> </w:t>
            </w:r>
          </w:p>
        </w:tc>
      </w:tr>
    </w:tbl>
    <w:p w:rsidR="00BB2172" w:rsidRDefault="00B73E6F">
      <w:pPr>
        <w:spacing w:after="0"/>
        <w:ind w:left="-1264" w:right="1284"/>
      </w:pPr>
      <w:r>
        <w:lastRenderedPageBreak/>
        <w:br w:type="page"/>
      </w:r>
    </w:p>
    <w:tbl>
      <w:tblPr>
        <w:tblStyle w:val="TableGrid"/>
        <w:tblW w:w="9543" w:type="dxa"/>
        <w:tblInd w:w="108" w:type="dxa"/>
        <w:tblCellMar>
          <w:top w:w="48" w:type="dxa"/>
          <w:left w:w="3" w:type="dxa"/>
          <w:bottom w:w="144" w:type="dxa"/>
          <w:right w:w="80" w:type="dxa"/>
        </w:tblCellMar>
        <w:tblLook w:val="04A0" w:firstRow="1" w:lastRow="0" w:firstColumn="1" w:lastColumn="0" w:noHBand="0" w:noVBand="1"/>
      </w:tblPr>
      <w:tblGrid>
        <w:gridCol w:w="7198"/>
        <w:gridCol w:w="776"/>
        <w:gridCol w:w="785"/>
        <w:gridCol w:w="784"/>
      </w:tblGrid>
      <w:tr w:rsidR="00BB2172">
        <w:trPr>
          <w:trHeight w:val="4217"/>
        </w:trPr>
        <w:tc>
          <w:tcPr>
            <w:tcW w:w="7198" w:type="dxa"/>
            <w:vMerge w:val="restart"/>
            <w:tcBorders>
              <w:top w:val="nil"/>
              <w:left w:val="single" w:sz="3" w:space="0" w:color="000000"/>
              <w:bottom w:val="single" w:sz="4" w:space="0" w:color="000000"/>
              <w:right w:val="single" w:sz="4" w:space="0" w:color="000000"/>
            </w:tcBorders>
          </w:tcPr>
          <w:p w:rsidR="00BB2172" w:rsidRDefault="00B73E6F">
            <w:pPr>
              <w:spacing w:after="244" w:line="237" w:lineRule="auto"/>
              <w:jc w:val="both"/>
            </w:pPr>
            <w:r>
              <w:rPr>
                <w:rFonts w:ascii="Times New Roman" w:eastAsia="Times New Roman" w:hAnsi="Times New Roman" w:cs="Times New Roman"/>
                <w:color w:val="111827"/>
                <w:sz w:val="21"/>
              </w:rPr>
              <w:lastRenderedPageBreak/>
              <w:t xml:space="preserve">Abnormal extension to a painful stimulus is also known as decerebrate posturing. </w:t>
            </w:r>
          </w:p>
          <w:p w:rsidR="00BB2172" w:rsidRDefault="00B73E6F">
            <w:pPr>
              <w:spacing w:after="219" w:line="244" w:lineRule="auto"/>
            </w:pPr>
            <w:r>
              <w:rPr>
                <w:rFonts w:ascii="Times New Roman" w:eastAsia="Times New Roman" w:hAnsi="Times New Roman" w:cs="Times New Roman"/>
                <w:color w:val="111827"/>
                <w:sz w:val="21"/>
              </w:rPr>
              <w:t xml:space="preserve">In decerebrate posturing, </w:t>
            </w:r>
            <w:r>
              <w:rPr>
                <w:rFonts w:ascii="Times New Roman" w:eastAsia="Times New Roman" w:hAnsi="Times New Roman" w:cs="Times New Roman"/>
                <w:color w:val="111827"/>
                <w:sz w:val="21"/>
              </w:rPr>
              <w:tab/>
              <w:t xml:space="preserve">the head is extended, </w:t>
            </w:r>
            <w:r>
              <w:rPr>
                <w:rFonts w:ascii="Times New Roman" w:eastAsia="Times New Roman" w:hAnsi="Times New Roman" w:cs="Times New Roman"/>
                <w:color w:val="111827"/>
                <w:sz w:val="21"/>
              </w:rPr>
              <w:tab/>
              <w:t xml:space="preserve">with the arms and legs also extended and internally rotated. </w:t>
            </w:r>
          </w:p>
          <w:p w:rsidR="00BB2172" w:rsidRDefault="00B73E6F">
            <w:pPr>
              <w:spacing w:after="204"/>
            </w:pPr>
            <w:r>
              <w:rPr>
                <w:rFonts w:ascii="Times New Roman" w:eastAsia="Times New Roman" w:hAnsi="Times New Roman" w:cs="Times New Roman"/>
                <w:color w:val="111827"/>
                <w:sz w:val="21"/>
              </w:rPr>
              <w:t xml:space="preserve">The patient appears rigid with their teeth clenched. </w:t>
            </w:r>
          </w:p>
          <w:p w:rsidR="00BB2172" w:rsidRDefault="00B73E6F">
            <w:pPr>
              <w:spacing w:after="228" w:line="237" w:lineRule="auto"/>
              <w:jc w:val="both"/>
            </w:pPr>
            <w:r>
              <w:rPr>
                <w:rFonts w:ascii="Times New Roman" w:eastAsia="Times New Roman" w:hAnsi="Times New Roman" w:cs="Times New Roman"/>
                <w:color w:val="111827"/>
                <w:sz w:val="21"/>
              </w:rPr>
              <w:t xml:space="preserve">The signs can be on just one side of the body or on both sides (the signs may only be present in the upper limbs). </w:t>
            </w:r>
          </w:p>
          <w:p w:rsidR="00BB2172" w:rsidRDefault="00B73E6F">
            <w:pPr>
              <w:spacing w:after="246" w:line="235" w:lineRule="auto"/>
              <w:jc w:val="both"/>
            </w:pPr>
            <w:r>
              <w:rPr>
                <w:rFonts w:ascii="Times New Roman" w:eastAsia="Times New Roman" w:hAnsi="Times New Roman" w:cs="Times New Roman"/>
                <w:color w:val="111827"/>
                <w:sz w:val="21"/>
              </w:rPr>
              <w:t xml:space="preserve">Decerebrate posturing indicates brain stem damage. It is exhibited by people with lesions or compression in the midbrain and lesions in the cerebellum. </w:t>
            </w:r>
          </w:p>
          <w:p w:rsidR="00BB2172" w:rsidRDefault="00B73E6F">
            <w:pPr>
              <w:spacing w:after="253"/>
            </w:pPr>
            <w:r>
              <w:rPr>
                <w:rFonts w:ascii="Times New Roman" w:eastAsia="Times New Roman" w:hAnsi="Times New Roman" w:cs="Times New Roman"/>
                <w:color w:val="111827"/>
                <w:sz w:val="21"/>
              </w:rPr>
              <w:t xml:space="preserve">Progression from decorticate posturing to decerebrate posturing is </w:t>
            </w:r>
            <w:r>
              <w:rPr>
                <w:rFonts w:ascii="Times New Roman" w:eastAsia="Times New Roman" w:hAnsi="Times New Roman" w:cs="Times New Roman"/>
                <w:color w:val="111827"/>
                <w:sz w:val="21"/>
              </w:rPr>
              <w:tab/>
              <w:t xml:space="preserve">often indicative of </w:t>
            </w:r>
            <w:proofErr w:type="spellStart"/>
            <w:r>
              <w:rPr>
                <w:rFonts w:ascii="Times New Roman" w:eastAsia="Times New Roman" w:hAnsi="Times New Roman" w:cs="Times New Roman"/>
                <w:color w:val="111827"/>
                <w:sz w:val="21"/>
              </w:rPr>
              <w:t>uncal</w:t>
            </w:r>
            <w:proofErr w:type="spellEnd"/>
            <w:r>
              <w:rPr>
                <w:rFonts w:ascii="Times New Roman" w:eastAsia="Times New Roman" w:hAnsi="Times New Roman" w:cs="Times New Roman"/>
                <w:color w:val="111827"/>
                <w:sz w:val="21"/>
              </w:rPr>
              <w:t xml:space="preserve"> (</w:t>
            </w:r>
            <w:proofErr w:type="spellStart"/>
            <w:r>
              <w:rPr>
                <w:rFonts w:ascii="Times New Roman" w:eastAsia="Times New Roman" w:hAnsi="Times New Roman" w:cs="Times New Roman"/>
                <w:color w:val="111827"/>
                <w:sz w:val="21"/>
              </w:rPr>
              <w:t>transtentorial</w:t>
            </w:r>
            <w:proofErr w:type="spellEnd"/>
            <w:r>
              <w:rPr>
                <w:rFonts w:ascii="Times New Roman" w:eastAsia="Times New Roman" w:hAnsi="Times New Roman" w:cs="Times New Roman"/>
                <w:color w:val="111827"/>
                <w:sz w:val="21"/>
              </w:rPr>
              <w:t xml:space="preserve">) or </w:t>
            </w:r>
            <w:proofErr w:type="spellStart"/>
            <w:r>
              <w:rPr>
                <w:rFonts w:ascii="Times New Roman" w:eastAsia="Times New Roman" w:hAnsi="Times New Roman" w:cs="Times New Roman"/>
                <w:color w:val="111827"/>
                <w:sz w:val="21"/>
              </w:rPr>
              <w:t>tonsilar</w:t>
            </w:r>
            <w:proofErr w:type="spellEnd"/>
            <w:r>
              <w:rPr>
                <w:rFonts w:ascii="Times New Roman" w:eastAsia="Times New Roman" w:hAnsi="Times New Roman" w:cs="Times New Roman"/>
                <w:color w:val="111827"/>
                <w:sz w:val="21"/>
              </w:rPr>
              <w:t xml:space="preserve"> brain herniation (often referred to as coning). </w:t>
            </w:r>
          </w:p>
          <w:p w:rsidR="00BB2172" w:rsidRDefault="00B73E6F">
            <w:pPr>
              <w:spacing w:after="234" w:line="241" w:lineRule="auto"/>
            </w:pPr>
            <w:r>
              <w:rPr>
                <w:rFonts w:ascii="Times New Roman" w:eastAsia="Times New Roman" w:hAnsi="Times New Roman" w:cs="Times New Roman"/>
                <w:color w:val="111827"/>
                <w:sz w:val="21"/>
              </w:rPr>
              <w:t xml:space="preserve">The complete absence of a motor response to </w:t>
            </w:r>
            <w:r>
              <w:rPr>
                <w:rFonts w:ascii="Times New Roman" w:eastAsia="Times New Roman" w:hAnsi="Times New Roman" w:cs="Times New Roman"/>
                <w:color w:val="111827"/>
                <w:sz w:val="21"/>
              </w:rPr>
              <w:tab/>
              <w:t xml:space="preserve">a painful stimulus scores 1 point. </w:t>
            </w:r>
          </w:p>
          <w:p w:rsidR="00BB2172" w:rsidRDefault="00B73E6F">
            <w:pPr>
              <w:jc w:val="both"/>
            </w:pPr>
            <w:r>
              <w:rPr>
                <w:rFonts w:ascii="Times New Roman" w:eastAsia="Times New Roman" w:hAnsi="Times New Roman" w:cs="Times New Roman"/>
                <w:color w:val="111827"/>
                <w:sz w:val="21"/>
              </w:rPr>
              <w:t xml:space="preserve">If the patient is unable to provide a motor response (e.g., paralysis), this should be documented as not testable (NT). </w:t>
            </w:r>
          </w:p>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5"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78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710"/>
        </w:trPr>
        <w:tc>
          <w:tcPr>
            <w:tcW w:w="0" w:type="auto"/>
            <w:vMerge/>
            <w:tcBorders>
              <w:top w:val="nil"/>
              <w:left w:val="single" w:sz="3" w:space="0" w:color="000000"/>
              <w:bottom w:val="nil"/>
              <w:right w:val="single" w:sz="4" w:space="0" w:color="000000"/>
            </w:tcBorders>
          </w:tcPr>
          <w:p w:rsidR="00BB2172" w:rsidRDefault="00BB2172"/>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5"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78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712"/>
        </w:trPr>
        <w:tc>
          <w:tcPr>
            <w:tcW w:w="0" w:type="auto"/>
            <w:vMerge/>
            <w:tcBorders>
              <w:top w:val="nil"/>
              <w:left w:val="single" w:sz="3" w:space="0" w:color="000000"/>
              <w:bottom w:val="single" w:sz="4" w:space="0" w:color="000000"/>
              <w:right w:val="single" w:sz="4" w:space="0" w:color="000000"/>
            </w:tcBorders>
          </w:tcPr>
          <w:p w:rsidR="00BB2172" w:rsidRDefault="00BB2172"/>
        </w:tc>
        <w:tc>
          <w:tcPr>
            <w:tcW w:w="776"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5"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784"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626"/>
        </w:trPr>
        <w:tc>
          <w:tcPr>
            <w:tcW w:w="7198" w:type="dxa"/>
            <w:tcBorders>
              <w:top w:val="single" w:sz="4" w:space="0" w:color="000000"/>
              <w:left w:val="single" w:sz="3" w:space="0" w:color="000000"/>
              <w:bottom w:val="single" w:sz="3" w:space="0" w:color="000000"/>
              <w:right w:val="single" w:sz="4" w:space="0" w:color="000000"/>
            </w:tcBorders>
            <w:shd w:val="clear" w:color="auto" w:fill="E7E6E6"/>
            <w:vAlign w:val="bottom"/>
          </w:tcPr>
          <w:p w:rsidR="00BB2172" w:rsidRDefault="00B73E6F">
            <w:r>
              <w:rPr>
                <w:rFonts w:ascii="Times New Roman" w:eastAsia="Times New Roman" w:hAnsi="Times New Roman" w:cs="Times New Roman"/>
                <w:sz w:val="21"/>
              </w:rPr>
              <w:t xml:space="preserve">SKILL/ACTIVITY PERFORMED SATISFACTORILY </w:t>
            </w:r>
          </w:p>
        </w:tc>
        <w:tc>
          <w:tcPr>
            <w:tcW w:w="776" w:type="dxa"/>
            <w:tcBorders>
              <w:top w:val="single" w:sz="4" w:space="0" w:color="000000"/>
              <w:left w:val="single" w:sz="4" w:space="0" w:color="000000"/>
              <w:bottom w:val="single" w:sz="3" w:space="0" w:color="000000"/>
              <w:right w:val="single" w:sz="3" w:space="0" w:color="000000"/>
            </w:tcBorders>
            <w:shd w:val="clear" w:color="auto" w:fill="E7E6E6"/>
            <w:vAlign w:val="center"/>
          </w:tcPr>
          <w:p w:rsidR="00BB2172" w:rsidRDefault="00B73E6F">
            <w:pPr>
              <w:ind w:left="2"/>
            </w:pPr>
            <w:r>
              <w:rPr>
                <w:rFonts w:ascii="Times New Roman" w:eastAsia="Times New Roman" w:hAnsi="Times New Roman" w:cs="Times New Roman"/>
                <w:sz w:val="21"/>
              </w:rPr>
              <w:t xml:space="preserve"> </w:t>
            </w:r>
          </w:p>
        </w:tc>
        <w:tc>
          <w:tcPr>
            <w:tcW w:w="785" w:type="dxa"/>
            <w:tcBorders>
              <w:top w:val="single" w:sz="4" w:space="0" w:color="000000"/>
              <w:left w:val="single" w:sz="3" w:space="0" w:color="000000"/>
              <w:bottom w:val="single" w:sz="3" w:space="0" w:color="000000"/>
              <w:right w:val="single" w:sz="4" w:space="0" w:color="000000"/>
            </w:tcBorders>
            <w:shd w:val="clear" w:color="auto" w:fill="E7E6E6"/>
            <w:vAlign w:val="center"/>
          </w:tcPr>
          <w:p w:rsidR="00BB2172" w:rsidRDefault="00B73E6F">
            <w:pPr>
              <w:ind w:left="1"/>
            </w:pPr>
            <w:r>
              <w:rPr>
                <w:rFonts w:ascii="Times New Roman" w:eastAsia="Times New Roman" w:hAnsi="Times New Roman" w:cs="Times New Roman"/>
                <w:sz w:val="21"/>
              </w:rPr>
              <w:t xml:space="preserve"> </w:t>
            </w:r>
          </w:p>
        </w:tc>
        <w:tc>
          <w:tcPr>
            <w:tcW w:w="784" w:type="dxa"/>
            <w:tcBorders>
              <w:top w:val="single" w:sz="4" w:space="0" w:color="000000"/>
              <w:left w:val="single" w:sz="4" w:space="0" w:color="000000"/>
              <w:bottom w:val="single" w:sz="3" w:space="0" w:color="000000"/>
              <w:right w:val="single" w:sz="4" w:space="0" w:color="000000"/>
            </w:tcBorders>
            <w:shd w:val="clear" w:color="auto" w:fill="E7E6E6"/>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724"/>
        </w:trPr>
        <w:tc>
          <w:tcPr>
            <w:tcW w:w="7198"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Signatures of Supervisor </w:t>
            </w:r>
          </w:p>
        </w:tc>
        <w:tc>
          <w:tcPr>
            <w:tcW w:w="776" w:type="dxa"/>
            <w:tcBorders>
              <w:top w:val="single" w:sz="3" w:space="0" w:color="000000"/>
              <w:left w:val="single" w:sz="4" w:space="0" w:color="000000"/>
              <w:bottom w:val="single" w:sz="4" w:space="0" w:color="000000"/>
              <w:right w:val="single" w:sz="3" w:space="0" w:color="000000"/>
            </w:tcBorders>
            <w:vAlign w:val="center"/>
          </w:tcPr>
          <w:p w:rsidR="00BB2172" w:rsidRDefault="00B73E6F">
            <w:pPr>
              <w:ind w:left="2"/>
            </w:pPr>
            <w:r>
              <w:rPr>
                <w:rFonts w:ascii="Times New Roman" w:eastAsia="Times New Roman" w:hAnsi="Times New Roman" w:cs="Times New Roman"/>
                <w:sz w:val="21"/>
              </w:rPr>
              <w:t xml:space="preserve"> </w:t>
            </w:r>
          </w:p>
        </w:tc>
        <w:tc>
          <w:tcPr>
            <w:tcW w:w="785"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1"/>
            </w:pPr>
            <w:r>
              <w:rPr>
                <w:rFonts w:ascii="Times New Roman" w:eastAsia="Times New Roman" w:hAnsi="Times New Roman" w:cs="Times New Roman"/>
                <w:sz w:val="21"/>
              </w:rPr>
              <w:t xml:space="preserve"> </w:t>
            </w:r>
          </w:p>
        </w:tc>
        <w:tc>
          <w:tcPr>
            <w:tcW w:w="784"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r>
    </w:tbl>
    <w:p w:rsidR="00BB2172" w:rsidRDefault="00B73E6F">
      <w:pPr>
        <w:spacing w:after="13"/>
        <w:jc w:val="right"/>
      </w:pPr>
      <w:r>
        <w:rPr>
          <w:rFonts w:ascii="Times New Roman" w:eastAsia="Times New Roman" w:hAnsi="Times New Roman" w:cs="Times New Roman"/>
          <w:sz w:val="68"/>
        </w:rPr>
        <w:t xml:space="preserve"> </w:t>
      </w:r>
    </w:p>
    <w:p w:rsidR="00141B01" w:rsidRDefault="00141B01">
      <w:pPr>
        <w:spacing w:after="0"/>
        <w:jc w:val="right"/>
        <w:rPr>
          <w:rFonts w:ascii="Times New Roman" w:eastAsia="Times New Roman" w:hAnsi="Times New Roman" w:cs="Times New Roman"/>
          <w:sz w:val="68"/>
        </w:rPr>
      </w:pPr>
    </w:p>
    <w:p w:rsidR="00141B01" w:rsidRDefault="00141B01">
      <w:pPr>
        <w:spacing w:after="0"/>
        <w:jc w:val="right"/>
        <w:rPr>
          <w:rFonts w:ascii="Times New Roman" w:eastAsia="Times New Roman" w:hAnsi="Times New Roman" w:cs="Times New Roman"/>
          <w:sz w:val="68"/>
        </w:rPr>
      </w:pPr>
    </w:p>
    <w:p w:rsidR="00141B01" w:rsidRDefault="00141B01">
      <w:pPr>
        <w:spacing w:after="0"/>
        <w:jc w:val="right"/>
        <w:rPr>
          <w:rFonts w:ascii="Times New Roman" w:eastAsia="Times New Roman" w:hAnsi="Times New Roman" w:cs="Times New Roman"/>
          <w:sz w:val="68"/>
        </w:rPr>
      </w:pPr>
    </w:p>
    <w:p w:rsidR="00141B01" w:rsidRDefault="00141B01">
      <w:pPr>
        <w:spacing w:after="0"/>
        <w:jc w:val="right"/>
        <w:rPr>
          <w:rFonts w:ascii="Times New Roman" w:eastAsia="Times New Roman" w:hAnsi="Times New Roman" w:cs="Times New Roman"/>
          <w:sz w:val="68"/>
        </w:rPr>
      </w:pPr>
    </w:p>
    <w:p w:rsidR="00141B01" w:rsidRDefault="00141B01">
      <w:pPr>
        <w:spacing w:after="0"/>
        <w:jc w:val="right"/>
        <w:rPr>
          <w:rFonts w:ascii="Times New Roman" w:eastAsia="Times New Roman" w:hAnsi="Times New Roman" w:cs="Times New Roman"/>
          <w:sz w:val="68"/>
        </w:rPr>
      </w:pPr>
    </w:p>
    <w:p w:rsidR="00BB2172" w:rsidRDefault="00B73E6F">
      <w:pPr>
        <w:spacing w:after="0"/>
        <w:jc w:val="right"/>
      </w:pPr>
      <w:r>
        <w:rPr>
          <w:rFonts w:ascii="Times New Roman" w:eastAsia="Times New Roman" w:hAnsi="Times New Roman" w:cs="Times New Roman"/>
          <w:sz w:val="68"/>
        </w:rPr>
        <w:t xml:space="preserve"> </w:t>
      </w:r>
    </w:p>
    <w:p w:rsidR="00BB2172" w:rsidRDefault="00B73E6F">
      <w:pPr>
        <w:spacing w:after="0"/>
      </w:pPr>
      <w:r>
        <w:rPr>
          <w:rFonts w:ascii="Times New Roman" w:eastAsia="Times New Roman" w:hAnsi="Times New Roman" w:cs="Times New Roman"/>
          <w:sz w:val="21"/>
        </w:rPr>
        <w:t xml:space="preserve"> </w:t>
      </w:r>
      <w:r>
        <w:rPr>
          <w:rFonts w:ascii="Times New Roman" w:eastAsia="Times New Roman" w:hAnsi="Times New Roman" w:cs="Times New Roman"/>
          <w:sz w:val="21"/>
        </w:rPr>
        <w:tab/>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33" w:line="356" w:lineRule="auto"/>
        <w:ind w:left="-5" w:right="44" w:hanging="10"/>
        <w:jc w:val="both"/>
      </w:pPr>
      <w:r>
        <w:rPr>
          <w:rFonts w:ascii="Times New Roman" w:eastAsia="Times New Roman" w:hAnsi="Times New Roman" w:cs="Times New Roman"/>
          <w:sz w:val="23"/>
        </w:rPr>
        <w:lastRenderedPageBreak/>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111"/>
        <w:ind w:left="-15" w:right="44"/>
      </w:pPr>
      <w:r>
        <w:rPr>
          <w:rFonts w:ascii="Times New Roman" w:eastAsia="Times New Roman" w:hAnsi="Times New Roman" w:cs="Times New Roman"/>
          <w:sz w:val="23"/>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0" w:line="356" w:lineRule="auto"/>
        <w:ind w:left="-5" w:right="44" w:hanging="10"/>
        <w:jc w:val="both"/>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0"/>
        <w:ind w:left="-5" w:hanging="10"/>
      </w:pPr>
      <w:r>
        <w:rPr>
          <w:rFonts w:ascii="Times New Roman" w:eastAsia="Times New Roman" w:hAnsi="Times New Roman" w:cs="Times New Roman"/>
          <w:sz w:val="23"/>
        </w:rPr>
        <w:t xml:space="preserve">Date Observed: _______________ </w:t>
      </w:r>
    </w:p>
    <w:tbl>
      <w:tblPr>
        <w:tblStyle w:val="TableGrid"/>
        <w:tblW w:w="8922" w:type="dxa"/>
        <w:tblInd w:w="416" w:type="dxa"/>
        <w:tblCellMar>
          <w:top w:w="40" w:type="dxa"/>
        </w:tblCellMar>
        <w:tblLook w:val="04A0" w:firstRow="1" w:lastRow="0" w:firstColumn="1" w:lastColumn="0" w:noHBand="0" w:noVBand="1"/>
      </w:tblPr>
      <w:tblGrid>
        <w:gridCol w:w="1864"/>
        <w:gridCol w:w="5122"/>
        <w:gridCol w:w="1007"/>
        <w:gridCol w:w="929"/>
      </w:tblGrid>
      <w:tr w:rsidR="00BB2172">
        <w:trPr>
          <w:trHeight w:val="892"/>
        </w:trPr>
        <w:tc>
          <w:tcPr>
            <w:tcW w:w="6986" w:type="dxa"/>
            <w:gridSpan w:val="2"/>
            <w:tcBorders>
              <w:top w:val="single" w:sz="4" w:space="0" w:color="000000"/>
              <w:left w:val="single" w:sz="4" w:space="0" w:color="000000"/>
              <w:bottom w:val="single" w:sz="3" w:space="0" w:color="000000"/>
              <w:right w:val="single" w:sz="3" w:space="0" w:color="000000"/>
            </w:tcBorders>
            <w:shd w:val="clear" w:color="auto" w:fill="D0CECE"/>
          </w:tcPr>
          <w:p w:rsidR="00BB2172" w:rsidRDefault="00B73E6F">
            <w:pPr>
              <w:spacing w:after="148"/>
              <w:ind w:right="2"/>
              <w:jc w:val="center"/>
            </w:pPr>
            <w:r>
              <w:rPr>
                <w:rFonts w:ascii="Times New Roman" w:eastAsia="Times New Roman" w:hAnsi="Times New Roman" w:cs="Times New Roman"/>
                <w:sz w:val="21"/>
              </w:rPr>
              <w:t xml:space="preserve">CHECKLIST FOR INTERPRETATION OF CT BRAIN </w:t>
            </w:r>
          </w:p>
          <w:p w:rsidR="00BB2172" w:rsidRDefault="00B73E6F">
            <w:pPr>
              <w:ind w:left="2636" w:hanging="1970"/>
            </w:pPr>
            <w:r>
              <w:rPr>
                <w:rFonts w:ascii="Times New Roman" w:eastAsia="Times New Roman" w:hAnsi="Times New Roman" w:cs="Times New Roman"/>
                <w:sz w:val="21"/>
              </w:rPr>
              <w:t>(Some of the following steps/tasks should be performed simultaneously)</w:t>
            </w:r>
            <w:r>
              <w:rPr>
                <w:rFonts w:ascii="Times New Roman" w:eastAsia="Times New Roman" w:hAnsi="Times New Roman" w:cs="Times New Roman"/>
                <w:color w:val="FFFFFF"/>
                <w:sz w:val="21"/>
              </w:rPr>
              <w:t xml:space="preserve"> </w:t>
            </w:r>
          </w:p>
        </w:tc>
        <w:tc>
          <w:tcPr>
            <w:tcW w:w="1936" w:type="dxa"/>
            <w:gridSpan w:val="2"/>
            <w:tcBorders>
              <w:top w:val="single" w:sz="4" w:space="0" w:color="000000"/>
              <w:left w:val="single" w:sz="3" w:space="0" w:color="000000"/>
              <w:bottom w:val="single" w:sz="3" w:space="0" w:color="000000"/>
              <w:right w:val="single" w:sz="4" w:space="0" w:color="000000"/>
            </w:tcBorders>
            <w:shd w:val="clear" w:color="auto" w:fill="D0CECE"/>
          </w:tcPr>
          <w:p w:rsidR="00BB2172" w:rsidRDefault="00B73E6F">
            <w:pPr>
              <w:spacing w:after="148"/>
              <w:ind w:right="2"/>
              <w:jc w:val="center"/>
            </w:pPr>
            <w:r>
              <w:rPr>
                <w:rFonts w:ascii="Times New Roman" w:eastAsia="Times New Roman" w:hAnsi="Times New Roman" w:cs="Times New Roman"/>
                <w:sz w:val="21"/>
              </w:rPr>
              <w:t xml:space="preserve">CASES </w:t>
            </w:r>
          </w:p>
          <w:p w:rsidR="00BB2172" w:rsidRDefault="00B73E6F">
            <w:pPr>
              <w:ind w:left="548" w:hanging="192"/>
            </w:pPr>
            <w:r>
              <w:rPr>
                <w:rFonts w:ascii="Times New Roman" w:eastAsia="Times New Roman" w:hAnsi="Times New Roman" w:cs="Times New Roman"/>
                <w:sz w:val="21"/>
              </w:rPr>
              <w:t xml:space="preserve">(Minimum 2 Entries) </w:t>
            </w:r>
          </w:p>
        </w:tc>
      </w:tr>
      <w:tr w:rsidR="00BB2172">
        <w:trPr>
          <w:trHeight w:val="575"/>
        </w:trPr>
        <w:tc>
          <w:tcPr>
            <w:tcW w:w="6986" w:type="dxa"/>
            <w:gridSpan w:val="2"/>
            <w:tcBorders>
              <w:top w:val="single" w:sz="3" w:space="0" w:color="000000"/>
              <w:left w:val="single" w:sz="4" w:space="0" w:color="000000"/>
              <w:bottom w:val="single" w:sz="3" w:space="0" w:color="000000"/>
              <w:right w:val="nil"/>
            </w:tcBorders>
            <w:vAlign w:val="center"/>
          </w:tcPr>
          <w:p w:rsidR="00BB2172" w:rsidRDefault="00B73E6F">
            <w:pPr>
              <w:ind w:left="4"/>
            </w:pPr>
            <w:r>
              <w:rPr>
                <w:rFonts w:ascii="Times New Roman" w:eastAsia="Times New Roman" w:hAnsi="Times New Roman" w:cs="Times New Roman"/>
                <w:sz w:val="21"/>
              </w:rPr>
              <w:t xml:space="preserve">STEP/TASK </w:t>
            </w:r>
          </w:p>
        </w:tc>
        <w:tc>
          <w:tcPr>
            <w:tcW w:w="1936" w:type="dxa"/>
            <w:gridSpan w:val="2"/>
            <w:tcBorders>
              <w:top w:val="single" w:sz="3" w:space="0" w:color="000000"/>
              <w:left w:val="nil"/>
              <w:bottom w:val="single" w:sz="3" w:space="0" w:color="000000"/>
              <w:right w:val="single" w:sz="4" w:space="0" w:color="000000"/>
            </w:tcBorders>
          </w:tcPr>
          <w:p w:rsidR="00BB2172" w:rsidRDefault="00BB2172"/>
        </w:tc>
      </w:tr>
      <w:tr w:rsidR="00BB2172">
        <w:trPr>
          <w:trHeight w:val="250"/>
        </w:trPr>
        <w:tc>
          <w:tcPr>
            <w:tcW w:w="1864" w:type="dxa"/>
            <w:tcBorders>
              <w:top w:val="single" w:sz="3" w:space="0" w:color="000000"/>
              <w:left w:val="single" w:sz="4" w:space="0" w:color="000000"/>
              <w:bottom w:val="nil"/>
              <w:right w:val="nil"/>
            </w:tcBorders>
            <w:shd w:val="clear" w:color="auto" w:fill="000000"/>
          </w:tcPr>
          <w:p w:rsidR="00BB2172" w:rsidRDefault="00B73E6F">
            <w:pPr>
              <w:ind w:left="4"/>
              <w:jc w:val="both"/>
            </w:pPr>
            <w:r>
              <w:rPr>
                <w:rFonts w:ascii="Times New Roman" w:eastAsia="Times New Roman" w:hAnsi="Times New Roman" w:cs="Times New Roman"/>
                <w:color w:val="FFFFFF"/>
                <w:sz w:val="21"/>
              </w:rPr>
              <w:t>THE PROCEDURE:</w:t>
            </w:r>
          </w:p>
        </w:tc>
        <w:tc>
          <w:tcPr>
            <w:tcW w:w="5123" w:type="dxa"/>
            <w:vMerge w:val="restart"/>
            <w:tcBorders>
              <w:top w:val="single" w:sz="3" w:space="0" w:color="000000"/>
              <w:left w:val="nil"/>
              <w:bottom w:val="single" w:sz="3" w:space="0" w:color="FFFFFF"/>
              <w:right w:val="single" w:sz="3" w:space="0" w:color="000000"/>
            </w:tcBorders>
          </w:tcPr>
          <w:p w:rsidR="00BB2172" w:rsidRDefault="00B73E6F">
            <w:pPr>
              <w:spacing w:after="259"/>
            </w:pPr>
            <w:r>
              <w:rPr>
                <w:rFonts w:ascii="Times New Roman" w:eastAsia="Times New Roman" w:hAnsi="Times New Roman" w:cs="Times New Roman"/>
                <w:color w:val="FFFFFF"/>
                <w:sz w:val="21"/>
              </w:rPr>
              <w:t xml:space="preserve"> </w:t>
            </w:r>
          </w:p>
          <w:p w:rsidR="00BB2172" w:rsidRDefault="00B73E6F">
            <w:pPr>
              <w:ind w:left="-1406"/>
            </w:pPr>
            <w:r>
              <w:rPr>
                <w:rFonts w:ascii="Times New Roman" w:eastAsia="Times New Roman" w:hAnsi="Times New Roman" w:cs="Times New Roman"/>
                <w:sz w:val="21"/>
              </w:rPr>
              <w:t xml:space="preserve">. Orientation and Windowing: </w:t>
            </w:r>
          </w:p>
          <w:p w:rsidR="00BB2172" w:rsidRDefault="00B73E6F" w:rsidP="00FD4295">
            <w:pPr>
              <w:numPr>
                <w:ilvl w:val="0"/>
                <w:numId w:val="227"/>
              </w:numPr>
              <w:spacing w:after="254"/>
              <w:ind w:right="137"/>
              <w:jc w:val="both"/>
            </w:pPr>
            <w:r>
              <w:rPr>
                <w:rFonts w:ascii="Times New Roman" w:eastAsia="Times New Roman" w:hAnsi="Times New Roman" w:cs="Times New Roman"/>
                <w:sz w:val="21"/>
              </w:rPr>
              <w:t xml:space="preserve">Check the patient's information, including name, age, and </w:t>
            </w:r>
          </w:p>
          <w:p w:rsidR="00BB2172" w:rsidRDefault="00B73E6F" w:rsidP="00FD4295">
            <w:pPr>
              <w:numPr>
                <w:ilvl w:val="0"/>
                <w:numId w:val="227"/>
              </w:numPr>
              <w:spacing w:after="48" w:line="340" w:lineRule="auto"/>
              <w:ind w:right="137"/>
              <w:jc w:val="both"/>
            </w:pPr>
            <w:r>
              <w:rPr>
                <w:rFonts w:ascii="Times New Roman" w:eastAsia="Times New Roman" w:hAnsi="Times New Roman" w:cs="Times New Roman"/>
                <w:sz w:val="21"/>
              </w:rPr>
              <w:t xml:space="preserve">Confirm that the images are properly oriented (anterior is at the top, and the left side corresponds to the patient's right c. Adjust window settings to optimize visualization of soft tissues and bone. </w:t>
            </w:r>
          </w:p>
          <w:p w:rsidR="00BB2172" w:rsidRDefault="00B73E6F">
            <w:pPr>
              <w:spacing w:after="151"/>
              <w:ind w:left="715"/>
            </w:pPr>
            <w:r>
              <w:rPr>
                <w:rFonts w:ascii="Times New Roman" w:eastAsia="Times New Roman" w:hAnsi="Times New Roman" w:cs="Times New Roman"/>
                <w:sz w:val="21"/>
              </w:rPr>
              <w:t xml:space="preserve"> </w:t>
            </w:r>
          </w:p>
          <w:p w:rsidR="00BB2172" w:rsidRDefault="00B73E6F" w:rsidP="00FD4295">
            <w:pPr>
              <w:numPr>
                <w:ilvl w:val="0"/>
                <w:numId w:val="228"/>
              </w:numPr>
              <w:spacing w:line="216" w:lineRule="auto"/>
              <w:ind w:hanging="338"/>
            </w:pPr>
            <w:r>
              <w:rPr>
                <w:rFonts w:ascii="Times New Roman" w:eastAsia="Times New Roman" w:hAnsi="Times New Roman" w:cs="Times New Roman"/>
                <w:sz w:val="21"/>
              </w:rPr>
              <w:t xml:space="preserve">Begin by observing the overall appearance of the brain for symmetry and any obvious abnormalities. </w:t>
            </w:r>
          </w:p>
          <w:p w:rsidR="00BB2172" w:rsidRDefault="00B73E6F" w:rsidP="00FD4295">
            <w:pPr>
              <w:numPr>
                <w:ilvl w:val="0"/>
                <w:numId w:val="228"/>
              </w:numPr>
              <w:ind w:hanging="338"/>
            </w:pPr>
            <w:r>
              <w:rPr>
                <w:rFonts w:ascii="Times New Roman" w:eastAsia="Times New Roman" w:hAnsi="Times New Roman" w:cs="Times New Roman"/>
                <w:sz w:val="21"/>
              </w:rPr>
              <w:t xml:space="preserve">Look for signs of mass effect, midline shift, or other gross abnormalities. </w:t>
            </w:r>
          </w:p>
        </w:tc>
        <w:tc>
          <w:tcPr>
            <w:tcW w:w="1007" w:type="dxa"/>
            <w:vMerge w:val="restart"/>
            <w:tcBorders>
              <w:top w:val="single" w:sz="3"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29"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6"/>
            </w:pPr>
            <w:r>
              <w:rPr>
                <w:rFonts w:ascii="Times New Roman" w:eastAsia="Times New Roman" w:hAnsi="Times New Roman" w:cs="Times New Roman"/>
                <w:sz w:val="21"/>
              </w:rPr>
              <w:t xml:space="preserve"> </w:t>
            </w:r>
          </w:p>
        </w:tc>
      </w:tr>
      <w:tr w:rsidR="00BB2172">
        <w:trPr>
          <w:trHeight w:val="2472"/>
        </w:trPr>
        <w:tc>
          <w:tcPr>
            <w:tcW w:w="1864" w:type="dxa"/>
            <w:vMerge w:val="restart"/>
            <w:tcBorders>
              <w:top w:val="nil"/>
              <w:left w:val="single" w:sz="4" w:space="0" w:color="000000"/>
              <w:bottom w:val="single" w:sz="3" w:space="0" w:color="FFFFFF"/>
              <w:right w:val="nil"/>
            </w:tcBorders>
          </w:tcPr>
          <w:p w:rsidR="00BB2172" w:rsidRDefault="00B73E6F">
            <w:pPr>
              <w:ind w:left="680"/>
            </w:pPr>
            <w:r>
              <w:rPr>
                <w:rFonts w:ascii="Times New Roman" w:eastAsia="Times New Roman" w:hAnsi="Times New Roman" w:cs="Times New Roman"/>
                <w:sz w:val="21"/>
              </w:rPr>
              <w:t xml:space="preserve"> </w:t>
            </w:r>
          </w:p>
          <w:p w:rsidR="00BB2172" w:rsidRDefault="00B73E6F">
            <w:pPr>
              <w:spacing w:after="237"/>
              <w:ind w:left="342"/>
            </w:pPr>
            <w:r>
              <w:rPr>
                <w:rFonts w:ascii="Times New Roman" w:eastAsia="Times New Roman" w:hAnsi="Times New Roman" w:cs="Times New Roman"/>
                <w:sz w:val="21"/>
              </w:rPr>
              <w:t>1</w:t>
            </w:r>
          </w:p>
          <w:p w:rsidR="00BB2172" w:rsidRDefault="00B73E6F">
            <w:pPr>
              <w:spacing w:after="130" w:line="767" w:lineRule="auto"/>
              <w:ind w:left="1357" w:right="-1"/>
            </w:pPr>
            <w:r>
              <w:rPr>
                <w:rFonts w:ascii="Times New Roman" w:eastAsia="Times New Roman" w:hAnsi="Times New Roman" w:cs="Times New Roman"/>
                <w:sz w:val="21"/>
              </w:rPr>
              <w:t xml:space="preserve">date. side). </w:t>
            </w:r>
          </w:p>
          <w:p w:rsidR="00BB2172" w:rsidRDefault="00B73E6F">
            <w:pPr>
              <w:ind w:left="342" w:right="-716"/>
            </w:pPr>
            <w:r>
              <w:rPr>
                <w:rFonts w:ascii="Times New Roman" w:eastAsia="Times New Roman" w:hAnsi="Times New Roman" w:cs="Times New Roman"/>
                <w:sz w:val="21"/>
              </w:rPr>
              <w:t>2. Overall Assessment:</w:t>
            </w:r>
          </w:p>
          <w:p w:rsidR="00BB2172" w:rsidRDefault="00B73E6F">
            <w:pPr>
              <w:ind w:left="680"/>
            </w:pPr>
            <w:r>
              <w:rPr>
                <w:rFonts w:ascii="Times New Roman" w:eastAsia="Times New Roman" w:hAnsi="Times New Roman" w:cs="Times New Roman"/>
                <w:sz w:val="21"/>
              </w:rPr>
              <w:t xml:space="preserve"> </w:t>
            </w:r>
          </w:p>
        </w:tc>
        <w:tc>
          <w:tcPr>
            <w:tcW w:w="0" w:type="auto"/>
            <w:vMerge/>
            <w:tcBorders>
              <w:top w:val="nil"/>
              <w:left w:val="nil"/>
              <w:bottom w:val="nil"/>
              <w:right w:val="single" w:sz="3" w:space="0" w:color="000000"/>
            </w:tcBorders>
          </w:tcPr>
          <w:p w:rsidR="00BB2172" w:rsidRDefault="00BB2172"/>
        </w:tc>
        <w:tc>
          <w:tcPr>
            <w:tcW w:w="0" w:type="auto"/>
            <w:vMerge/>
            <w:tcBorders>
              <w:top w:val="nil"/>
              <w:left w:val="single" w:sz="3"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1242"/>
        </w:trPr>
        <w:tc>
          <w:tcPr>
            <w:tcW w:w="0" w:type="auto"/>
            <w:vMerge/>
            <w:tcBorders>
              <w:top w:val="nil"/>
              <w:left w:val="single" w:sz="4" w:space="0" w:color="000000"/>
              <w:bottom w:val="single" w:sz="3" w:space="0" w:color="FFFFFF"/>
              <w:right w:val="nil"/>
            </w:tcBorders>
          </w:tcPr>
          <w:p w:rsidR="00BB2172" w:rsidRDefault="00BB2172"/>
        </w:tc>
        <w:tc>
          <w:tcPr>
            <w:tcW w:w="0" w:type="auto"/>
            <w:vMerge/>
            <w:tcBorders>
              <w:top w:val="nil"/>
              <w:left w:val="nil"/>
              <w:bottom w:val="single" w:sz="3" w:space="0" w:color="FFFFFF"/>
              <w:right w:val="single" w:sz="3" w:space="0" w:color="000000"/>
            </w:tcBorders>
          </w:tcPr>
          <w:p w:rsidR="00BB2172" w:rsidRDefault="00BB2172"/>
        </w:tc>
        <w:tc>
          <w:tcPr>
            <w:tcW w:w="1007" w:type="dxa"/>
            <w:tcBorders>
              <w:top w:val="single" w:sz="4" w:space="0" w:color="000000"/>
              <w:left w:val="single" w:sz="3"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6"/>
            </w:pPr>
            <w:r>
              <w:rPr>
                <w:rFonts w:ascii="Times New Roman" w:eastAsia="Times New Roman" w:hAnsi="Times New Roman" w:cs="Times New Roman"/>
                <w:sz w:val="21"/>
              </w:rPr>
              <w:t xml:space="preserve"> </w:t>
            </w:r>
          </w:p>
        </w:tc>
      </w:tr>
      <w:tr w:rsidR="00BB2172">
        <w:trPr>
          <w:trHeight w:val="869"/>
        </w:trPr>
        <w:tc>
          <w:tcPr>
            <w:tcW w:w="6986" w:type="dxa"/>
            <w:gridSpan w:val="2"/>
            <w:tcBorders>
              <w:top w:val="single" w:sz="3" w:space="0" w:color="FFFFFF"/>
              <w:left w:val="single" w:sz="4" w:space="0" w:color="000000"/>
              <w:bottom w:val="single" w:sz="3" w:space="0" w:color="FFFFFF"/>
              <w:right w:val="single" w:sz="3" w:space="0" w:color="000000"/>
            </w:tcBorders>
          </w:tcPr>
          <w:p w:rsidR="00BB2172" w:rsidRDefault="00B73E6F">
            <w:pPr>
              <w:ind w:left="342"/>
            </w:pPr>
            <w:r>
              <w:rPr>
                <w:rFonts w:ascii="Times New Roman" w:eastAsia="Times New Roman" w:hAnsi="Times New Roman" w:cs="Times New Roman"/>
                <w:sz w:val="21"/>
              </w:rPr>
              <w:t xml:space="preserve">3. Ventricles: </w:t>
            </w:r>
          </w:p>
          <w:p w:rsidR="00BB2172" w:rsidRDefault="00B73E6F" w:rsidP="00FD4295">
            <w:pPr>
              <w:numPr>
                <w:ilvl w:val="0"/>
                <w:numId w:val="229"/>
              </w:numPr>
              <w:ind w:left="1357" w:hanging="338"/>
            </w:pPr>
            <w:r>
              <w:rPr>
                <w:rFonts w:ascii="Times New Roman" w:eastAsia="Times New Roman" w:hAnsi="Times New Roman" w:cs="Times New Roman"/>
                <w:sz w:val="21"/>
              </w:rPr>
              <w:t xml:space="preserve">Assess the size and symmetry of the lateral ventricles. </w:t>
            </w:r>
          </w:p>
          <w:p w:rsidR="00BB2172" w:rsidRDefault="00B73E6F" w:rsidP="00FD4295">
            <w:pPr>
              <w:numPr>
                <w:ilvl w:val="0"/>
                <w:numId w:val="229"/>
              </w:numPr>
              <w:ind w:left="1357" w:hanging="338"/>
            </w:pPr>
            <w:r>
              <w:rPr>
                <w:rFonts w:ascii="Times New Roman" w:eastAsia="Times New Roman" w:hAnsi="Times New Roman" w:cs="Times New Roman"/>
                <w:sz w:val="21"/>
              </w:rPr>
              <w:t xml:space="preserve">Look for any signs of ventricular enlargement or obstruction. </w:t>
            </w:r>
          </w:p>
        </w:tc>
        <w:tc>
          <w:tcPr>
            <w:tcW w:w="1007" w:type="dxa"/>
            <w:tcBorders>
              <w:top w:val="single" w:sz="3" w:space="0" w:color="000000"/>
              <w:left w:val="single" w:sz="3" w:space="0" w:color="000000"/>
              <w:bottom w:val="single" w:sz="3"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29" w:type="dxa"/>
            <w:tcBorders>
              <w:top w:val="single" w:sz="3" w:space="0" w:color="000000"/>
              <w:left w:val="single" w:sz="4" w:space="0" w:color="000000"/>
              <w:bottom w:val="single" w:sz="3" w:space="0" w:color="000000"/>
              <w:right w:val="single" w:sz="4" w:space="0" w:color="000000"/>
            </w:tcBorders>
            <w:vAlign w:val="center"/>
          </w:tcPr>
          <w:p w:rsidR="00BB2172" w:rsidRDefault="00B73E6F">
            <w:pPr>
              <w:ind w:left="6"/>
            </w:pPr>
            <w:r>
              <w:rPr>
                <w:rFonts w:ascii="Times New Roman" w:eastAsia="Times New Roman" w:hAnsi="Times New Roman" w:cs="Times New Roman"/>
                <w:sz w:val="21"/>
              </w:rPr>
              <w:t xml:space="preserve"> </w:t>
            </w:r>
          </w:p>
        </w:tc>
      </w:tr>
      <w:tr w:rsidR="00BB2172">
        <w:trPr>
          <w:trHeight w:val="1446"/>
        </w:trPr>
        <w:tc>
          <w:tcPr>
            <w:tcW w:w="6986" w:type="dxa"/>
            <w:gridSpan w:val="2"/>
            <w:tcBorders>
              <w:top w:val="single" w:sz="3" w:space="0" w:color="FFFFFF"/>
              <w:left w:val="single" w:sz="4" w:space="0" w:color="000000"/>
              <w:bottom w:val="single" w:sz="4" w:space="0" w:color="FFFFFF"/>
              <w:right w:val="single" w:sz="3" w:space="0" w:color="000000"/>
            </w:tcBorders>
          </w:tcPr>
          <w:p w:rsidR="00BB2172" w:rsidRDefault="00B73E6F">
            <w:pPr>
              <w:ind w:left="342"/>
            </w:pPr>
            <w:r>
              <w:rPr>
                <w:rFonts w:ascii="Times New Roman" w:eastAsia="Times New Roman" w:hAnsi="Times New Roman" w:cs="Times New Roman"/>
                <w:sz w:val="21"/>
              </w:rPr>
              <w:t xml:space="preserve">4. Sulci and Gyri: </w:t>
            </w:r>
          </w:p>
          <w:p w:rsidR="00BB2172" w:rsidRDefault="00B73E6F" w:rsidP="00FD4295">
            <w:pPr>
              <w:numPr>
                <w:ilvl w:val="0"/>
                <w:numId w:val="230"/>
              </w:numPr>
              <w:spacing w:after="3" w:line="254" w:lineRule="auto"/>
              <w:ind w:left="1357" w:hanging="338"/>
            </w:pPr>
            <w:r>
              <w:rPr>
                <w:rFonts w:ascii="Times New Roman" w:eastAsia="Times New Roman" w:hAnsi="Times New Roman" w:cs="Times New Roman"/>
                <w:sz w:val="21"/>
              </w:rPr>
              <w:t xml:space="preserve">Evaluate the sulci and gyri for normal patterns and symmetry. </w:t>
            </w:r>
          </w:p>
          <w:p w:rsidR="00BB2172" w:rsidRDefault="00B73E6F" w:rsidP="00FD4295">
            <w:pPr>
              <w:numPr>
                <w:ilvl w:val="0"/>
                <w:numId w:val="230"/>
              </w:numPr>
              <w:ind w:left="1357" w:hanging="338"/>
            </w:pPr>
            <w:r>
              <w:rPr>
                <w:rFonts w:ascii="Times New Roman" w:eastAsia="Times New Roman" w:hAnsi="Times New Roman" w:cs="Times New Roman"/>
                <w:sz w:val="21"/>
              </w:rPr>
              <w:t xml:space="preserve">Ensure there are no signs of cortical atrophy or abnormal folding. </w:t>
            </w:r>
          </w:p>
        </w:tc>
        <w:tc>
          <w:tcPr>
            <w:tcW w:w="1007" w:type="dxa"/>
            <w:tcBorders>
              <w:top w:val="single" w:sz="3"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2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6"/>
            </w:pPr>
            <w:r>
              <w:rPr>
                <w:rFonts w:ascii="Times New Roman" w:eastAsia="Times New Roman" w:hAnsi="Times New Roman" w:cs="Times New Roman"/>
                <w:sz w:val="21"/>
              </w:rPr>
              <w:t xml:space="preserve"> </w:t>
            </w:r>
          </w:p>
        </w:tc>
      </w:tr>
      <w:tr w:rsidR="00BB2172">
        <w:trPr>
          <w:trHeight w:val="1445"/>
        </w:trPr>
        <w:tc>
          <w:tcPr>
            <w:tcW w:w="6986" w:type="dxa"/>
            <w:gridSpan w:val="2"/>
            <w:tcBorders>
              <w:top w:val="single" w:sz="4" w:space="0" w:color="FFFFFF"/>
              <w:left w:val="single" w:sz="4" w:space="0" w:color="000000"/>
              <w:bottom w:val="single" w:sz="4" w:space="0" w:color="FFFFFF"/>
              <w:right w:val="single" w:sz="3" w:space="0" w:color="000000"/>
            </w:tcBorders>
          </w:tcPr>
          <w:p w:rsidR="00BB2172" w:rsidRDefault="00B73E6F">
            <w:pPr>
              <w:ind w:left="342"/>
            </w:pPr>
            <w:r>
              <w:rPr>
                <w:rFonts w:ascii="Times New Roman" w:eastAsia="Times New Roman" w:hAnsi="Times New Roman" w:cs="Times New Roman"/>
                <w:sz w:val="21"/>
              </w:rPr>
              <w:t xml:space="preserve">5. Cisterns and Cisternal Spaces: </w:t>
            </w:r>
          </w:p>
          <w:p w:rsidR="00BB2172" w:rsidRDefault="00B73E6F" w:rsidP="00FD4295">
            <w:pPr>
              <w:numPr>
                <w:ilvl w:val="0"/>
                <w:numId w:val="231"/>
              </w:numPr>
              <w:spacing w:line="256" w:lineRule="auto"/>
              <w:ind w:left="1357" w:hanging="338"/>
              <w:jc w:val="both"/>
            </w:pPr>
            <w:r>
              <w:rPr>
                <w:rFonts w:ascii="Times New Roman" w:eastAsia="Times New Roman" w:hAnsi="Times New Roman" w:cs="Times New Roman"/>
                <w:sz w:val="21"/>
              </w:rPr>
              <w:t xml:space="preserve">Examine the major cisterns (e.g., suprasellar cistern, ambient cistern) for appearance. </w:t>
            </w:r>
          </w:p>
          <w:p w:rsidR="00BB2172" w:rsidRDefault="00B73E6F" w:rsidP="00FD4295">
            <w:pPr>
              <w:numPr>
                <w:ilvl w:val="0"/>
                <w:numId w:val="231"/>
              </w:numPr>
              <w:ind w:left="1357" w:hanging="338"/>
              <w:jc w:val="both"/>
            </w:pPr>
            <w:r>
              <w:rPr>
                <w:rFonts w:ascii="Times New Roman" w:eastAsia="Times New Roman" w:hAnsi="Times New Roman" w:cs="Times New Roman"/>
                <w:sz w:val="21"/>
              </w:rPr>
              <w:t xml:space="preserve">normal Check for any compression or effacement of cisternal spaces. </w:t>
            </w:r>
          </w:p>
        </w:tc>
        <w:tc>
          <w:tcPr>
            <w:tcW w:w="1007"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4"/>
            </w:pPr>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6"/>
            </w:pPr>
            <w:r>
              <w:rPr>
                <w:rFonts w:ascii="Times New Roman" w:eastAsia="Times New Roman" w:hAnsi="Times New Roman" w:cs="Times New Roman"/>
                <w:sz w:val="21"/>
              </w:rPr>
              <w:t xml:space="preserve"> </w:t>
            </w:r>
          </w:p>
        </w:tc>
      </w:tr>
      <w:tr w:rsidR="00BB2172">
        <w:trPr>
          <w:trHeight w:val="269"/>
        </w:trPr>
        <w:tc>
          <w:tcPr>
            <w:tcW w:w="6986" w:type="dxa"/>
            <w:gridSpan w:val="2"/>
            <w:tcBorders>
              <w:top w:val="single" w:sz="4" w:space="0" w:color="FFFFFF"/>
              <w:left w:val="single" w:sz="4" w:space="0" w:color="000000"/>
              <w:bottom w:val="nil"/>
              <w:right w:val="single" w:sz="3" w:space="0" w:color="000000"/>
            </w:tcBorders>
          </w:tcPr>
          <w:p w:rsidR="00BB2172" w:rsidRDefault="00B73E6F">
            <w:pPr>
              <w:ind w:left="342"/>
            </w:pPr>
            <w:r>
              <w:rPr>
                <w:rFonts w:ascii="Times New Roman" w:eastAsia="Times New Roman" w:hAnsi="Times New Roman" w:cs="Times New Roman"/>
                <w:sz w:val="21"/>
              </w:rPr>
              <w:t xml:space="preserve">6. Basal Ganglia and Thalamus: </w:t>
            </w:r>
          </w:p>
        </w:tc>
        <w:tc>
          <w:tcPr>
            <w:tcW w:w="1007" w:type="dxa"/>
            <w:tcBorders>
              <w:top w:val="single" w:sz="4" w:space="0" w:color="000000"/>
              <w:left w:val="single" w:sz="3"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BB2172" w:rsidRDefault="00B73E6F">
            <w:pPr>
              <w:ind w:left="6"/>
            </w:pPr>
            <w:r>
              <w:rPr>
                <w:rFonts w:ascii="Times New Roman" w:eastAsia="Times New Roman" w:hAnsi="Times New Roman" w:cs="Times New Roman"/>
                <w:sz w:val="21"/>
              </w:rPr>
              <w:t xml:space="preserve"> </w:t>
            </w:r>
          </w:p>
        </w:tc>
      </w:tr>
      <w:tr w:rsidR="00BB2172">
        <w:trPr>
          <w:trHeight w:val="930"/>
        </w:trPr>
        <w:tc>
          <w:tcPr>
            <w:tcW w:w="6986" w:type="dxa"/>
            <w:gridSpan w:val="2"/>
            <w:tcBorders>
              <w:top w:val="nil"/>
              <w:left w:val="single" w:sz="4" w:space="0" w:color="000000"/>
              <w:bottom w:val="single" w:sz="3" w:space="0" w:color="FFFFFF"/>
              <w:right w:val="single" w:sz="3" w:space="0" w:color="000000"/>
            </w:tcBorders>
          </w:tcPr>
          <w:p w:rsidR="00BB2172" w:rsidRDefault="00B73E6F" w:rsidP="00FD4295">
            <w:pPr>
              <w:numPr>
                <w:ilvl w:val="0"/>
                <w:numId w:val="232"/>
              </w:numPr>
              <w:spacing w:line="256" w:lineRule="auto"/>
              <w:ind w:left="846" w:right="39" w:hanging="338"/>
              <w:jc w:val="both"/>
            </w:pPr>
            <w:r>
              <w:rPr>
                <w:rFonts w:ascii="Times New Roman" w:eastAsia="Times New Roman" w:hAnsi="Times New Roman" w:cs="Times New Roman"/>
                <w:sz w:val="21"/>
              </w:rPr>
              <w:lastRenderedPageBreak/>
              <w:t xml:space="preserve">Evaluate the basal ganglia (caudate nucleus, putamen, and </w:t>
            </w:r>
            <w:proofErr w:type="spellStart"/>
            <w:r>
              <w:rPr>
                <w:rFonts w:ascii="Times New Roman" w:eastAsia="Times New Roman" w:hAnsi="Times New Roman" w:cs="Times New Roman"/>
                <w:sz w:val="21"/>
              </w:rPr>
              <w:t>globus</w:t>
            </w:r>
            <w:proofErr w:type="spellEnd"/>
            <w:r>
              <w:rPr>
                <w:rFonts w:ascii="Times New Roman" w:eastAsia="Times New Roman" w:hAnsi="Times New Roman" w:cs="Times New Roman"/>
                <w:sz w:val="21"/>
              </w:rPr>
              <w:t xml:space="preserve"> pallidus) and thalamus for symmetry and density. </w:t>
            </w:r>
          </w:p>
          <w:p w:rsidR="00BB2172" w:rsidRDefault="00B73E6F" w:rsidP="00FD4295">
            <w:pPr>
              <w:numPr>
                <w:ilvl w:val="0"/>
                <w:numId w:val="232"/>
              </w:numPr>
              <w:ind w:left="846" w:right="39" w:hanging="338"/>
              <w:jc w:val="both"/>
            </w:pPr>
            <w:r>
              <w:rPr>
                <w:rFonts w:ascii="Times New Roman" w:eastAsia="Times New Roman" w:hAnsi="Times New Roman" w:cs="Times New Roman"/>
                <w:sz w:val="21"/>
              </w:rPr>
              <w:t xml:space="preserve">Look for any signs of calcification or hemorrhage </w:t>
            </w:r>
          </w:p>
        </w:tc>
        <w:tc>
          <w:tcPr>
            <w:tcW w:w="1007" w:type="dxa"/>
            <w:tcBorders>
              <w:top w:val="single" w:sz="4" w:space="0" w:color="000000"/>
              <w:left w:val="single" w:sz="3" w:space="0" w:color="000000"/>
              <w:bottom w:val="single" w:sz="3" w:space="0" w:color="000000"/>
              <w:right w:val="single" w:sz="4" w:space="0" w:color="000000"/>
            </w:tcBorders>
          </w:tcPr>
          <w:p w:rsidR="00BB2172" w:rsidRDefault="00BB2172"/>
        </w:tc>
        <w:tc>
          <w:tcPr>
            <w:tcW w:w="929" w:type="dxa"/>
            <w:tcBorders>
              <w:top w:val="single" w:sz="4" w:space="0" w:color="000000"/>
              <w:left w:val="single" w:sz="4" w:space="0" w:color="000000"/>
              <w:bottom w:val="single" w:sz="3" w:space="0" w:color="000000"/>
              <w:right w:val="single" w:sz="4" w:space="0" w:color="000000"/>
            </w:tcBorders>
          </w:tcPr>
          <w:p w:rsidR="00BB2172" w:rsidRDefault="00BB2172"/>
        </w:tc>
      </w:tr>
      <w:tr w:rsidR="00BB2172">
        <w:trPr>
          <w:trHeight w:val="1189"/>
        </w:trPr>
        <w:tc>
          <w:tcPr>
            <w:tcW w:w="6986" w:type="dxa"/>
            <w:gridSpan w:val="2"/>
            <w:tcBorders>
              <w:top w:val="single" w:sz="3" w:space="0" w:color="FFFFFF"/>
              <w:left w:val="single" w:sz="4" w:space="0" w:color="000000"/>
              <w:bottom w:val="single" w:sz="4" w:space="0" w:color="FFFFFF"/>
              <w:right w:val="single" w:sz="3" w:space="0" w:color="000000"/>
            </w:tcBorders>
          </w:tcPr>
          <w:p w:rsidR="00BB2172" w:rsidRDefault="00B73E6F">
            <w:pPr>
              <w:ind w:left="338"/>
            </w:pPr>
            <w:r>
              <w:rPr>
                <w:rFonts w:ascii="Times New Roman" w:eastAsia="Times New Roman" w:hAnsi="Times New Roman" w:cs="Times New Roman"/>
                <w:sz w:val="21"/>
              </w:rPr>
              <w:t xml:space="preserve">7. Brainstem: </w:t>
            </w:r>
          </w:p>
          <w:p w:rsidR="00BB2172" w:rsidRDefault="00B73E6F" w:rsidP="00FD4295">
            <w:pPr>
              <w:numPr>
                <w:ilvl w:val="0"/>
                <w:numId w:val="233"/>
              </w:numPr>
              <w:spacing w:line="256" w:lineRule="auto"/>
              <w:ind w:left="875" w:hanging="338"/>
            </w:pPr>
            <w:r>
              <w:rPr>
                <w:rFonts w:ascii="Times New Roman" w:eastAsia="Times New Roman" w:hAnsi="Times New Roman" w:cs="Times New Roman"/>
                <w:sz w:val="21"/>
              </w:rPr>
              <w:t xml:space="preserve">Assess the midbrain, pons, and medulla for normal anatomy. </w:t>
            </w:r>
          </w:p>
          <w:p w:rsidR="00BB2172" w:rsidRDefault="00B73E6F" w:rsidP="00FD4295">
            <w:pPr>
              <w:numPr>
                <w:ilvl w:val="0"/>
                <w:numId w:val="233"/>
              </w:numPr>
              <w:ind w:left="875" w:hanging="338"/>
            </w:pPr>
            <w:r>
              <w:rPr>
                <w:rFonts w:ascii="Times New Roman" w:eastAsia="Times New Roman" w:hAnsi="Times New Roman" w:cs="Times New Roman"/>
                <w:sz w:val="21"/>
              </w:rPr>
              <w:t xml:space="preserve">Look for any signs of midline shift or compression. </w:t>
            </w:r>
          </w:p>
        </w:tc>
        <w:tc>
          <w:tcPr>
            <w:tcW w:w="1007"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967"/>
        </w:trPr>
        <w:tc>
          <w:tcPr>
            <w:tcW w:w="6986" w:type="dxa"/>
            <w:gridSpan w:val="2"/>
            <w:vMerge w:val="restart"/>
            <w:tcBorders>
              <w:top w:val="single" w:sz="4" w:space="0" w:color="FFFFFF"/>
              <w:left w:val="single" w:sz="4" w:space="0" w:color="000000"/>
              <w:bottom w:val="single" w:sz="4" w:space="0" w:color="FFFFFF"/>
              <w:right w:val="single" w:sz="3" w:space="0" w:color="000000"/>
            </w:tcBorders>
          </w:tcPr>
          <w:p w:rsidR="00BB2172" w:rsidRDefault="00B73E6F" w:rsidP="00FD4295">
            <w:pPr>
              <w:numPr>
                <w:ilvl w:val="0"/>
                <w:numId w:val="234"/>
              </w:numPr>
              <w:ind w:hanging="338"/>
            </w:pPr>
            <w:r>
              <w:rPr>
                <w:rFonts w:ascii="Times New Roman" w:eastAsia="Times New Roman" w:hAnsi="Times New Roman" w:cs="Times New Roman"/>
                <w:sz w:val="21"/>
              </w:rPr>
              <w:t xml:space="preserve">Pineal Gland: </w:t>
            </w:r>
          </w:p>
          <w:p w:rsidR="00BB2172" w:rsidRDefault="00B73E6F" w:rsidP="00FD4295">
            <w:pPr>
              <w:numPr>
                <w:ilvl w:val="1"/>
                <w:numId w:val="234"/>
              </w:numPr>
              <w:ind w:right="6" w:hanging="338"/>
              <w:jc w:val="center"/>
            </w:pPr>
            <w:r>
              <w:rPr>
                <w:rFonts w:ascii="Times New Roman" w:eastAsia="Times New Roman" w:hAnsi="Times New Roman" w:cs="Times New Roman"/>
                <w:sz w:val="21"/>
              </w:rPr>
              <w:t xml:space="preserve">Check the size and symmetry of the pineal gland. </w:t>
            </w:r>
          </w:p>
          <w:p w:rsidR="00BB2172" w:rsidRDefault="00B73E6F" w:rsidP="00FD4295">
            <w:pPr>
              <w:numPr>
                <w:ilvl w:val="1"/>
                <w:numId w:val="234"/>
              </w:numPr>
              <w:ind w:right="6" w:hanging="338"/>
              <w:jc w:val="center"/>
            </w:pPr>
            <w:r>
              <w:rPr>
                <w:rFonts w:ascii="Times New Roman" w:eastAsia="Times New Roman" w:hAnsi="Times New Roman" w:cs="Times New Roman"/>
                <w:sz w:val="21"/>
              </w:rPr>
              <w:t xml:space="preserve">Assess for calcification, which is a common finding. </w:t>
            </w:r>
          </w:p>
          <w:p w:rsidR="00BB2172" w:rsidRDefault="00B73E6F" w:rsidP="00FD4295">
            <w:pPr>
              <w:numPr>
                <w:ilvl w:val="0"/>
                <w:numId w:val="234"/>
              </w:numPr>
              <w:ind w:hanging="338"/>
            </w:pPr>
            <w:r>
              <w:rPr>
                <w:rFonts w:ascii="Times New Roman" w:eastAsia="Times New Roman" w:hAnsi="Times New Roman" w:cs="Times New Roman"/>
                <w:sz w:val="21"/>
              </w:rPr>
              <w:t xml:space="preserve">Fourth Ventricle: </w:t>
            </w:r>
          </w:p>
          <w:p w:rsidR="00BB2172" w:rsidRDefault="00B73E6F" w:rsidP="00FD4295">
            <w:pPr>
              <w:numPr>
                <w:ilvl w:val="1"/>
                <w:numId w:val="234"/>
              </w:numPr>
              <w:ind w:right="6" w:hanging="338"/>
              <w:jc w:val="center"/>
            </w:pPr>
            <w:r>
              <w:rPr>
                <w:rFonts w:ascii="Times New Roman" w:eastAsia="Times New Roman" w:hAnsi="Times New Roman" w:cs="Times New Roman"/>
                <w:sz w:val="21"/>
              </w:rPr>
              <w:t xml:space="preserve">Evaluate the size and symmetry of the fourth ventricle. </w:t>
            </w:r>
          </w:p>
          <w:p w:rsidR="00BB2172" w:rsidRDefault="00B73E6F" w:rsidP="00FD4295">
            <w:pPr>
              <w:numPr>
                <w:ilvl w:val="1"/>
                <w:numId w:val="234"/>
              </w:numPr>
              <w:ind w:right="6" w:hanging="338"/>
              <w:jc w:val="center"/>
            </w:pPr>
            <w:r>
              <w:rPr>
                <w:rFonts w:ascii="Times New Roman" w:eastAsia="Times New Roman" w:hAnsi="Times New Roman" w:cs="Times New Roman"/>
                <w:sz w:val="21"/>
              </w:rPr>
              <w:t xml:space="preserve">Look for any signs of obstruction or enlargement. </w:t>
            </w:r>
          </w:p>
        </w:tc>
        <w:tc>
          <w:tcPr>
            <w:tcW w:w="1007"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967"/>
        </w:trPr>
        <w:tc>
          <w:tcPr>
            <w:tcW w:w="0" w:type="auto"/>
            <w:gridSpan w:val="2"/>
            <w:vMerge/>
            <w:tcBorders>
              <w:top w:val="nil"/>
              <w:left w:val="single" w:sz="4" w:space="0" w:color="000000"/>
              <w:bottom w:val="single" w:sz="4" w:space="0" w:color="FFFFFF"/>
              <w:right w:val="single" w:sz="3" w:space="0" w:color="000000"/>
            </w:tcBorders>
          </w:tcPr>
          <w:p w:rsidR="00BB2172" w:rsidRDefault="00BB2172"/>
        </w:tc>
        <w:tc>
          <w:tcPr>
            <w:tcW w:w="1007"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1190"/>
        </w:trPr>
        <w:tc>
          <w:tcPr>
            <w:tcW w:w="6986" w:type="dxa"/>
            <w:gridSpan w:val="2"/>
            <w:tcBorders>
              <w:top w:val="single" w:sz="4" w:space="0" w:color="FFFFFF"/>
              <w:left w:val="single" w:sz="4" w:space="0" w:color="000000"/>
              <w:bottom w:val="single" w:sz="4" w:space="0" w:color="FFFFFF"/>
              <w:right w:val="single" w:sz="3" w:space="0" w:color="000000"/>
            </w:tcBorders>
          </w:tcPr>
          <w:p w:rsidR="00BB2172" w:rsidRDefault="00B73E6F">
            <w:pPr>
              <w:ind w:left="338"/>
            </w:pPr>
            <w:r>
              <w:rPr>
                <w:rFonts w:ascii="Times New Roman" w:eastAsia="Times New Roman" w:hAnsi="Times New Roman" w:cs="Times New Roman"/>
                <w:sz w:val="21"/>
              </w:rPr>
              <w:t xml:space="preserve">10. Subarachnoid Spaces: </w:t>
            </w:r>
          </w:p>
          <w:p w:rsidR="00BB2172" w:rsidRDefault="00B73E6F" w:rsidP="00FD4295">
            <w:pPr>
              <w:numPr>
                <w:ilvl w:val="0"/>
                <w:numId w:val="235"/>
              </w:numPr>
              <w:spacing w:line="256" w:lineRule="auto"/>
              <w:ind w:hanging="338"/>
            </w:pPr>
            <w:r>
              <w:rPr>
                <w:rFonts w:ascii="Times New Roman" w:eastAsia="Times New Roman" w:hAnsi="Times New Roman" w:cs="Times New Roman"/>
                <w:sz w:val="21"/>
              </w:rPr>
              <w:t xml:space="preserve">Assess the subarachnoid spaces for normal distribution and density of cerebrospinal fluid (CSF). </w:t>
            </w:r>
          </w:p>
          <w:p w:rsidR="00BB2172" w:rsidRDefault="00B73E6F" w:rsidP="00FD4295">
            <w:pPr>
              <w:numPr>
                <w:ilvl w:val="0"/>
                <w:numId w:val="235"/>
              </w:numPr>
              <w:ind w:hanging="338"/>
            </w:pPr>
            <w:r>
              <w:rPr>
                <w:rFonts w:ascii="Times New Roman" w:eastAsia="Times New Roman" w:hAnsi="Times New Roman" w:cs="Times New Roman"/>
                <w:sz w:val="21"/>
              </w:rPr>
              <w:t xml:space="preserve">Check for signs of subarachnoid hemorrhage. </w:t>
            </w:r>
          </w:p>
        </w:tc>
        <w:tc>
          <w:tcPr>
            <w:tcW w:w="1007"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1445"/>
        </w:trPr>
        <w:tc>
          <w:tcPr>
            <w:tcW w:w="6986" w:type="dxa"/>
            <w:gridSpan w:val="2"/>
            <w:tcBorders>
              <w:top w:val="single" w:sz="4" w:space="0" w:color="FFFFFF"/>
              <w:left w:val="single" w:sz="4" w:space="0" w:color="000000"/>
              <w:bottom w:val="single" w:sz="4" w:space="0" w:color="FFFFFF"/>
              <w:right w:val="single" w:sz="3" w:space="0" w:color="000000"/>
            </w:tcBorders>
          </w:tcPr>
          <w:p w:rsidR="00BB2172" w:rsidRDefault="00B73E6F">
            <w:pPr>
              <w:ind w:left="338"/>
            </w:pPr>
            <w:r>
              <w:rPr>
                <w:rFonts w:ascii="Times New Roman" w:eastAsia="Times New Roman" w:hAnsi="Times New Roman" w:cs="Times New Roman"/>
                <w:sz w:val="21"/>
              </w:rPr>
              <w:t xml:space="preserve">11. Skull and Scalp: </w:t>
            </w:r>
          </w:p>
          <w:p w:rsidR="00BB2172" w:rsidRDefault="00B73E6F" w:rsidP="00FD4295">
            <w:pPr>
              <w:numPr>
                <w:ilvl w:val="0"/>
                <w:numId w:val="236"/>
              </w:numPr>
              <w:ind w:hanging="338"/>
            </w:pPr>
            <w:r>
              <w:rPr>
                <w:rFonts w:ascii="Times New Roman" w:eastAsia="Times New Roman" w:hAnsi="Times New Roman" w:cs="Times New Roman"/>
                <w:sz w:val="21"/>
              </w:rPr>
              <w:t xml:space="preserve">Inspect the skull for fractures, abnormalities, or signs of trauma </w:t>
            </w:r>
          </w:p>
          <w:p w:rsidR="00BB2172" w:rsidRDefault="00B73E6F" w:rsidP="00FD4295">
            <w:pPr>
              <w:numPr>
                <w:ilvl w:val="0"/>
                <w:numId w:val="236"/>
              </w:numPr>
              <w:ind w:hanging="338"/>
            </w:pPr>
            <w:r>
              <w:rPr>
                <w:rFonts w:ascii="Times New Roman" w:eastAsia="Times New Roman" w:hAnsi="Times New Roman" w:cs="Times New Roman"/>
                <w:sz w:val="21"/>
              </w:rPr>
              <w:t xml:space="preserve">Assess the scalp for any soft tissue swelling or abnormalities. </w:t>
            </w:r>
          </w:p>
        </w:tc>
        <w:tc>
          <w:tcPr>
            <w:tcW w:w="1007" w:type="dxa"/>
            <w:tcBorders>
              <w:top w:val="single" w:sz="4"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1189"/>
        </w:trPr>
        <w:tc>
          <w:tcPr>
            <w:tcW w:w="6986" w:type="dxa"/>
            <w:gridSpan w:val="2"/>
            <w:tcBorders>
              <w:top w:val="single" w:sz="4" w:space="0" w:color="FFFFFF"/>
              <w:left w:val="single" w:sz="4" w:space="0" w:color="000000"/>
              <w:bottom w:val="single" w:sz="3" w:space="0" w:color="FFFFFF"/>
              <w:right w:val="single" w:sz="3" w:space="0" w:color="000000"/>
            </w:tcBorders>
          </w:tcPr>
          <w:p w:rsidR="00BB2172" w:rsidRDefault="00B73E6F">
            <w:pPr>
              <w:ind w:left="338"/>
            </w:pPr>
            <w:r>
              <w:rPr>
                <w:rFonts w:ascii="Times New Roman" w:eastAsia="Times New Roman" w:hAnsi="Times New Roman" w:cs="Times New Roman"/>
                <w:sz w:val="21"/>
              </w:rPr>
              <w:t xml:space="preserve">12. Sinuses and Mastoids: </w:t>
            </w:r>
          </w:p>
          <w:p w:rsidR="00BB2172" w:rsidRDefault="00B73E6F" w:rsidP="00FD4295">
            <w:pPr>
              <w:numPr>
                <w:ilvl w:val="0"/>
                <w:numId w:val="237"/>
              </w:numPr>
              <w:spacing w:line="256" w:lineRule="auto"/>
              <w:ind w:hanging="338"/>
            </w:pPr>
            <w:r>
              <w:rPr>
                <w:rFonts w:ascii="Times New Roman" w:eastAsia="Times New Roman" w:hAnsi="Times New Roman" w:cs="Times New Roman"/>
                <w:sz w:val="21"/>
              </w:rPr>
              <w:t xml:space="preserve">Check the paranasal sinuses and mastoid air cells for normal aeration. </w:t>
            </w:r>
          </w:p>
          <w:p w:rsidR="00BB2172" w:rsidRDefault="00B73E6F" w:rsidP="00FD4295">
            <w:pPr>
              <w:numPr>
                <w:ilvl w:val="0"/>
                <w:numId w:val="237"/>
              </w:numPr>
              <w:ind w:hanging="338"/>
            </w:pPr>
            <w:r>
              <w:rPr>
                <w:rFonts w:ascii="Times New Roman" w:eastAsia="Times New Roman" w:hAnsi="Times New Roman" w:cs="Times New Roman"/>
                <w:sz w:val="21"/>
              </w:rPr>
              <w:t xml:space="preserve">Look for signs of sinusitis or mastoiditis. </w:t>
            </w:r>
          </w:p>
        </w:tc>
        <w:tc>
          <w:tcPr>
            <w:tcW w:w="1007" w:type="dxa"/>
            <w:tcBorders>
              <w:top w:val="single" w:sz="4" w:space="0" w:color="000000"/>
              <w:left w:val="single" w:sz="3" w:space="0" w:color="000000"/>
              <w:bottom w:val="single" w:sz="3"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3"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1942"/>
        </w:trPr>
        <w:tc>
          <w:tcPr>
            <w:tcW w:w="6986" w:type="dxa"/>
            <w:gridSpan w:val="2"/>
            <w:tcBorders>
              <w:top w:val="single" w:sz="3" w:space="0" w:color="FFFFFF"/>
              <w:left w:val="single" w:sz="4" w:space="0" w:color="000000"/>
              <w:bottom w:val="single" w:sz="4" w:space="0" w:color="000000"/>
              <w:right w:val="single" w:sz="3" w:space="0" w:color="000000"/>
            </w:tcBorders>
          </w:tcPr>
          <w:p w:rsidR="00BB2172" w:rsidRDefault="00B73E6F" w:rsidP="00FD4295">
            <w:pPr>
              <w:numPr>
                <w:ilvl w:val="0"/>
                <w:numId w:val="238"/>
              </w:numPr>
              <w:ind w:hanging="338"/>
            </w:pPr>
            <w:r>
              <w:rPr>
                <w:rFonts w:ascii="Times New Roman" w:eastAsia="Times New Roman" w:hAnsi="Times New Roman" w:cs="Times New Roman"/>
                <w:sz w:val="21"/>
              </w:rPr>
              <w:t xml:space="preserve">Blood Vessels: </w:t>
            </w:r>
          </w:p>
          <w:p w:rsidR="00BB2172" w:rsidRDefault="00B73E6F" w:rsidP="00FD4295">
            <w:pPr>
              <w:numPr>
                <w:ilvl w:val="1"/>
                <w:numId w:val="238"/>
              </w:numPr>
              <w:spacing w:line="256" w:lineRule="auto"/>
              <w:ind w:hanging="338"/>
              <w:jc w:val="both"/>
            </w:pPr>
            <w:r>
              <w:rPr>
                <w:rFonts w:ascii="Times New Roman" w:eastAsia="Times New Roman" w:hAnsi="Times New Roman" w:cs="Times New Roman"/>
                <w:sz w:val="21"/>
              </w:rPr>
              <w:t xml:space="preserve">Evaluate major intracranial blood vessels for patency and any signs of vascular abnormalities. </w:t>
            </w:r>
          </w:p>
          <w:p w:rsidR="00BB2172" w:rsidRDefault="00B73E6F" w:rsidP="00FD4295">
            <w:pPr>
              <w:numPr>
                <w:ilvl w:val="1"/>
                <w:numId w:val="238"/>
              </w:numPr>
              <w:ind w:hanging="338"/>
              <w:jc w:val="both"/>
            </w:pPr>
            <w:r>
              <w:rPr>
                <w:rFonts w:ascii="Times New Roman" w:eastAsia="Times New Roman" w:hAnsi="Times New Roman" w:cs="Times New Roman"/>
                <w:sz w:val="21"/>
              </w:rPr>
              <w:t xml:space="preserve">Look for signs of intracranial hemorrhage. </w:t>
            </w:r>
          </w:p>
          <w:p w:rsidR="00BB2172" w:rsidRDefault="00B73E6F" w:rsidP="00FD4295">
            <w:pPr>
              <w:numPr>
                <w:ilvl w:val="0"/>
                <w:numId w:val="238"/>
              </w:numPr>
              <w:ind w:hanging="338"/>
            </w:pPr>
            <w:r>
              <w:rPr>
                <w:rFonts w:ascii="Times New Roman" w:eastAsia="Times New Roman" w:hAnsi="Times New Roman" w:cs="Times New Roman"/>
                <w:sz w:val="21"/>
              </w:rPr>
              <w:t xml:space="preserve">Soft Tissue Structures: </w:t>
            </w:r>
          </w:p>
          <w:p w:rsidR="00BB2172" w:rsidRDefault="00B73E6F" w:rsidP="00FD4295">
            <w:pPr>
              <w:numPr>
                <w:ilvl w:val="1"/>
                <w:numId w:val="238"/>
              </w:numPr>
              <w:ind w:hanging="338"/>
              <w:jc w:val="both"/>
            </w:pPr>
            <w:r>
              <w:rPr>
                <w:rFonts w:ascii="Times New Roman" w:eastAsia="Times New Roman" w:hAnsi="Times New Roman" w:cs="Times New Roman"/>
                <w:sz w:val="21"/>
              </w:rPr>
              <w:t xml:space="preserve">Soft tissue structures, including the eyes and extraocular muscles, for any abnormalities. </w:t>
            </w:r>
          </w:p>
        </w:tc>
        <w:tc>
          <w:tcPr>
            <w:tcW w:w="1007" w:type="dxa"/>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c>
          <w:tcPr>
            <w:tcW w:w="929" w:type="dxa"/>
            <w:tcBorders>
              <w:top w:val="single" w:sz="3" w:space="0" w:color="000000"/>
              <w:left w:val="single" w:sz="4" w:space="0" w:color="000000"/>
              <w:bottom w:val="single" w:sz="4" w:space="0" w:color="000000"/>
              <w:right w:val="single" w:sz="4" w:space="0" w:color="000000"/>
            </w:tcBorders>
            <w:vAlign w:val="center"/>
          </w:tcPr>
          <w:p w:rsidR="00BB2172" w:rsidRDefault="00B73E6F">
            <w:pPr>
              <w:ind w:left="3"/>
            </w:pPr>
            <w:r>
              <w:rPr>
                <w:rFonts w:ascii="Times New Roman" w:eastAsia="Times New Roman" w:hAnsi="Times New Roman" w:cs="Times New Roman"/>
                <w:sz w:val="21"/>
              </w:rPr>
              <w:t xml:space="preserve"> </w:t>
            </w:r>
          </w:p>
        </w:tc>
      </w:tr>
      <w:tr w:rsidR="00BB2172">
        <w:trPr>
          <w:trHeight w:val="719"/>
        </w:trPr>
        <w:tc>
          <w:tcPr>
            <w:tcW w:w="6986" w:type="dxa"/>
            <w:gridSpan w:val="2"/>
            <w:tcBorders>
              <w:top w:val="single" w:sz="4" w:space="0" w:color="000000"/>
              <w:left w:val="single" w:sz="4" w:space="0" w:color="000000"/>
              <w:bottom w:val="single" w:sz="3" w:space="0" w:color="000000"/>
              <w:right w:val="single" w:sz="3" w:space="0" w:color="000000"/>
            </w:tcBorders>
            <w:shd w:val="clear" w:color="auto" w:fill="E7E6E6"/>
            <w:vAlign w:val="bottom"/>
          </w:tcPr>
          <w:p w:rsidR="00BB2172" w:rsidRDefault="00B73E6F">
            <w:r>
              <w:rPr>
                <w:rFonts w:ascii="Times New Roman" w:eastAsia="Times New Roman" w:hAnsi="Times New Roman" w:cs="Times New Roman"/>
                <w:sz w:val="21"/>
              </w:rPr>
              <w:t xml:space="preserve">SKILL/ACTIVITY PERFORMED SATISFACTORILY </w:t>
            </w:r>
          </w:p>
        </w:tc>
        <w:tc>
          <w:tcPr>
            <w:tcW w:w="1007" w:type="dxa"/>
            <w:tcBorders>
              <w:top w:val="single" w:sz="4" w:space="0" w:color="000000"/>
              <w:left w:val="single" w:sz="3" w:space="0" w:color="000000"/>
              <w:bottom w:val="single" w:sz="3" w:space="0" w:color="000000"/>
              <w:right w:val="single" w:sz="4" w:space="0" w:color="000000"/>
            </w:tcBorders>
            <w:shd w:val="clear" w:color="auto" w:fill="E7E6E6"/>
            <w:vAlign w:val="center"/>
          </w:tcPr>
          <w:p w:rsidR="00BB2172" w:rsidRDefault="00B73E6F">
            <w:r>
              <w:rPr>
                <w:rFonts w:ascii="Times New Roman" w:eastAsia="Times New Roman" w:hAnsi="Times New Roman" w:cs="Times New Roman"/>
                <w:sz w:val="21"/>
              </w:rPr>
              <w:t xml:space="preserve"> </w:t>
            </w:r>
          </w:p>
        </w:tc>
        <w:tc>
          <w:tcPr>
            <w:tcW w:w="929" w:type="dxa"/>
            <w:tcBorders>
              <w:top w:val="single" w:sz="4" w:space="0" w:color="000000"/>
              <w:left w:val="single" w:sz="4" w:space="0" w:color="000000"/>
              <w:bottom w:val="single" w:sz="3" w:space="0" w:color="000000"/>
              <w:right w:val="single" w:sz="4" w:space="0" w:color="000000"/>
            </w:tcBorders>
            <w:shd w:val="clear" w:color="auto" w:fill="E7E6E6"/>
            <w:vAlign w:val="center"/>
          </w:tcPr>
          <w:p w:rsidR="00BB2172" w:rsidRDefault="00B73E6F">
            <w:pPr>
              <w:ind w:left="2"/>
            </w:pPr>
            <w:r>
              <w:rPr>
                <w:rFonts w:ascii="Times New Roman" w:eastAsia="Times New Roman" w:hAnsi="Times New Roman" w:cs="Times New Roman"/>
                <w:sz w:val="21"/>
              </w:rPr>
              <w:t xml:space="preserve"> </w:t>
            </w:r>
          </w:p>
        </w:tc>
      </w:tr>
      <w:tr w:rsidR="00BB2172">
        <w:trPr>
          <w:trHeight w:val="799"/>
        </w:trPr>
        <w:tc>
          <w:tcPr>
            <w:tcW w:w="6986" w:type="dxa"/>
            <w:gridSpan w:val="2"/>
            <w:tcBorders>
              <w:top w:val="single" w:sz="3" w:space="0" w:color="000000"/>
              <w:left w:val="single" w:sz="4" w:space="0" w:color="000000"/>
              <w:bottom w:val="single" w:sz="4" w:space="0" w:color="000000"/>
              <w:right w:val="single" w:sz="3" w:space="0" w:color="000000"/>
            </w:tcBorders>
            <w:vAlign w:val="center"/>
          </w:tcPr>
          <w:p w:rsidR="00BB2172" w:rsidRDefault="00B73E6F">
            <w:r>
              <w:rPr>
                <w:rFonts w:ascii="Times New Roman" w:eastAsia="Times New Roman" w:hAnsi="Times New Roman" w:cs="Times New Roman"/>
                <w:sz w:val="21"/>
              </w:rPr>
              <w:t xml:space="preserve">Signatures of Supervisor </w:t>
            </w:r>
          </w:p>
        </w:tc>
        <w:tc>
          <w:tcPr>
            <w:tcW w:w="1936" w:type="dxa"/>
            <w:gridSpan w:val="2"/>
            <w:tcBorders>
              <w:top w:val="single" w:sz="3" w:space="0" w:color="000000"/>
              <w:left w:val="single" w:sz="3" w:space="0" w:color="000000"/>
              <w:bottom w:val="single" w:sz="4" w:space="0" w:color="000000"/>
              <w:right w:val="single" w:sz="4" w:space="0" w:color="000000"/>
            </w:tcBorders>
            <w:vAlign w:val="center"/>
          </w:tcPr>
          <w:p w:rsidR="00BB2172" w:rsidRDefault="00B73E6F">
            <w:r>
              <w:rPr>
                <w:rFonts w:ascii="Times New Roman" w:eastAsia="Times New Roman" w:hAnsi="Times New Roman" w:cs="Times New Roman"/>
                <w:sz w:val="21"/>
              </w:rPr>
              <w:t xml:space="preserve"> </w:t>
            </w:r>
          </w:p>
        </w:tc>
      </w:tr>
    </w:tbl>
    <w:p w:rsidR="00BB2172" w:rsidRDefault="00B73E6F">
      <w:pPr>
        <w:spacing w:after="107"/>
        <w:jc w:val="right"/>
      </w:pPr>
      <w:r>
        <w:rPr>
          <w:rFonts w:ascii="Times New Roman" w:eastAsia="Times New Roman" w:hAnsi="Times New Roman" w:cs="Times New Roman"/>
          <w:sz w:val="21"/>
        </w:rPr>
        <w:t xml:space="preserve"> </w:t>
      </w:r>
    </w:p>
    <w:p w:rsidR="00BB2172" w:rsidRDefault="00B73E6F">
      <w:pPr>
        <w:spacing w:after="110"/>
        <w:jc w:val="right"/>
      </w:pPr>
      <w:r>
        <w:rPr>
          <w:rFonts w:ascii="Times New Roman" w:eastAsia="Times New Roman" w:hAnsi="Times New Roman" w:cs="Times New Roman"/>
          <w:sz w:val="21"/>
        </w:rPr>
        <w:t xml:space="preserve"> </w:t>
      </w:r>
    </w:p>
    <w:p w:rsidR="00BB2172" w:rsidRDefault="00B73E6F">
      <w:pPr>
        <w:spacing w:after="105"/>
      </w:pPr>
      <w:r>
        <w:rPr>
          <w:rFonts w:ascii="Times New Roman" w:eastAsia="Times New Roman" w:hAnsi="Times New Roman" w:cs="Times New Roman"/>
          <w:sz w:val="21"/>
        </w:rPr>
        <w:t xml:space="preserve"> </w:t>
      </w:r>
    </w:p>
    <w:p w:rsidR="00BB2172" w:rsidRDefault="00B73E6F">
      <w:pPr>
        <w:spacing w:after="0"/>
        <w:jc w:val="right"/>
      </w:pPr>
      <w:r>
        <w:rPr>
          <w:rFonts w:ascii="Times New Roman" w:eastAsia="Times New Roman" w:hAnsi="Times New Roman" w:cs="Times New Roman"/>
          <w:sz w:val="21"/>
        </w:rPr>
        <w:t xml:space="preserve"> </w:t>
      </w:r>
    </w:p>
    <w:p w:rsidR="00BB2172" w:rsidRDefault="00B73E6F">
      <w:pPr>
        <w:spacing w:after="0"/>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141B01" w:rsidRDefault="00141B01">
      <w:pPr>
        <w:spacing w:after="0"/>
        <w:rPr>
          <w:rFonts w:ascii="Times New Roman" w:eastAsia="Times New Roman" w:hAnsi="Times New Roman" w:cs="Times New Roman"/>
          <w:sz w:val="21"/>
        </w:rPr>
      </w:pPr>
    </w:p>
    <w:p w:rsidR="00141B01" w:rsidRDefault="00141B01">
      <w:pPr>
        <w:spacing w:after="0"/>
        <w:rPr>
          <w:rFonts w:ascii="Times New Roman" w:eastAsia="Times New Roman" w:hAnsi="Times New Roman" w:cs="Times New Roman"/>
          <w:sz w:val="21"/>
        </w:rPr>
      </w:pPr>
    </w:p>
    <w:p w:rsidR="00141B01" w:rsidRDefault="00141B01">
      <w:pPr>
        <w:spacing w:after="0"/>
        <w:rPr>
          <w:rFonts w:ascii="Times New Roman" w:eastAsia="Times New Roman" w:hAnsi="Times New Roman" w:cs="Times New Roman"/>
          <w:sz w:val="21"/>
        </w:rPr>
      </w:pPr>
    </w:p>
    <w:p w:rsidR="00141B01" w:rsidRDefault="00141B01">
      <w:pPr>
        <w:spacing w:after="0"/>
        <w:rPr>
          <w:rFonts w:ascii="Times New Roman" w:eastAsia="Times New Roman" w:hAnsi="Times New Roman" w:cs="Times New Roman"/>
          <w:sz w:val="21"/>
        </w:rPr>
      </w:pPr>
    </w:p>
    <w:p w:rsidR="00141B01" w:rsidRDefault="00141B01">
      <w:pPr>
        <w:spacing w:after="0"/>
        <w:rPr>
          <w:rFonts w:ascii="Times New Roman" w:eastAsia="Times New Roman" w:hAnsi="Times New Roman" w:cs="Times New Roman"/>
          <w:sz w:val="21"/>
        </w:rPr>
      </w:pPr>
    </w:p>
    <w:p w:rsidR="00141B01" w:rsidRDefault="00141B01">
      <w:pPr>
        <w:spacing w:after="0"/>
        <w:rPr>
          <w:rFonts w:ascii="Times New Roman" w:eastAsia="Times New Roman" w:hAnsi="Times New Roman" w:cs="Times New Roman"/>
          <w:sz w:val="21"/>
        </w:rPr>
      </w:pPr>
    </w:p>
    <w:p w:rsidR="00141B01" w:rsidRDefault="00141B01">
      <w:pPr>
        <w:spacing w:after="0"/>
        <w:rPr>
          <w:rFonts w:ascii="Times New Roman" w:eastAsia="Times New Roman" w:hAnsi="Times New Roman" w:cs="Times New Roman"/>
          <w:sz w:val="21"/>
        </w:rPr>
      </w:pPr>
    </w:p>
    <w:p w:rsidR="00141B01" w:rsidRDefault="00141B01">
      <w:pPr>
        <w:spacing w:after="0"/>
        <w:rPr>
          <w:rFonts w:ascii="Times New Roman" w:eastAsia="Times New Roman" w:hAnsi="Times New Roman" w:cs="Times New Roman"/>
          <w:sz w:val="21"/>
        </w:rPr>
      </w:pPr>
    </w:p>
    <w:p w:rsidR="00141B01" w:rsidRDefault="00141B01">
      <w:pPr>
        <w:spacing w:after="0"/>
      </w:pPr>
    </w:p>
    <w:tbl>
      <w:tblPr>
        <w:tblStyle w:val="TableGrid"/>
        <w:tblW w:w="9662" w:type="dxa"/>
        <w:tblInd w:w="47" w:type="dxa"/>
        <w:tblCellMar>
          <w:bottom w:w="149" w:type="dxa"/>
          <w:right w:w="226" w:type="dxa"/>
        </w:tblCellMar>
        <w:tblLook w:val="04A0" w:firstRow="1" w:lastRow="0" w:firstColumn="1" w:lastColumn="0" w:noHBand="0" w:noVBand="1"/>
      </w:tblPr>
      <w:tblGrid>
        <w:gridCol w:w="3220"/>
        <w:gridCol w:w="3220"/>
        <w:gridCol w:w="3222"/>
      </w:tblGrid>
      <w:tr w:rsidR="00BB2172">
        <w:trPr>
          <w:trHeight w:val="843"/>
        </w:trPr>
        <w:tc>
          <w:tcPr>
            <w:tcW w:w="6440" w:type="dxa"/>
            <w:gridSpan w:val="2"/>
            <w:tcBorders>
              <w:top w:val="single" w:sz="3" w:space="0" w:color="000000"/>
              <w:left w:val="single" w:sz="4" w:space="0" w:color="000000"/>
              <w:bottom w:val="single" w:sz="4" w:space="0" w:color="000000"/>
              <w:right w:val="nil"/>
            </w:tcBorders>
            <w:shd w:val="clear" w:color="auto" w:fill="1F4E79"/>
            <w:vAlign w:val="center"/>
          </w:tcPr>
          <w:p w:rsidR="00BB2172" w:rsidRDefault="00B73E6F">
            <w:pPr>
              <w:jc w:val="right"/>
            </w:pPr>
            <w:r>
              <w:rPr>
                <w:rFonts w:ascii="Times New Roman" w:eastAsia="Times New Roman" w:hAnsi="Times New Roman" w:cs="Times New Roman"/>
                <w:color w:val="FFFFFF"/>
                <w:sz w:val="34"/>
              </w:rPr>
              <w:t>INFLAMMATION MOD</w:t>
            </w:r>
          </w:p>
        </w:tc>
        <w:tc>
          <w:tcPr>
            <w:tcW w:w="3222" w:type="dxa"/>
            <w:tcBorders>
              <w:top w:val="single" w:sz="3" w:space="0" w:color="000000"/>
              <w:left w:val="nil"/>
              <w:bottom w:val="single" w:sz="4" w:space="0" w:color="000000"/>
              <w:right w:val="single" w:sz="4" w:space="0" w:color="000000"/>
            </w:tcBorders>
            <w:shd w:val="clear" w:color="auto" w:fill="1F4E79"/>
            <w:vAlign w:val="center"/>
          </w:tcPr>
          <w:p w:rsidR="00BB2172" w:rsidRDefault="00B73E6F">
            <w:pPr>
              <w:ind w:left="-224"/>
            </w:pPr>
            <w:r>
              <w:rPr>
                <w:rFonts w:ascii="Times New Roman" w:eastAsia="Times New Roman" w:hAnsi="Times New Roman" w:cs="Times New Roman"/>
                <w:color w:val="FFFFFF"/>
                <w:sz w:val="34"/>
              </w:rPr>
              <w:t>ULE</w:t>
            </w:r>
            <w:r>
              <w:rPr>
                <w:rFonts w:ascii="Times New Roman" w:eastAsia="Times New Roman" w:hAnsi="Times New Roman" w:cs="Times New Roman"/>
                <w:sz w:val="34"/>
              </w:rPr>
              <w:t xml:space="preserve"> </w:t>
            </w:r>
          </w:p>
        </w:tc>
      </w:tr>
      <w:tr w:rsidR="00BB2172">
        <w:trPr>
          <w:trHeight w:val="1026"/>
        </w:trPr>
        <w:tc>
          <w:tcPr>
            <w:tcW w:w="3221" w:type="dxa"/>
            <w:tcBorders>
              <w:top w:val="single" w:sz="4" w:space="0" w:color="000000"/>
              <w:left w:val="single" w:sz="4" w:space="0" w:color="000000"/>
              <w:bottom w:val="single" w:sz="4" w:space="0" w:color="000000"/>
              <w:right w:val="single" w:sz="3" w:space="0" w:color="000000"/>
            </w:tcBorders>
            <w:shd w:val="clear" w:color="auto" w:fill="DBDBDB"/>
            <w:vAlign w:val="center"/>
          </w:tcPr>
          <w:p w:rsidR="00BB2172" w:rsidRDefault="00B73E6F">
            <w:pPr>
              <w:ind w:left="226"/>
              <w:jc w:val="center"/>
            </w:pPr>
            <w:r>
              <w:rPr>
                <w:rFonts w:ascii="Times New Roman" w:eastAsia="Times New Roman" w:hAnsi="Times New Roman" w:cs="Times New Roman"/>
                <w:sz w:val="26"/>
              </w:rPr>
              <w:t xml:space="preserve">Objectives </w:t>
            </w:r>
          </w:p>
        </w:tc>
        <w:tc>
          <w:tcPr>
            <w:tcW w:w="3220" w:type="dxa"/>
            <w:tcBorders>
              <w:top w:val="single" w:sz="4" w:space="0" w:color="000000"/>
              <w:left w:val="single" w:sz="3" w:space="0" w:color="000000"/>
              <w:bottom w:val="single" w:sz="4" w:space="0" w:color="000000"/>
              <w:right w:val="single" w:sz="4" w:space="0" w:color="000000"/>
            </w:tcBorders>
            <w:shd w:val="clear" w:color="auto" w:fill="DBDBDB"/>
            <w:vAlign w:val="center"/>
          </w:tcPr>
          <w:p w:rsidR="00BB2172" w:rsidRDefault="00B73E6F">
            <w:pPr>
              <w:ind w:left="229"/>
              <w:jc w:val="center"/>
            </w:pPr>
            <w:r>
              <w:rPr>
                <w:rFonts w:ascii="Times New Roman" w:eastAsia="Times New Roman" w:hAnsi="Times New Roman" w:cs="Times New Roman"/>
                <w:sz w:val="26"/>
              </w:rPr>
              <w:t xml:space="preserve">Skill </w:t>
            </w:r>
          </w:p>
        </w:tc>
        <w:tc>
          <w:tcPr>
            <w:tcW w:w="3222" w:type="dxa"/>
            <w:tcBorders>
              <w:top w:val="single" w:sz="4" w:space="0" w:color="000000"/>
              <w:left w:val="single" w:sz="4" w:space="0" w:color="000000"/>
              <w:bottom w:val="single" w:sz="4" w:space="0" w:color="000000"/>
              <w:right w:val="single" w:sz="4" w:space="0" w:color="000000"/>
            </w:tcBorders>
            <w:shd w:val="clear" w:color="auto" w:fill="DBDBDB"/>
            <w:vAlign w:val="bottom"/>
          </w:tcPr>
          <w:p w:rsidR="00BB2172" w:rsidRDefault="00B73E6F">
            <w:pPr>
              <w:ind w:left="648" w:firstLine="14"/>
            </w:pPr>
            <w:r>
              <w:rPr>
                <w:rFonts w:ascii="Times New Roman" w:eastAsia="Times New Roman" w:hAnsi="Times New Roman" w:cs="Times New Roman"/>
                <w:sz w:val="26"/>
              </w:rPr>
              <w:t xml:space="preserve">Miller’s Pyramid Level Reflected </w:t>
            </w:r>
          </w:p>
        </w:tc>
      </w:tr>
      <w:tr w:rsidR="00BB2172">
        <w:trPr>
          <w:trHeight w:val="1012"/>
        </w:trPr>
        <w:tc>
          <w:tcPr>
            <w:tcW w:w="3221" w:type="dxa"/>
            <w:tcBorders>
              <w:top w:val="single" w:sz="4" w:space="0" w:color="000000"/>
              <w:left w:val="single" w:sz="4" w:space="0" w:color="000000"/>
              <w:bottom w:val="single" w:sz="4" w:space="0" w:color="000000"/>
              <w:right w:val="single" w:sz="3" w:space="0" w:color="000000"/>
            </w:tcBorders>
            <w:vAlign w:val="center"/>
          </w:tcPr>
          <w:p w:rsidR="00BB2172" w:rsidRDefault="00B73E6F">
            <w:pPr>
              <w:ind w:left="100"/>
            </w:pPr>
            <w:r>
              <w:rPr>
                <w:rFonts w:ascii="Times New Roman" w:eastAsia="Times New Roman" w:hAnsi="Times New Roman" w:cs="Times New Roman"/>
                <w:sz w:val="21"/>
              </w:rPr>
              <w:t xml:space="preserve">Learn how to do history taking </w:t>
            </w:r>
            <w:r>
              <w:rPr>
                <w:rFonts w:ascii="Times New Roman" w:eastAsia="Times New Roman" w:hAnsi="Times New Roman" w:cs="Times New Roman"/>
                <w:sz w:val="23"/>
              </w:rPr>
              <w:t xml:space="preserve"> </w:t>
            </w:r>
          </w:p>
        </w:tc>
        <w:tc>
          <w:tcPr>
            <w:tcW w:w="3220" w:type="dxa"/>
            <w:tcBorders>
              <w:top w:val="single" w:sz="4" w:space="0" w:color="000000"/>
              <w:left w:val="single" w:sz="3" w:space="0" w:color="000000"/>
              <w:bottom w:val="single" w:sz="4" w:space="0" w:color="000000"/>
              <w:right w:val="single" w:sz="4" w:space="0" w:color="000000"/>
            </w:tcBorders>
            <w:vAlign w:val="center"/>
          </w:tcPr>
          <w:p w:rsidR="00BB2172" w:rsidRDefault="00B73E6F">
            <w:pPr>
              <w:ind w:left="225"/>
              <w:jc w:val="center"/>
            </w:pPr>
            <w:r>
              <w:rPr>
                <w:rFonts w:ascii="Times New Roman" w:eastAsia="Times New Roman" w:hAnsi="Times New Roman" w:cs="Times New Roman"/>
                <w:sz w:val="21"/>
              </w:rPr>
              <w:t xml:space="preserve">History Taking </w:t>
            </w:r>
            <w:r>
              <w:rPr>
                <w:rFonts w:ascii="Times New Roman" w:eastAsia="Times New Roman" w:hAnsi="Times New Roman" w:cs="Times New Roman"/>
                <w:sz w:val="23"/>
              </w:rPr>
              <w:t xml:space="preserve"> </w:t>
            </w:r>
          </w:p>
        </w:tc>
        <w:tc>
          <w:tcPr>
            <w:tcW w:w="3222" w:type="dxa"/>
            <w:tcBorders>
              <w:top w:val="single" w:sz="4" w:space="0" w:color="000000"/>
              <w:left w:val="single" w:sz="4" w:space="0" w:color="000000"/>
              <w:bottom w:val="single" w:sz="4" w:space="0" w:color="000000"/>
              <w:right w:val="single" w:sz="4" w:space="0" w:color="000000"/>
            </w:tcBorders>
            <w:vAlign w:val="center"/>
          </w:tcPr>
          <w:p w:rsidR="00BB2172" w:rsidRDefault="00B73E6F">
            <w:pPr>
              <w:ind w:left="222"/>
              <w:jc w:val="center"/>
            </w:pPr>
            <w:r>
              <w:rPr>
                <w:rFonts w:ascii="Times New Roman" w:eastAsia="Times New Roman" w:hAnsi="Times New Roman" w:cs="Times New Roman"/>
                <w:sz w:val="21"/>
              </w:rPr>
              <w:t xml:space="preserve">Shows </w:t>
            </w:r>
            <w:r>
              <w:rPr>
                <w:rFonts w:ascii="Times New Roman" w:eastAsia="Times New Roman" w:hAnsi="Times New Roman" w:cs="Times New Roman"/>
                <w:sz w:val="23"/>
              </w:rPr>
              <w:t xml:space="preserve"> </w:t>
            </w:r>
          </w:p>
        </w:tc>
      </w:tr>
    </w:tbl>
    <w:p w:rsidR="00BB2172" w:rsidRDefault="00B73E6F">
      <w:pPr>
        <w:spacing w:after="0" w:line="366" w:lineRule="auto"/>
        <w:ind w:left="4879"/>
        <w:jc w:val="both"/>
      </w:pPr>
      <w:r>
        <w:rPr>
          <w:rFonts w:ascii="Times New Roman" w:eastAsia="Times New Roman" w:hAnsi="Times New Roman" w:cs="Times New Roman"/>
          <w:sz w:val="21"/>
        </w:rPr>
        <w:t xml:space="preserve">  </w:t>
      </w:r>
    </w:p>
    <w:p w:rsidR="00BB2172" w:rsidRDefault="00B73E6F">
      <w:pPr>
        <w:spacing w:after="105"/>
        <w:jc w:val="right"/>
      </w:pPr>
      <w:r>
        <w:rPr>
          <w:rFonts w:ascii="Times New Roman" w:eastAsia="Times New Roman" w:hAnsi="Times New Roman" w:cs="Times New Roman"/>
          <w:sz w:val="21"/>
        </w:rPr>
        <w:t xml:space="preserve"> </w:t>
      </w:r>
    </w:p>
    <w:p w:rsidR="00BB2172" w:rsidRDefault="00B73E6F">
      <w:pPr>
        <w:spacing w:after="0" w:line="369" w:lineRule="auto"/>
        <w:ind w:left="4879"/>
        <w:jc w:val="both"/>
      </w:pPr>
      <w:r>
        <w:rPr>
          <w:rFonts w:ascii="Times New Roman" w:eastAsia="Times New Roman" w:hAnsi="Times New Roman" w:cs="Times New Roman"/>
          <w:sz w:val="21"/>
        </w:rPr>
        <w:t xml:space="preserve">  </w:t>
      </w:r>
    </w:p>
    <w:p w:rsidR="00BB2172" w:rsidRDefault="00B73E6F">
      <w:pPr>
        <w:spacing w:after="105"/>
        <w:jc w:val="right"/>
      </w:pPr>
      <w:r>
        <w:rPr>
          <w:rFonts w:ascii="Times New Roman" w:eastAsia="Times New Roman" w:hAnsi="Times New Roman" w:cs="Times New Roman"/>
          <w:sz w:val="21"/>
        </w:rPr>
        <w:t xml:space="preserve"> </w:t>
      </w:r>
    </w:p>
    <w:p w:rsidR="00BB2172" w:rsidRDefault="00B73E6F">
      <w:pPr>
        <w:spacing w:after="0" w:line="366" w:lineRule="auto"/>
        <w:ind w:left="4879"/>
        <w:jc w:val="both"/>
      </w:pPr>
      <w:r>
        <w:rPr>
          <w:rFonts w:ascii="Times New Roman" w:eastAsia="Times New Roman" w:hAnsi="Times New Roman" w:cs="Times New Roman"/>
          <w:sz w:val="21"/>
        </w:rPr>
        <w:t xml:space="preserve">     </w:t>
      </w:r>
    </w:p>
    <w:p w:rsidR="00BB2172" w:rsidRDefault="00B73E6F">
      <w:pPr>
        <w:spacing w:after="107"/>
        <w:jc w:val="right"/>
      </w:pPr>
      <w:r>
        <w:rPr>
          <w:rFonts w:ascii="Times New Roman" w:eastAsia="Times New Roman" w:hAnsi="Times New Roman" w:cs="Times New Roman"/>
          <w:sz w:val="21"/>
        </w:rPr>
        <w:t xml:space="preserve"> </w:t>
      </w:r>
    </w:p>
    <w:p w:rsidR="00BB2172" w:rsidRDefault="00B73E6F">
      <w:pPr>
        <w:spacing w:after="110"/>
        <w:jc w:val="right"/>
      </w:pPr>
      <w:r>
        <w:rPr>
          <w:rFonts w:ascii="Times New Roman" w:eastAsia="Times New Roman" w:hAnsi="Times New Roman" w:cs="Times New Roman"/>
          <w:sz w:val="21"/>
        </w:rPr>
        <w:t xml:space="preserve"> </w:t>
      </w:r>
    </w:p>
    <w:p w:rsidR="00BB2172" w:rsidRDefault="00B73E6F">
      <w:pPr>
        <w:spacing w:after="105"/>
        <w:jc w:val="right"/>
      </w:pPr>
      <w:r>
        <w:rPr>
          <w:rFonts w:ascii="Times New Roman" w:eastAsia="Times New Roman" w:hAnsi="Times New Roman" w:cs="Times New Roman"/>
          <w:sz w:val="21"/>
        </w:rPr>
        <w:t xml:space="preserve"> </w:t>
      </w:r>
    </w:p>
    <w:p w:rsidR="00BB2172" w:rsidRDefault="00B73E6F">
      <w:pPr>
        <w:spacing w:after="0" w:line="366" w:lineRule="auto"/>
        <w:ind w:left="4879"/>
        <w:jc w:val="both"/>
        <w:rPr>
          <w:rFonts w:ascii="Times New Roman" w:eastAsia="Times New Roman" w:hAnsi="Times New Roman" w:cs="Times New Roman"/>
          <w:sz w:val="21"/>
        </w:rPr>
      </w:pPr>
      <w:r>
        <w:rPr>
          <w:rFonts w:ascii="Times New Roman" w:eastAsia="Times New Roman" w:hAnsi="Times New Roman" w:cs="Times New Roman"/>
          <w:sz w:val="21"/>
        </w:rPr>
        <w:t xml:space="preserve">  </w:t>
      </w:r>
    </w:p>
    <w:p w:rsidR="00141B01" w:rsidRDefault="00141B01">
      <w:pPr>
        <w:spacing w:after="0" w:line="366" w:lineRule="auto"/>
        <w:ind w:left="4879"/>
        <w:jc w:val="both"/>
        <w:rPr>
          <w:rFonts w:ascii="Times New Roman" w:eastAsia="Times New Roman" w:hAnsi="Times New Roman" w:cs="Times New Roman"/>
          <w:sz w:val="21"/>
        </w:rPr>
      </w:pPr>
    </w:p>
    <w:p w:rsidR="00141B01" w:rsidRDefault="00141B01">
      <w:pPr>
        <w:spacing w:after="0" w:line="366" w:lineRule="auto"/>
        <w:ind w:left="4879"/>
        <w:jc w:val="both"/>
        <w:rPr>
          <w:rFonts w:ascii="Times New Roman" w:eastAsia="Times New Roman" w:hAnsi="Times New Roman" w:cs="Times New Roman"/>
          <w:sz w:val="21"/>
        </w:rPr>
      </w:pPr>
    </w:p>
    <w:p w:rsidR="00141B01" w:rsidRDefault="00141B01">
      <w:pPr>
        <w:spacing w:after="0" w:line="366" w:lineRule="auto"/>
        <w:ind w:left="4879"/>
        <w:jc w:val="both"/>
        <w:rPr>
          <w:rFonts w:ascii="Times New Roman" w:eastAsia="Times New Roman" w:hAnsi="Times New Roman" w:cs="Times New Roman"/>
          <w:sz w:val="21"/>
        </w:rPr>
      </w:pPr>
    </w:p>
    <w:p w:rsidR="00141B01" w:rsidRDefault="00141B01">
      <w:pPr>
        <w:spacing w:after="0" w:line="366" w:lineRule="auto"/>
        <w:ind w:left="4879"/>
        <w:jc w:val="both"/>
        <w:rPr>
          <w:rFonts w:ascii="Times New Roman" w:eastAsia="Times New Roman" w:hAnsi="Times New Roman" w:cs="Times New Roman"/>
          <w:sz w:val="21"/>
        </w:rPr>
      </w:pPr>
    </w:p>
    <w:p w:rsidR="00141B01" w:rsidRDefault="00141B01">
      <w:pPr>
        <w:spacing w:after="0" w:line="366" w:lineRule="auto"/>
        <w:ind w:left="4879"/>
        <w:jc w:val="both"/>
        <w:rPr>
          <w:rFonts w:ascii="Times New Roman" w:eastAsia="Times New Roman" w:hAnsi="Times New Roman" w:cs="Times New Roman"/>
          <w:sz w:val="21"/>
        </w:rPr>
      </w:pPr>
    </w:p>
    <w:p w:rsidR="00141B01" w:rsidRDefault="00141B01">
      <w:pPr>
        <w:spacing w:after="0" w:line="366" w:lineRule="auto"/>
        <w:ind w:left="4879"/>
        <w:jc w:val="both"/>
        <w:rPr>
          <w:rFonts w:ascii="Times New Roman" w:eastAsia="Times New Roman" w:hAnsi="Times New Roman" w:cs="Times New Roman"/>
          <w:sz w:val="21"/>
        </w:rPr>
      </w:pPr>
    </w:p>
    <w:p w:rsidR="00141B01" w:rsidRDefault="00141B01">
      <w:pPr>
        <w:spacing w:after="0" w:line="366" w:lineRule="auto"/>
        <w:ind w:left="4879"/>
        <w:jc w:val="both"/>
        <w:rPr>
          <w:rFonts w:ascii="Times New Roman" w:eastAsia="Times New Roman" w:hAnsi="Times New Roman" w:cs="Times New Roman"/>
          <w:sz w:val="21"/>
        </w:rPr>
      </w:pPr>
    </w:p>
    <w:p w:rsidR="00141B01" w:rsidRDefault="00141B01">
      <w:pPr>
        <w:spacing w:after="0" w:line="366" w:lineRule="auto"/>
        <w:ind w:left="4879"/>
        <w:jc w:val="both"/>
        <w:rPr>
          <w:rFonts w:ascii="Times New Roman" w:eastAsia="Times New Roman" w:hAnsi="Times New Roman" w:cs="Times New Roman"/>
          <w:sz w:val="21"/>
        </w:rPr>
      </w:pPr>
    </w:p>
    <w:p w:rsidR="00141B01" w:rsidRDefault="00141B01">
      <w:pPr>
        <w:spacing w:after="0" w:line="366" w:lineRule="auto"/>
        <w:ind w:left="4879"/>
        <w:jc w:val="both"/>
        <w:rPr>
          <w:rFonts w:ascii="Times New Roman" w:eastAsia="Times New Roman" w:hAnsi="Times New Roman" w:cs="Times New Roman"/>
          <w:sz w:val="21"/>
        </w:rPr>
      </w:pPr>
    </w:p>
    <w:p w:rsidR="00BB2172" w:rsidRDefault="00B73E6F" w:rsidP="00141B01">
      <w:pPr>
        <w:spacing w:after="0" w:line="369" w:lineRule="auto"/>
        <w:jc w:val="both"/>
      </w:pPr>
      <w:r>
        <w:rPr>
          <w:rFonts w:ascii="Times New Roman" w:eastAsia="Times New Roman" w:hAnsi="Times New Roman" w:cs="Times New Roman"/>
          <w:sz w:val="21"/>
        </w:rPr>
        <w:t xml:space="preserve">  </w:t>
      </w:r>
    </w:p>
    <w:p w:rsidR="00BB2172" w:rsidRDefault="00B73E6F">
      <w:pPr>
        <w:spacing w:after="0" w:line="366" w:lineRule="auto"/>
        <w:ind w:left="4879"/>
        <w:jc w:val="both"/>
      </w:pPr>
      <w:r>
        <w:rPr>
          <w:rFonts w:ascii="Times New Roman" w:eastAsia="Times New Roman" w:hAnsi="Times New Roman" w:cs="Times New Roman"/>
          <w:sz w:val="21"/>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33" w:line="356" w:lineRule="auto"/>
        <w:ind w:left="-5" w:right="44" w:hanging="10"/>
        <w:jc w:val="both"/>
      </w:pPr>
      <w:r>
        <w:rPr>
          <w:rFonts w:ascii="Times New Roman" w:eastAsia="Times New Roman" w:hAnsi="Times New Roman" w:cs="Times New Roman"/>
          <w:sz w:val="23"/>
        </w:rPr>
        <w:lastRenderedPageBreak/>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111"/>
        <w:ind w:left="-15" w:right="44"/>
      </w:pPr>
      <w:r>
        <w:rPr>
          <w:rFonts w:ascii="Times New Roman" w:eastAsia="Times New Roman" w:hAnsi="Times New Roman" w:cs="Times New Roman"/>
          <w:sz w:val="23"/>
        </w:rPr>
        <w:t xml:space="preserve"> </w:t>
      </w:r>
    </w:p>
    <w:p w:rsidR="00BB2172" w:rsidRDefault="00B73E6F">
      <w:pPr>
        <w:pBdr>
          <w:top w:val="single" w:sz="4" w:space="0" w:color="000000"/>
          <w:left w:val="single" w:sz="4" w:space="0" w:color="000000"/>
          <w:bottom w:val="single" w:sz="4" w:space="0" w:color="000000"/>
          <w:right w:val="single" w:sz="4" w:space="0" w:color="000000"/>
        </w:pBdr>
        <w:shd w:val="clear" w:color="auto" w:fill="B4C6E7"/>
        <w:spacing w:after="0" w:line="356" w:lineRule="auto"/>
        <w:ind w:left="-5" w:right="44" w:hanging="10"/>
        <w:jc w:val="both"/>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p w:rsidR="00BB2172" w:rsidRDefault="00B73E6F">
      <w:pPr>
        <w:spacing w:after="177"/>
      </w:pPr>
      <w:r>
        <w:rPr>
          <w:rFonts w:ascii="Times New Roman" w:eastAsia="Times New Roman" w:hAnsi="Times New Roman" w:cs="Times New Roman"/>
          <w:sz w:val="21"/>
        </w:rPr>
        <w:t xml:space="preserve"> </w:t>
      </w:r>
    </w:p>
    <w:p w:rsidR="00BB2172" w:rsidRDefault="00B73E6F">
      <w:pPr>
        <w:spacing w:after="133"/>
        <w:ind w:left="-5" w:hanging="10"/>
      </w:pPr>
      <w:r>
        <w:rPr>
          <w:rFonts w:ascii="Times New Roman" w:eastAsia="Times New Roman" w:hAnsi="Times New Roman" w:cs="Times New Roman"/>
          <w:sz w:val="23"/>
        </w:rPr>
        <w:t xml:space="preserve">Date Observed: _______________ </w:t>
      </w:r>
    </w:p>
    <w:tbl>
      <w:tblPr>
        <w:tblStyle w:val="TableGrid"/>
        <w:tblW w:w="10120" w:type="dxa"/>
        <w:tblInd w:w="-100" w:type="dxa"/>
        <w:tblLook w:val="04A0" w:firstRow="1" w:lastRow="0" w:firstColumn="1" w:lastColumn="0" w:noHBand="0" w:noVBand="1"/>
      </w:tblPr>
      <w:tblGrid>
        <w:gridCol w:w="99"/>
        <w:gridCol w:w="2369"/>
        <w:gridCol w:w="264"/>
        <w:gridCol w:w="4723"/>
        <w:gridCol w:w="934"/>
        <w:gridCol w:w="934"/>
        <w:gridCol w:w="797"/>
      </w:tblGrid>
      <w:tr w:rsidR="00BB2172">
        <w:trPr>
          <w:trHeight w:val="828"/>
        </w:trPr>
        <w:tc>
          <w:tcPr>
            <w:tcW w:w="7456" w:type="dxa"/>
            <w:gridSpan w:val="4"/>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3"/>
              <w:jc w:val="center"/>
            </w:pPr>
            <w:r>
              <w:rPr>
                <w:rFonts w:ascii="Times New Roman" w:eastAsia="Times New Roman" w:hAnsi="Times New Roman" w:cs="Times New Roman"/>
                <w:sz w:val="21"/>
              </w:rPr>
              <w:t xml:space="preserve">CHECKLIST FOR HISTORY TAKING  </w:t>
            </w:r>
          </w:p>
          <w:p w:rsidR="00BB2172" w:rsidRDefault="00B73E6F">
            <w:pPr>
              <w:ind w:left="131"/>
            </w:pPr>
            <w:r>
              <w:rPr>
                <w:rFonts w:ascii="Times New Roman" w:eastAsia="Times New Roman" w:hAnsi="Times New Roman" w:cs="Times New Roman"/>
                <w:sz w:val="21"/>
              </w:rPr>
              <w:t xml:space="preserve">(Some of the following steps/tasks should be performed simultaneously.) </w:t>
            </w:r>
          </w:p>
        </w:tc>
        <w:tc>
          <w:tcPr>
            <w:tcW w:w="2664" w:type="dxa"/>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rsidR="00BB2172" w:rsidRDefault="00B73E6F">
            <w:pPr>
              <w:ind w:right="3"/>
              <w:jc w:val="center"/>
            </w:pPr>
            <w:r>
              <w:rPr>
                <w:rFonts w:ascii="Times New Roman" w:eastAsia="Times New Roman" w:hAnsi="Times New Roman" w:cs="Times New Roman"/>
                <w:sz w:val="21"/>
              </w:rPr>
              <w:t xml:space="preserve">CASES </w:t>
            </w:r>
          </w:p>
          <w:p w:rsidR="00BB2172" w:rsidRDefault="00B73E6F">
            <w:pPr>
              <w:ind w:right="1"/>
              <w:jc w:val="center"/>
            </w:pPr>
            <w:r>
              <w:rPr>
                <w:rFonts w:ascii="Times New Roman" w:eastAsia="Times New Roman" w:hAnsi="Times New Roman" w:cs="Times New Roman"/>
                <w:sz w:val="21"/>
              </w:rPr>
              <w:t xml:space="preserve">(Minimum 3 Entries) </w:t>
            </w:r>
          </w:p>
        </w:tc>
      </w:tr>
      <w:tr w:rsidR="00BB2172">
        <w:trPr>
          <w:trHeight w:val="493"/>
        </w:trPr>
        <w:tc>
          <w:tcPr>
            <w:tcW w:w="7456" w:type="dxa"/>
            <w:gridSpan w:val="4"/>
            <w:tcBorders>
              <w:top w:val="single" w:sz="4" w:space="0" w:color="000000"/>
              <w:left w:val="single" w:sz="4" w:space="0" w:color="000000"/>
              <w:bottom w:val="single" w:sz="3" w:space="0" w:color="000000"/>
              <w:right w:val="nil"/>
            </w:tcBorders>
            <w:vAlign w:val="center"/>
          </w:tcPr>
          <w:p w:rsidR="00BB2172" w:rsidRDefault="00B73E6F">
            <w:pPr>
              <w:ind w:left="100"/>
            </w:pPr>
            <w:r>
              <w:rPr>
                <w:rFonts w:ascii="Times New Roman" w:eastAsia="Times New Roman" w:hAnsi="Times New Roman" w:cs="Times New Roman"/>
                <w:sz w:val="21"/>
              </w:rPr>
              <w:t xml:space="preserve">STEP/TASK </w:t>
            </w:r>
          </w:p>
        </w:tc>
        <w:tc>
          <w:tcPr>
            <w:tcW w:w="2664" w:type="dxa"/>
            <w:gridSpan w:val="3"/>
            <w:tcBorders>
              <w:top w:val="single" w:sz="4" w:space="0" w:color="000000"/>
              <w:left w:val="nil"/>
              <w:bottom w:val="single" w:sz="3" w:space="0" w:color="000000"/>
              <w:right w:val="single" w:sz="4" w:space="0" w:color="000000"/>
            </w:tcBorders>
          </w:tcPr>
          <w:p w:rsidR="00BB2172" w:rsidRDefault="00BB2172"/>
        </w:tc>
      </w:tr>
      <w:tr w:rsidR="00BB2172">
        <w:trPr>
          <w:trHeight w:val="240"/>
        </w:trPr>
        <w:tc>
          <w:tcPr>
            <w:tcW w:w="100" w:type="dxa"/>
            <w:vMerge w:val="restart"/>
            <w:tcBorders>
              <w:top w:val="single" w:sz="3" w:space="0" w:color="000000"/>
              <w:left w:val="single" w:sz="4" w:space="0" w:color="000000"/>
              <w:bottom w:val="single" w:sz="3" w:space="0" w:color="000000"/>
              <w:right w:val="nil"/>
            </w:tcBorders>
          </w:tcPr>
          <w:p w:rsidR="00BB2172" w:rsidRDefault="00BB2172"/>
        </w:tc>
        <w:tc>
          <w:tcPr>
            <w:tcW w:w="2369" w:type="dxa"/>
            <w:tcBorders>
              <w:top w:val="single" w:sz="3" w:space="0" w:color="000000"/>
              <w:left w:val="nil"/>
              <w:bottom w:val="nil"/>
              <w:right w:val="nil"/>
            </w:tcBorders>
            <w:shd w:val="clear" w:color="auto" w:fill="000000"/>
          </w:tcPr>
          <w:p w:rsidR="00BB2172" w:rsidRDefault="00B73E6F">
            <w:pPr>
              <w:jc w:val="both"/>
            </w:pPr>
            <w:r>
              <w:rPr>
                <w:rFonts w:ascii="Times New Roman" w:eastAsia="Times New Roman" w:hAnsi="Times New Roman" w:cs="Times New Roman"/>
                <w:color w:val="FFFFFF"/>
                <w:sz w:val="21"/>
              </w:rPr>
              <w:t>INTRODUCTION (WIIPP)</w:t>
            </w:r>
          </w:p>
        </w:tc>
        <w:tc>
          <w:tcPr>
            <w:tcW w:w="4987" w:type="dxa"/>
            <w:gridSpan w:val="2"/>
            <w:vMerge w:val="restart"/>
            <w:tcBorders>
              <w:top w:val="single" w:sz="3" w:space="0" w:color="000000"/>
              <w:left w:val="nil"/>
              <w:bottom w:val="single" w:sz="3" w:space="0" w:color="000000"/>
              <w:right w:val="single" w:sz="4" w:space="0" w:color="000000"/>
            </w:tcBorders>
          </w:tcPr>
          <w:p w:rsidR="00BB2172" w:rsidRDefault="00B73E6F">
            <w:pPr>
              <w:spacing w:after="480"/>
            </w:pPr>
            <w:r>
              <w:rPr>
                <w:rFonts w:ascii="Times New Roman" w:eastAsia="Times New Roman" w:hAnsi="Times New Roman" w:cs="Times New Roman"/>
                <w:color w:val="FFFFFF"/>
                <w:sz w:val="21"/>
              </w:rPr>
              <w:t xml:space="preserve"> </w:t>
            </w:r>
          </w:p>
          <w:p w:rsidR="00BB2172" w:rsidRDefault="00B73E6F">
            <w:pPr>
              <w:ind w:left="-1632" w:right="264"/>
              <w:jc w:val="right"/>
            </w:pPr>
            <w:proofErr w:type="spellStart"/>
            <w:r>
              <w:rPr>
                <w:rFonts w:ascii="Times New Roman" w:eastAsia="Times New Roman" w:hAnsi="Times New Roman" w:cs="Times New Roman"/>
                <w:sz w:val="21"/>
              </w:rPr>
              <w:t>ntroduce</w:t>
            </w:r>
            <w:proofErr w:type="spellEnd"/>
            <w:r>
              <w:rPr>
                <w:rFonts w:ascii="Times New Roman" w:eastAsia="Times New Roman" w:hAnsi="Times New Roman" w:cs="Times New Roman"/>
                <w:sz w:val="21"/>
              </w:rPr>
              <w:t xml:space="preserve"> yourself: give your name and your job (e.g. Dr. </w:t>
            </w:r>
          </w:p>
          <w:p w:rsidR="00BB2172" w:rsidRDefault="00B73E6F">
            <w:pPr>
              <w:ind w:left="850"/>
            </w:pPr>
            <w:r>
              <w:rPr>
                <w:rFonts w:ascii="Times New Roman" w:eastAsia="Times New Roman" w:hAnsi="Times New Roman" w:cs="Times New Roman"/>
                <w:sz w:val="21"/>
              </w:rPr>
              <w:t xml:space="preserve"> </w:t>
            </w:r>
          </w:p>
          <w:p w:rsidR="00BB2172" w:rsidRDefault="00B73E6F">
            <w:pPr>
              <w:spacing w:after="216"/>
              <w:ind w:left="-1692" w:right="262"/>
              <w:jc w:val="right"/>
            </w:pPr>
            <w:r>
              <w:rPr>
                <w:rFonts w:ascii="Times New Roman" w:eastAsia="Times New Roman" w:hAnsi="Times New Roman" w:cs="Times New Roman"/>
                <w:sz w:val="21"/>
              </w:rPr>
              <w:t xml:space="preserve">Identity: confirm you’re speaking to the correct patient (name and </w:t>
            </w:r>
          </w:p>
          <w:p w:rsidR="00BB2172" w:rsidRDefault="00B73E6F">
            <w:pPr>
              <w:spacing w:after="266" w:line="237" w:lineRule="auto"/>
              <w:ind w:left="-1692"/>
              <w:jc w:val="both"/>
            </w:pPr>
            <w:r>
              <w:rPr>
                <w:rFonts w:ascii="Times New Roman" w:eastAsia="Times New Roman" w:hAnsi="Times New Roman" w:cs="Times New Roman"/>
                <w:sz w:val="21"/>
              </w:rPr>
              <w:t xml:space="preserve">Permission: confirm the reason for seeing the patient (“I’m going to ask you some questions about your cough, is that OK?”) </w:t>
            </w:r>
          </w:p>
          <w:p w:rsidR="00BB2172" w:rsidRDefault="00B73E6F">
            <w:pPr>
              <w:ind w:left="-2369" w:firstLine="139"/>
              <w:jc w:val="both"/>
            </w:pPr>
            <w:proofErr w:type="spellStart"/>
            <w:r>
              <w:rPr>
                <w:rFonts w:ascii="Times New Roman" w:eastAsia="Times New Roman" w:hAnsi="Times New Roman" w:cs="Times New Roman"/>
                <w:sz w:val="21"/>
              </w:rPr>
              <w:t>ositioning</w:t>
            </w:r>
            <w:proofErr w:type="spellEnd"/>
            <w:r>
              <w:rPr>
                <w:rFonts w:ascii="Times New Roman" w:eastAsia="Times New Roman" w:hAnsi="Times New Roman" w:cs="Times New Roman"/>
                <w:sz w:val="21"/>
              </w:rPr>
              <w:t xml:space="preserve">: patient sitting in chair approximately a </w:t>
            </w:r>
            <w:proofErr w:type="spellStart"/>
            <w:r>
              <w:rPr>
                <w:rFonts w:ascii="Times New Roman" w:eastAsia="Times New Roman" w:hAnsi="Times New Roman" w:cs="Times New Roman"/>
                <w:sz w:val="21"/>
              </w:rPr>
              <w:t>metre</w:t>
            </w:r>
            <w:proofErr w:type="spellEnd"/>
            <w:r>
              <w:rPr>
                <w:rFonts w:ascii="Times New Roman" w:eastAsia="Times New Roman" w:hAnsi="Times New Roman" w:cs="Times New Roman"/>
                <w:sz w:val="21"/>
              </w:rPr>
              <w:t xml:space="preserve"> away from you. Ensure you are sitting at the same level as them and ideally not behind a </w:t>
            </w:r>
          </w:p>
        </w:tc>
        <w:tc>
          <w:tcPr>
            <w:tcW w:w="934" w:type="dxa"/>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55"/>
              <w:jc w:val="center"/>
            </w:pPr>
            <w:r>
              <w:rPr>
                <w:rFonts w:ascii="Times New Roman" w:eastAsia="Times New Roman" w:hAnsi="Times New Roman" w:cs="Times New Roman"/>
                <w:sz w:val="21"/>
              </w:rPr>
              <w:t xml:space="preserve"> </w:t>
            </w:r>
          </w:p>
        </w:tc>
        <w:tc>
          <w:tcPr>
            <w:tcW w:w="934" w:type="dxa"/>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57"/>
              <w:jc w:val="center"/>
            </w:pPr>
            <w:r>
              <w:rPr>
                <w:rFonts w:ascii="Times New Roman" w:eastAsia="Times New Roman" w:hAnsi="Times New Roman" w:cs="Times New Roman"/>
                <w:sz w:val="21"/>
              </w:rPr>
              <w:t xml:space="preserve"> </w:t>
            </w:r>
          </w:p>
        </w:tc>
        <w:tc>
          <w:tcPr>
            <w:tcW w:w="797" w:type="dxa"/>
            <w:vMerge w:val="restart"/>
            <w:tcBorders>
              <w:top w:val="single" w:sz="3" w:space="0" w:color="000000"/>
              <w:left w:val="single" w:sz="4" w:space="0" w:color="000000"/>
              <w:bottom w:val="single" w:sz="3" w:space="0" w:color="000000"/>
              <w:right w:val="single" w:sz="4" w:space="0" w:color="000000"/>
            </w:tcBorders>
            <w:vAlign w:val="center"/>
          </w:tcPr>
          <w:p w:rsidR="00BB2172" w:rsidRDefault="00B73E6F">
            <w:pPr>
              <w:ind w:left="58"/>
              <w:jc w:val="center"/>
            </w:pPr>
            <w:r>
              <w:rPr>
                <w:rFonts w:ascii="Times New Roman" w:eastAsia="Times New Roman" w:hAnsi="Times New Roman" w:cs="Times New Roman"/>
                <w:sz w:val="21"/>
              </w:rPr>
              <w:t xml:space="preserve"> </w:t>
            </w:r>
          </w:p>
        </w:tc>
      </w:tr>
      <w:tr w:rsidR="00BB2172">
        <w:trPr>
          <w:trHeight w:val="2911"/>
        </w:trPr>
        <w:tc>
          <w:tcPr>
            <w:tcW w:w="0" w:type="auto"/>
            <w:vMerge/>
            <w:tcBorders>
              <w:top w:val="nil"/>
              <w:left w:val="single" w:sz="4" w:space="0" w:color="000000"/>
              <w:bottom w:val="single" w:sz="3" w:space="0" w:color="000000"/>
              <w:right w:val="nil"/>
            </w:tcBorders>
          </w:tcPr>
          <w:p w:rsidR="00BB2172" w:rsidRDefault="00BB2172"/>
        </w:tc>
        <w:tc>
          <w:tcPr>
            <w:tcW w:w="2369" w:type="dxa"/>
            <w:tcBorders>
              <w:top w:val="nil"/>
              <w:left w:val="nil"/>
              <w:bottom w:val="single" w:sz="3" w:space="0" w:color="000000"/>
              <w:right w:val="nil"/>
            </w:tcBorders>
            <w:vAlign w:val="bottom"/>
          </w:tcPr>
          <w:p w:rsidR="00BB2172" w:rsidRDefault="00B73E6F" w:rsidP="00FD4295">
            <w:pPr>
              <w:numPr>
                <w:ilvl w:val="0"/>
                <w:numId w:val="239"/>
              </w:numPr>
              <w:ind w:left="507" w:right="44" w:hanging="338"/>
            </w:pPr>
            <w:r>
              <w:rPr>
                <w:rFonts w:ascii="Times New Roman" w:eastAsia="Times New Roman" w:hAnsi="Times New Roman" w:cs="Times New Roman"/>
                <w:sz w:val="21"/>
              </w:rPr>
              <w:t xml:space="preserve">Wash your hands </w:t>
            </w:r>
          </w:p>
          <w:p w:rsidR="00BB2172" w:rsidRDefault="00B73E6F" w:rsidP="00FD4295">
            <w:pPr>
              <w:numPr>
                <w:ilvl w:val="0"/>
                <w:numId w:val="239"/>
              </w:numPr>
              <w:ind w:left="507" w:right="44" w:hanging="338"/>
            </w:pPr>
            <w:r>
              <w:rPr>
                <w:rFonts w:ascii="Times New Roman" w:eastAsia="Times New Roman" w:hAnsi="Times New Roman" w:cs="Times New Roman"/>
                <w:sz w:val="21"/>
              </w:rPr>
              <w:t>I</w:t>
            </w:r>
          </w:p>
          <w:p w:rsidR="00BB2172" w:rsidRDefault="00B73E6F">
            <w:pPr>
              <w:ind w:left="677" w:right="-851"/>
              <w:jc w:val="center"/>
            </w:pPr>
            <w:r>
              <w:rPr>
                <w:rFonts w:ascii="Times New Roman" w:eastAsia="Times New Roman" w:hAnsi="Times New Roman" w:cs="Times New Roman"/>
                <w:sz w:val="21"/>
              </w:rPr>
              <w:t>Louise Gooch, ward doctor)</w:t>
            </w:r>
          </w:p>
          <w:p w:rsidR="00BB2172" w:rsidRDefault="00B73E6F">
            <w:pPr>
              <w:spacing w:after="6"/>
              <w:ind w:left="338"/>
            </w:pPr>
            <w:r>
              <w:rPr>
                <w:rFonts w:ascii="Times New Roman" w:eastAsia="Times New Roman" w:hAnsi="Times New Roman" w:cs="Times New Roman"/>
                <w:sz w:val="19"/>
              </w:rPr>
              <w:t xml:space="preserve">3. </w:t>
            </w:r>
          </w:p>
          <w:p w:rsidR="00BB2172" w:rsidRDefault="00B73E6F">
            <w:pPr>
              <w:ind w:left="677"/>
            </w:pPr>
            <w:r>
              <w:rPr>
                <w:rFonts w:ascii="Times New Roman" w:eastAsia="Times New Roman" w:hAnsi="Times New Roman" w:cs="Times New Roman"/>
                <w:sz w:val="21"/>
              </w:rPr>
              <w:t xml:space="preserve">date of birth) </w:t>
            </w:r>
          </w:p>
          <w:p w:rsidR="00BB2172" w:rsidRDefault="00B73E6F">
            <w:pPr>
              <w:spacing w:after="507"/>
              <w:ind w:left="338"/>
            </w:pPr>
            <w:r>
              <w:rPr>
                <w:rFonts w:ascii="Times New Roman" w:eastAsia="Times New Roman" w:hAnsi="Times New Roman" w:cs="Times New Roman"/>
                <w:sz w:val="19"/>
              </w:rPr>
              <w:t xml:space="preserve">4. </w:t>
            </w:r>
          </w:p>
          <w:p w:rsidR="00BB2172" w:rsidRDefault="00B73E6F">
            <w:pPr>
              <w:spacing w:after="213"/>
            </w:pPr>
            <w:r>
              <w:rPr>
                <w:rFonts w:ascii="Times New Roman" w:eastAsia="Times New Roman" w:hAnsi="Times New Roman" w:cs="Times New Roman"/>
                <w:sz w:val="21"/>
              </w:rPr>
              <w:t>P</w:t>
            </w:r>
          </w:p>
          <w:p w:rsidR="00BB2172" w:rsidRDefault="00B73E6F">
            <w:r>
              <w:rPr>
                <w:rFonts w:ascii="Times New Roman" w:eastAsia="Times New Roman" w:hAnsi="Times New Roman" w:cs="Times New Roman"/>
                <w:sz w:val="21"/>
              </w:rPr>
              <w:t xml:space="preserve">desk. </w:t>
            </w:r>
          </w:p>
        </w:tc>
        <w:tc>
          <w:tcPr>
            <w:tcW w:w="0" w:type="auto"/>
            <w:gridSpan w:val="2"/>
            <w:vMerge/>
            <w:tcBorders>
              <w:top w:val="nil"/>
              <w:left w:val="nil"/>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r>
      <w:tr w:rsidR="00BB2172">
        <w:trPr>
          <w:trHeight w:val="240"/>
        </w:trPr>
        <w:tc>
          <w:tcPr>
            <w:tcW w:w="100" w:type="dxa"/>
            <w:vMerge w:val="restart"/>
            <w:tcBorders>
              <w:top w:val="single" w:sz="3" w:space="0" w:color="000000"/>
              <w:left w:val="single" w:sz="4" w:space="0" w:color="000000"/>
              <w:bottom w:val="single" w:sz="4" w:space="0" w:color="000000"/>
              <w:right w:val="nil"/>
            </w:tcBorders>
          </w:tcPr>
          <w:p w:rsidR="00BB2172" w:rsidRDefault="00BB2172"/>
        </w:tc>
        <w:tc>
          <w:tcPr>
            <w:tcW w:w="2633" w:type="dxa"/>
            <w:gridSpan w:val="2"/>
            <w:tcBorders>
              <w:top w:val="single" w:sz="3" w:space="0" w:color="000000"/>
              <w:left w:val="nil"/>
              <w:bottom w:val="nil"/>
              <w:right w:val="nil"/>
            </w:tcBorders>
            <w:shd w:val="clear" w:color="auto" w:fill="000000"/>
          </w:tcPr>
          <w:p w:rsidR="00BB2172" w:rsidRDefault="00B73E6F">
            <w:pPr>
              <w:ind w:right="-2"/>
              <w:jc w:val="both"/>
            </w:pPr>
            <w:r>
              <w:rPr>
                <w:rFonts w:ascii="Times New Roman" w:eastAsia="Times New Roman" w:hAnsi="Times New Roman" w:cs="Times New Roman"/>
                <w:color w:val="FFFFFF"/>
                <w:sz w:val="21"/>
              </w:rPr>
              <w:t>PRESENTING COMPLAINT</w:t>
            </w:r>
          </w:p>
        </w:tc>
        <w:tc>
          <w:tcPr>
            <w:tcW w:w="4723" w:type="dxa"/>
            <w:vMerge w:val="restart"/>
            <w:tcBorders>
              <w:top w:val="single" w:sz="3" w:space="0" w:color="000000"/>
              <w:left w:val="nil"/>
              <w:bottom w:val="single" w:sz="4" w:space="0" w:color="000000"/>
              <w:right w:val="single" w:sz="4" w:space="0" w:color="000000"/>
            </w:tcBorders>
          </w:tcPr>
          <w:p w:rsidR="00BB2172" w:rsidRDefault="00B73E6F">
            <w:r>
              <w:rPr>
                <w:rFonts w:ascii="Times New Roman" w:eastAsia="Times New Roman" w:hAnsi="Times New Roman" w:cs="Times New Roman"/>
                <w:color w:val="FFFFFF"/>
                <w:sz w:val="75"/>
              </w:rPr>
              <w:t xml:space="preserve"> </w:t>
            </w:r>
          </w:p>
          <w:p w:rsidR="00BB2172" w:rsidRDefault="00B73E6F">
            <w:pPr>
              <w:ind w:left="-1956" w:right="264"/>
              <w:jc w:val="right"/>
            </w:pPr>
            <w:r>
              <w:rPr>
                <w:rFonts w:ascii="Times New Roman" w:eastAsia="Times New Roman" w:hAnsi="Times New Roman" w:cs="Times New Roman"/>
                <w:sz w:val="21"/>
              </w:rPr>
              <w:t xml:space="preserve">Ask the patient to describe their problem using open questions (e.g. </w:t>
            </w:r>
          </w:p>
          <w:p w:rsidR="00BB2172" w:rsidRDefault="00B73E6F">
            <w:pPr>
              <w:ind w:left="1870"/>
            </w:pPr>
            <w:r>
              <w:rPr>
                <w:rFonts w:ascii="Times New Roman" w:eastAsia="Times New Roman" w:hAnsi="Times New Roman" w:cs="Times New Roman"/>
                <w:sz w:val="21"/>
              </w:rPr>
              <w:t xml:space="preserve"> </w:t>
            </w:r>
          </w:p>
          <w:p w:rsidR="00BB2172" w:rsidRDefault="00B73E6F">
            <w:pPr>
              <w:spacing w:line="238" w:lineRule="auto"/>
              <w:ind w:left="-1956" w:right="262"/>
              <w:jc w:val="both"/>
            </w:pPr>
            <w:r>
              <w:rPr>
                <w:rFonts w:ascii="Times New Roman" w:eastAsia="Times New Roman" w:hAnsi="Times New Roman" w:cs="Times New Roman"/>
                <w:sz w:val="21"/>
              </w:rPr>
              <w:t xml:space="preserve">The presenting complaint should be expressed in the patient’s own words (e.g. “I have a tightness in my chest.”) interrupt the patient’s first few sentences if possible </w:t>
            </w:r>
          </w:p>
          <w:p w:rsidR="00BB2172" w:rsidRDefault="00B73E6F">
            <w:pPr>
              <w:ind w:left="-1956" w:right="264"/>
              <w:jc w:val="right"/>
            </w:pPr>
            <w:r>
              <w:rPr>
                <w:rFonts w:ascii="Times New Roman" w:eastAsia="Times New Roman" w:hAnsi="Times New Roman" w:cs="Times New Roman"/>
                <w:sz w:val="21"/>
              </w:rPr>
              <w:t xml:space="preserve">Try to elicit the patient’s ideas, concerns and expectations (ICE) e.g. </w:t>
            </w:r>
          </w:p>
          <w:p w:rsidR="00BB2172" w:rsidRDefault="00B73E6F">
            <w:pPr>
              <w:ind w:left="-1956" w:right="401"/>
              <w:jc w:val="right"/>
            </w:pPr>
            <w:r>
              <w:rPr>
                <w:rFonts w:ascii="Times New Roman" w:eastAsia="Times New Roman" w:hAnsi="Times New Roman" w:cs="Times New Roman"/>
                <w:sz w:val="21"/>
              </w:rPr>
              <w:t xml:space="preserve">“I’m worried I might have cancer.” or “I think I need some antibiotics.” </w:t>
            </w:r>
          </w:p>
        </w:tc>
        <w:tc>
          <w:tcPr>
            <w:tcW w:w="934"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55"/>
              <w:jc w:val="center"/>
            </w:pPr>
            <w:r>
              <w:rPr>
                <w:rFonts w:ascii="Times New Roman" w:eastAsia="Times New Roman" w:hAnsi="Times New Roman" w:cs="Times New Roman"/>
                <w:sz w:val="21"/>
              </w:rPr>
              <w:t xml:space="preserve"> </w:t>
            </w:r>
          </w:p>
        </w:tc>
        <w:tc>
          <w:tcPr>
            <w:tcW w:w="934"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57"/>
              <w:jc w:val="center"/>
            </w:pPr>
            <w:r>
              <w:rPr>
                <w:rFonts w:ascii="Times New Roman" w:eastAsia="Times New Roman" w:hAnsi="Times New Roman" w:cs="Times New Roman"/>
                <w:sz w:val="21"/>
              </w:rPr>
              <w:t xml:space="preserve"> </w:t>
            </w:r>
          </w:p>
        </w:tc>
        <w:tc>
          <w:tcPr>
            <w:tcW w:w="797" w:type="dxa"/>
            <w:vMerge w:val="restart"/>
            <w:tcBorders>
              <w:top w:val="single" w:sz="3" w:space="0" w:color="000000"/>
              <w:left w:val="single" w:sz="4" w:space="0" w:color="000000"/>
              <w:bottom w:val="single" w:sz="4" w:space="0" w:color="000000"/>
              <w:right w:val="single" w:sz="4" w:space="0" w:color="000000"/>
            </w:tcBorders>
            <w:vAlign w:val="center"/>
          </w:tcPr>
          <w:p w:rsidR="00BB2172" w:rsidRDefault="00B73E6F">
            <w:pPr>
              <w:ind w:left="58"/>
              <w:jc w:val="center"/>
            </w:pPr>
            <w:r>
              <w:rPr>
                <w:rFonts w:ascii="Times New Roman" w:eastAsia="Times New Roman" w:hAnsi="Times New Roman" w:cs="Times New Roman"/>
                <w:sz w:val="21"/>
              </w:rPr>
              <w:t xml:space="preserve"> </w:t>
            </w:r>
          </w:p>
        </w:tc>
      </w:tr>
      <w:tr w:rsidR="00BB2172">
        <w:trPr>
          <w:trHeight w:val="2198"/>
        </w:trPr>
        <w:tc>
          <w:tcPr>
            <w:tcW w:w="0" w:type="auto"/>
            <w:vMerge/>
            <w:tcBorders>
              <w:top w:val="nil"/>
              <w:left w:val="single" w:sz="4" w:space="0" w:color="000000"/>
              <w:bottom w:val="single" w:sz="4" w:space="0" w:color="000000"/>
              <w:right w:val="nil"/>
            </w:tcBorders>
          </w:tcPr>
          <w:p w:rsidR="00BB2172" w:rsidRDefault="00BB2172"/>
        </w:tc>
        <w:tc>
          <w:tcPr>
            <w:tcW w:w="2633" w:type="dxa"/>
            <w:gridSpan w:val="2"/>
            <w:tcBorders>
              <w:top w:val="nil"/>
              <w:left w:val="nil"/>
              <w:bottom w:val="single" w:sz="4" w:space="0" w:color="000000"/>
              <w:right w:val="nil"/>
            </w:tcBorders>
          </w:tcPr>
          <w:p w:rsidR="00BB2172" w:rsidRDefault="00B73E6F">
            <w:pPr>
              <w:spacing w:after="3"/>
              <w:ind w:left="338"/>
            </w:pPr>
            <w:r>
              <w:rPr>
                <w:rFonts w:ascii="Times New Roman" w:eastAsia="Times New Roman" w:hAnsi="Times New Roman" w:cs="Times New Roman"/>
                <w:sz w:val="19"/>
              </w:rPr>
              <w:t xml:space="preserve">1. </w:t>
            </w:r>
          </w:p>
          <w:p w:rsidR="00BB2172" w:rsidRDefault="00B73E6F">
            <w:pPr>
              <w:ind w:left="677" w:right="-1869"/>
            </w:pPr>
            <w:r>
              <w:rPr>
                <w:rFonts w:ascii="Times New Roman" w:eastAsia="Times New Roman" w:hAnsi="Times New Roman" w:cs="Times New Roman"/>
                <w:sz w:val="21"/>
              </w:rPr>
              <w:t>“What’s brought you into hospital today?”)</w:t>
            </w:r>
          </w:p>
          <w:p w:rsidR="00BB2172" w:rsidRDefault="00B73E6F">
            <w:pPr>
              <w:spacing w:after="247"/>
              <w:ind w:left="338"/>
            </w:pPr>
            <w:r>
              <w:rPr>
                <w:rFonts w:ascii="Times New Roman" w:eastAsia="Times New Roman" w:hAnsi="Times New Roman" w:cs="Times New Roman"/>
                <w:sz w:val="19"/>
              </w:rPr>
              <w:t xml:space="preserve">2. </w:t>
            </w:r>
          </w:p>
          <w:p w:rsidR="00BB2172" w:rsidRDefault="00B73E6F">
            <w:pPr>
              <w:ind w:left="338"/>
            </w:pPr>
            <w:r>
              <w:rPr>
                <w:rFonts w:ascii="Times New Roman" w:eastAsia="Times New Roman" w:hAnsi="Times New Roman" w:cs="Times New Roman"/>
                <w:sz w:val="19"/>
              </w:rPr>
              <w:t xml:space="preserve">3. </w:t>
            </w:r>
            <w:r>
              <w:rPr>
                <w:rFonts w:ascii="Times New Roman" w:eastAsia="Times New Roman" w:hAnsi="Times New Roman" w:cs="Times New Roman"/>
                <w:sz w:val="21"/>
              </w:rPr>
              <w:t xml:space="preserve">Do not </w:t>
            </w:r>
          </w:p>
          <w:p w:rsidR="00BB2172" w:rsidRDefault="00B73E6F">
            <w:pPr>
              <w:ind w:left="338"/>
            </w:pPr>
            <w:r>
              <w:rPr>
                <w:rFonts w:ascii="Times New Roman" w:eastAsia="Times New Roman" w:hAnsi="Times New Roman" w:cs="Times New Roman"/>
                <w:sz w:val="19"/>
              </w:rPr>
              <w:t xml:space="preserve">4. </w:t>
            </w:r>
          </w:p>
        </w:tc>
        <w:tc>
          <w:tcPr>
            <w:tcW w:w="0" w:type="auto"/>
            <w:vMerge/>
            <w:tcBorders>
              <w:top w:val="nil"/>
              <w:left w:val="nil"/>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tbl>
      <w:tblPr>
        <w:tblStyle w:val="TableGrid"/>
        <w:tblpPr w:vertAnchor="text" w:tblpX="-101" w:tblpY="343"/>
        <w:tblOverlap w:val="never"/>
        <w:tblW w:w="10123" w:type="dxa"/>
        <w:tblInd w:w="0" w:type="dxa"/>
        <w:tblCellMar>
          <w:top w:w="47" w:type="dxa"/>
        </w:tblCellMar>
        <w:tblLook w:val="04A0" w:firstRow="1" w:lastRow="0" w:firstColumn="1" w:lastColumn="0" w:noHBand="0" w:noVBand="1"/>
      </w:tblPr>
      <w:tblGrid>
        <w:gridCol w:w="100"/>
        <w:gridCol w:w="3938"/>
        <w:gridCol w:w="3418"/>
        <w:gridCol w:w="934"/>
        <w:gridCol w:w="934"/>
        <w:gridCol w:w="799"/>
      </w:tblGrid>
      <w:tr w:rsidR="00BB2172">
        <w:trPr>
          <w:trHeight w:val="241"/>
        </w:trPr>
        <w:tc>
          <w:tcPr>
            <w:tcW w:w="101" w:type="dxa"/>
            <w:vMerge w:val="restart"/>
            <w:tcBorders>
              <w:top w:val="single" w:sz="4" w:space="0" w:color="000000"/>
              <w:left w:val="single" w:sz="4" w:space="0" w:color="000000"/>
              <w:bottom w:val="single" w:sz="4" w:space="0" w:color="000000"/>
              <w:right w:val="nil"/>
            </w:tcBorders>
          </w:tcPr>
          <w:p w:rsidR="00BB2172" w:rsidRDefault="00BB2172"/>
        </w:tc>
        <w:tc>
          <w:tcPr>
            <w:tcW w:w="3938" w:type="dxa"/>
            <w:tcBorders>
              <w:top w:val="single" w:sz="4" w:space="0" w:color="000000"/>
              <w:left w:val="nil"/>
              <w:bottom w:val="nil"/>
              <w:right w:val="nil"/>
            </w:tcBorders>
            <w:shd w:val="clear" w:color="auto" w:fill="000000"/>
          </w:tcPr>
          <w:p w:rsidR="00BB2172" w:rsidRDefault="00B73E6F">
            <w:pPr>
              <w:ind w:right="-2"/>
              <w:jc w:val="both"/>
            </w:pPr>
            <w:r>
              <w:rPr>
                <w:rFonts w:ascii="Times New Roman" w:eastAsia="Times New Roman" w:hAnsi="Times New Roman" w:cs="Times New Roman"/>
                <w:color w:val="FFFFFF"/>
                <w:sz w:val="21"/>
              </w:rPr>
              <w:t>HISTORY OF PRESENTING COMPLAINT</w:t>
            </w:r>
          </w:p>
        </w:tc>
        <w:tc>
          <w:tcPr>
            <w:tcW w:w="3418" w:type="dxa"/>
            <w:vMerge w:val="restart"/>
            <w:tcBorders>
              <w:top w:val="single" w:sz="4" w:space="0" w:color="000000"/>
              <w:left w:val="nil"/>
              <w:bottom w:val="single" w:sz="4" w:space="0" w:color="000000"/>
              <w:right w:val="single" w:sz="4" w:space="0" w:color="000000"/>
            </w:tcBorders>
          </w:tcPr>
          <w:p w:rsidR="00BB2172" w:rsidRDefault="00B73E6F">
            <w:pPr>
              <w:ind w:left="758" w:right="768"/>
              <w:jc w:val="both"/>
            </w:pPr>
            <w:r>
              <w:rPr>
                <w:rFonts w:ascii="Times New Roman" w:eastAsia="Times New Roman" w:hAnsi="Times New Roman" w:cs="Times New Roman"/>
                <w:sz w:val="21"/>
              </w:rPr>
              <w:t xml:space="preserve">   </w:t>
            </w:r>
          </w:p>
        </w:tc>
        <w:tc>
          <w:tcPr>
            <w:tcW w:w="934"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55"/>
              <w:jc w:val="center"/>
            </w:pPr>
            <w:r>
              <w:rPr>
                <w:rFonts w:ascii="Times New Roman" w:eastAsia="Times New Roman" w:hAnsi="Times New Roman" w:cs="Times New Roman"/>
                <w:sz w:val="21"/>
              </w:rPr>
              <w:t xml:space="preserve"> </w:t>
            </w:r>
          </w:p>
        </w:tc>
        <w:tc>
          <w:tcPr>
            <w:tcW w:w="934"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56"/>
              <w:jc w:val="center"/>
            </w:pPr>
            <w:r>
              <w:rPr>
                <w:rFonts w:ascii="Times New Roman" w:eastAsia="Times New Roman" w:hAnsi="Times New Roman" w:cs="Times New Roman"/>
                <w:sz w:val="21"/>
              </w:rPr>
              <w:t xml:space="preserve"> </w:t>
            </w:r>
          </w:p>
        </w:tc>
        <w:tc>
          <w:tcPr>
            <w:tcW w:w="799" w:type="dxa"/>
            <w:vMerge w:val="restart"/>
            <w:tcBorders>
              <w:top w:val="single" w:sz="4" w:space="0" w:color="000000"/>
              <w:left w:val="single" w:sz="4" w:space="0" w:color="000000"/>
              <w:bottom w:val="single" w:sz="4" w:space="0" w:color="000000"/>
              <w:right w:val="single" w:sz="4" w:space="0" w:color="000000"/>
            </w:tcBorders>
            <w:vAlign w:val="center"/>
          </w:tcPr>
          <w:p w:rsidR="00BB2172" w:rsidRDefault="00B73E6F">
            <w:pPr>
              <w:ind w:left="56"/>
              <w:jc w:val="center"/>
            </w:pPr>
            <w:r>
              <w:rPr>
                <w:rFonts w:ascii="Times New Roman" w:eastAsia="Times New Roman" w:hAnsi="Times New Roman" w:cs="Times New Roman"/>
                <w:sz w:val="21"/>
              </w:rPr>
              <w:t xml:space="preserve"> </w:t>
            </w:r>
          </w:p>
        </w:tc>
      </w:tr>
      <w:tr w:rsidR="00BB2172">
        <w:trPr>
          <w:trHeight w:val="2909"/>
        </w:trPr>
        <w:tc>
          <w:tcPr>
            <w:tcW w:w="0" w:type="auto"/>
            <w:vMerge/>
            <w:tcBorders>
              <w:top w:val="nil"/>
              <w:left w:val="single" w:sz="4" w:space="0" w:color="000000"/>
              <w:bottom w:val="single" w:sz="4" w:space="0" w:color="000000"/>
              <w:right w:val="nil"/>
            </w:tcBorders>
          </w:tcPr>
          <w:p w:rsidR="00BB2172" w:rsidRDefault="00BB2172"/>
        </w:tc>
        <w:tc>
          <w:tcPr>
            <w:tcW w:w="3938" w:type="dxa"/>
            <w:tcBorders>
              <w:top w:val="nil"/>
              <w:left w:val="nil"/>
              <w:bottom w:val="single" w:sz="4" w:space="0" w:color="000000"/>
              <w:right w:val="nil"/>
            </w:tcBorders>
            <w:vAlign w:val="center"/>
          </w:tcPr>
          <w:p w:rsidR="00BB2172" w:rsidRDefault="00B73E6F" w:rsidP="00FD4295">
            <w:pPr>
              <w:numPr>
                <w:ilvl w:val="0"/>
                <w:numId w:val="240"/>
              </w:numPr>
              <w:ind w:left="676" w:right="-1674" w:hanging="338"/>
            </w:pPr>
            <w:r>
              <w:rPr>
                <w:rFonts w:ascii="Times New Roman" w:eastAsia="Times New Roman" w:hAnsi="Times New Roman" w:cs="Times New Roman"/>
                <w:sz w:val="21"/>
              </w:rPr>
              <w:t>Ask the patient further questions about the presenting complaint</w:t>
            </w:r>
          </w:p>
          <w:p w:rsidR="00BB2172" w:rsidRDefault="00B73E6F" w:rsidP="00FD4295">
            <w:pPr>
              <w:numPr>
                <w:ilvl w:val="0"/>
                <w:numId w:val="240"/>
              </w:numPr>
              <w:ind w:left="676" w:right="-1674" w:hanging="338"/>
            </w:pPr>
            <w:r>
              <w:rPr>
                <w:rFonts w:ascii="Times New Roman" w:eastAsia="Times New Roman" w:hAnsi="Times New Roman" w:cs="Times New Roman"/>
                <w:sz w:val="21"/>
              </w:rPr>
              <w:t>A useful mnemonic for pain is “</w:t>
            </w:r>
            <w:proofErr w:type="gramStart"/>
            <w:r>
              <w:rPr>
                <w:rFonts w:ascii="Times New Roman" w:eastAsia="Times New Roman" w:hAnsi="Times New Roman" w:cs="Times New Roman"/>
                <w:sz w:val="21"/>
              </w:rPr>
              <w:t>SOCRATES“</w:t>
            </w:r>
            <w:proofErr w:type="gramEnd"/>
          </w:p>
          <w:p w:rsidR="00BB2172" w:rsidRDefault="00B73E6F">
            <w:pPr>
              <w:spacing w:line="237" w:lineRule="auto"/>
              <w:ind w:left="821" w:right="1809"/>
              <w:jc w:val="both"/>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Site ii.  Onset iii.  Character iv.  Radiation </w:t>
            </w:r>
          </w:p>
          <w:p w:rsidR="00BB2172" w:rsidRDefault="00B73E6F">
            <w:pPr>
              <w:spacing w:line="237" w:lineRule="auto"/>
              <w:ind w:left="821" w:right="833"/>
              <w:jc w:val="both"/>
            </w:pPr>
            <w:r>
              <w:rPr>
                <w:rFonts w:ascii="Times New Roman" w:eastAsia="Times New Roman" w:hAnsi="Times New Roman" w:cs="Times New Roman"/>
                <w:sz w:val="21"/>
              </w:rPr>
              <w:t xml:space="preserve">v.  Alleviating factors vi.  Timing </w:t>
            </w:r>
          </w:p>
          <w:p w:rsidR="00BB2172" w:rsidRDefault="00B73E6F">
            <w:pPr>
              <w:ind w:left="821" w:right="475"/>
              <w:jc w:val="both"/>
            </w:pPr>
            <w:r>
              <w:rPr>
                <w:rFonts w:ascii="Times New Roman" w:eastAsia="Times New Roman" w:hAnsi="Times New Roman" w:cs="Times New Roman"/>
                <w:sz w:val="21"/>
              </w:rPr>
              <w:t xml:space="preserve">vii.  Exacerbating factors </w:t>
            </w:r>
            <w:r>
              <w:rPr>
                <w:rFonts w:ascii="Times New Roman" w:eastAsia="Times New Roman" w:hAnsi="Times New Roman" w:cs="Times New Roman"/>
                <w:color w:val="161616"/>
                <w:sz w:val="21"/>
              </w:rPr>
              <w:t xml:space="preserve">viii.  </w:t>
            </w:r>
            <w:r>
              <w:rPr>
                <w:rFonts w:ascii="Times New Roman" w:eastAsia="Times New Roman" w:hAnsi="Times New Roman" w:cs="Times New Roman"/>
                <w:sz w:val="21"/>
              </w:rPr>
              <w:t>Severity (1-10)</w:t>
            </w:r>
            <w:r>
              <w:rPr>
                <w:rFonts w:ascii="Times New Roman" w:eastAsia="Times New Roman" w:hAnsi="Times New Roman" w:cs="Times New Roman"/>
                <w:color w:val="161616"/>
                <w:sz w:val="21"/>
              </w:rPr>
              <w:t xml:space="preserve"> </w:t>
            </w:r>
          </w:p>
        </w:tc>
        <w:tc>
          <w:tcPr>
            <w:tcW w:w="0" w:type="auto"/>
            <w:vMerge/>
            <w:tcBorders>
              <w:top w:val="nil"/>
              <w:left w:val="nil"/>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B2172">
      <w:pPr>
        <w:spacing w:after="0"/>
      </w:pPr>
    </w:p>
    <w:p w:rsidR="00141B01" w:rsidRDefault="00141B01">
      <w:pPr>
        <w:spacing w:after="0"/>
      </w:pPr>
    </w:p>
    <w:p w:rsidR="00141B01" w:rsidRDefault="00141B01">
      <w:pPr>
        <w:spacing w:after="0"/>
      </w:pPr>
    </w:p>
    <w:p w:rsidR="00141B01" w:rsidRDefault="00141B01">
      <w:pPr>
        <w:spacing w:after="0"/>
      </w:pPr>
    </w:p>
    <w:p w:rsidR="00141B01" w:rsidRDefault="00141B01">
      <w:pPr>
        <w:spacing w:after="0"/>
      </w:pPr>
    </w:p>
    <w:p w:rsidR="00141B01" w:rsidRDefault="00141B01">
      <w:pPr>
        <w:spacing w:after="0"/>
      </w:pPr>
    </w:p>
    <w:p w:rsidR="00141B01" w:rsidRDefault="00141B01">
      <w:pPr>
        <w:spacing w:after="0"/>
      </w:pPr>
    </w:p>
    <w:p w:rsidR="00141B01" w:rsidRDefault="00141B01">
      <w:pPr>
        <w:spacing w:after="0"/>
      </w:pPr>
    </w:p>
    <w:p w:rsidR="00141B01" w:rsidRDefault="00141B01">
      <w:pPr>
        <w:spacing w:after="0"/>
      </w:pPr>
    </w:p>
    <w:p w:rsidR="00141B01" w:rsidRDefault="00141B01">
      <w:pPr>
        <w:spacing w:after="0"/>
      </w:pPr>
    </w:p>
    <w:tbl>
      <w:tblPr>
        <w:tblStyle w:val="TableGrid"/>
        <w:tblpPr w:vertAnchor="text" w:tblpX="-2502" w:tblpY="343"/>
        <w:tblOverlap w:val="never"/>
        <w:tblW w:w="9856" w:type="dxa"/>
        <w:tblInd w:w="0" w:type="dxa"/>
        <w:tblCellMar>
          <w:top w:w="41" w:type="dxa"/>
          <w:left w:w="1" w:type="dxa"/>
        </w:tblCellMar>
        <w:tblLook w:val="04A0" w:firstRow="1" w:lastRow="0" w:firstColumn="1" w:lastColumn="0" w:noHBand="0" w:noVBand="1"/>
      </w:tblPr>
      <w:tblGrid>
        <w:gridCol w:w="2503"/>
        <w:gridCol w:w="4820"/>
        <w:gridCol w:w="935"/>
        <w:gridCol w:w="799"/>
        <w:gridCol w:w="799"/>
      </w:tblGrid>
      <w:tr w:rsidR="00BB2172">
        <w:trPr>
          <w:trHeight w:val="241"/>
        </w:trPr>
        <w:tc>
          <w:tcPr>
            <w:tcW w:w="2502" w:type="dxa"/>
            <w:tcBorders>
              <w:top w:val="single" w:sz="4" w:space="0" w:color="000000"/>
              <w:left w:val="single" w:sz="4" w:space="0" w:color="000000"/>
              <w:bottom w:val="nil"/>
              <w:right w:val="nil"/>
            </w:tcBorders>
            <w:shd w:val="clear" w:color="auto" w:fill="000000"/>
          </w:tcPr>
          <w:p w:rsidR="00BB2172" w:rsidRDefault="00B73E6F">
            <w:pPr>
              <w:ind w:left="2" w:right="-1"/>
              <w:jc w:val="both"/>
            </w:pPr>
            <w:r>
              <w:rPr>
                <w:rFonts w:ascii="Times New Roman" w:eastAsia="Times New Roman" w:hAnsi="Times New Roman" w:cs="Times New Roman"/>
                <w:color w:val="FFFFFF"/>
                <w:sz w:val="21"/>
              </w:rPr>
              <w:t>PAST MEDICAL HISTORY</w:t>
            </w:r>
          </w:p>
        </w:tc>
        <w:tc>
          <w:tcPr>
            <w:tcW w:w="4820" w:type="dxa"/>
            <w:tcBorders>
              <w:top w:val="single" w:sz="4" w:space="0" w:color="000000"/>
              <w:left w:val="nil"/>
              <w:bottom w:val="nil"/>
              <w:right w:val="single" w:sz="4" w:space="0" w:color="000000"/>
            </w:tcBorders>
          </w:tcPr>
          <w:p w:rsidR="00BB2172" w:rsidRDefault="00BB2172"/>
        </w:tc>
        <w:tc>
          <w:tcPr>
            <w:tcW w:w="935"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left="5"/>
            </w:pPr>
            <w:r>
              <w:rPr>
                <w:rFonts w:ascii="Times New Roman" w:eastAsia="Times New Roman" w:hAnsi="Times New Roman" w:cs="Times New Roman"/>
                <w:sz w:val="21"/>
              </w:rPr>
              <w:t xml:space="preserve"> </w:t>
            </w:r>
          </w:p>
        </w:tc>
        <w:tc>
          <w:tcPr>
            <w:tcW w:w="799" w:type="dxa"/>
            <w:vMerge w:val="restart"/>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1"/>
              </w:rPr>
              <w:t xml:space="preserve"> </w:t>
            </w:r>
          </w:p>
        </w:tc>
        <w:tc>
          <w:tcPr>
            <w:tcW w:w="799"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left="3"/>
            </w:pPr>
            <w:r>
              <w:rPr>
                <w:rFonts w:ascii="Times New Roman" w:eastAsia="Times New Roman" w:hAnsi="Times New Roman" w:cs="Times New Roman"/>
                <w:sz w:val="21"/>
              </w:rPr>
              <w:t xml:space="preserve"> </w:t>
            </w:r>
          </w:p>
        </w:tc>
      </w:tr>
      <w:tr w:rsidR="00BB2172">
        <w:trPr>
          <w:trHeight w:val="502"/>
        </w:trPr>
        <w:tc>
          <w:tcPr>
            <w:tcW w:w="7322" w:type="dxa"/>
            <w:gridSpan w:val="2"/>
            <w:tcBorders>
              <w:top w:val="nil"/>
              <w:left w:val="single" w:sz="4" w:space="0" w:color="000000"/>
              <w:bottom w:val="nil"/>
              <w:right w:val="single" w:sz="4" w:space="0" w:color="000000"/>
            </w:tcBorders>
            <w:shd w:val="clear" w:color="auto" w:fill="FFFFFF"/>
            <w:vAlign w:val="bottom"/>
          </w:tcPr>
          <w:p w:rsidR="00BB2172" w:rsidRDefault="00B73E6F">
            <w:pPr>
              <w:ind w:left="341"/>
            </w:pPr>
            <w:r>
              <w:rPr>
                <w:rFonts w:ascii="Times New Roman" w:eastAsia="Times New Roman" w:hAnsi="Times New Roman" w:cs="Times New Roman"/>
                <w:sz w:val="19"/>
              </w:rPr>
              <w:t xml:space="preserve">1. </w:t>
            </w:r>
            <w:r>
              <w:rPr>
                <w:rFonts w:ascii="Times New Roman" w:eastAsia="Times New Roman" w:hAnsi="Times New Roman" w:cs="Times New Roman"/>
                <w:sz w:val="21"/>
              </w:rPr>
              <w:t xml:space="preserve">Ask the patient about all previous medical problems. </w:t>
            </w:r>
          </w:p>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r>
      <w:tr w:rsidR="00BB2172">
        <w:trPr>
          <w:trHeight w:val="12173"/>
        </w:trPr>
        <w:tc>
          <w:tcPr>
            <w:tcW w:w="7322" w:type="dxa"/>
            <w:gridSpan w:val="2"/>
            <w:tcBorders>
              <w:top w:val="nil"/>
              <w:left w:val="single" w:sz="4" w:space="0" w:color="000000"/>
              <w:bottom w:val="single" w:sz="4" w:space="0" w:color="000000"/>
              <w:right w:val="single" w:sz="4" w:space="0" w:color="000000"/>
            </w:tcBorders>
          </w:tcPr>
          <w:p w:rsidR="00BB2172" w:rsidRDefault="00B73E6F" w:rsidP="00FD4295">
            <w:pPr>
              <w:numPr>
                <w:ilvl w:val="0"/>
                <w:numId w:val="241"/>
              </w:numPr>
              <w:spacing w:after="260" w:line="238" w:lineRule="auto"/>
              <w:ind w:hanging="338"/>
            </w:pPr>
            <w:r>
              <w:rPr>
                <w:rFonts w:ascii="Times New Roman" w:eastAsia="Times New Roman" w:hAnsi="Times New Roman" w:cs="Times New Roman"/>
                <w:sz w:val="21"/>
              </w:rPr>
              <w:lastRenderedPageBreak/>
              <w:t xml:space="preserve">They may know these medical problems very well or they may forget some. Top ensure none are missed ask about these important conditions specifically (mnemonic: “MJTHREADS Ca”) </w:t>
            </w:r>
          </w:p>
          <w:p w:rsidR="00BB2172" w:rsidRDefault="00B73E6F" w:rsidP="00FD4295">
            <w:pPr>
              <w:numPr>
                <w:ilvl w:val="1"/>
                <w:numId w:val="241"/>
              </w:numPr>
              <w:spacing w:after="2" w:line="237" w:lineRule="auto"/>
              <w:ind w:hanging="398"/>
            </w:pPr>
            <w:proofErr w:type="spellStart"/>
            <w:r>
              <w:rPr>
                <w:rFonts w:ascii="Times New Roman" w:eastAsia="Times New Roman" w:hAnsi="Times New Roman" w:cs="Times New Roman"/>
                <w:sz w:val="21"/>
              </w:rPr>
              <w:t>Myocardiac</w:t>
            </w:r>
            <w:proofErr w:type="spellEnd"/>
            <w:r>
              <w:rPr>
                <w:rFonts w:ascii="Times New Roman" w:eastAsia="Times New Roman" w:hAnsi="Times New Roman" w:cs="Times New Roman"/>
                <w:sz w:val="21"/>
              </w:rPr>
              <w:t xml:space="preserve"> infarction ii.  Jaundice iii.  Tuberculosis iv.  Hypertension </w:t>
            </w:r>
          </w:p>
          <w:p w:rsidR="00BB2172" w:rsidRDefault="00B73E6F" w:rsidP="00FD4295">
            <w:pPr>
              <w:numPr>
                <w:ilvl w:val="1"/>
                <w:numId w:val="242"/>
              </w:numPr>
              <w:ind w:right="2451"/>
            </w:pPr>
            <w:r>
              <w:rPr>
                <w:rFonts w:ascii="Times New Roman" w:eastAsia="Times New Roman" w:hAnsi="Times New Roman" w:cs="Times New Roman"/>
                <w:sz w:val="21"/>
              </w:rPr>
              <w:t xml:space="preserve">Rheumatic fever </w:t>
            </w:r>
          </w:p>
          <w:p w:rsidR="00BB2172" w:rsidRDefault="00B73E6F" w:rsidP="00FD4295">
            <w:pPr>
              <w:numPr>
                <w:ilvl w:val="1"/>
                <w:numId w:val="242"/>
              </w:numPr>
              <w:spacing w:line="237" w:lineRule="auto"/>
              <w:ind w:right="2451"/>
            </w:pPr>
            <w:r>
              <w:rPr>
                <w:rFonts w:ascii="Times New Roman" w:eastAsia="Times New Roman" w:hAnsi="Times New Roman" w:cs="Times New Roman"/>
                <w:sz w:val="21"/>
              </w:rPr>
              <w:t xml:space="preserve">Epilepsy vii.  Asthma viii.  Diabetes ix.  Stroke </w:t>
            </w:r>
          </w:p>
          <w:p w:rsidR="00BB2172" w:rsidRDefault="00B73E6F">
            <w:pPr>
              <w:spacing w:after="242"/>
              <w:ind w:left="1205"/>
            </w:pPr>
            <w:r>
              <w:rPr>
                <w:rFonts w:ascii="Times New Roman" w:eastAsia="Times New Roman" w:hAnsi="Times New Roman" w:cs="Times New Roman"/>
                <w:sz w:val="21"/>
              </w:rPr>
              <w:t xml:space="preserve">x.  Cancer (and treatment if so) </w:t>
            </w:r>
          </w:p>
          <w:p w:rsidR="00BB2172" w:rsidRDefault="00B73E6F" w:rsidP="00FD4295">
            <w:pPr>
              <w:numPr>
                <w:ilvl w:val="0"/>
                <w:numId w:val="241"/>
              </w:numPr>
              <w:spacing w:after="2" w:line="237" w:lineRule="auto"/>
              <w:ind w:hanging="338"/>
            </w:pPr>
            <w:r>
              <w:rPr>
                <w:rFonts w:ascii="Times New Roman" w:eastAsia="Times New Roman" w:hAnsi="Times New Roman" w:cs="Times New Roman"/>
                <w:sz w:val="21"/>
              </w:rPr>
              <w:t xml:space="preserve">If the patient is unsure of their medical problems, ask them further clarifying questions, for example “What do you usually visit your doctor for?”. Remember you can add to past medical history if any of the medication later mentioned don’t match the medical problems listed. </w:t>
            </w:r>
          </w:p>
          <w:p w:rsidR="00BB2172" w:rsidRDefault="00B73E6F" w:rsidP="00FD4295">
            <w:pPr>
              <w:numPr>
                <w:ilvl w:val="0"/>
                <w:numId w:val="241"/>
              </w:numPr>
              <w:spacing w:after="243"/>
              <w:ind w:hanging="338"/>
            </w:pPr>
            <w:r>
              <w:rPr>
                <w:rFonts w:ascii="Times New Roman" w:eastAsia="Times New Roman" w:hAnsi="Times New Roman" w:cs="Times New Roman"/>
                <w:sz w:val="21"/>
              </w:rPr>
              <w:t xml:space="preserve">Risk factors </w:t>
            </w:r>
          </w:p>
          <w:p w:rsidR="00BB2172" w:rsidRDefault="00B73E6F" w:rsidP="00FD4295">
            <w:pPr>
              <w:numPr>
                <w:ilvl w:val="1"/>
                <w:numId w:val="241"/>
              </w:numPr>
              <w:spacing w:line="237" w:lineRule="auto"/>
              <w:ind w:hanging="398"/>
            </w:pPr>
            <w:r>
              <w:rPr>
                <w:rFonts w:ascii="Times New Roman" w:eastAsia="Times New Roman" w:hAnsi="Times New Roman" w:cs="Times New Roman"/>
                <w:sz w:val="21"/>
              </w:rPr>
              <w:t xml:space="preserve">As part of medical history ask about specific risk factors related to their presenting complaint. </w:t>
            </w:r>
          </w:p>
          <w:p w:rsidR="00BB2172" w:rsidRDefault="00B73E6F" w:rsidP="00FD4295">
            <w:pPr>
              <w:numPr>
                <w:ilvl w:val="1"/>
                <w:numId w:val="241"/>
              </w:numPr>
              <w:spacing w:after="264" w:line="237" w:lineRule="auto"/>
              <w:ind w:hanging="398"/>
            </w:pPr>
            <w:r>
              <w:rPr>
                <w:rFonts w:ascii="Times New Roman" w:eastAsia="Times New Roman" w:hAnsi="Times New Roman" w:cs="Times New Roman"/>
                <w:sz w:val="21"/>
              </w:rPr>
              <w:t xml:space="preserve">For example, if the patient presents with what maybe a myocardial infarction, you should ask about associated risk factors such as: </w:t>
            </w:r>
          </w:p>
          <w:p w:rsidR="00BB2172" w:rsidRDefault="00B73E6F" w:rsidP="00FD4295">
            <w:pPr>
              <w:numPr>
                <w:ilvl w:val="2"/>
                <w:numId w:val="241"/>
              </w:numPr>
              <w:spacing w:after="1" w:line="237" w:lineRule="auto"/>
              <w:ind w:hanging="338"/>
            </w:pPr>
            <w:r>
              <w:rPr>
                <w:rFonts w:ascii="Times New Roman" w:eastAsia="Times New Roman" w:hAnsi="Times New Roman" w:cs="Times New Roman"/>
                <w:sz w:val="21"/>
              </w:rPr>
              <w:t xml:space="preserve">Smoking, cholesterol, diabetes, hypertension, family history of ischemic heart disease. </w:t>
            </w:r>
          </w:p>
          <w:p w:rsidR="00BB2172" w:rsidRDefault="00B73E6F" w:rsidP="00FD4295">
            <w:pPr>
              <w:numPr>
                <w:ilvl w:val="0"/>
                <w:numId w:val="241"/>
              </w:numPr>
              <w:spacing w:after="242"/>
              <w:ind w:hanging="338"/>
            </w:pPr>
            <w:r>
              <w:rPr>
                <w:rFonts w:ascii="Times New Roman" w:eastAsia="Times New Roman" w:hAnsi="Times New Roman" w:cs="Times New Roman"/>
                <w:sz w:val="21"/>
              </w:rPr>
              <w:t xml:space="preserve">Clarification of past medical history </w:t>
            </w:r>
          </w:p>
          <w:p w:rsidR="00BB2172" w:rsidRDefault="00B73E6F" w:rsidP="00FD4295">
            <w:pPr>
              <w:numPr>
                <w:ilvl w:val="1"/>
                <w:numId w:val="241"/>
              </w:numPr>
              <w:spacing w:after="264" w:line="237" w:lineRule="auto"/>
              <w:ind w:hanging="398"/>
            </w:pPr>
            <w:r>
              <w:rPr>
                <w:rFonts w:ascii="Times New Roman" w:eastAsia="Times New Roman" w:hAnsi="Times New Roman" w:cs="Times New Roman"/>
                <w:sz w:val="21"/>
              </w:rPr>
              <w:t xml:space="preserve">Some medical conditions require clarification of the severity. For example: </w:t>
            </w:r>
          </w:p>
          <w:p w:rsidR="00BB2172" w:rsidRDefault="00B73E6F" w:rsidP="00FD4295">
            <w:pPr>
              <w:numPr>
                <w:ilvl w:val="2"/>
                <w:numId w:val="241"/>
              </w:numPr>
              <w:spacing w:after="242"/>
              <w:ind w:hanging="338"/>
            </w:pPr>
            <w:r>
              <w:rPr>
                <w:rFonts w:ascii="Times New Roman" w:eastAsia="Times New Roman" w:hAnsi="Times New Roman" w:cs="Times New Roman"/>
                <w:sz w:val="21"/>
              </w:rPr>
              <w:t xml:space="preserve">COPD </w:t>
            </w:r>
          </w:p>
          <w:p w:rsidR="00BB2172" w:rsidRDefault="00B73E6F">
            <w:pPr>
              <w:spacing w:after="262" w:line="237" w:lineRule="auto"/>
              <w:ind w:left="1603" w:hanging="338"/>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Ask about when the patient was diagnosed, their current and previous treatments, whether they have ever required noninvasive ventilation (“a tight-fitting face mask”), whether they have been to intensive care </w:t>
            </w:r>
          </w:p>
          <w:p w:rsidR="00BB2172" w:rsidRDefault="00B73E6F" w:rsidP="00FD4295">
            <w:pPr>
              <w:numPr>
                <w:ilvl w:val="2"/>
                <w:numId w:val="241"/>
              </w:numPr>
              <w:spacing w:after="242"/>
              <w:ind w:hanging="338"/>
            </w:pPr>
            <w:r>
              <w:rPr>
                <w:rFonts w:ascii="Times New Roman" w:eastAsia="Times New Roman" w:hAnsi="Times New Roman" w:cs="Times New Roman"/>
                <w:sz w:val="21"/>
              </w:rPr>
              <w:t xml:space="preserve">Myocardial infarction </w:t>
            </w:r>
          </w:p>
          <w:p w:rsidR="00BB2172" w:rsidRDefault="00B73E6F" w:rsidP="00FD4295">
            <w:pPr>
              <w:numPr>
                <w:ilvl w:val="1"/>
                <w:numId w:val="241"/>
              </w:numPr>
              <w:spacing w:after="264" w:line="237" w:lineRule="auto"/>
              <w:ind w:hanging="398"/>
            </w:pPr>
            <w:r>
              <w:rPr>
                <w:rFonts w:ascii="Times New Roman" w:eastAsia="Times New Roman" w:hAnsi="Times New Roman" w:cs="Times New Roman"/>
                <w:sz w:val="21"/>
              </w:rPr>
              <w:t xml:space="preserve">Ask about angina, previous heart attacks, any previous angiograms (“a wire put into your heart from your leg or from your arm”), previous stenting </w:t>
            </w:r>
          </w:p>
          <w:p w:rsidR="00BB2172" w:rsidRDefault="00B73E6F">
            <w:pPr>
              <w:ind w:left="1265" w:right="237" w:firstLine="533"/>
            </w:pPr>
            <w:r>
              <w:rPr>
                <w:rFonts w:ascii="Times New Roman" w:eastAsia="Times New Roman" w:hAnsi="Times New Roman" w:cs="Times New Roman"/>
                <w:sz w:val="21"/>
              </w:rPr>
              <w:t xml:space="preserve">c. Diabetes iii.  Duration of diagnosis, current management including insulin </w:t>
            </w:r>
          </w:p>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bl>
    <w:p w:rsidR="00BB2172" w:rsidRDefault="00B73E6F">
      <w:pPr>
        <w:spacing w:after="0"/>
        <w:ind w:left="-3610" w:right="3782"/>
        <w:jc w:val="both"/>
      </w:pPr>
      <w:r>
        <w:br w:type="page"/>
      </w:r>
    </w:p>
    <w:tbl>
      <w:tblPr>
        <w:tblStyle w:val="TableGrid"/>
        <w:tblpPr w:vertAnchor="text"/>
        <w:tblOverlap w:val="never"/>
        <w:tblW w:w="9857" w:type="dxa"/>
        <w:tblInd w:w="0" w:type="dxa"/>
        <w:tblCellMar>
          <w:top w:w="48" w:type="dxa"/>
          <w:left w:w="1606" w:type="dxa"/>
          <w:right w:w="115" w:type="dxa"/>
        </w:tblCellMar>
        <w:tblLook w:val="04A0" w:firstRow="1" w:lastRow="0" w:firstColumn="1" w:lastColumn="0" w:noHBand="0" w:noVBand="1"/>
      </w:tblPr>
      <w:tblGrid>
        <w:gridCol w:w="4676"/>
        <w:gridCol w:w="1727"/>
        <w:gridCol w:w="1727"/>
        <w:gridCol w:w="1727"/>
      </w:tblGrid>
      <w:tr w:rsidR="00BB2172">
        <w:trPr>
          <w:trHeight w:val="511"/>
        </w:trPr>
        <w:tc>
          <w:tcPr>
            <w:tcW w:w="7325" w:type="dxa"/>
            <w:tcBorders>
              <w:top w:val="single" w:sz="4" w:space="0" w:color="000000"/>
              <w:left w:val="single" w:sz="4" w:space="0" w:color="000000"/>
              <w:bottom w:val="single" w:sz="4" w:space="0" w:color="000000"/>
              <w:right w:val="single" w:sz="4" w:space="0" w:color="000000"/>
            </w:tcBorders>
          </w:tcPr>
          <w:p w:rsidR="00BB2172" w:rsidRDefault="00B73E6F">
            <w:r>
              <w:rPr>
                <w:rFonts w:ascii="Times New Roman" w:eastAsia="Times New Roman" w:hAnsi="Times New Roman" w:cs="Times New Roman"/>
                <w:sz w:val="21"/>
              </w:rPr>
              <w:lastRenderedPageBreak/>
              <w:t xml:space="preserve">and usual control of diabetes i.e. well- or poorly-controlled </w:t>
            </w:r>
          </w:p>
        </w:tc>
        <w:tc>
          <w:tcPr>
            <w:tcW w:w="934" w:type="dxa"/>
            <w:tcBorders>
              <w:top w:val="single" w:sz="4" w:space="0" w:color="000000"/>
              <w:left w:val="single" w:sz="4" w:space="0" w:color="000000"/>
              <w:bottom w:val="single" w:sz="4" w:space="0" w:color="000000"/>
              <w:right w:val="single" w:sz="4" w:space="0" w:color="000000"/>
            </w:tcBorders>
          </w:tcPr>
          <w:p w:rsidR="00BB2172" w:rsidRDefault="00BB2172"/>
        </w:tc>
        <w:tc>
          <w:tcPr>
            <w:tcW w:w="799" w:type="dxa"/>
            <w:tcBorders>
              <w:top w:val="single" w:sz="4" w:space="0" w:color="000000"/>
              <w:left w:val="single" w:sz="4" w:space="0" w:color="000000"/>
              <w:bottom w:val="single" w:sz="4" w:space="0" w:color="000000"/>
              <w:right w:val="single" w:sz="4" w:space="0" w:color="000000"/>
            </w:tcBorders>
          </w:tcPr>
          <w:p w:rsidR="00BB2172" w:rsidRDefault="00BB2172"/>
        </w:tc>
        <w:tc>
          <w:tcPr>
            <w:tcW w:w="799" w:type="dxa"/>
            <w:tcBorders>
              <w:top w:val="single" w:sz="4" w:space="0" w:color="000000"/>
              <w:left w:val="single" w:sz="4" w:space="0" w:color="000000"/>
              <w:bottom w:val="single" w:sz="4" w:space="0" w:color="000000"/>
              <w:right w:val="single" w:sz="4" w:space="0" w:color="000000"/>
            </w:tcBorders>
          </w:tcPr>
          <w:p w:rsidR="00BB2172" w:rsidRDefault="00BB2172"/>
        </w:tc>
      </w:tr>
    </w:tbl>
    <w:p w:rsidR="00BB2172" w:rsidRDefault="00B73E6F">
      <w:pPr>
        <w:spacing w:after="0"/>
        <w:ind w:left="-1106" w:right="1126"/>
      </w:pPr>
      <w:r>
        <w:br w:type="page"/>
      </w:r>
    </w:p>
    <w:tbl>
      <w:tblPr>
        <w:tblStyle w:val="TableGrid"/>
        <w:tblpPr w:vertAnchor="text" w:horzAnchor="margin" w:tblpXSpec="center" w:tblpY="55"/>
        <w:tblOverlap w:val="never"/>
        <w:tblW w:w="11221" w:type="dxa"/>
        <w:tblInd w:w="0" w:type="dxa"/>
        <w:tblLook w:val="04A0" w:firstRow="1" w:lastRow="0" w:firstColumn="1" w:lastColumn="0" w:noHBand="0" w:noVBand="1"/>
      </w:tblPr>
      <w:tblGrid>
        <w:gridCol w:w="1628"/>
        <w:gridCol w:w="492"/>
        <w:gridCol w:w="166"/>
        <w:gridCol w:w="6165"/>
        <w:gridCol w:w="1022"/>
        <w:gridCol w:w="874"/>
        <w:gridCol w:w="874"/>
      </w:tblGrid>
      <w:tr w:rsidR="00BB2172" w:rsidTr="00141B01">
        <w:trPr>
          <w:trHeight w:val="249"/>
        </w:trPr>
        <w:tc>
          <w:tcPr>
            <w:tcW w:w="2120" w:type="dxa"/>
            <w:gridSpan w:val="2"/>
            <w:tcBorders>
              <w:top w:val="single" w:sz="4" w:space="0" w:color="000000"/>
              <w:left w:val="single" w:sz="4" w:space="0" w:color="000000"/>
              <w:bottom w:val="nil"/>
              <w:right w:val="nil"/>
            </w:tcBorders>
            <w:shd w:val="clear" w:color="auto" w:fill="000000"/>
          </w:tcPr>
          <w:p w:rsidR="00BB2172" w:rsidRDefault="00B73E6F" w:rsidP="00141B01">
            <w:pPr>
              <w:ind w:left="4" w:right="-1"/>
              <w:jc w:val="both"/>
            </w:pPr>
            <w:r>
              <w:rPr>
                <w:rFonts w:ascii="Times New Roman" w:eastAsia="Times New Roman" w:hAnsi="Times New Roman" w:cs="Times New Roman"/>
                <w:color w:val="FFFFFF"/>
                <w:sz w:val="21"/>
              </w:rPr>
              <w:lastRenderedPageBreak/>
              <w:t>DRUG HISTORY</w:t>
            </w:r>
          </w:p>
        </w:tc>
        <w:tc>
          <w:tcPr>
            <w:tcW w:w="6331" w:type="dxa"/>
            <w:gridSpan w:val="2"/>
            <w:tcBorders>
              <w:top w:val="single" w:sz="4" w:space="0" w:color="000000"/>
              <w:left w:val="nil"/>
              <w:bottom w:val="nil"/>
              <w:right w:val="single" w:sz="4" w:space="0" w:color="000000"/>
            </w:tcBorders>
          </w:tcPr>
          <w:p w:rsidR="00BB2172" w:rsidRDefault="00BB2172" w:rsidP="00141B01"/>
        </w:tc>
        <w:tc>
          <w:tcPr>
            <w:tcW w:w="1022" w:type="dxa"/>
            <w:vMerge w:val="restart"/>
            <w:tcBorders>
              <w:top w:val="single" w:sz="4" w:space="0" w:color="000000"/>
              <w:left w:val="single" w:sz="4" w:space="0" w:color="000000"/>
              <w:bottom w:val="single" w:sz="4" w:space="0" w:color="000000"/>
              <w:right w:val="single" w:sz="4" w:space="0" w:color="000000"/>
            </w:tcBorders>
          </w:tcPr>
          <w:p w:rsidR="00BB2172" w:rsidRDefault="00B73E6F" w:rsidP="00141B01">
            <w:pPr>
              <w:ind w:left="6"/>
            </w:pPr>
            <w:r>
              <w:rPr>
                <w:rFonts w:ascii="Times New Roman" w:eastAsia="Times New Roman" w:hAnsi="Times New Roman" w:cs="Times New Roman"/>
                <w:sz w:val="21"/>
              </w:rPr>
              <w:t xml:space="preserve"> </w:t>
            </w:r>
          </w:p>
        </w:tc>
        <w:tc>
          <w:tcPr>
            <w:tcW w:w="874" w:type="dxa"/>
            <w:vMerge w:val="restart"/>
            <w:tcBorders>
              <w:top w:val="single" w:sz="4" w:space="0" w:color="000000"/>
              <w:left w:val="single" w:sz="4" w:space="0" w:color="000000"/>
              <w:bottom w:val="single" w:sz="4" w:space="0" w:color="000000"/>
              <w:right w:val="single" w:sz="4" w:space="0" w:color="000000"/>
            </w:tcBorders>
          </w:tcPr>
          <w:p w:rsidR="00BB2172" w:rsidRDefault="00B73E6F" w:rsidP="00141B01">
            <w:pPr>
              <w:ind w:left="1"/>
            </w:pPr>
            <w:r>
              <w:rPr>
                <w:rFonts w:ascii="Times New Roman" w:eastAsia="Times New Roman" w:hAnsi="Times New Roman" w:cs="Times New Roman"/>
                <w:sz w:val="21"/>
              </w:rPr>
              <w:t xml:space="preserve"> </w:t>
            </w:r>
          </w:p>
        </w:tc>
        <w:tc>
          <w:tcPr>
            <w:tcW w:w="874" w:type="dxa"/>
            <w:vMerge w:val="restart"/>
            <w:tcBorders>
              <w:top w:val="single" w:sz="4" w:space="0" w:color="000000"/>
              <w:left w:val="single" w:sz="4" w:space="0" w:color="000000"/>
              <w:bottom w:val="single" w:sz="4" w:space="0" w:color="000000"/>
              <w:right w:val="single" w:sz="4" w:space="0" w:color="000000"/>
            </w:tcBorders>
          </w:tcPr>
          <w:p w:rsidR="00BB2172" w:rsidRDefault="00B73E6F" w:rsidP="00141B01">
            <w:pPr>
              <w:ind w:left="4"/>
            </w:pPr>
            <w:r>
              <w:rPr>
                <w:rFonts w:ascii="Times New Roman" w:eastAsia="Times New Roman" w:hAnsi="Times New Roman" w:cs="Times New Roman"/>
                <w:sz w:val="21"/>
              </w:rPr>
              <w:t xml:space="preserve"> </w:t>
            </w:r>
          </w:p>
        </w:tc>
      </w:tr>
      <w:tr w:rsidR="00BB2172" w:rsidTr="00141B01">
        <w:trPr>
          <w:trHeight w:val="791"/>
        </w:trPr>
        <w:tc>
          <w:tcPr>
            <w:tcW w:w="8451" w:type="dxa"/>
            <w:gridSpan w:val="4"/>
            <w:tcBorders>
              <w:top w:val="nil"/>
              <w:left w:val="single" w:sz="4" w:space="0" w:color="000000"/>
              <w:bottom w:val="nil"/>
              <w:right w:val="single" w:sz="4" w:space="0" w:color="000000"/>
            </w:tcBorders>
            <w:shd w:val="clear" w:color="auto" w:fill="FFFFFF"/>
            <w:vAlign w:val="center"/>
          </w:tcPr>
          <w:p w:rsidR="00BB2172" w:rsidRDefault="00B73E6F" w:rsidP="00141B01">
            <w:pPr>
              <w:ind w:left="342"/>
            </w:pPr>
            <w:r>
              <w:rPr>
                <w:rFonts w:ascii="Times New Roman" w:eastAsia="Times New Roman" w:hAnsi="Times New Roman" w:cs="Times New Roman"/>
                <w:sz w:val="21"/>
              </w:rPr>
              <w:t xml:space="preserve">1. All medications that they take for each medication ask them to specify: </w:t>
            </w:r>
          </w:p>
        </w:tc>
        <w:tc>
          <w:tcPr>
            <w:tcW w:w="0" w:type="auto"/>
            <w:vMerge/>
            <w:tcBorders>
              <w:top w:val="nil"/>
              <w:left w:val="single" w:sz="4" w:space="0" w:color="000000"/>
              <w:bottom w:val="nil"/>
              <w:right w:val="single" w:sz="4" w:space="0" w:color="000000"/>
            </w:tcBorders>
          </w:tcPr>
          <w:p w:rsidR="00BB2172" w:rsidRDefault="00BB2172" w:rsidP="00141B01"/>
        </w:tc>
        <w:tc>
          <w:tcPr>
            <w:tcW w:w="0" w:type="auto"/>
            <w:vMerge/>
            <w:tcBorders>
              <w:top w:val="nil"/>
              <w:left w:val="single" w:sz="4" w:space="0" w:color="000000"/>
              <w:bottom w:val="nil"/>
              <w:right w:val="single" w:sz="4" w:space="0" w:color="000000"/>
            </w:tcBorders>
          </w:tcPr>
          <w:p w:rsidR="00BB2172" w:rsidRDefault="00BB2172" w:rsidP="00141B01"/>
        </w:tc>
        <w:tc>
          <w:tcPr>
            <w:tcW w:w="0" w:type="auto"/>
            <w:vMerge/>
            <w:tcBorders>
              <w:top w:val="nil"/>
              <w:left w:val="single" w:sz="4" w:space="0" w:color="000000"/>
              <w:bottom w:val="nil"/>
              <w:right w:val="single" w:sz="4" w:space="0" w:color="000000"/>
            </w:tcBorders>
          </w:tcPr>
          <w:p w:rsidR="00BB2172" w:rsidRDefault="00BB2172" w:rsidP="00141B01"/>
        </w:tc>
      </w:tr>
      <w:tr w:rsidR="00BB2172" w:rsidTr="00141B01">
        <w:trPr>
          <w:trHeight w:val="2803"/>
        </w:trPr>
        <w:tc>
          <w:tcPr>
            <w:tcW w:w="8451" w:type="dxa"/>
            <w:gridSpan w:val="4"/>
            <w:tcBorders>
              <w:top w:val="nil"/>
              <w:left w:val="single" w:sz="4" w:space="0" w:color="000000"/>
              <w:bottom w:val="single" w:sz="4" w:space="0" w:color="000000"/>
              <w:right w:val="single" w:sz="4" w:space="0" w:color="000000"/>
            </w:tcBorders>
          </w:tcPr>
          <w:p w:rsidR="00BB2172" w:rsidRDefault="00B73E6F" w:rsidP="00141B01">
            <w:pPr>
              <w:numPr>
                <w:ilvl w:val="0"/>
                <w:numId w:val="243"/>
              </w:numPr>
              <w:spacing w:after="21" w:line="237" w:lineRule="auto"/>
              <w:ind w:hanging="463"/>
              <w:jc w:val="both"/>
            </w:pPr>
            <w:r>
              <w:rPr>
                <w:rFonts w:ascii="Times New Roman" w:eastAsia="Times New Roman" w:hAnsi="Times New Roman" w:cs="Times New Roman"/>
                <w:sz w:val="21"/>
              </w:rPr>
              <w:t>Dose, frequency, route and compliance (</w:t>
            </w:r>
            <w:proofErr w:type="spellStart"/>
            <w:r>
              <w:rPr>
                <w:rFonts w:ascii="Times New Roman" w:eastAsia="Times New Roman" w:hAnsi="Times New Roman" w:cs="Times New Roman"/>
                <w:sz w:val="21"/>
              </w:rPr>
              <w:t>i.e</w:t>
            </w:r>
            <w:proofErr w:type="spellEnd"/>
            <w:r>
              <w:rPr>
                <w:rFonts w:ascii="Times New Roman" w:eastAsia="Times New Roman" w:hAnsi="Times New Roman" w:cs="Times New Roman"/>
                <w:sz w:val="21"/>
              </w:rPr>
              <w:t xml:space="preserve"> whether they regularly take these medication).   </w:t>
            </w:r>
          </w:p>
          <w:p w:rsidR="00BB2172" w:rsidRDefault="00B73E6F" w:rsidP="00141B01">
            <w:pPr>
              <w:numPr>
                <w:ilvl w:val="0"/>
                <w:numId w:val="243"/>
              </w:numPr>
              <w:ind w:hanging="463"/>
              <w:jc w:val="both"/>
            </w:pPr>
            <w:r>
              <w:rPr>
                <w:rFonts w:ascii="Times New Roman" w:eastAsia="Times New Roman" w:hAnsi="Times New Roman" w:cs="Times New Roman"/>
                <w:sz w:val="21"/>
              </w:rPr>
              <w:t xml:space="preserve">If they take medication weekly ask what day of the </w:t>
            </w:r>
            <w:proofErr w:type="gramStart"/>
            <w:r>
              <w:rPr>
                <w:rFonts w:ascii="Times New Roman" w:eastAsia="Times New Roman" w:hAnsi="Times New Roman" w:cs="Times New Roman"/>
                <w:sz w:val="21"/>
              </w:rPr>
              <w:t>week</w:t>
            </w:r>
            <w:proofErr w:type="gramEnd"/>
            <w:r>
              <w:rPr>
                <w:rFonts w:ascii="Times New Roman" w:eastAsia="Times New Roman" w:hAnsi="Times New Roman" w:cs="Times New Roman"/>
                <w:sz w:val="21"/>
              </w:rPr>
              <w:t xml:space="preserve"> they take </w:t>
            </w:r>
          </w:p>
          <w:p w:rsidR="00BB2172" w:rsidRDefault="00B73E6F" w:rsidP="00141B01">
            <w:pPr>
              <w:ind w:left="1206"/>
            </w:pPr>
            <w:r>
              <w:rPr>
                <w:rFonts w:ascii="Times New Roman" w:eastAsia="Times New Roman" w:hAnsi="Times New Roman" w:cs="Times New Roman"/>
                <w:sz w:val="21"/>
              </w:rPr>
              <w:t xml:space="preserve">it. </w:t>
            </w:r>
          </w:p>
          <w:p w:rsidR="00BB2172" w:rsidRDefault="00B73E6F" w:rsidP="00141B01">
            <w:pPr>
              <w:numPr>
                <w:ilvl w:val="0"/>
                <w:numId w:val="243"/>
              </w:numPr>
              <w:spacing w:after="262" w:line="237" w:lineRule="auto"/>
              <w:ind w:hanging="463"/>
              <w:jc w:val="both"/>
            </w:pPr>
            <w:r>
              <w:rPr>
                <w:rFonts w:ascii="Times New Roman" w:eastAsia="Times New Roman" w:hAnsi="Times New Roman" w:cs="Times New Roman"/>
                <w:sz w:val="21"/>
              </w:rPr>
              <w:t xml:space="preserve">If they take a medication with a variable dosing (e.g. Warfarin) ask what their current dosing regimen is </w:t>
            </w:r>
          </w:p>
          <w:p w:rsidR="00BB2172" w:rsidRDefault="00B73E6F" w:rsidP="00141B01">
            <w:pPr>
              <w:numPr>
                <w:ilvl w:val="0"/>
                <w:numId w:val="244"/>
              </w:numPr>
              <w:ind w:hanging="338"/>
            </w:pPr>
            <w:r>
              <w:rPr>
                <w:rFonts w:ascii="Times New Roman" w:eastAsia="Times New Roman" w:hAnsi="Times New Roman" w:cs="Times New Roman"/>
                <w:sz w:val="21"/>
              </w:rPr>
              <w:t xml:space="preserve">Recreational drugs </w:t>
            </w:r>
          </w:p>
          <w:p w:rsidR="00BB2172" w:rsidRDefault="00B73E6F" w:rsidP="00141B01">
            <w:pPr>
              <w:numPr>
                <w:ilvl w:val="0"/>
                <w:numId w:val="244"/>
              </w:numPr>
              <w:ind w:hanging="338"/>
            </w:pPr>
            <w:r>
              <w:rPr>
                <w:rFonts w:ascii="Times New Roman" w:eastAsia="Times New Roman" w:hAnsi="Times New Roman" w:cs="Times New Roman"/>
                <w:sz w:val="21"/>
              </w:rPr>
              <w:t xml:space="preserve">Intravenous drug use (current or previous) </w:t>
            </w:r>
          </w:p>
          <w:p w:rsidR="00BB2172" w:rsidRDefault="00B73E6F" w:rsidP="00141B01">
            <w:pPr>
              <w:numPr>
                <w:ilvl w:val="0"/>
                <w:numId w:val="244"/>
              </w:numPr>
              <w:ind w:hanging="338"/>
            </w:pPr>
            <w:r>
              <w:rPr>
                <w:rFonts w:ascii="Times New Roman" w:eastAsia="Times New Roman" w:hAnsi="Times New Roman" w:cs="Times New Roman"/>
                <w:sz w:val="21"/>
              </w:rPr>
              <w:t xml:space="preserve">Over the counter (OTC) medications </w:t>
            </w:r>
          </w:p>
        </w:tc>
        <w:tc>
          <w:tcPr>
            <w:tcW w:w="0" w:type="auto"/>
            <w:vMerge/>
            <w:tcBorders>
              <w:top w:val="nil"/>
              <w:left w:val="single" w:sz="4" w:space="0" w:color="000000"/>
              <w:bottom w:val="single" w:sz="4" w:space="0" w:color="000000"/>
              <w:right w:val="single" w:sz="4" w:space="0" w:color="000000"/>
            </w:tcBorders>
          </w:tcPr>
          <w:p w:rsidR="00BB2172" w:rsidRDefault="00BB2172" w:rsidP="00141B01"/>
        </w:tc>
        <w:tc>
          <w:tcPr>
            <w:tcW w:w="0" w:type="auto"/>
            <w:vMerge/>
            <w:tcBorders>
              <w:top w:val="nil"/>
              <w:left w:val="single" w:sz="4" w:space="0" w:color="000000"/>
              <w:bottom w:val="single" w:sz="4" w:space="0" w:color="000000"/>
              <w:right w:val="single" w:sz="4" w:space="0" w:color="000000"/>
            </w:tcBorders>
          </w:tcPr>
          <w:p w:rsidR="00BB2172" w:rsidRDefault="00BB2172" w:rsidP="00141B01"/>
        </w:tc>
        <w:tc>
          <w:tcPr>
            <w:tcW w:w="0" w:type="auto"/>
            <w:vMerge/>
            <w:tcBorders>
              <w:top w:val="nil"/>
              <w:left w:val="single" w:sz="4" w:space="0" w:color="000000"/>
              <w:bottom w:val="single" w:sz="4" w:space="0" w:color="000000"/>
              <w:right w:val="single" w:sz="4" w:space="0" w:color="000000"/>
            </w:tcBorders>
          </w:tcPr>
          <w:p w:rsidR="00BB2172" w:rsidRDefault="00BB2172" w:rsidP="00141B01"/>
        </w:tc>
      </w:tr>
      <w:tr w:rsidR="00BB2172" w:rsidTr="00141B01">
        <w:trPr>
          <w:trHeight w:val="250"/>
        </w:trPr>
        <w:tc>
          <w:tcPr>
            <w:tcW w:w="1628" w:type="dxa"/>
            <w:tcBorders>
              <w:top w:val="single" w:sz="4" w:space="0" w:color="000000"/>
              <w:left w:val="single" w:sz="4" w:space="0" w:color="000000"/>
              <w:bottom w:val="nil"/>
              <w:right w:val="nil"/>
            </w:tcBorders>
            <w:shd w:val="clear" w:color="auto" w:fill="000000"/>
          </w:tcPr>
          <w:p w:rsidR="00BB2172" w:rsidRDefault="00B73E6F" w:rsidP="00141B01">
            <w:pPr>
              <w:ind w:left="4" w:right="-1"/>
              <w:jc w:val="both"/>
            </w:pPr>
            <w:r>
              <w:rPr>
                <w:rFonts w:ascii="Times New Roman" w:eastAsia="Times New Roman" w:hAnsi="Times New Roman" w:cs="Times New Roman"/>
                <w:color w:val="FFFFFF"/>
                <w:sz w:val="21"/>
              </w:rPr>
              <w:t>ALLERGIES</w:t>
            </w:r>
          </w:p>
        </w:tc>
        <w:tc>
          <w:tcPr>
            <w:tcW w:w="6823" w:type="dxa"/>
            <w:gridSpan w:val="3"/>
            <w:vMerge w:val="restart"/>
            <w:tcBorders>
              <w:top w:val="single" w:sz="4" w:space="0" w:color="000000"/>
              <w:left w:val="nil"/>
              <w:bottom w:val="single" w:sz="4" w:space="0" w:color="000000"/>
              <w:right w:val="single" w:sz="4" w:space="0" w:color="000000"/>
            </w:tcBorders>
          </w:tcPr>
          <w:p w:rsidR="00BB2172" w:rsidRDefault="00B73E6F" w:rsidP="00141B01">
            <w:pPr>
              <w:spacing w:after="360"/>
            </w:pPr>
            <w:r>
              <w:rPr>
                <w:rFonts w:ascii="Times New Roman" w:eastAsia="Times New Roman" w:hAnsi="Times New Roman" w:cs="Times New Roman"/>
                <w:color w:val="FFFFFF"/>
                <w:sz w:val="21"/>
              </w:rPr>
              <w:t xml:space="preserve"> </w:t>
            </w:r>
          </w:p>
          <w:p w:rsidR="00BB2172" w:rsidRDefault="00B73E6F" w:rsidP="00141B01">
            <w:pPr>
              <w:spacing w:after="239"/>
              <w:ind w:left="-509"/>
            </w:pPr>
            <w:r>
              <w:rPr>
                <w:rFonts w:ascii="Times New Roman" w:eastAsia="Times New Roman" w:hAnsi="Times New Roman" w:cs="Times New Roman"/>
                <w:sz w:val="21"/>
              </w:rPr>
              <w:t xml:space="preserve">Does the patient have any allergies? </w:t>
            </w:r>
          </w:p>
          <w:p w:rsidR="00BB2172" w:rsidRDefault="00B73E6F" w:rsidP="00141B01">
            <w:pPr>
              <w:ind w:left="17"/>
            </w:pPr>
            <w:r>
              <w:rPr>
                <w:rFonts w:ascii="Times New Roman" w:eastAsia="Times New Roman" w:hAnsi="Times New Roman" w:cs="Times New Roman"/>
                <w:sz w:val="21"/>
              </w:rPr>
              <w:t xml:space="preserve">If allergic to medications, clarify the type of medication and the exact reaction to that medication. </w:t>
            </w:r>
          </w:p>
          <w:p w:rsidR="00BB2172" w:rsidRDefault="00B73E6F" w:rsidP="00141B01">
            <w:pPr>
              <w:ind w:left="17"/>
            </w:pPr>
            <w:r>
              <w:rPr>
                <w:rFonts w:ascii="Times New Roman" w:eastAsia="Times New Roman" w:hAnsi="Times New Roman" w:cs="Times New Roman"/>
                <w:sz w:val="21"/>
              </w:rPr>
              <w:t xml:space="preserve">Specifically ask about whether there’s been a history of anaphylaxis e.g. “throat swelling, trouble breathing or puffy face” </w:t>
            </w:r>
          </w:p>
        </w:tc>
        <w:tc>
          <w:tcPr>
            <w:tcW w:w="1022" w:type="dxa"/>
            <w:vMerge w:val="restart"/>
            <w:tcBorders>
              <w:top w:val="single" w:sz="4" w:space="0" w:color="000000"/>
              <w:left w:val="single" w:sz="4" w:space="0" w:color="000000"/>
              <w:bottom w:val="single" w:sz="4" w:space="0" w:color="000000"/>
              <w:right w:val="single" w:sz="4" w:space="0" w:color="000000"/>
            </w:tcBorders>
          </w:tcPr>
          <w:p w:rsidR="00BB2172" w:rsidRDefault="00B73E6F" w:rsidP="00141B01">
            <w:pPr>
              <w:ind w:left="6"/>
            </w:pPr>
            <w:r>
              <w:rPr>
                <w:rFonts w:ascii="Times New Roman" w:eastAsia="Times New Roman" w:hAnsi="Times New Roman" w:cs="Times New Roman"/>
                <w:sz w:val="21"/>
              </w:rPr>
              <w:t xml:space="preserve"> </w:t>
            </w:r>
          </w:p>
        </w:tc>
        <w:tc>
          <w:tcPr>
            <w:tcW w:w="874" w:type="dxa"/>
            <w:vMerge w:val="restart"/>
            <w:tcBorders>
              <w:top w:val="single" w:sz="4" w:space="0" w:color="000000"/>
              <w:left w:val="single" w:sz="4" w:space="0" w:color="000000"/>
              <w:bottom w:val="single" w:sz="4" w:space="0" w:color="000000"/>
              <w:right w:val="single" w:sz="4" w:space="0" w:color="000000"/>
            </w:tcBorders>
          </w:tcPr>
          <w:p w:rsidR="00BB2172" w:rsidRDefault="00B73E6F" w:rsidP="00141B01">
            <w:pPr>
              <w:ind w:left="1"/>
            </w:pPr>
            <w:r>
              <w:rPr>
                <w:rFonts w:ascii="Times New Roman" w:eastAsia="Times New Roman" w:hAnsi="Times New Roman" w:cs="Times New Roman"/>
                <w:sz w:val="21"/>
              </w:rPr>
              <w:t xml:space="preserve"> </w:t>
            </w:r>
          </w:p>
        </w:tc>
        <w:tc>
          <w:tcPr>
            <w:tcW w:w="874" w:type="dxa"/>
            <w:vMerge w:val="restart"/>
            <w:tcBorders>
              <w:top w:val="single" w:sz="4" w:space="0" w:color="000000"/>
              <w:left w:val="single" w:sz="4" w:space="0" w:color="000000"/>
              <w:bottom w:val="single" w:sz="4" w:space="0" w:color="000000"/>
              <w:right w:val="single" w:sz="4" w:space="0" w:color="000000"/>
            </w:tcBorders>
          </w:tcPr>
          <w:p w:rsidR="00BB2172" w:rsidRDefault="00B73E6F" w:rsidP="00141B01">
            <w:pPr>
              <w:ind w:left="4"/>
            </w:pPr>
            <w:r>
              <w:rPr>
                <w:rFonts w:ascii="Times New Roman" w:eastAsia="Times New Roman" w:hAnsi="Times New Roman" w:cs="Times New Roman"/>
                <w:sz w:val="21"/>
              </w:rPr>
              <w:t xml:space="preserve"> </w:t>
            </w:r>
          </w:p>
        </w:tc>
      </w:tr>
      <w:tr w:rsidR="00BB2172" w:rsidTr="00141B01">
        <w:trPr>
          <w:trHeight w:val="2228"/>
        </w:trPr>
        <w:tc>
          <w:tcPr>
            <w:tcW w:w="1628" w:type="dxa"/>
            <w:tcBorders>
              <w:top w:val="nil"/>
              <w:left w:val="single" w:sz="4" w:space="0" w:color="000000"/>
              <w:bottom w:val="single" w:sz="4" w:space="0" w:color="000000"/>
              <w:right w:val="nil"/>
            </w:tcBorders>
          </w:tcPr>
          <w:p w:rsidR="00BB2172" w:rsidRDefault="00B73E6F" w:rsidP="00141B01">
            <w:pPr>
              <w:spacing w:after="239"/>
              <w:ind w:left="342"/>
            </w:pPr>
            <w:r>
              <w:rPr>
                <w:rFonts w:ascii="Times New Roman" w:eastAsia="Times New Roman" w:hAnsi="Times New Roman" w:cs="Times New Roman"/>
                <w:sz w:val="21"/>
              </w:rPr>
              <w:t xml:space="preserve">1. </w:t>
            </w:r>
          </w:p>
          <w:p w:rsidR="00BB2172" w:rsidRDefault="00B73E6F" w:rsidP="00141B01">
            <w:pPr>
              <w:ind w:left="805" w:right="17"/>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ii.  </w:t>
            </w:r>
          </w:p>
        </w:tc>
        <w:tc>
          <w:tcPr>
            <w:tcW w:w="0" w:type="auto"/>
            <w:gridSpan w:val="3"/>
            <w:vMerge/>
            <w:tcBorders>
              <w:top w:val="nil"/>
              <w:left w:val="nil"/>
              <w:bottom w:val="single" w:sz="4" w:space="0" w:color="000000"/>
              <w:right w:val="single" w:sz="4" w:space="0" w:color="000000"/>
            </w:tcBorders>
          </w:tcPr>
          <w:p w:rsidR="00BB2172" w:rsidRDefault="00BB2172" w:rsidP="00141B01"/>
        </w:tc>
        <w:tc>
          <w:tcPr>
            <w:tcW w:w="0" w:type="auto"/>
            <w:vMerge/>
            <w:tcBorders>
              <w:top w:val="nil"/>
              <w:left w:val="single" w:sz="4" w:space="0" w:color="000000"/>
              <w:bottom w:val="single" w:sz="4" w:space="0" w:color="000000"/>
              <w:right w:val="single" w:sz="4" w:space="0" w:color="000000"/>
            </w:tcBorders>
          </w:tcPr>
          <w:p w:rsidR="00BB2172" w:rsidRDefault="00BB2172" w:rsidP="00141B01"/>
        </w:tc>
        <w:tc>
          <w:tcPr>
            <w:tcW w:w="0" w:type="auto"/>
            <w:vMerge/>
            <w:tcBorders>
              <w:top w:val="nil"/>
              <w:left w:val="single" w:sz="4" w:space="0" w:color="000000"/>
              <w:bottom w:val="single" w:sz="4" w:space="0" w:color="000000"/>
              <w:right w:val="single" w:sz="4" w:space="0" w:color="000000"/>
            </w:tcBorders>
          </w:tcPr>
          <w:p w:rsidR="00BB2172" w:rsidRDefault="00BB2172" w:rsidP="00141B01"/>
        </w:tc>
        <w:tc>
          <w:tcPr>
            <w:tcW w:w="0" w:type="auto"/>
            <w:vMerge/>
            <w:tcBorders>
              <w:top w:val="nil"/>
              <w:left w:val="single" w:sz="4" w:space="0" w:color="000000"/>
              <w:bottom w:val="single" w:sz="4" w:space="0" w:color="000000"/>
              <w:right w:val="single" w:sz="4" w:space="0" w:color="000000"/>
            </w:tcBorders>
          </w:tcPr>
          <w:p w:rsidR="00BB2172" w:rsidRDefault="00BB2172" w:rsidP="00141B01"/>
        </w:tc>
      </w:tr>
      <w:tr w:rsidR="00BB2172" w:rsidTr="00141B01">
        <w:trPr>
          <w:trHeight w:val="249"/>
        </w:trPr>
        <w:tc>
          <w:tcPr>
            <w:tcW w:w="2286" w:type="dxa"/>
            <w:gridSpan w:val="3"/>
            <w:tcBorders>
              <w:top w:val="single" w:sz="4" w:space="0" w:color="000000"/>
              <w:left w:val="single" w:sz="4" w:space="0" w:color="000000"/>
              <w:bottom w:val="nil"/>
              <w:right w:val="nil"/>
            </w:tcBorders>
            <w:shd w:val="clear" w:color="auto" w:fill="000000"/>
          </w:tcPr>
          <w:p w:rsidR="00BB2172" w:rsidRDefault="00B73E6F" w:rsidP="00141B01">
            <w:pPr>
              <w:ind w:left="4"/>
              <w:jc w:val="both"/>
            </w:pPr>
            <w:r>
              <w:rPr>
                <w:rFonts w:ascii="Times New Roman" w:eastAsia="Times New Roman" w:hAnsi="Times New Roman" w:cs="Times New Roman"/>
                <w:color w:val="FFFFFF"/>
                <w:sz w:val="21"/>
              </w:rPr>
              <w:t>FAMILY HISTORY</w:t>
            </w:r>
          </w:p>
        </w:tc>
        <w:tc>
          <w:tcPr>
            <w:tcW w:w="6165" w:type="dxa"/>
            <w:vMerge w:val="restart"/>
            <w:tcBorders>
              <w:top w:val="single" w:sz="4" w:space="0" w:color="000000"/>
              <w:left w:val="nil"/>
              <w:bottom w:val="single" w:sz="4" w:space="0" w:color="000000"/>
              <w:right w:val="single" w:sz="4" w:space="0" w:color="000000"/>
            </w:tcBorders>
          </w:tcPr>
          <w:p w:rsidR="00BB2172" w:rsidRDefault="00B73E6F" w:rsidP="00141B01">
            <w:pPr>
              <w:spacing w:after="362"/>
              <w:ind w:left="-22"/>
            </w:pPr>
            <w:r>
              <w:rPr>
                <w:rFonts w:ascii="Times New Roman" w:eastAsia="Times New Roman" w:hAnsi="Times New Roman" w:cs="Times New Roman"/>
                <w:color w:val="FFFFFF"/>
                <w:sz w:val="21"/>
              </w:rPr>
              <w:t xml:space="preserve"> </w:t>
            </w:r>
          </w:p>
          <w:p w:rsidR="00BB2172" w:rsidRDefault="00B73E6F" w:rsidP="00141B01">
            <w:pPr>
              <w:ind w:left="-6"/>
            </w:pPr>
            <w:proofErr w:type="spellStart"/>
            <w:r>
              <w:rPr>
                <w:rFonts w:ascii="Times New Roman" w:eastAsia="Times New Roman" w:hAnsi="Times New Roman" w:cs="Times New Roman"/>
                <w:sz w:val="21"/>
              </w:rPr>
              <w:t>ient</w:t>
            </w:r>
            <w:proofErr w:type="spellEnd"/>
            <w:r>
              <w:rPr>
                <w:rFonts w:ascii="Times New Roman" w:eastAsia="Times New Roman" w:hAnsi="Times New Roman" w:cs="Times New Roman"/>
                <w:sz w:val="21"/>
              </w:rPr>
              <w:t xml:space="preserve"> about any family diseases relevant to the presenting </w:t>
            </w:r>
          </w:p>
          <w:p w:rsidR="00BB2172" w:rsidRDefault="00B73E6F" w:rsidP="00141B01">
            <w:pPr>
              <w:ind w:left="-10" w:hanging="46"/>
            </w:pPr>
            <w:r>
              <w:rPr>
                <w:rFonts w:ascii="Times New Roman" w:eastAsia="Times New Roman" w:hAnsi="Times New Roman" w:cs="Times New Roman"/>
                <w:sz w:val="21"/>
              </w:rPr>
              <w:t xml:space="preserve"> (e.g. if the patient has presented with chest pain, ask about </w:t>
            </w:r>
            <w:proofErr w:type="spellStart"/>
            <w:r>
              <w:rPr>
                <w:rFonts w:ascii="Times New Roman" w:eastAsia="Times New Roman" w:hAnsi="Times New Roman" w:cs="Times New Roman"/>
                <w:sz w:val="21"/>
              </w:rPr>
              <w:t>ry</w:t>
            </w:r>
            <w:proofErr w:type="spellEnd"/>
            <w:r>
              <w:rPr>
                <w:rFonts w:ascii="Times New Roman" w:eastAsia="Times New Roman" w:hAnsi="Times New Roman" w:cs="Times New Roman"/>
                <w:sz w:val="21"/>
              </w:rPr>
              <w:t xml:space="preserve"> of heart attacks). </w:t>
            </w:r>
          </w:p>
          <w:p w:rsidR="00BB2172" w:rsidRDefault="00B73E6F" w:rsidP="00141B01">
            <w:pPr>
              <w:ind w:left="-44"/>
            </w:pPr>
            <w:r>
              <w:rPr>
                <w:rFonts w:ascii="Times New Roman" w:eastAsia="Times New Roman" w:hAnsi="Times New Roman" w:cs="Times New Roman"/>
                <w:sz w:val="21"/>
              </w:rPr>
              <w:t xml:space="preserve">out the patient’s parents and sibling and, if they were </w:t>
            </w:r>
          </w:p>
          <w:p w:rsidR="00BB2172" w:rsidRDefault="00B73E6F" w:rsidP="00141B01">
            <w:pPr>
              <w:spacing w:after="242"/>
              <w:ind w:left="-89"/>
            </w:pPr>
            <w:r>
              <w:rPr>
                <w:rFonts w:ascii="Times New Roman" w:eastAsia="Times New Roman" w:hAnsi="Times New Roman" w:cs="Times New Roman"/>
                <w:sz w:val="21"/>
              </w:rPr>
              <w:t xml:space="preserve">below 65, the cause of death </w:t>
            </w:r>
          </w:p>
          <w:p w:rsidR="00BB2172" w:rsidRDefault="00B73E6F" w:rsidP="00141B01">
            <w:pPr>
              <w:ind w:left="-15" w:firstLine="12"/>
            </w:pPr>
            <w:proofErr w:type="spellStart"/>
            <w:r>
              <w:rPr>
                <w:rFonts w:ascii="Times New Roman" w:eastAsia="Times New Roman" w:hAnsi="Times New Roman" w:cs="Times New Roman"/>
                <w:sz w:val="21"/>
              </w:rPr>
              <w:t>vant</w:t>
            </w:r>
            <w:proofErr w:type="spellEnd"/>
            <w:r>
              <w:rPr>
                <w:rFonts w:ascii="Times New Roman" w:eastAsia="Times New Roman" w:hAnsi="Times New Roman" w:cs="Times New Roman"/>
                <w:sz w:val="21"/>
              </w:rPr>
              <w:t xml:space="preserve"> and a pattern has emerged from previous history sketch rt family tree </w:t>
            </w:r>
          </w:p>
        </w:tc>
        <w:tc>
          <w:tcPr>
            <w:tcW w:w="1022" w:type="dxa"/>
            <w:vMerge w:val="restart"/>
            <w:tcBorders>
              <w:top w:val="single" w:sz="4" w:space="0" w:color="000000"/>
              <w:left w:val="single" w:sz="4" w:space="0" w:color="000000"/>
              <w:bottom w:val="single" w:sz="4" w:space="0" w:color="000000"/>
              <w:right w:val="single" w:sz="4" w:space="0" w:color="000000"/>
            </w:tcBorders>
          </w:tcPr>
          <w:p w:rsidR="00BB2172" w:rsidRDefault="00B73E6F" w:rsidP="00141B01">
            <w:pPr>
              <w:ind w:left="6"/>
            </w:pPr>
            <w:r>
              <w:rPr>
                <w:rFonts w:ascii="Times New Roman" w:eastAsia="Times New Roman" w:hAnsi="Times New Roman" w:cs="Times New Roman"/>
                <w:sz w:val="21"/>
              </w:rPr>
              <w:t xml:space="preserve"> </w:t>
            </w:r>
          </w:p>
        </w:tc>
        <w:tc>
          <w:tcPr>
            <w:tcW w:w="874" w:type="dxa"/>
            <w:vMerge w:val="restart"/>
            <w:tcBorders>
              <w:top w:val="single" w:sz="4" w:space="0" w:color="000000"/>
              <w:left w:val="single" w:sz="4" w:space="0" w:color="000000"/>
              <w:bottom w:val="single" w:sz="4" w:space="0" w:color="000000"/>
              <w:right w:val="single" w:sz="4" w:space="0" w:color="000000"/>
            </w:tcBorders>
          </w:tcPr>
          <w:p w:rsidR="00BB2172" w:rsidRDefault="00B73E6F" w:rsidP="00141B01">
            <w:pPr>
              <w:ind w:left="1"/>
            </w:pPr>
            <w:r>
              <w:rPr>
                <w:rFonts w:ascii="Times New Roman" w:eastAsia="Times New Roman" w:hAnsi="Times New Roman" w:cs="Times New Roman"/>
                <w:sz w:val="21"/>
              </w:rPr>
              <w:t xml:space="preserve"> </w:t>
            </w:r>
          </w:p>
        </w:tc>
        <w:tc>
          <w:tcPr>
            <w:tcW w:w="874" w:type="dxa"/>
            <w:vMerge w:val="restart"/>
            <w:tcBorders>
              <w:top w:val="single" w:sz="4" w:space="0" w:color="000000"/>
              <w:left w:val="single" w:sz="4" w:space="0" w:color="000000"/>
              <w:bottom w:val="single" w:sz="4" w:space="0" w:color="000000"/>
              <w:right w:val="single" w:sz="4" w:space="0" w:color="000000"/>
            </w:tcBorders>
          </w:tcPr>
          <w:p w:rsidR="00BB2172" w:rsidRDefault="00B73E6F" w:rsidP="00141B01">
            <w:pPr>
              <w:ind w:left="4"/>
            </w:pPr>
            <w:r>
              <w:rPr>
                <w:rFonts w:ascii="Times New Roman" w:eastAsia="Times New Roman" w:hAnsi="Times New Roman" w:cs="Times New Roman"/>
                <w:sz w:val="21"/>
              </w:rPr>
              <w:t xml:space="preserve"> </w:t>
            </w:r>
          </w:p>
        </w:tc>
      </w:tr>
      <w:tr w:rsidR="00BB2172" w:rsidTr="00141B01">
        <w:trPr>
          <w:trHeight w:val="2666"/>
        </w:trPr>
        <w:tc>
          <w:tcPr>
            <w:tcW w:w="2286" w:type="dxa"/>
            <w:gridSpan w:val="3"/>
            <w:tcBorders>
              <w:top w:val="nil"/>
              <w:left w:val="single" w:sz="4" w:space="0" w:color="000000"/>
              <w:bottom w:val="single" w:sz="4" w:space="0" w:color="000000"/>
              <w:right w:val="nil"/>
            </w:tcBorders>
            <w:vAlign w:val="bottom"/>
          </w:tcPr>
          <w:p w:rsidR="00BB2172" w:rsidRDefault="00B73E6F" w:rsidP="00141B01">
            <w:pPr>
              <w:numPr>
                <w:ilvl w:val="0"/>
                <w:numId w:val="245"/>
              </w:numPr>
              <w:spacing w:line="237" w:lineRule="auto"/>
              <w:ind w:hanging="338"/>
            </w:pPr>
            <w:r>
              <w:rPr>
                <w:rFonts w:ascii="Times New Roman" w:eastAsia="Times New Roman" w:hAnsi="Times New Roman" w:cs="Times New Roman"/>
                <w:sz w:val="21"/>
              </w:rPr>
              <w:t xml:space="preserve">Ask the pat complaints family </w:t>
            </w:r>
            <w:proofErr w:type="spellStart"/>
            <w:r>
              <w:rPr>
                <w:rFonts w:ascii="Times New Roman" w:eastAsia="Times New Roman" w:hAnsi="Times New Roman" w:cs="Times New Roman"/>
                <w:sz w:val="21"/>
              </w:rPr>
              <w:t>histo</w:t>
            </w:r>
            <w:proofErr w:type="spellEnd"/>
          </w:p>
          <w:p w:rsidR="00BB2172" w:rsidRDefault="00B73E6F" w:rsidP="00141B01">
            <w:pPr>
              <w:numPr>
                <w:ilvl w:val="0"/>
                <w:numId w:val="245"/>
              </w:numPr>
              <w:spacing w:after="264" w:line="237" w:lineRule="auto"/>
              <w:ind w:hanging="338"/>
            </w:pPr>
            <w:r>
              <w:rPr>
                <w:rFonts w:ascii="Times New Roman" w:eastAsia="Times New Roman" w:hAnsi="Times New Roman" w:cs="Times New Roman"/>
                <w:sz w:val="21"/>
              </w:rPr>
              <w:t xml:space="preserve">Enquire ab deceased </w:t>
            </w:r>
          </w:p>
          <w:p w:rsidR="00BB2172" w:rsidRDefault="00B73E6F" w:rsidP="00141B01">
            <w:pPr>
              <w:ind w:left="1206" w:hanging="266"/>
              <w:jc w:val="both"/>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If </w:t>
            </w:r>
            <w:proofErr w:type="spellStart"/>
            <w:r>
              <w:rPr>
                <w:rFonts w:ascii="Times New Roman" w:eastAsia="Times New Roman" w:hAnsi="Times New Roman" w:cs="Times New Roman"/>
                <w:sz w:val="21"/>
              </w:rPr>
              <w:t>rele</w:t>
            </w:r>
            <w:proofErr w:type="spellEnd"/>
            <w:r>
              <w:rPr>
                <w:rFonts w:ascii="Times New Roman" w:eastAsia="Times New Roman" w:hAnsi="Times New Roman" w:cs="Times New Roman"/>
                <w:sz w:val="21"/>
              </w:rPr>
              <w:t xml:space="preserve"> a </w:t>
            </w:r>
            <w:proofErr w:type="spellStart"/>
            <w:r>
              <w:rPr>
                <w:rFonts w:ascii="Times New Roman" w:eastAsia="Times New Roman" w:hAnsi="Times New Roman" w:cs="Times New Roman"/>
                <w:sz w:val="21"/>
              </w:rPr>
              <w:t>sho</w:t>
            </w:r>
            <w:proofErr w:type="spellEnd"/>
          </w:p>
        </w:tc>
        <w:tc>
          <w:tcPr>
            <w:tcW w:w="0" w:type="auto"/>
            <w:vMerge/>
            <w:tcBorders>
              <w:top w:val="nil"/>
              <w:left w:val="nil"/>
              <w:bottom w:val="single" w:sz="4" w:space="0" w:color="000000"/>
              <w:right w:val="single" w:sz="4" w:space="0" w:color="000000"/>
            </w:tcBorders>
          </w:tcPr>
          <w:p w:rsidR="00BB2172" w:rsidRDefault="00BB2172" w:rsidP="00141B01"/>
        </w:tc>
        <w:tc>
          <w:tcPr>
            <w:tcW w:w="0" w:type="auto"/>
            <w:vMerge/>
            <w:tcBorders>
              <w:top w:val="nil"/>
              <w:left w:val="single" w:sz="4" w:space="0" w:color="000000"/>
              <w:bottom w:val="single" w:sz="4" w:space="0" w:color="000000"/>
              <w:right w:val="single" w:sz="4" w:space="0" w:color="000000"/>
            </w:tcBorders>
          </w:tcPr>
          <w:p w:rsidR="00BB2172" w:rsidRDefault="00BB2172" w:rsidP="00141B01"/>
        </w:tc>
        <w:tc>
          <w:tcPr>
            <w:tcW w:w="0" w:type="auto"/>
            <w:vMerge/>
            <w:tcBorders>
              <w:top w:val="nil"/>
              <w:left w:val="single" w:sz="4" w:space="0" w:color="000000"/>
              <w:bottom w:val="single" w:sz="4" w:space="0" w:color="000000"/>
              <w:right w:val="single" w:sz="4" w:space="0" w:color="000000"/>
            </w:tcBorders>
          </w:tcPr>
          <w:p w:rsidR="00BB2172" w:rsidRDefault="00BB2172" w:rsidP="00141B01"/>
        </w:tc>
        <w:tc>
          <w:tcPr>
            <w:tcW w:w="0" w:type="auto"/>
            <w:vMerge/>
            <w:tcBorders>
              <w:top w:val="nil"/>
              <w:left w:val="single" w:sz="4" w:space="0" w:color="000000"/>
              <w:bottom w:val="single" w:sz="4" w:space="0" w:color="000000"/>
              <w:right w:val="single" w:sz="4" w:space="0" w:color="000000"/>
            </w:tcBorders>
          </w:tcPr>
          <w:p w:rsidR="00BB2172" w:rsidRDefault="00BB2172" w:rsidP="00141B01"/>
        </w:tc>
      </w:tr>
      <w:tr w:rsidR="00BB2172" w:rsidTr="00141B01">
        <w:trPr>
          <w:trHeight w:val="249"/>
        </w:trPr>
        <w:tc>
          <w:tcPr>
            <w:tcW w:w="2286" w:type="dxa"/>
            <w:gridSpan w:val="3"/>
            <w:tcBorders>
              <w:top w:val="single" w:sz="4" w:space="0" w:color="000000"/>
              <w:left w:val="single" w:sz="4" w:space="0" w:color="000000"/>
              <w:bottom w:val="nil"/>
              <w:right w:val="nil"/>
            </w:tcBorders>
            <w:shd w:val="clear" w:color="auto" w:fill="000000"/>
          </w:tcPr>
          <w:p w:rsidR="00BB2172" w:rsidRDefault="00B73E6F" w:rsidP="00141B01">
            <w:pPr>
              <w:ind w:left="4" w:right="-22"/>
              <w:jc w:val="both"/>
            </w:pPr>
            <w:r>
              <w:rPr>
                <w:rFonts w:ascii="Times New Roman" w:eastAsia="Times New Roman" w:hAnsi="Times New Roman" w:cs="Times New Roman"/>
                <w:color w:val="FFFFFF"/>
                <w:sz w:val="21"/>
              </w:rPr>
              <w:t>SOCIAL HISTORY</w:t>
            </w:r>
          </w:p>
        </w:tc>
        <w:tc>
          <w:tcPr>
            <w:tcW w:w="6165" w:type="dxa"/>
            <w:vMerge w:val="restart"/>
            <w:tcBorders>
              <w:top w:val="single" w:sz="4" w:space="0" w:color="000000"/>
              <w:left w:val="nil"/>
              <w:bottom w:val="single" w:sz="4" w:space="0" w:color="000000"/>
              <w:right w:val="single" w:sz="4" w:space="0" w:color="000000"/>
            </w:tcBorders>
          </w:tcPr>
          <w:p w:rsidR="00BB2172" w:rsidRDefault="00B73E6F" w:rsidP="00141B01">
            <w:pPr>
              <w:ind w:left="22"/>
            </w:pPr>
            <w:r>
              <w:rPr>
                <w:rFonts w:ascii="Times New Roman" w:eastAsia="Times New Roman" w:hAnsi="Times New Roman" w:cs="Times New Roman"/>
                <w:color w:val="FFFFFF"/>
                <w:sz w:val="75"/>
              </w:rPr>
              <w:t xml:space="preserve"> </w:t>
            </w:r>
          </w:p>
          <w:p w:rsidR="00BB2172" w:rsidRDefault="00B73E6F" w:rsidP="00141B01">
            <w:pPr>
              <w:ind w:left="242"/>
            </w:pPr>
            <w:r>
              <w:rPr>
                <w:rFonts w:ascii="Times New Roman" w:eastAsia="Times New Roman" w:hAnsi="Times New Roman" w:cs="Times New Roman"/>
                <w:sz w:val="21"/>
              </w:rPr>
              <w:t xml:space="preserve"> </w:t>
            </w:r>
          </w:p>
          <w:p w:rsidR="00BB2172" w:rsidRDefault="00B73E6F" w:rsidP="00141B01">
            <w:pPr>
              <w:spacing w:after="242"/>
              <w:ind w:left="118"/>
            </w:pPr>
            <w:r>
              <w:rPr>
                <w:rFonts w:ascii="Times New Roman" w:eastAsia="Times New Roman" w:hAnsi="Times New Roman" w:cs="Times New Roman"/>
                <w:sz w:val="21"/>
              </w:rPr>
              <w:t xml:space="preserve"> </w:t>
            </w:r>
          </w:p>
          <w:p w:rsidR="00BB2172" w:rsidRDefault="00B73E6F" w:rsidP="00141B01">
            <w:pPr>
              <w:spacing w:after="2" w:line="235" w:lineRule="auto"/>
              <w:ind w:left="-521"/>
            </w:pPr>
            <w:r>
              <w:rPr>
                <w:rFonts w:ascii="Times New Roman" w:eastAsia="Times New Roman" w:hAnsi="Times New Roman" w:cs="Times New Roman"/>
                <w:sz w:val="21"/>
              </w:rPr>
              <w:t xml:space="preserve">Quantify the number of pack years (number of packs of 20 cigarettes smoked per day multiplied by the number of years </w:t>
            </w:r>
          </w:p>
          <w:p w:rsidR="00BB2172" w:rsidRDefault="00B73E6F" w:rsidP="00141B01">
            <w:pPr>
              <w:spacing w:after="244"/>
              <w:ind w:left="317"/>
            </w:pPr>
            <w:r>
              <w:rPr>
                <w:rFonts w:ascii="Times New Roman" w:eastAsia="Times New Roman" w:hAnsi="Times New Roman" w:cs="Times New Roman"/>
                <w:sz w:val="21"/>
              </w:rPr>
              <w:t xml:space="preserve"> </w:t>
            </w:r>
          </w:p>
          <w:p w:rsidR="00BB2172" w:rsidRDefault="00B73E6F" w:rsidP="00141B01">
            <w:pPr>
              <w:spacing w:after="239"/>
              <w:ind w:left="770"/>
            </w:pPr>
            <w:r>
              <w:rPr>
                <w:rFonts w:ascii="Times New Roman" w:eastAsia="Times New Roman" w:hAnsi="Times New Roman" w:cs="Times New Roman"/>
                <w:sz w:val="21"/>
              </w:rPr>
              <w:t xml:space="preserve"> </w:t>
            </w:r>
          </w:p>
          <w:p w:rsidR="00BB2172" w:rsidRDefault="00B73E6F" w:rsidP="00141B01">
            <w:pPr>
              <w:spacing w:after="262" w:line="237" w:lineRule="auto"/>
              <w:ind w:left="-521"/>
            </w:pPr>
            <w:r>
              <w:rPr>
                <w:rFonts w:ascii="Times New Roman" w:eastAsia="Times New Roman" w:hAnsi="Times New Roman" w:cs="Times New Roman"/>
                <w:sz w:val="21"/>
              </w:rPr>
              <w:t xml:space="preserve">Particularly relevant with exposure to certain pathogens e.g. asbestos, where you need to ask whether they have ever been exposed to any dusts </w:t>
            </w:r>
          </w:p>
          <w:p w:rsidR="00BB2172" w:rsidRDefault="00B73E6F" w:rsidP="00141B01">
            <w:pPr>
              <w:ind w:left="334"/>
            </w:pPr>
            <w:r>
              <w:rPr>
                <w:rFonts w:ascii="Times New Roman" w:eastAsia="Times New Roman" w:hAnsi="Times New Roman" w:cs="Times New Roman"/>
                <w:sz w:val="21"/>
              </w:rPr>
              <w:t xml:space="preserve"> </w:t>
            </w:r>
          </w:p>
        </w:tc>
        <w:tc>
          <w:tcPr>
            <w:tcW w:w="1022" w:type="dxa"/>
            <w:vMerge w:val="restart"/>
            <w:tcBorders>
              <w:top w:val="single" w:sz="4" w:space="0" w:color="000000"/>
              <w:left w:val="single" w:sz="4" w:space="0" w:color="000000"/>
              <w:bottom w:val="single" w:sz="4" w:space="0" w:color="000000"/>
              <w:right w:val="single" w:sz="4" w:space="0" w:color="000000"/>
            </w:tcBorders>
          </w:tcPr>
          <w:p w:rsidR="00BB2172" w:rsidRDefault="00B73E6F" w:rsidP="00141B01">
            <w:pPr>
              <w:ind w:left="6"/>
            </w:pPr>
            <w:r>
              <w:rPr>
                <w:rFonts w:ascii="Times New Roman" w:eastAsia="Times New Roman" w:hAnsi="Times New Roman" w:cs="Times New Roman"/>
                <w:sz w:val="21"/>
              </w:rPr>
              <w:t xml:space="preserve"> </w:t>
            </w:r>
          </w:p>
        </w:tc>
        <w:tc>
          <w:tcPr>
            <w:tcW w:w="874" w:type="dxa"/>
            <w:vMerge w:val="restart"/>
            <w:tcBorders>
              <w:top w:val="single" w:sz="4" w:space="0" w:color="000000"/>
              <w:left w:val="single" w:sz="4" w:space="0" w:color="000000"/>
              <w:bottom w:val="single" w:sz="4" w:space="0" w:color="000000"/>
              <w:right w:val="single" w:sz="4" w:space="0" w:color="000000"/>
            </w:tcBorders>
          </w:tcPr>
          <w:p w:rsidR="00BB2172" w:rsidRDefault="00B73E6F" w:rsidP="00141B01">
            <w:pPr>
              <w:ind w:left="1"/>
            </w:pPr>
            <w:r>
              <w:rPr>
                <w:rFonts w:ascii="Times New Roman" w:eastAsia="Times New Roman" w:hAnsi="Times New Roman" w:cs="Times New Roman"/>
                <w:sz w:val="21"/>
              </w:rPr>
              <w:t xml:space="preserve"> </w:t>
            </w:r>
          </w:p>
        </w:tc>
        <w:tc>
          <w:tcPr>
            <w:tcW w:w="874" w:type="dxa"/>
            <w:vMerge w:val="restart"/>
            <w:tcBorders>
              <w:top w:val="single" w:sz="4" w:space="0" w:color="000000"/>
              <w:left w:val="single" w:sz="4" w:space="0" w:color="000000"/>
              <w:bottom w:val="single" w:sz="4" w:space="0" w:color="000000"/>
              <w:right w:val="single" w:sz="4" w:space="0" w:color="000000"/>
            </w:tcBorders>
          </w:tcPr>
          <w:p w:rsidR="00BB2172" w:rsidRDefault="00B73E6F" w:rsidP="00141B01">
            <w:pPr>
              <w:ind w:left="4"/>
            </w:pPr>
            <w:r>
              <w:rPr>
                <w:rFonts w:ascii="Times New Roman" w:eastAsia="Times New Roman" w:hAnsi="Times New Roman" w:cs="Times New Roman"/>
                <w:sz w:val="21"/>
              </w:rPr>
              <w:t xml:space="preserve"> </w:t>
            </w:r>
          </w:p>
        </w:tc>
      </w:tr>
      <w:tr w:rsidR="00BB2172" w:rsidTr="00141B01">
        <w:trPr>
          <w:trHeight w:val="3957"/>
        </w:trPr>
        <w:tc>
          <w:tcPr>
            <w:tcW w:w="2286" w:type="dxa"/>
            <w:gridSpan w:val="3"/>
            <w:tcBorders>
              <w:top w:val="nil"/>
              <w:left w:val="single" w:sz="4" w:space="0" w:color="000000"/>
              <w:bottom w:val="single" w:sz="4" w:space="0" w:color="000000"/>
              <w:right w:val="nil"/>
            </w:tcBorders>
            <w:vAlign w:val="bottom"/>
          </w:tcPr>
          <w:p w:rsidR="00BB2172" w:rsidRDefault="00B73E6F" w:rsidP="00141B01">
            <w:pPr>
              <w:spacing w:after="262"/>
              <w:ind w:left="169" w:right="-243"/>
              <w:jc w:val="right"/>
            </w:pPr>
            <w:r>
              <w:rPr>
                <w:rFonts w:ascii="Times New Roman" w:eastAsia="Times New Roman" w:hAnsi="Times New Roman" w:cs="Times New Roman"/>
                <w:sz w:val="21"/>
              </w:rPr>
              <w:lastRenderedPageBreak/>
              <w:t>3. Alcohol intake 4. Tobacco use</w:t>
            </w:r>
          </w:p>
          <w:p w:rsidR="00BB2172" w:rsidRDefault="00B73E6F" w:rsidP="00141B01">
            <w:pPr>
              <w:spacing w:after="213"/>
              <w:ind w:left="109"/>
              <w:jc w:val="center"/>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w:t>
            </w:r>
          </w:p>
          <w:p w:rsidR="00BB2172" w:rsidRDefault="00B73E6F" w:rsidP="00141B01">
            <w:pPr>
              <w:spacing w:after="244"/>
              <w:ind w:left="1206" w:right="-319"/>
            </w:pPr>
            <w:r>
              <w:rPr>
                <w:rFonts w:ascii="Times New Roman" w:eastAsia="Times New Roman" w:hAnsi="Times New Roman" w:cs="Times New Roman"/>
                <w:sz w:val="21"/>
              </w:rPr>
              <w:t>smoking)</w:t>
            </w:r>
          </w:p>
          <w:p w:rsidR="00BB2172" w:rsidRDefault="00B73E6F" w:rsidP="00141B01">
            <w:pPr>
              <w:numPr>
                <w:ilvl w:val="0"/>
                <w:numId w:val="246"/>
              </w:numPr>
              <w:spacing w:after="239"/>
              <w:ind w:right="-555" w:hanging="338"/>
            </w:pPr>
            <w:r>
              <w:rPr>
                <w:rFonts w:ascii="Times New Roman" w:eastAsia="Times New Roman" w:hAnsi="Times New Roman" w:cs="Times New Roman"/>
                <w:sz w:val="21"/>
              </w:rPr>
              <w:t>Employment history</w:t>
            </w:r>
          </w:p>
          <w:p w:rsidR="00BB2172" w:rsidRDefault="00B73E6F" w:rsidP="00141B01">
            <w:pPr>
              <w:spacing w:after="715"/>
              <w:ind w:right="13"/>
              <w:jc w:val="center"/>
            </w:pPr>
            <w:proofErr w:type="spellStart"/>
            <w:r>
              <w:rPr>
                <w:rFonts w:ascii="Times New Roman" w:eastAsia="Times New Roman" w:hAnsi="Times New Roman" w:cs="Times New Roman"/>
                <w:sz w:val="21"/>
              </w:rPr>
              <w:t>i</w:t>
            </w:r>
            <w:proofErr w:type="spellEnd"/>
            <w:r>
              <w:rPr>
                <w:rFonts w:ascii="Times New Roman" w:eastAsia="Times New Roman" w:hAnsi="Times New Roman" w:cs="Times New Roman"/>
                <w:sz w:val="21"/>
              </w:rPr>
              <w:t xml:space="preserve">.  </w:t>
            </w:r>
          </w:p>
          <w:p w:rsidR="00BB2172" w:rsidRDefault="00B73E6F" w:rsidP="00141B01">
            <w:pPr>
              <w:numPr>
                <w:ilvl w:val="0"/>
                <w:numId w:val="246"/>
              </w:numPr>
              <w:ind w:right="-555" w:hanging="338"/>
            </w:pPr>
            <w:r>
              <w:rPr>
                <w:rFonts w:ascii="Times New Roman" w:eastAsia="Times New Roman" w:hAnsi="Times New Roman" w:cs="Times New Roman"/>
                <w:sz w:val="21"/>
              </w:rPr>
              <w:t>Home situation</w:t>
            </w:r>
          </w:p>
        </w:tc>
        <w:tc>
          <w:tcPr>
            <w:tcW w:w="0" w:type="auto"/>
            <w:vMerge/>
            <w:tcBorders>
              <w:top w:val="nil"/>
              <w:left w:val="nil"/>
              <w:bottom w:val="single" w:sz="4" w:space="0" w:color="000000"/>
              <w:right w:val="single" w:sz="4" w:space="0" w:color="000000"/>
            </w:tcBorders>
          </w:tcPr>
          <w:p w:rsidR="00BB2172" w:rsidRDefault="00BB2172" w:rsidP="00141B01"/>
        </w:tc>
        <w:tc>
          <w:tcPr>
            <w:tcW w:w="0" w:type="auto"/>
            <w:vMerge/>
            <w:tcBorders>
              <w:top w:val="nil"/>
              <w:left w:val="single" w:sz="4" w:space="0" w:color="000000"/>
              <w:bottom w:val="single" w:sz="4" w:space="0" w:color="000000"/>
              <w:right w:val="single" w:sz="4" w:space="0" w:color="000000"/>
            </w:tcBorders>
          </w:tcPr>
          <w:p w:rsidR="00BB2172" w:rsidRDefault="00BB2172" w:rsidP="00141B01"/>
        </w:tc>
        <w:tc>
          <w:tcPr>
            <w:tcW w:w="0" w:type="auto"/>
            <w:vMerge/>
            <w:tcBorders>
              <w:top w:val="nil"/>
              <w:left w:val="single" w:sz="4" w:space="0" w:color="000000"/>
              <w:bottom w:val="single" w:sz="4" w:space="0" w:color="000000"/>
              <w:right w:val="single" w:sz="4" w:space="0" w:color="000000"/>
            </w:tcBorders>
          </w:tcPr>
          <w:p w:rsidR="00BB2172" w:rsidRDefault="00BB2172" w:rsidP="00141B01"/>
        </w:tc>
        <w:tc>
          <w:tcPr>
            <w:tcW w:w="0" w:type="auto"/>
            <w:vMerge/>
            <w:tcBorders>
              <w:top w:val="nil"/>
              <w:left w:val="single" w:sz="4" w:space="0" w:color="000000"/>
              <w:bottom w:val="single" w:sz="4" w:space="0" w:color="000000"/>
              <w:right w:val="single" w:sz="4" w:space="0" w:color="000000"/>
            </w:tcBorders>
          </w:tcPr>
          <w:p w:rsidR="00BB2172" w:rsidRDefault="00BB2172" w:rsidP="00141B01"/>
        </w:tc>
      </w:tr>
    </w:tbl>
    <w:p w:rsidR="00BB2172" w:rsidRDefault="00B73E6F">
      <w:pPr>
        <w:spacing w:after="0"/>
        <w:ind w:left="-2688" w:right="2861"/>
        <w:jc w:val="both"/>
      </w:pPr>
      <w:r>
        <w:br w:type="page"/>
      </w:r>
    </w:p>
    <w:tbl>
      <w:tblPr>
        <w:tblStyle w:val="TableGrid"/>
        <w:tblpPr w:vertAnchor="text"/>
        <w:tblOverlap w:val="never"/>
        <w:tblW w:w="9854" w:type="dxa"/>
        <w:tblInd w:w="0" w:type="dxa"/>
        <w:tblLook w:val="04A0" w:firstRow="1" w:lastRow="0" w:firstColumn="1" w:lastColumn="0" w:noHBand="0" w:noVBand="1"/>
      </w:tblPr>
      <w:tblGrid>
        <w:gridCol w:w="1440"/>
        <w:gridCol w:w="793"/>
        <w:gridCol w:w="5259"/>
        <w:gridCol w:w="869"/>
        <w:gridCol w:w="747"/>
        <w:gridCol w:w="746"/>
      </w:tblGrid>
      <w:tr w:rsidR="00BB2172">
        <w:trPr>
          <w:trHeight w:val="5869"/>
        </w:trPr>
        <w:tc>
          <w:tcPr>
            <w:tcW w:w="7324" w:type="dxa"/>
            <w:gridSpan w:val="3"/>
            <w:tcBorders>
              <w:top w:val="single" w:sz="4" w:space="0" w:color="000000"/>
              <w:left w:val="single" w:sz="4" w:space="0" w:color="000000"/>
              <w:bottom w:val="single" w:sz="4" w:space="0" w:color="000000"/>
              <w:right w:val="single" w:sz="4" w:space="0" w:color="000000"/>
            </w:tcBorders>
          </w:tcPr>
          <w:p w:rsidR="00BB2172" w:rsidRDefault="00B73E6F" w:rsidP="00FD4295">
            <w:pPr>
              <w:numPr>
                <w:ilvl w:val="0"/>
                <w:numId w:val="247"/>
              </w:numPr>
              <w:ind w:right="524"/>
            </w:pPr>
            <w:r>
              <w:rPr>
                <w:rFonts w:ascii="Times New Roman" w:eastAsia="Times New Roman" w:hAnsi="Times New Roman" w:cs="Times New Roman"/>
                <w:sz w:val="21"/>
              </w:rPr>
              <w:lastRenderedPageBreak/>
              <w:t xml:space="preserve">House or bungalow </w:t>
            </w:r>
          </w:p>
          <w:p w:rsidR="00BB2172" w:rsidRDefault="00B73E6F" w:rsidP="00FD4295">
            <w:pPr>
              <w:numPr>
                <w:ilvl w:val="0"/>
                <w:numId w:val="247"/>
              </w:numPr>
              <w:spacing w:after="264" w:line="237" w:lineRule="auto"/>
              <w:ind w:right="524"/>
            </w:pPr>
            <w:r>
              <w:rPr>
                <w:rFonts w:ascii="Times New Roman" w:eastAsia="Times New Roman" w:hAnsi="Times New Roman" w:cs="Times New Roman"/>
                <w:sz w:val="21"/>
              </w:rPr>
              <w:t xml:space="preserve">Any </w:t>
            </w:r>
            <w:proofErr w:type="spellStart"/>
            <w:r>
              <w:rPr>
                <w:rFonts w:ascii="Times New Roman" w:eastAsia="Times New Roman" w:hAnsi="Times New Roman" w:cs="Times New Roman"/>
                <w:sz w:val="21"/>
              </w:rPr>
              <w:t>carers</w:t>
            </w:r>
            <w:proofErr w:type="spellEnd"/>
            <w:r>
              <w:rPr>
                <w:rFonts w:ascii="Times New Roman" w:eastAsia="Times New Roman" w:hAnsi="Times New Roman" w:cs="Times New Roman"/>
                <w:sz w:val="21"/>
              </w:rPr>
              <w:t xml:space="preserve"> iii.  Activities of daily living (ability to wash, dress and cook) iv.  Mobility, and immobility aids v.  Social/family support vi.  Do they think they’re managing? </w:t>
            </w:r>
          </w:p>
          <w:p w:rsidR="00BB2172" w:rsidRDefault="00B73E6F" w:rsidP="00FD4295">
            <w:pPr>
              <w:numPr>
                <w:ilvl w:val="0"/>
                <w:numId w:val="248"/>
              </w:numPr>
              <w:ind w:hanging="338"/>
            </w:pPr>
            <w:r>
              <w:rPr>
                <w:rFonts w:ascii="Times New Roman" w:eastAsia="Times New Roman" w:hAnsi="Times New Roman" w:cs="Times New Roman"/>
                <w:sz w:val="21"/>
              </w:rPr>
              <w:t xml:space="preserve">Travel history </w:t>
            </w:r>
          </w:p>
          <w:p w:rsidR="00BB2172" w:rsidRDefault="00B73E6F" w:rsidP="00FD4295">
            <w:pPr>
              <w:numPr>
                <w:ilvl w:val="0"/>
                <w:numId w:val="248"/>
              </w:numPr>
              <w:spacing w:after="264" w:line="237" w:lineRule="auto"/>
              <w:ind w:hanging="338"/>
            </w:pPr>
            <w:r>
              <w:rPr>
                <w:rFonts w:ascii="Times New Roman" w:eastAsia="Times New Roman" w:hAnsi="Times New Roman" w:cs="Times New Roman"/>
                <w:sz w:val="21"/>
              </w:rPr>
              <w:t xml:space="preserve">Further social history maybe required depending on the type of presenting complaint for example: </w:t>
            </w:r>
          </w:p>
          <w:p w:rsidR="00BB2172" w:rsidRDefault="00B73E6F" w:rsidP="00FD4295">
            <w:pPr>
              <w:numPr>
                <w:ilvl w:val="1"/>
                <w:numId w:val="248"/>
              </w:numPr>
              <w:spacing w:after="242"/>
              <w:ind w:left="1358" w:hanging="418"/>
            </w:pPr>
            <w:r>
              <w:rPr>
                <w:rFonts w:ascii="Times New Roman" w:eastAsia="Times New Roman" w:hAnsi="Times New Roman" w:cs="Times New Roman"/>
                <w:sz w:val="21"/>
              </w:rPr>
              <w:t xml:space="preserve">Respiratory presenting complaint </w:t>
            </w:r>
          </w:p>
          <w:p w:rsidR="00BB2172" w:rsidRDefault="00B73E6F" w:rsidP="00FD4295">
            <w:pPr>
              <w:numPr>
                <w:ilvl w:val="2"/>
                <w:numId w:val="248"/>
              </w:numPr>
              <w:spacing w:after="264" w:line="237" w:lineRule="auto"/>
              <w:ind w:hanging="338"/>
            </w:pPr>
            <w:r>
              <w:rPr>
                <w:rFonts w:ascii="Times New Roman" w:eastAsia="Times New Roman" w:hAnsi="Times New Roman" w:cs="Times New Roman"/>
                <w:sz w:val="21"/>
              </w:rPr>
              <w:t xml:space="preserve">Ask about pets, dust exposure, asbestos, exposure to the farms, exposure to birds or if there are any hobbies </w:t>
            </w:r>
          </w:p>
          <w:p w:rsidR="00BB2172" w:rsidRDefault="00B73E6F" w:rsidP="00FD4295">
            <w:pPr>
              <w:numPr>
                <w:ilvl w:val="1"/>
                <w:numId w:val="248"/>
              </w:numPr>
              <w:spacing w:after="239"/>
              <w:ind w:left="1358" w:hanging="418"/>
            </w:pPr>
            <w:r>
              <w:rPr>
                <w:rFonts w:ascii="Times New Roman" w:eastAsia="Times New Roman" w:hAnsi="Times New Roman" w:cs="Times New Roman"/>
                <w:sz w:val="21"/>
              </w:rPr>
              <w:t xml:space="preserve">Infectious to disease related </w:t>
            </w:r>
          </w:p>
          <w:p w:rsidR="00BB2172" w:rsidRDefault="00B73E6F" w:rsidP="00FD4295">
            <w:pPr>
              <w:numPr>
                <w:ilvl w:val="2"/>
                <w:numId w:val="248"/>
              </w:numPr>
              <w:ind w:hanging="338"/>
            </w:pPr>
            <w:r>
              <w:rPr>
                <w:rFonts w:ascii="Times New Roman" w:eastAsia="Times New Roman" w:hAnsi="Times New Roman" w:cs="Times New Roman"/>
                <w:sz w:val="21"/>
              </w:rPr>
              <w:t xml:space="preserve">Ask for a full travel history including all occasions exposure to water, exposure to foreign food, tuberculosis risk factors, HIV risk factors, recent </w:t>
            </w:r>
            <w:proofErr w:type="spellStart"/>
            <w:r>
              <w:rPr>
                <w:rFonts w:ascii="Times New Roman" w:eastAsia="Times New Roman" w:hAnsi="Times New Roman" w:cs="Times New Roman"/>
                <w:sz w:val="21"/>
              </w:rPr>
              <w:t>immunisations</w:t>
            </w:r>
            <w:proofErr w:type="spellEnd"/>
            <w:r>
              <w:rPr>
                <w:rFonts w:ascii="Times New Roman" w:eastAsia="Times New Roman" w:hAnsi="Times New Roman" w:cs="Times New Roman"/>
                <w:sz w:val="21"/>
              </w:rPr>
              <w:t xml:space="preserve"> </w:t>
            </w:r>
          </w:p>
        </w:tc>
        <w:tc>
          <w:tcPr>
            <w:tcW w:w="931" w:type="dxa"/>
            <w:tcBorders>
              <w:top w:val="single" w:sz="4" w:space="0" w:color="000000"/>
              <w:left w:val="single" w:sz="4" w:space="0" w:color="000000"/>
              <w:bottom w:val="single" w:sz="4" w:space="0" w:color="000000"/>
              <w:right w:val="single" w:sz="4" w:space="0" w:color="000000"/>
            </w:tcBorders>
          </w:tcPr>
          <w:p w:rsidR="00BB2172" w:rsidRDefault="00BB2172"/>
        </w:tc>
        <w:tc>
          <w:tcPr>
            <w:tcW w:w="800" w:type="dxa"/>
            <w:tcBorders>
              <w:top w:val="single" w:sz="4" w:space="0" w:color="000000"/>
              <w:left w:val="single" w:sz="4" w:space="0" w:color="000000"/>
              <w:bottom w:val="single" w:sz="4" w:space="0" w:color="000000"/>
              <w:right w:val="single" w:sz="4" w:space="0" w:color="000000"/>
            </w:tcBorders>
          </w:tcPr>
          <w:p w:rsidR="00BB2172" w:rsidRDefault="00BB2172"/>
        </w:tc>
        <w:tc>
          <w:tcPr>
            <w:tcW w:w="799" w:type="dxa"/>
            <w:tcBorders>
              <w:top w:val="single" w:sz="4" w:space="0" w:color="000000"/>
              <w:left w:val="single" w:sz="4" w:space="0" w:color="000000"/>
              <w:bottom w:val="single" w:sz="4" w:space="0" w:color="000000"/>
              <w:right w:val="single" w:sz="4" w:space="0" w:color="000000"/>
            </w:tcBorders>
          </w:tcPr>
          <w:p w:rsidR="00BB2172" w:rsidRDefault="00BB2172"/>
        </w:tc>
      </w:tr>
      <w:tr w:rsidR="00BB2172">
        <w:trPr>
          <w:trHeight w:val="241"/>
        </w:trPr>
        <w:tc>
          <w:tcPr>
            <w:tcW w:w="1866" w:type="dxa"/>
            <w:gridSpan w:val="2"/>
            <w:tcBorders>
              <w:top w:val="single" w:sz="4" w:space="0" w:color="000000"/>
              <w:left w:val="single" w:sz="4" w:space="0" w:color="000000"/>
              <w:bottom w:val="nil"/>
              <w:right w:val="nil"/>
            </w:tcBorders>
            <w:shd w:val="clear" w:color="auto" w:fill="000000"/>
          </w:tcPr>
          <w:p w:rsidR="00BB2172" w:rsidRDefault="00B73E6F">
            <w:pPr>
              <w:ind w:left="4" w:right="-1"/>
              <w:jc w:val="both"/>
            </w:pPr>
            <w:r>
              <w:rPr>
                <w:rFonts w:ascii="Times New Roman" w:eastAsia="Times New Roman" w:hAnsi="Times New Roman" w:cs="Times New Roman"/>
                <w:color w:val="FFFFFF"/>
                <w:sz w:val="21"/>
              </w:rPr>
              <w:t>SYSTEMS REVIEW</w:t>
            </w:r>
          </w:p>
        </w:tc>
        <w:tc>
          <w:tcPr>
            <w:tcW w:w="5458" w:type="dxa"/>
            <w:vMerge w:val="restart"/>
            <w:tcBorders>
              <w:top w:val="single" w:sz="4" w:space="0" w:color="000000"/>
              <w:left w:val="nil"/>
              <w:bottom w:val="single" w:sz="4" w:space="0" w:color="000000"/>
              <w:right w:val="single" w:sz="4" w:space="0" w:color="000000"/>
            </w:tcBorders>
          </w:tcPr>
          <w:p w:rsidR="00BB2172" w:rsidRDefault="00B73E6F">
            <w:r>
              <w:rPr>
                <w:rFonts w:ascii="Times New Roman" w:eastAsia="Times New Roman" w:hAnsi="Times New Roman" w:cs="Times New Roman"/>
                <w:color w:val="FFFFFF"/>
                <w:sz w:val="75"/>
              </w:rPr>
              <w:t xml:space="preserve"> </w:t>
            </w:r>
          </w:p>
          <w:p w:rsidR="00BB2172" w:rsidRDefault="00B73E6F">
            <w:pPr>
              <w:spacing w:line="238" w:lineRule="auto"/>
              <w:ind w:left="252" w:right="30" w:hanging="1438"/>
            </w:pPr>
            <w:r>
              <w:rPr>
                <w:rFonts w:ascii="Times New Roman" w:eastAsia="Times New Roman" w:hAnsi="Times New Roman" w:cs="Times New Roman"/>
                <w:sz w:val="21"/>
              </w:rPr>
              <w:t xml:space="preserve">Run through a full list of symptoms from major systems:  chest pain, palpitations, peripheral </w:t>
            </w:r>
            <w:proofErr w:type="spellStart"/>
            <w:r>
              <w:rPr>
                <w:rFonts w:ascii="Times New Roman" w:eastAsia="Times New Roman" w:hAnsi="Times New Roman" w:cs="Times New Roman"/>
                <w:sz w:val="21"/>
              </w:rPr>
              <w:t>oedema</w:t>
            </w:r>
            <w:proofErr w:type="spellEnd"/>
            <w:r>
              <w:rPr>
                <w:rFonts w:ascii="Times New Roman" w:eastAsia="Times New Roman" w:hAnsi="Times New Roman" w:cs="Times New Roman"/>
                <w:sz w:val="21"/>
              </w:rPr>
              <w:t xml:space="preserve">, </w:t>
            </w:r>
            <w:proofErr w:type="gramStart"/>
            <w:r>
              <w:rPr>
                <w:rFonts w:ascii="Times New Roman" w:eastAsia="Times New Roman" w:hAnsi="Times New Roman" w:cs="Times New Roman"/>
                <w:sz w:val="21"/>
              </w:rPr>
              <w:t>paroxysmal  (</w:t>
            </w:r>
            <w:proofErr w:type="gramEnd"/>
            <w:r>
              <w:rPr>
                <w:rFonts w:ascii="Times New Roman" w:eastAsia="Times New Roman" w:hAnsi="Times New Roman" w:cs="Times New Roman"/>
                <w:sz w:val="21"/>
              </w:rPr>
              <w:t xml:space="preserve">PND), </w:t>
            </w:r>
            <w:proofErr w:type="spellStart"/>
            <w:r>
              <w:rPr>
                <w:rFonts w:ascii="Times New Roman" w:eastAsia="Times New Roman" w:hAnsi="Times New Roman" w:cs="Times New Roman"/>
                <w:sz w:val="21"/>
              </w:rPr>
              <w:t>orthopnoea</w:t>
            </w:r>
            <w:proofErr w:type="spellEnd"/>
            <w:r>
              <w:rPr>
                <w:rFonts w:ascii="Times New Roman" w:eastAsia="Times New Roman" w:hAnsi="Times New Roman" w:cs="Times New Roman"/>
                <w:sz w:val="21"/>
              </w:rPr>
              <w:t xml:space="preserve"> </w:t>
            </w:r>
          </w:p>
          <w:p w:rsidR="00BB2172" w:rsidRDefault="00B73E6F">
            <w:pPr>
              <w:ind w:left="-10"/>
            </w:pPr>
            <w:r>
              <w:rPr>
                <w:rFonts w:ascii="Times New Roman" w:eastAsia="Times New Roman" w:hAnsi="Times New Roman" w:cs="Times New Roman"/>
                <w:sz w:val="21"/>
              </w:rPr>
              <w:t xml:space="preserve">Cough, shortness of breath (and exercise tolerance), </w:t>
            </w:r>
          </w:p>
          <w:p w:rsidR="00BB2172" w:rsidRDefault="00B73E6F">
            <w:pPr>
              <w:ind w:left="-1186"/>
            </w:pPr>
            <w:proofErr w:type="spellStart"/>
            <w:r>
              <w:rPr>
                <w:rFonts w:ascii="Times New Roman" w:eastAsia="Times New Roman" w:hAnsi="Times New Roman" w:cs="Times New Roman"/>
                <w:sz w:val="21"/>
              </w:rPr>
              <w:t>haemoptysis</w:t>
            </w:r>
            <w:proofErr w:type="spellEnd"/>
            <w:r>
              <w:rPr>
                <w:rFonts w:ascii="Times New Roman" w:eastAsia="Times New Roman" w:hAnsi="Times New Roman" w:cs="Times New Roman"/>
                <w:sz w:val="21"/>
              </w:rPr>
              <w:t xml:space="preserve">, sputum production, wheeze </w:t>
            </w:r>
          </w:p>
          <w:p w:rsidR="00BB2172" w:rsidRDefault="00B73E6F">
            <w:pPr>
              <w:ind w:left="312"/>
            </w:pPr>
            <w:r>
              <w:rPr>
                <w:rFonts w:ascii="Times New Roman" w:eastAsia="Times New Roman" w:hAnsi="Times New Roman" w:cs="Times New Roman"/>
                <w:sz w:val="21"/>
              </w:rPr>
              <w:t xml:space="preserve"> Abdominal pain, dysphagia, heartburn, vomiting, </w:t>
            </w:r>
          </w:p>
          <w:p w:rsidR="00BB2172" w:rsidRDefault="00B73E6F">
            <w:pPr>
              <w:ind w:left="-1186"/>
            </w:pPr>
            <w:proofErr w:type="spellStart"/>
            <w:r>
              <w:rPr>
                <w:rFonts w:ascii="Times New Roman" w:eastAsia="Times New Roman" w:hAnsi="Times New Roman" w:cs="Times New Roman"/>
                <w:sz w:val="21"/>
              </w:rPr>
              <w:t>haematemesis</w:t>
            </w:r>
            <w:proofErr w:type="spellEnd"/>
            <w:r>
              <w:rPr>
                <w:rFonts w:ascii="Times New Roman" w:eastAsia="Times New Roman" w:hAnsi="Times New Roman" w:cs="Times New Roman"/>
                <w:sz w:val="21"/>
              </w:rPr>
              <w:t xml:space="preserve">, diarrhea, constipation, rectal bleeding </w:t>
            </w:r>
          </w:p>
          <w:p w:rsidR="00BB2172" w:rsidRDefault="00B73E6F">
            <w:pPr>
              <w:ind w:left="115"/>
            </w:pPr>
            <w:r>
              <w:rPr>
                <w:rFonts w:ascii="Times New Roman" w:eastAsia="Times New Roman" w:hAnsi="Times New Roman" w:cs="Times New Roman"/>
                <w:sz w:val="21"/>
              </w:rPr>
              <w:t xml:space="preserve"> Dysuria, discharge, lower urinary tract symptoms </w:t>
            </w:r>
          </w:p>
          <w:p w:rsidR="00BB2172" w:rsidRDefault="00B73E6F">
            <w:pPr>
              <w:spacing w:line="237" w:lineRule="auto"/>
              <w:ind w:left="-67" w:firstLine="89"/>
            </w:pPr>
            <w:r>
              <w:rPr>
                <w:rFonts w:ascii="Times New Roman" w:eastAsia="Times New Roman" w:hAnsi="Times New Roman" w:cs="Times New Roman"/>
                <w:sz w:val="21"/>
              </w:rPr>
              <w:t xml:space="preserve"> Numbness, weakness, tingling, blackouts, visual change Depression, anxiety </w:t>
            </w:r>
          </w:p>
          <w:p w:rsidR="00BB2172" w:rsidRDefault="00B73E6F">
            <w:pPr>
              <w:ind w:right="80"/>
              <w:jc w:val="right"/>
            </w:pPr>
            <w:r>
              <w:rPr>
                <w:rFonts w:ascii="Times New Roman" w:eastAsia="Times New Roman" w:hAnsi="Times New Roman" w:cs="Times New Roman"/>
                <w:sz w:val="21"/>
              </w:rPr>
              <w:t xml:space="preserve"> Weight loss, appetite change, lumps or bumps (nodes), </w:t>
            </w:r>
          </w:p>
          <w:p w:rsidR="00BB2172" w:rsidRDefault="00B73E6F">
            <w:pPr>
              <w:ind w:left="379"/>
            </w:pPr>
            <w:r>
              <w:rPr>
                <w:rFonts w:ascii="Times New Roman" w:eastAsia="Times New Roman" w:hAnsi="Times New Roman" w:cs="Times New Roman"/>
                <w:sz w:val="21"/>
              </w:rPr>
              <w:t xml:space="preserve"> </w:t>
            </w:r>
          </w:p>
        </w:tc>
        <w:tc>
          <w:tcPr>
            <w:tcW w:w="931"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left="5"/>
            </w:pPr>
            <w:r>
              <w:rPr>
                <w:rFonts w:ascii="Times New Roman" w:eastAsia="Times New Roman" w:hAnsi="Times New Roman" w:cs="Times New Roman"/>
                <w:sz w:val="21"/>
              </w:rPr>
              <w:t xml:space="preserve"> </w:t>
            </w:r>
          </w:p>
        </w:tc>
        <w:tc>
          <w:tcPr>
            <w:tcW w:w="800"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799"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left="5"/>
            </w:pPr>
            <w:r>
              <w:rPr>
                <w:rFonts w:ascii="Times New Roman" w:eastAsia="Times New Roman" w:hAnsi="Times New Roman" w:cs="Times New Roman"/>
                <w:sz w:val="21"/>
              </w:rPr>
              <w:t xml:space="preserve"> </w:t>
            </w:r>
          </w:p>
        </w:tc>
      </w:tr>
      <w:tr w:rsidR="00BB2172">
        <w:trPr>
          <w:trHeight w:val="3505"/>
        </w:trPr>
        <w:tc>
          <w:tcPr>
            <w:tcW w:w="1866" w:type="dxa"/>
            <w:gridSpan w:val="2"/>
            <w:tcBorders>
              <w:top w:val="nil"/>
              <w:left w:val="single" w:sz="4" w:space="0" w:color="000000"/>
              <w:bottom w:val="single" w:sz="4" w:space="0" w:color="000000"/>
              <w:right w:val="nil"/>
            </w:tcBorders>
            <w:vAlign w:val="bottom"/>
          </w:tcPr>
          <w:p w:rsidR="00BB2172" w:rsidRDefault="00B73E6F">
            <w:pPr>
              <w:ind w:left="342"/>
            </w:pPr>
            <w:r>
              <w:rPr>
                <w:rFonts w:ascii="Times New Roman" w:eastAsia="Times New Roman" w:hAnsi="Times New Roman" w:cs="Times New Roman"/>
                <w:sz w:val="21"/>
              </w:rPr>
              <w:t xml:space="preserve">1. </w:t>
            </w:r>
          </w:p>
          <w:p w:rsidR="00BB2172" w:rsidRDefault="00B73E6F" w:rsidP="00FD4295">
            <w:pPr>
              <w:numPr>
                <w:ilvl w:val="0"/>
                <w:numId w:val="249"/>
              </w:numPr>
              <w:ind w:right="-115"/>
            </w:pPr>
            <w:r>
              <w:rPr>
                <w:rFonts w:ascii="Times New Roman" w:eastAsia="Times New Roman" w:hAnsi="Times New Roman" w:cs="Times New Roman"/>
                <w:sz w:val="21"/>
              </w:rPr>
              <w:t xml:space="preserve">Cardiovascular: nocturnal </w:t>
            </w:r>
            <w:proofErr w:type="spellStart"/>
            <w:r>
              <w:rPr>
                <w:rFonts w:ascii="Times New Roman" w:eastAsia="Times New Roman" w:hAnsi="Times New Roman" w:cs="Times New Roman"/>
                <w:sz w:val="21"/>
              </w:rPr>
              <w:t>dyspnoea</w:t>
            </w:r>
            <w:proofErr w:type="spellEnd"/>
          </w:p>
          <w:p w:rsidR="00BB2172" w:rsidRDefault="00B73E6F" w:rsidP="00FD4295">
            <w:pPr>
              <w:numPr>
                <w:ilvl w:val="0"/>
                <w:numId w:val="249"/>
              </w:numPr>
              <w:spacing w:after="218"/>
              <w:ind w:right="-115"/>
            </w:pPr>
            <w:r>
              <w:rPr>
                <w:rFonts w:ascii="Times New Roman" w:eastAsia="Times New Roman" w:hAnsi="Times New Roman" w:cs="Times New Roman"/>
                <w:sz w:val="21"/>
              </w:rPr>
              <w:t xml:space="preserve">Respiratory: </w:t>
            </w:r>
          </w:p>
          <w:p w:rsidR="00BB2172" w:rsidRDefault="00B73E6F" w:rsidP="00FD4295">
            <w:pPr>
              <w:numPr>
                <w:ilvl w:val="0"/>
                <w:numId w:val="249"/>
              </w:numPr>
              <w:spacing w:after="215"/>
              <w:ind w:right="-115"/>
            </w:pPr>
            <w:r>
              <w:rPr>
                <w:rFonts w:ascii="Times New Roman" w:eastAsia="Times New Roman" w:hAnsi="Times New Roman" w:cs="Times New Roman"/>
                <w:sz w:val="21"/>
              </w:rPr>
              <w:t>Gastrointestinal:</w:t>
            </w:r>
          </w:p>
          <w:p w:rsidR="00BB2172" w:rsidRDefault="00B73E6F" w:rsidP="00FD4295">
            <w:pPr>
              <w:numPr>
                <w:ilvl w:val="0"/>
                <w:numId w:val="249"/>
              </w:numPr>
              <w:ind w:right="-115"/>
            </w:pPr>
            <w:r>
              <w:rPr>
                <w:rFonts w:ascii="Times New Roman" w:eastAsia="Times New Roman" w:hAnsi="Times New Roman" w:cs="Times New Roman"/>
                <w:sz w:val="21"/>
              </w:rPr>
              <w:t>Genitourinary:</w:t>
            </w:r>
          </w:p>
          <w:p w:rsidR="00BB2172" w:rsidRDefault="00B73E6F" w:rsidP="00FD4295">
            <w:pPr>
              <w:numPr>
                <w:ilvl w:val="0"/>
                <w:numId w:val="249"/>
              </w:numPr>
              <w:ind w:right="-115"/>
            </w:pPr>
            <w:r>
              <w:rPr>
                <w:rFonts w:ascii="Times New Roman" w:eastAsia="Times New Roman" w:hAnsi="Times New Roman" w:cs="Times New Roman"/>
                <w:sz w:val="21"/>
              </w:rPr>
              <w:t>Neurological:</w:t>
            </w:r>
          </w:p>
          <w:p w:rsidR="00BB2172" w:rsidRDefault="00B73E6F" w:rsidP="00FD4295">
            <w:pPr>
              <w:numPr>
                <w:ilvl w:val="0"/>
                <w:numId w:val="249"/>
              </w:numPr>
              <w:ind w:right="-115"/>
            </w:pPr>
            <w:r>
              <w:rPr>
                <w:rFonts w:ascii="Times New Roman" w:eastAsia="Times New Roman" w:hAnsi="Times New Roman" w:cs="Times New Roman"/>
                <w:sz w:val="21"/>
              </w:rPr>
              <w:t xml:space="preserve">Psychiatric: </w:t>
            </w:r>
          </w:p>
          <w:p w:rsidR="00BB2172" w:rsidRDefault="00B73E6F" w:rsidP="00FD4295">
            <w:pPr>
              <w:numPr>
                <w:ilvl w:val="0"/>
                <w:numId w:val="249"/>
              </w:numPr>
              <w:ind w:right="-115"/>
            </w:pPr>
            <w:r>
              <w:rPr>
                <w:rFonts w:ascii="Times New Roman" w:eastAsia="Times New Roman" w:hAnsi="Times New Roman" w:cs="Times New Roman"/>
                <w:sz w:val="21"/>
              </w:rPr>
              <w:t>General review: rashes, joint pain</w:t>
            </w:r>
          </w:p>
        </w:tc>
        <w:tc>
          <w:tcPr>
            <w:tcW w:w="0" w:type="auto"/>
            <w:vMerge/>
            <w:tcBorders>
              <w:top w:val="nil"/>
              <w:left w:val="nil"/>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241"/>
        </w:trPr>
        <w:tc>
          <w:tcPr>
            <w:tcW w:w="1064" w:type="dxa"/>
            <w:tcBorders>
              <w:top w:val="single" w:sz="4" w:space="0" w:color="000000"/>
              <w:left w:val="single" w:sz="4" w:space="0" w:color="000000"/>
              <w:bottom w:val="nil"/>
              <w:right w:val="nil"/>
            </w:tcBorders>
            <w:shd w:val="clear" w:color="auto" w:fill="000000"/>
          </w:tcPr>
          <w:p w:rsidR="00BB2172" w:rsidRDefault="00B73E6F">
            <w:pPr>
              <w:ind w:left="4" w:right="-3"/>
              <w:jc w:val="both"/>
            </w:pPr>
            <w:r>
              <w:rPr>
                <w:rFonts w:ascii="Times New Roman" w:eastAsia="Times New Roman" w:hAnsi="Times New Roman" w:cs="Times New Roman"/>
                <w:color w:val="FFFFFF"/>
                <w:sz w:val="21"/>
              </w:rPr>
              <w:t>SUMMARY</w:t>
            </w:r>
          </w:p>
        </w:tc>
        <w:tc>
          <w:tcPr>
            <w:tcW w:w="6259" w:type="dxa"/>
            <w:gridSpan w:val="2"/>
            <w:vMerge w:val="restart"/>
            <w:tcBorders>
              <w:top w:val="single" w:sz="4" w:space="0" w:color="000000"/>
              <w:left w:val="nil"/>
              <w:bottom w:val="single" w:sz="4" w:space="0" w:color="000000"/>
              <w:right w:val="single" w:sz="4" w:space="0" w:color="000000"/>
            </w:tcBorders>
          </w:tcPr>
          <w:p w:rsidR="00BB2172" w:rsidRDefault="00B73E6F">
            <w:r>
              <w:rPr>
                <w:rFonts w:ascii="Times New Roman" w:eastAsia="Times New Roman" w:hAnsi="Times New Roman" w:cs="Times New Roman"/>
                <w:sz w:val="75"/>
              </w:rPr>
              <w:t xml:space="preserve"> </w:t>
            </w:r>
          </w:p>
          <w:p w:rsidR="00BB2172" w:rsidRDefault="00B73E6F">
            <w:pPr>
              <w:spacing w:after="242"/>
              <w:ind w:left="-384"/>
            </w:pPr>
            <w:r>
              <w:rPr>
                <w:rFonts w:ascii="Times New Roman" w:eastAsia="Times New Roman" w:hAnsi="Times New Roman" w:cs="Times New Roman"/>
                <w:sz w:val="21"/>
              </w:rPr>
              <w:t xml:space="preserve">Provide a short summary of the history including: </w:t>
            </w:r>
          </w:p>
          <w:p w:rsidR="00BB2172" w:rsidRDefault="00B73E6F">
            <w:pPr>
              <w:spacing w:after="262" w:line="237" w:lineRule="auto"/>
              <w:ind w:left="576" w:hanging="338"/>
            </w:pPr>
            <w:r>
              <w:rPr>
                <w:rFonts w:ascii="Times New Roman" w:eastAsia="Times New Roman" w:hAnsi="Times New Roman" w:cs="Times New Roman"/>
                <w:sz w:val="21"/>
              </w:rPr>
              <w:t xml:space="preserve">a. Name and age of the patient, presenting complaint, relevant medical history </w:t>
            </w:r>
          </w:p>
          <w:p w:rsidR="00BB2172" w:rsidRDefault="00B73E6F">
            <w:pPr>
              <w:ind w:left="-384"/>
            </w:pPr>
            <w:r>
              <w:rPr>
                <w:rFonts w:ascii="Times New Roman" w:eastAsia="Times New Roman" w:hAnsi="Times New Roman" w:cs="Times New Roman"/>
                <w:sz w:val="21"/>
              </w:rPr>
              <w:t xml:space="preserve">Give a differential diagnosis </w:t>
            </w:r>
          </w:p>
          <w:p w:rsidR="00BB2172" w:rsidRDefault="00B73E6F">
            <w:pPr>
              <w:ind w:left="-384"/>
            </w:pPr>
            <w:r>
              <w:rPr>
                <w:rFonts w:ascii="Times New Roman" w:eastAsia="Times New Roman" w:hAnsi="Times New Roman" w:cs="Times New Roman"/>
                <w:sz w:val="21"/>
              </w:rPr>
              <w:t xml:space="preserve">Explain a brief investigation and management plan </w:t>
            </w:r>
          </w:p>
        </w:tc>
        <w:tc>
          <w:tcPr>
            <w:tcW w:w="931"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left="5"/>
            </w:pPr>
            <w:r>
              <w:rPr>
                <w:rFonts w:ascii="Times New Roman" w:eastAsia="Times New Roman" w:hAnsi="Times New Roman" w:cs="Times New Roman"/>
                <w:sz w:val="21"/>
              </w:rPr>
              <w:t xml:space="preserve"> </w:t>
            </w:r>
          </w:p>
        </w:tc>
        <w:tc>
          <w:tcPr>
            <w:tcW w:w="800"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left="4"/>
            </w:pPr>
            <w:r>
              <w:rPr>
                <w:rFonts w:ascii="Times New Roman" w:eastAsia="Times New Roman" w:hAnsi="Times New Roman" w:cs="Times New Roman"/>
                <w:sz w:val="21"/>
              </w:rPr>
              <w:t xml:space="preserve"> </w:t>
            </w:r>
          </w:p>
        </w:tc>
        <w:tc>
          <w:tcPr>
            <w:tcW w:w="799" w:type="dxa"/>
            <w:vMerge w:val="restart"/>
            <w:tcBorders>
              <w:top w:val="single" w:sz="4" w:space="0" w:color="000000"/>
              <w:left w:val="single" w:sz="4" w:space="0" w:color="000000"/>
              <w:bottom w:val="single" w:sz="4" w:space="0" w:color="000000"/>
              <w:right w:val="single" w:sz="4" w:space="0" w:color="000000"/>
            </w:tcBorders>
          </w:tcPr>
          <w:p w:rsidR="00BB2172" w:rsidRDefault="00B73E6F">
            <w:pPr>
              <w:ind w:left="5"/>
            </w:pPr>
            <w:r>
              <w:rPr>
                <w:rFonts w:ascii="Times New Roman" w:eastAsia="Times New Roman" w:hAnsi="Times New Roman" w:cs="Times New Roman"/>
                <w:sz w:val="21"/>
              </w:rPr>
              <w:t xml:space="preserve"> </w:t>
            </w:r>
          </w:p>
        </w:tc>
      </w:tr>
      <w:tr w:rsidR="00BB2172">
        <w:trPr>
          <w:trHeight w:val="2368"/>
        </w:trPr>
        <w:tc>
          <w:tcPr>
            <w:tcW w:w="1064" w:type="dxa"/>
            <w:tcBorders>
              <w:top w:val="nil"/>
              <w:left w:val="single" w:sz="4" w:space="0" w:color="000000"/>
              <w:bottom w:val="single" w:sz="4" w:space="0" w:color="000000"/>
              <w:right w:val="nil"/>
            </w:tcBorders>
            <w:vAlign w:val="bottom"/>
          </w:tcPr>
          <w:p w:rsidR="00BB2172" w:rsidRDefault="00B73E6F">
            <w:pPr>
              <w:spacing w:after="979"/>
              <w:ind w:left="342"/>
            </w:pPr>
            <w:r>
              <w:rPr>
                <w:rFonts w:ascii="Times New Roman" w:eastAsia="Times New Roman" w:hAnsi="Times New Roman" w:cs="Times New Roman"/>
                <w:sz w:val="21"/>
              </w:rPr>
              <w:t xml:space="preserve">1. </w:t>
            </w:r>
          </w:p>
          <w:p w:rsidR="00BB2172" w:rsidRDefault="00B73E6F">
            <w:pPr>
              <w:ind w:left="342"/>
            </w:pPr>
            <w:r>
              <w:rPr>
                <w:rFonts w:ascii="Times New Roman" w:eastAsia="Times New Roman" w:hAnsi="Times New Roman" w:cs="Times New Roman"/>
                <w:sz w:val="21"/>
              </w:rPr>
              <w:t xml:space="preserve">2. </w:t>
            </w:r>
          </w:p>
          <w:p w:rsidR="00BB2172" w:rsidRDefault="00B73E6F">
            <w:pPr>
              <w:ind w:left="342"/>
            </w:pPr>
            <w:r>
              <w:rPr>
                <w:rFonts w:ascii="Times New Roman" w:eastAsia="Times New Roman" w:hAnsi="Times New Roman" w:cs="Times New Roman"/>
                <w:sz w:val="21"/>
              </w:rPr>
              <w:t xml:space="preserve">3. </w:t>
            </w:r>
          </w:p>
        </w:tc>
        <w:tc>
          <w:tcPr>
            <w:tcW w:w="0" w:type="auto"/>
            <w:gridSpan w:val="2"/>
            <w:vMerge/>
            <w:tcBorders>
              <w:top w:val="nil"/>
              <w:left w:val="nil"/>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r>
      <w:tr w:rsidR="00BB2172">
        <w:trPr>
          <w:trHeight w:val="697"/>
        </w:trPr>
        <w:tc>
          <w:tcPr>
            <w:tcW w:w="7324" w:type="dxa"/>
            <w:gridSpan w:val="3"/>
            <w:tcBorders>
              <w:top w:val="single" w:sz="4" w:space="0" w:color="000000"/>
              <w:left w:val="single" w:sz="4" w:space="0" w:color="000000"/>
              <w:bottom w:val="single" w:sz="4" w:space="0" w:color="000000"/>
              <w:right w:val="single" w:sz="4" w:space="0" w:color="000000"/>
            </w:tcBorders>
            <w:shd w:val="clear" w:color="auto" w:fill="E7E6E6"/>
            <w:vAlign w:val="center"/>
          </w:tcPr>
          <w:p w:rsidR="00BB2172" w:rsidRDefault="00B73E6F">
            <w:pPr>
              <w:ind w:left="4"/>
            </w:pPr>
            <w:r>
              <w:rPr>
                <w:rFonts w:ascii="Times New Roman" w:eastAsia="Times New Roman" w:hAnsi="Times New Roman" w:cs="Times New Roman"/>
                <w:sz w:val="21"/>
              </w:rPr>
              <w:t xml:space="preserve">SKILL/ACTIVITY PERFORMED SATISFACTORILY </w:t>
            </w:r>
          </w:p>
        </w:tc>
        <w:tc>
          <w:tcPr>
            <w:tcW w:w="931" w:type="dxa"/>
            <w:tcBorders>
              <w:top w:val="single" w:sz="4" w:space="0" w:color="000000"/>
              <w:left w:val="single" w:sz="4" w:space="0" w:color="000000"/>
              <w:bottom w:val="single" w:sz="4" w:space="0" w:color="000000"/>
              <w:right w:val="single" w:sz="4" w:space="0" w:color="000000"/>
            </w:tcBorders>
            <w:shd w:val="clear" w:color="auto" w:fill="E7E6E6"/>
          </w:tcPr>
          <w:p w:rsidR="00BB2172" w:rsidRDefault="00B73E6F">
            <w:pPr>
              <w:ind w:left="5"/>
            </w:pPr>
            <w:r>
              <w:rPr>
                <w:rFonts w:ascii="Times New Roman" w:eastAsia="Times New Roman" w:hAnsi="Times New Roman" w:cs="Times New Roman"/>
                <w:sz w:val="21"/>
              </w:rPr>
              <w:t xml:space="preserve"> </w:t>
            </w:r>
          </w:p>
        </w:tc>
        <w:tc>
          <w:tcPr>
            <w:tcW w:w="800" w:type="dxa"/>
            <w:tcBorders>
              <w:top w:val="single" w:sz="4" w:space="0" w:color="000000"/>
              <w:left w:val="single" w:sz="4" w:space="0" w:color="000000"/>
              <w:bottom w:val="single" w:sz="4" w:space="0" w:color="000000"/>
              <w:right w:val="single" w:sz="4" w:space="0" w:color="000000"/>
            </w:tcBorders>
            <w:shd w:val="clear" w:color="auto" w:fill="E7E6E6"/>
          </w:tcPr>
          <w:p w:rsidR="00BB2172" w:rsidRDefault="00B73E6F">
            <w:pPr>
              <w:ind w:left="5"/>
            </w:pPr>
            <w:r>
              <w:rPr>
                <w:rFonts w:ascii="Times New Roman" w:eastAsia="Times New Roman" w:hAnsi="Times New Roman" w:cs="Times New Roman"/>
                <w:sz w:val="21"/>
              </w:rPr>
              <w:t xml:space="preserve"> </w:t>
            </w:r>
          </w:p>
        </w:tc>
        <w:tc>
          <w:tcPr>
            <w:tcW w:w="799" w:type="dxa"/>
            <w:tcBorders>
              <w:top w:val="single" w:sz="4" w:space="0" w:color="000000"/>
              <w:left w:val="single" w:sz="4" w:space="0" w:color="000000"/>
              <w:bottom w:val="single" w:sz="4" w:space="0" w:color="000000"/>
              <w:right w:val="single" w:sz="4" w:space="0" w:color="000000"/>
            </w:tcBorders>
            <w:shd w:val="clear" w:color="auto" w:fill="E7E6E6"/>
          </w:tcPr>
          <w:p w:rsidR="00BB2172" w:rsidRDefault="00B73E6F">
            <w:pPr>
              <w:ind w:left="6"/>
            </w:pPr>
            <w:r>
              <w:rPr>
                <w:rFonts w:ascii="Times New Roman" w:eastAsia="Times New Roman" w:hAnsi="Times New Roman" w:cs="Times New Roman"/>
                <w:sz w:val="21"/>
              </w:rPr>
              <w:t xml:space="preserve"> </w:t>
            </w:r>
          </w:p>
        </w:tc>
      </w:tr>
    </w:tbl>
    <w:p w:rsidR="00BB2172" w:rsidRDefault="00B73E6F">
      <w:pPr>
        <w:spacing w:after="0"/>
        <w:ind w:left="-1108" w:right="1128"/>
      </w:pPr>
      <w:r>
        <w:br w:type="page"/>
      </w:r>
    </w:p>
    <w:p w:rsidR="00BB2172" w:rsidRDefault="00B73E6F">
      <w:pPr>
        <w:spacing w:after="0" w:line="367" w:lineRule="auto"/>
        <w:jc w:val="both"/>
      </w:pPr>
      <w:r>
        <w:rPr>
          <w:rFonts w:ascii="Times New Roman" w:eastAsia="Times New Roman" w:hAnsi="Times New Roman" w:cs="Times New Roman"/>
          <w:sz w:val="21"/>
        </w:rPr>
        <w:lastRenderedPageBreak/>
        <w:t xml:space="preserve">  </w:t>
      </w:r>
    </w:p>
    <w:p w:rsidR="00BB2172" w:rsidRDefault="00B73E6F">
      <w:pPr>
        <w:spacing w:after="0" w:line="366" w:lineRule="auto"/>
        <w:jc w:val="both"/>
      </w:pPr>
      <w:r>
        <w:rPr>
          <w:rFonts w:ascii="Times New Roman" w:eastAsia="Times New Roman" w:hAnsi="Times New Roman" w:cs="Times New Roman"/>
          <w:sz w:val="21"/>
        </w:rPr>
        <w:t xml:space="preserve">   </w:t>
      </w:r>
    </w:p>
    <w:p w:rsidR="00BB2172" w:rsidRDefault="00B73E6F">
      <w:pPr>
        <w:spacing w:after="0" w:line="366" w:lineRule="auto"/>
        <w:jc w:val="both"/>
      </w:pPr>
      <w:r>
        <w:rPr>
          <w:rFonts w:ascii="Times New Roman" w:eastAsia="Times New Roman" w:hAnsi="Times New Roman" w:cs="Times New Roman"/>
          <w:sz w:val="21"/>
        </w:rPr>
        <w:t xml:space="preserve">  </w:t>
      </w:r>
    </w:p>
    <w:p w:rsidR="00BB2172" w:rsidRDefault="00B73E6F">
      <w:pPr>
        <w:spacing w:after="107"/>
        <w:jc w:val="both"/>
      </w:pPr>
      <w:r>
        <w:rPr>
          <w:rFonts w:ascii="Times New Roman" w:eastAsia="Times New Roman" w:hAnsi="Times New Roman" w:cs="Times New Roman"/>
          <w:sz w:val="21"/>
        </w:rPr>
        <w:t xml:space="preserve"> </w:t>
      </w:r>
    </w:p>
    <w:p w:rsidR="00BB2172" w:rsidRDefault="00B73E6F">
      <w:pPr>
        <w:spacing w:after="110"/>
        <w:jc w:val="both"/>
      </w:pPr>
      <w:r>
        <w:rPr>
          <w:rFonts w:ascii="Times New Roman" w:eastAsia="Times New Roman" w:hAnsi="Times New Roman" w:cs="Times New Roman"/>
          <w:sz w:val="21"/>
        </w:rPr>
        <w:t xml:space="preserve"> </w:t>
      </w:r>
    </w:p>
    <w:p w:rsidR="00BB2172" w:rsidRDefault="00B73E6F">
      <w:pPr>
        <w:spacing w:after="105"/>
        <w:jc w:val="both"/>
      </w:pPr>
      <w:r>
        <w:rPr>
          <w:rFonts w:ascii="Times New Roman" w:eastAsia="Times New Roman" w:hAnsi="Times New Roman" w:cs="Times New Roman"/>
          <w:sz w:val="21"/>
        </w:rPr>
        <w:t xml:space="preserve"> </w:t>
      </w:r>
    </w:p>
    <w:p w:rsidR="00BB2172" w:rsidRDefault="00B73E6F">
      <w:pPr>
        <w:spacing w:after="0" w:line="366" w:lineRule="auto"/>
        <w:jc w:val="both"/>
      </w:pPr>
      <w:r>
        <w:rPr>
          <w:rFonts w:ascii="Times New Roman" w:eastAsia="Times New Roman" w:hAnsi="Times New Roman" w:cs="Times New Roman"/>
          <w:sz w:val="21"/>
        </w:rPr>
        <w:t xml:space="preserve">  </w:t>
      </w:r>
    </w:p>
    <w:p w:rsidR="00BB2172" w:rsidRDefault="00B73E6F">
      <w:pPr>
        <w:spacing w:after="0" w:line="369" w:lineRule="auto"/>
        <w:jc w:val="both"/>
      </w:pPr>
      <w:r>
        <w:rPr>
          <w:rFonts w:ascii="Times New Roman" w:eastAsia="Times New Roman" w:hAnsi="Times New Roman" w:cs="Times New Roman"/>
          <w:sz w:val="21"/>
        </w:rPr>
        <w:t xml:space="preserve">  </w:t>
      </w:r>
    </w:p>
    <w:p w:rsidR="00BB2172" w:rsidRDefault="00B73E6F">
      <w:pPr>
        <w:spacing w:after="105"/>
        <w:jc w:val="both"/>
      </w:pPr>
      <w:r>
        <w:rPr>
          <w:rFonts w:ascii="Times New Roman" w:eastAsia="Times New Roman" w:hAnsi="Times New Roman" w:cs="Times New Roman"/>
          <w:sz w:val="21"/>
        </w:rPr>
        <w:t xml:space="preserve"> </w:t>
      </w:r>
    </w:p>
    <w:p w:rsidR="00BB2172" w:rsidRDefault="00B73E6F">
      <w:pPr>
        <w:spacing w:after="108"/>
        <w:jc w:val="both"/>
      </w:pPr>
      <w:r>
        <w:rPr>
          <w:rFonts w:ascii="Times New Roman" w:eastAsia="Times New Roman" w:hAnsi="Times New Roman" w:cs="Times New Roman"/>
          <w:sz w:val="21"/>
        </w:rPr>
        <w:t xml:space="preserve"> </w:t>
      </w:r>
    </w:p>
    <w:p w:rsidR="00BB2172" w:rsidRDefault="00B73E6F">
      <w:pPr>
        <w:spacing w:after="107"/>
        <w:jc w:val="both"/>
      </w:pPr>
      <w:r>
        <w:rPr>
          <w:rFonts w:ascii="Times New Roman" w:eastAsia="Times New Roman" w:hAnsi="Times New Roman" w:cs="Times New Roman"/>
          <w:sz w:val="21"/>
        </w:rPr>
        <w:t xml:space="preserve"> </w:t>
      </w:r>
    </w:p>
    <w:p w:rsidR="00BB2172" w:rsidRDefault="00B73E6F">
      <w:pPr>
        <w:spacing w:after="108"/>
        <w:jc w:val="both"/>
      </w:pPr>
      <w:r>
        <w:rPr>
          <w:rFonts w:ascii="Times New Roman" w:eastAsia="Times New Roman" w:hAnsi="Times New Roman" w:cs="Times New Roman"/>
          <w:sz w:val="21"/>
        </w:rPr>
        <w:t xml:space="preserve"> </w:t>
      </w:r>
    </w:p>
    <w:p w:rsidR="00BB2172" w:rsidRDefault="00B73E6F">
      <w:pPr>
        <w:spacing w:after="0" w:line="366" w:lineRule="auto"/>
        <w:jc w:val="both"/>
      </w:pPr>
      <w:r>
        <w:rPr>
          <w:rFonts w:ascii="Times New Roman" w:eastAsia="Times New Roman" w:hAnsi="Times New Roman" w:cs="Times New Roman"/>
          <w:sz w:val="21"/>
        </w:rPr>
        <w:t xml:space="preserve">  </w:t>
      </w:r>
    </w:p>
    <w:p w:rsidR="00BB2172" w:rsidRDefault="00B73E6F">
      <w:pPr>
        <w:spacing w:after="107"/>
        <w:jc w:val="both"/>
      </w:pPr>
      <w:r>
        <w:rPr>
          <w:rFonts w:ascii="Times New Roman" w:eastAsia="Times New Roman" w:hAnsi="Times New Roman" w:cs="Times New Roman"/>
          <w:sz w:val="21"/>
        </w:rPr>
        <w:t xml:space="preserve"> </w:t>
      </w:r>
    </w:p>
    <w:p w:rsidR="00BB2172" w:rsidRDefault="00B73E6F">
      <w:pPr>
        <w:spacing w:after="110"/>
        <w:jc w:val="both"/>
      </w:pPr>
      <w:r>
        <w:rPr>
          <w:rFonts w:ascii="Times New Roman" w:eastAsia="Times New Roman" w:hAnsi="Times New Roman" w:cs="Times New Roman"/>
          <w:sz w:val="21"/>
        </w:rPr>
        <w:t xml:space="preserve"> </w:t>
      </w:r>
    </w:p>
    <w:p w:rsidR="00BB2172" w:rsidRDefault="00B73E6F">
      <w:pPr>
        <w:spacing w:after="105"/>
        <w:jc w:val="both"/>
      </w:pPr>
      <w:r>
        <w:rPr>
          <w:rFonts w:ascii="Times New Roman" w:eastAsia="Times New Roman" w:hAnsi="Times New Roman" w:cs="Times New Roman"/>
          <w:sz w:val="21"/>
        </w:rPr>
        <w:t xml:space="preserve"> </w:t>
      </w:r>
    </w:p>
    <w:p w:rsidR="00BB2172" w:rsidRDefault="00B73E6F">
      <w:pPr>
        <w:spacing w:after="0" w:line="367" w:lineRule="auto"/>
        <w:jc w:val="both"/>
      </w:pPr>
      <w:r>
        <w:rPr>
          <w:rFonts w:ascii="Times New Roman" w:eastAsia="Times New Roman" w:hAnsi="Times New Roman" w:cs="Times New Roman"/>
          <w:sz w:val="21"/>
        </w:rPr>
        <w:t xml:space="preserve">    </w:t>
      </w:r>
    </w:p>
    <w:p w:rsidR="00BB2172" w:rsidRDefault="00BB2172">
      <w:pPr>
        <w:sectPr w:rsidR="00BB2172" w:rsidSect="00AB65E3">
          <w:headerReference w:type="even" r:id="rId1418"/>
          <w:headerReference w:type="default" r:id="rId1419"/>
          <w:footerReference w:type="even" r:id="rId1420"/>
          <w:footerReference w:type="default" r:id="rId1421"/>
          <w:headerReference w:type="first" r:id="rId1422"/>
          <w:footerReference w:type="first" r:id="rId1423"/>
          <w:type w:val="continuous"/>
          <w:pgSz w:w="11904" w:h="16834" w:code="9"/>
          <w:pgMar w:top="465" w:right="1321" w:bottom="490" w:left="1157" w:header="720" w:footer="184" w:gutter="0"/>
          <w:cols w:space="720"/>
        </w:sectPr>
      </w:pPr>
    </w:p>
    <w:p w:rsidR="00BB2172" w:rsidRDefault="00B73E6F">
      <w:pPr>
        <w:spacing w:after="0"/>
        <w:ind w:left="-518" w:right="538"/>
      </w:pPr>
      <w:r>
        <w:rPr>
          <w:noProof/>
        </w:rPr>
        <w:lastRenderedPageBreak/>
        <mc:AlternateContent>
          <mc:Choice Requires="wpg">
            <w:drawing>
              <wp:anchor distT="0" distB="0" distL="114300" distR="114300" simplePos="0" relativeHeight="251955200" behindDoc="0" locked="0" layoutInCell="1" allowOverlap="1">
                <wp:simplePos x="0" y="0"/>
                <wp:positionH relativeFrom="page">
                  <wp:posOffset>329184</wp:posOffset>
                </wp:positionH>
                <wp:positionV relativeFrom="page">
                  <wp:posOffset>9144</wp:posOffset>
                </wp:positionV>
                <wp:extent cx="7083552" cy="10024873"/>
                <wp:effectExtent l="0" t="0" r="0" b="0"/>
                <wp:wrapTopAndBottom/>
                <wp:docPr id="909503" name="Group 909503"/>
                <wp:cNvGraphicFramePr/>
                <a:graphic xmlns:a="http://schemas.openxmlformats.org/drawingml/2006/main">
                  <a:graphicData uri="http://schemas.microsoft.com/office/word/2010/wordprocessingGroup">
                    <wpg:wgp>
                      <wpg:cNvGrpSpPr/>
                      <wpg:grpSpPr>
                        <a:xfrm>
                          <a:off x="0" y="0"/>
                          <a:ext cx="7083552" cy="10024873"/>
                          <a:chOff x="0" y="0"/>
                          <a:chExt cx="7083552" cy="10024873"/>
                        </a:xfrm>
                      </wpg:grpSpPr>
                      <wps:wsp>
                        <wps:cNvPr id="81710" name="Rectangle 81710"/>
                        <wps:cNvSpPr/>
                        <wps:spPr>
                          <a:xfrm>
                            <a:off x="3403066" y="8789107"/>
                            <a:ext cx="265249" cy="178520"/>
                          </a:xfrm>
                          <a:prstGeom prst="rect">
                            <a:avLst/>
                          </a:prstGeom>
                          <a:ln>
                            <a:noFill/>
                          </a:ln>
                        </wps:spPr>
                        <wps:txbx>
                          <w:txbxContent>
                            <w:p w:rsidR="00436324" w:rsidRDefault="00436324">
                              <w:r>
                                <w:rPr>
                                  <w:rFonts w:ascii="Times New Roman" w:eastAsia="Times New Roman" w:hAnsi="Times New Roman" w:cs="Times New Roman"/>
                                  <w:sz w:val="21"/>
                                </w:rPr>
                                <w:t>534</w:t>
                              </w:r>
                            </w:p>
                          </w:txbxContent>
                        </wps:txbx>
                        <wps:bodyPr horzOverflow="overflow" vert="horz" lIns="0" tIns="0" rIns="0" bIns="0" rtlCol="0">
                          <a:noAutofit/>
                        </wps:bodyPr>
                      </wps:wsp>
                      <wps:wsp>
                        <wps:cNvPr id="81711" name="Rectangle 81711"/>
                        <wps:cNvSpPr/>
                        <wps:spPr>
                          <a:xfrm>
                            <a:off x="3602773" y="8789107"/>
                            <a:ext cx="39542" cy="178520"/>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1712" name="Rectangle 81712"/>
                        <wps:cNvSpPr/>
                        <wps:spPr>
                          <a:xfrm>
                            <a:off x="1766347" y="8843068"/>
                            <a:ext cx="35674" cy="161059"/>
                          </a:xfrm>
                          <a:prstGeom prst="rect">
                            <a:avLst/>
                          </a:prstGeom>
                          <a:ln>
                            <a:noFill/>
                          </a:ln>
                        </wps:spPr>
                        <wps:txbx>
                          <w:txbxContent>
                            <w:p w:rsidR="00436324" w:rsidRDefault="00436324">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81717" name="Rectangle 81717"/>
                        <wps:cNvSpPr/>
                        <wps:spPr>
                          <a:xfrm>
                            <a:off x="405408" y="526024"/>
                            <a:ext cx="39542" cy="17852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1718" name="Rectangle 81718"/>
                        <wps:cNvSpPr/>
                        <wps:spPr>
                          <a:xfrm>
                            <a:off x="405408" y="794220"/>
                            <a:ext cx="39542" cy="178521"/>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1719" name="Rectangle 81719"/>
                        <wps:cNvSpPr/>
                        <wps:spPr>
                          <a:xfrm>
                            <a:off x="405408" y="1062480"/>
                            <a:ext cx="39542" cy="178521"/>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1720" name="Rectangle 81720"/>
                        <wps:cNvSpPr/>
                        <wps:spPr>
                          <a:xfrm>
                            <a:off x="405408" y="1330676"/>
                            <a:ext cx="39542" cy="178521"/>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1721" name="Rectangle 81721"/>
                        <wps:cNvSpPr/>
                        <wps:spPr>
                          <a:xfrm>
                            <a:off x="405408" y="1598871"/>
                            <a:ext cx="39542" cy="17852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1722" name="Rectangle 81722"/>
                        <wps:cNvSpPr/>
                        <wps:spPr>
                          <a:xfrm>
                            <a:off x="405408" y="1868674"/>
                            <a:ext cx="39542" cy="17852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1723" name="Rectangle 81723"/>
                        <wps:cNvSpPr/>
                        <wps:spPr>
                          <a:xfrm>
                            <a:off x="405408" y="2136870"/>
                            <a:ext cx="39542" cy="17852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81724" name="Rectangle 81724"/>
                        <wps:cNvSpPr/>
                        <wps:spPr>
                          <a:xfrm>
                            <a:off x="405408" y="2405066"/>
                            <a:ext cx="39542" cy="178521"/>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111253" name="Rectangle 111253"/>
                        <wps:cNvSpPr/>
                        <wps:spPr>
                          <a:xfrm>
                            <a:off x="405408" y="2673326"/>
                            <a:ext cx="39542" cy="17852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111254" name="Rectangle 111254"/>
                        <wps:cNvSpPr/>
                        <wps:spPr>
                          <a:xfrm>
                            <a:off x="2124812" y="2673326"/>
                            <a:ext cx="39542" cy="178522"/>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pic:pic xmlns:pic="http://schemas.openxmlformats.org/drawingml/2006/picture">
                        <pic:nvPicPr>
                          <pic:cNvPr id="81727" name="Picture 81727"/>
                          <pic:cNvPicPr/>
                        </pic:nvPicPr>
                        <pic:blipFill>
                          <a:blip r:embed="rId1424"/>
                          <a:stretch>
                            <a:fillRect/>
                          </a:stretch>
                        </pic:blipFill>
                        <pic:spPr>
                          <a:xfrm>
                            <a:off x="0" y="0"/>
                            <a:ext cx="7083552" cy="2228088"/>
                          </a:xfrm>
                          <a:prstGeom prst="rect">
                            <a:avLst/>
                          </a:prstGeom>
                        </pic:spPr>
                      </pic:pic>
                      <pic:pic xmlns:pic="http://schemas.openxmlformats.org/drawingml/2006/picture">
                        <pic:nvPicPr>
                          <pic:cNvPr id="81729" name="Picture 81729"/>
                          <pic:cNvPicPr/>
                        </pic:nvPicPr>
                        <pic:blipFill>
                          <a:blip r:embed="rId1425"/>
                          <a:stretch>
                            <a:fillRect/>
                          </a:stretch>
                        </pic:blipFill>
                        <pic:spPr>
                          <a:xfrm>
                            <a:off x="0" y="2228088"/>
                            <a:ext cx="7083552" cy="2228088"/>
                          </a:xfrm>
                          <a:prstGeom prst="rect">
                            <a:avLst/>
                          </a:prstGeom>
                        </pic:spPr>
                      </pic:pic>
                      <pic:pic xmlns:pic="http://schemas.openxmlformats.org/drawingml/2006/picture">
                        <pic:nvPicPr>
                          <pic:cNvPr id="81731" name="Picture 81731"/>
                          <pic:cNvPicPr/>
                        </pic:nvPicPr>
                        <pic:blipFill>
                          <a:blip r:embed="rId1426"/>
                          <a:stretch>
                            <a:fillRect/>
                          </a:stretch>
                        </pic:blipFill>
                        <pic:spPr>
                          <a:xfrm>
                            <a:off x="0" y="4456176"/>
                            <a:ext cx="7083552" cy="2228088"/>
                          </a:xfrm>
                          <a:prstGeom prst="rect">
                            <a:avLst/>
                          </a:prstGeom>
                        </pic:spPr>
                      </pic:pic>
                      <pic:pic xmlns:pic="http://schemas.openxmlformats.org/drawingml/2006/picture">
                        <pic:nvPicPr>
                          <pic:cNvPr id="81733" name="Picture 81733"/>
                          <pic:cNvPicPr/>
                        </pic:nvPicPr>
                        <pic:blipFill>
                          <a:blip r:embed="rId1427"/>
                          <a:stretch>
                            <a:fillRect/>
                          </a:stretch>
                        </pic:blipFill>
                        <pic:spPr>
                          <a:xfrm>
                            <a:off x="0" y="6684264"/>
                            <a:ext cx="7083552" cy="2228088"/>
                          </a:xfrm>
                          <a:prstGeom prst="rect">
                            <a:avLst/>
                          </a:prstGeom>
                        </pic:spPr>
                      </pic:pic>
                      <pic:pic xmlns:pic="http://schemas.openxmlformats.org/drawingml/2006/picture">
                        <pic:nvPicPr>
                          <pic:cNvPr id="81735" name="Picture 81735"/>
                          <pic:cNvPicPr/>
                        </pic:nvPicPr>
                        <pic:blipFill>
                          <a:blip r:embed="rId1428"/>
                          <a:stretch>
                            <a:fillRect/>
                          </a:stretch>
                        </pic:blipFill>
                        <pic:spPr>
                          <a:xfrm>
                            <a:off x="0" y="8912353"/>
                            <a:ext cx="7083552" cy="1112520"/>
                          </a:xfrm>
                          <a:prstGeom prst="rect">
                            <a:avLst/>
                          </a:prstGeom>
                        </pic:spPr>
                      </pic:pic>
                    </wpg:wgp>
                  </a:graphicData>
                </a:graphic>
              </wp:anchor>
            </w:drawing>
          </mc:Choice>
          <mc:Fallback>
            <w:pict>
              <v:group id="Group 909503" o:spid="_x0000_s1698" style="position:absolute;left:0;text-align:left;margin-left:25.9pt;margin-top:.7pt;width:557.75pt;height:789.35pt;z-index:251955200;mso-position-horizontal-relative:page;mso-position-vertical-relative:page" coordsize="70835,10024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&#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N34d/8j54c/wCv6D/0ZRR8O/8A&#10;kfPDv/X9B/6MorgxH8Rn3WRf7s/U9jooop6lhRRRRqAUUUUagFFFFGoBRRRRqAUUUUagFFFFGoBR&#10;RRRqAUUUUagFFFFGoBRRRRqAUUUUagFFFFGoBRRRRqAUUUUagFFFFGoBRRRRqAUUUUagFFFFGoBR&#10;RRRqAUUUUagFFFFGoBRRRRqAVna3o1pr1n5E8f8A20rRoo1F/E3PFPEnhe78OXHlv+9tv+WclZVe&#10;8X1hBqlvJBPH5sdeUeKPBs+gyeZH+9sq6KdQ+axeB9n+8pnPUUUVse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u/Dv8A5Hzw5/1/Qf8Aoyij&#10;4d/8j54d/wCv6D/0ZRXBiP4jPusi/wB2fqex0UUU9Swoooo1AKKKKNQCiiijUAoooo1AKKKKNQCi&#10;iijUAoooo1AKKKKNQCiiijUAoooo1AKKKKNQCiiijUAoooo1AKKKKNQCiiijUAoooo1AKKKKNQCi&#10;iijUAoooo1AKKKKNQCiiijUAoooo1AKKKKNQCmSRR3UflyR+bHT6KNQPLfGXgOTS/Mu7CPzbb/nn&#10;/wA865GvoCvP/GXgP/WX+mp/10jrop1D57F4D/l5TPP6KKK2PD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d+Hf/I+eHP8Ar+g/9GUUfDv/AJHzw7/1&#10;/Qf+jKK4MR/EZ91kX+7P1PY6KKKepYUUUUagFFFFGoBRRRRqAUUUUagFFFFGoBRRRRqAUUUUagFF&#10;FFGoBRRRRqAUUUUagFFFFGoBRRRRqAUUUUagFFFFGoBRRRRqAUUUUagFFFFGoBRRRRqAUUUUagFF&#10;FFGoBRRRRqAUUUUagFFFFGoBRRRRqAUUUUagch4y8Bx6p5l3afurn/0ZXlskUlrcSRzx+VJHX0DX&#10;O+KPBsHiOPzI/wB1e/8APStKdQ8fF4H2n7ymeQ0U++sJ9LuJbeePypKZXUfNb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&#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NDw3/yMFh/13Sijw3/AMjBYf8AXdKK4pbnv5f/AA36nvFFFFeefchRRRQAUUUUAFFF&#10;FABRRRQAUUUUAFFFFABRRRQAUUUUAFFFFABRRRQAUUUUAFFFFABRRRQAUUUUAFFFFABRRRQAUUUU&#10;AFFFFABRRRQAwYFZ2q6Lb61bNBcJuU1pcUrVVzKdNVFaZ4l4j8MXfh24+f8Ae23/ACzkrFr3q+sY&#10;NStXgnTfE/UV5R4s8HT6DJ59v+9s69CnX59GfGY7LXQfPT+A5yiiiuvU+f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0PDf/IwWH/XdKKPDf/IwWH/X&#10;dKK4pbnv5f8Aw36nvFFFFeefchRRRQAUUUUAFFFFABRRRQAUUUUAFFFFABRRRQAUUUUAFFFFABRR&#10;RQAUUUUAFFFFABRRRQAUUUUAFFFFABRRRQAUUUUAFFFFABRRRQAlLRRQAlQzQx3UZR0EiGp6KBb6&#10;HlPi7wLJprSXdlH5kH/PL/nnXG19CEBl56V534w8A8yXunJz/HF613U6/wDOfJY/Kf8Al5QPP6KK&#10;K7j5UKKKKe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">
                <v:rect id="Rectangle 81710" o:spid="_x0000_s1699" style="position:absolute;left:34030;top:87891;width:2653;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sz w:val="21"/>
                          </w:rPr>
                          <w:t>534</w:t>
                        </w:r>
                      </w:p>
                    </w:txbxContent>
                  </v:textbox>
                </v:rect>
                <v:rect id="Rectangle 81711" o:spid="_x0000_s1700" style="position:absolute;left:36027;top:87891;width:396;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81712" o:spid="_x0000_s1701" style="position:absolute;left:17663;top:88430;width:357;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19"/>
                          </w:rPr>
                          <w:t xml:space="preserve"> </w:t>
                        </w:r>
                      </w:p>
                    </w:txbxContent>
                  </v:textbox>
                </v:rect>
                <v:rect id="Rectangle 81717" o:spid="_x0000_s1702" style="position:absolute;left:4054;top:5260;width:395;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81718" o:spid="_x0000_s1703" style="position:absolute;left:4054;top:7942;width:395;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81719" o:spid="_x0000_s1704" style="position:absolute;left:4054;top:10624;width:395;height:1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81720" o:spid="_x0000_s1705" style="position:absolute;left:4054;top:13306;width:395;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81721" o:spid="_x0000_s1706" style="position:absolute;left:4054;top:15988;width:395;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81722" o:spid="_x0000_s1707" style="position:absolute;left:4054;top:18686;width:395;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81723" o:spid="_x0000_s1708" style="position:absolute;left:4054;top:21368;width:395;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81724" o:spid="_x0000_s1709" style="position:absolute;left:4054;top:24050;width:395;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111253" o:spid="_x0000_s1710" style="position:absolute;left:4054;top:26733;width:395;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111254" o:spid="_x0000_s1711" style="position:absolute;left:21248;top:26733;width:395;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" filled="f" stroked="f">
                  <v:textbox inset="0,0,0,0">
                    <w:txbxContent>
                      <w:p w:rsidR="00436324" w:rsidRDefault="00436324">
                        <w:r>
                          <w:rPr>
                            <w:rFonts w:ascii="Times New Roman" w:eastAsia="Times New Roman" w:hAnsi="Times New Roman" w:cs="Times New Roman"/>
                            <w:sz w:val="21"/>
                          </w:rPr>
                          <w:t xml:space="preserve"> </w:t>
                        </w:r>
                      </w:p>
                    </w:txbxContent>
                  </v:textbox>
                </v:rect>
                <v:shape id="Picture 81727" o:spid="_x0000_s1712" type="#_x0000_t75" style="position:absolute;width:70835;height:22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">
                  <v:imagedata r:id="rId1429" o:title=""/>
                </v:shape>
                <v:shape id="Picture 81729" o:spid="_x0000_s1713" type="#_x0000_t75" style="position:absolute;top:22280;width:70835;height:2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">
                  <v:imagedata r:id="rId1430" o:title=""/>
                </v:shape>
                <v:shape id="Picture 81731" o:spid="_x0000_s1714" type="#_x0000_t75" style="position:absolute;top:44561;width:70835;height:2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">
                  <v:imagedata r:id="rId1431" o:title=""/>
                </v:shape>
                <v:shape id="Picture 81733" o:spid="_x0000_s1715" type="#_x0000_t75" style="position:absolute;top:66842;width:70835;height:2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">
                  <v:imagedata r:id="rId1432" o:title=""/>
                </v:shape>
                <v:shape id="Picture 81735" o:spid="_x0000_s1716" type="#_x0000_t75" style="position:absolute;top:89123;width:70835;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">
                  <v:imagedata r:id="rId1433" o:title=""/>
                </v:shape>
                <w10:wrap type="topAndBottom" anchorx="page" anchory="page"/>
              </v:group>
            </w:pict>
          </mc:Fallback>
        </mc:AlternateContent>
      </w:r>
      <w:r>
        <w:br w:type="page"/>
      </w:r>
    </w:p>
    <w:p w:rsidR="00BB2172" w:rsidRDefault="00B73E6F">
      <w:pPr>
        <w:spacing w:after="163"/>
      </w:pPr>
      <w:r>
        <w:rPr>
          <w:rFonts w:ascii="Times New Roman" w:eastAsia="Times New Roman" w:hAnsi="Times New Roman" w:cs="Times New Roman"/>
          <w:sz w:val="21"/>
        </w:rPr>
        <w:lastRenderedPageBreak/>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5"/>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342F5B">
      <w:pPr>
        <w:spacing w:after="163"/>
      </w:pPr>
      <w:r>
        <w:rPr>
          <w:rFonts w:ascii="Times New Roman" w:eastAsia="Times New Roman" w:hAnsi="Times New Roman" w:cs="Times New Roman"/>
          <w:sz w:val="53"/>
        </w:rPr>
        <w:t xml:space="preserve"> </w:t>
      </w:r>
      <w:r w:rsidR="00B73E6F">
        <w:rPr>
          <w:rFonts w:ascii="Times New Roman" w:eastAsia="Times New Roman" w:hAnsi="Times New Roman" w:cs="Times New Roman"/>
          <w:sz w:val="21"/>
        </w:rPr>
        <w:t xml:space="preserve"> </w:t>
      </w:r>
    </w:p>
    <w:p w:rsidR="00BB2172" w:rsidRDefault="00B73E6F">
      <w:pPr>
        <w:spacing w:after="163"/>
      </w:pPr>
      <w:r>
        <w:rPr>
          <w:rFonts w:ascii="Times New Roman" w:eastAsia="Times New Roman" w:hAnsi="Times New Roman" w:cs="Times New Roman"/>
          <w:sz w:val="21"/>
        </w:rPr>
        <w:t xml:space="preserve"> </w:t>
      </w:r>
    </w:p>
    <w:p w:rsidR="00BB2172" w:rsidRDefault="00B73E6F" w:rsidP="00342F5B">
      <w:pPr>
        <w:spacing w:after="165"/>
      </w:pPr>
      <w:r>
        <w:rPr>
          <w:rFonts w:ascii="Times New Roman" w:eastAsia="Times New Roman" w:hAnsi="Times New Roman" w:cs="Times New Roman"/>
          <w:sz w:val="21"/>
        </w:rPr>
        <w:t xml:space="preserve"> </w:t>
      </w:r>
    </w:p>
    <w:p w:rsidR="00BB2172" w:rsidRDefault="00342F5B" w:rsidP="00342F5B">
      <w:pPr>
        <w:spacing w:after="30" w:line="331" w:lineRule="auto"/>
        <w:ind w:left="997" w:right="157" w:hanging="10"/>
      </w:pPr>
      <w:r>
        <w:rPr>
          <w:rFonts w:ascii="Times New Roman" w:eastAsia="Times New Roman" w:hAnsi="Times New Roman" w:cs="Times New Roman"/>
          <w:color w:val="385623"/>
          <w:sz w:val="75"/>
        </w:rPr>
        <w:t xml:space="preserve">    </w:t>
      </w:r>
      <w:r w:rsidR="00B73E6F">
        <w:rPr>
          <w:rFonts w:ascii="Times New Roman" w:eastAsia="Times New Roman" w:hAnsi="Times New Roman" w:cs="Times New Roman"/>
          <w:color w:val="385623"/>
          <w:sz w:val="75"/>
        </w:rPr>
        <w:t xml:space="preserve">PERLs-II </w:t>
      </w:r>
      <w:r w:rsidR="00B73E6F">
        <w:rPr>
          <w:rFonts w:ascii="Times New Roman" w:eastAsia="Times New Roman" w:hAnsi="Times New Roman" w:cs="Times New Roman"/>
          <w:sz w:val="68"/>
        </w:rPr>
        <w:t xml:space="preserve">YEAR-2  </w:t>
      </w:r>
      <w:r w:rsidR="00B73E6F">
        <w:br w:type="page"/>
      </w:r>
    </w:p>
    <w:tbl>
      <w:tblPr>
        <w:tblStyle w:val="TableGrid"/>
        <w:tblpPr w:vertAnchor="text"/>
        <w:tblOverlap w:val="never"/>
        <w:tblW w:w="10480" w:type="dxa"/>
        <w:tblInd w:w="0" w:type="dxa"/>
        <w:tblCellMar>
          <w:top w:w="4" w:type="dxa"/>
          <w:left w:w="103" w:type="dxa"/>
          <w:right w:w="38" w:type="dxa"/>
        </w:tblCellMar>
        <w:tblLook w:val="04A0" w:firstRow="1" w:lastRow="0" w:firstColumn="1" w:lastColumn="0" w:noHBand="0" w:noVBand="1"/>
      </w:tblPr>
      <w:tblGrid>
        <w:gridCol w:w="1980"/>
        <w:gridCol w:w="2068"/>
        <w:gridCol w:w="6432"/>
      </w:tblGrid>
      <w:tr w:rsidR="00BB2172">
        <w:trPr>
          <w:trHeight w:val="512"/>
        </w:trPr>
        <w:tc>
          <w:tcPr>
            <w:tcW w:w="1980" w:type="dxa"/>
            <w:tcBorders>
              <w:top w:val="single" w:sz="4" w:space="0" w:color="000000"/>
              <w:left w:val="single" w:sz="4" w:space="0" w:color="000000"/>
              <w:bottom w:val="single" w:sz="4" w:space="0" w:color="000000"/>
              <w:right w:val="single" w:sz="4" w:space="0" w:color="000000"/>
            </w:tcBorders>
            <w:shd w:val="clear" w:color="auto" w:fill="385623"/>
            <w:vAlign w:val="center"/>
          </w:tcPr>
          <w:p w:rsidR="00BB2172" w:rsidRDefault="00B73E6F">
            <w:pPr>
              <w:ind w:right="67"/>
              <w:jc w:val="center"/>
            </w:pPr>
            <w:r>
              <w:rPr>
                <w:rFonts w:ascii="Times New Roman" w:eastAsia="Times New Roman" w:hAnsi="Times New Roman" w:cs="Times New Roman"/>
                <w:color w:val="FFFFFF"/>
                <w:sz w:val="23"/>
              </w:rPr>
              <w:lastRenderedPageBreak/>
              <w:t xml:space="preserve">DOMAIN </w:t>
            </w:r>
          </w:p>
        </w:tc>
        <w:tc>
          <w:tcPr>
            <w:tcW w:w="2068" w:type="dxa"/>
            <w:tcBorders>
              <w:top w:val="single" w:sz="4" w:space="0" w:color="000000"/>
              <w:left w:val="single" w:sz="4" w:space="0" w:color="000000"/>
              <w:bottom w:val="single" w:sz="4" w:space="0" w:color="000000"/>
              <w:right w:val="single" w:sz="4" w:space="0" w:color="000000"/>
            </w:tcBorders>
            <w:shd w:val="clear" w:color="auto" w:fill="385623"/>
            <w:vAlign w:val="center"/>
          </w:tcPr>
          <w:p w:rsidR="00BB2172" w:rsidRDefault="00B73E6F">
            <w:pPr>
              <w:ind w:right="67"/>
              <w:jc w:val="center"/>
            </w:pPr>
            <w:r>
              <w:rPr>
                <w:rFonts w:ascii="Times New Roman" w:eastAsia="Times New Roman" w:hAnsi="Times New Roman" w:cs="Times New Roman"/>
                <w:color w:val="FFFFFF"/>
                <w:sz w:val="23"/>
              </w:rPr>
              <w:t xml:space="preserve">ATTRIBUTES </w:t>
            </w:r>
          </w:p>
        </w:tc>
        <w:tc>
          <w:tcPr>
            <w:tcW w:w="6432" w:type="dxa"/>
            <w:tcBorders>
              <w:top w:val="single" w:sz="4" w:space="0" w:color="000000"/>
              <w:left w:val="single" w:sz="4" w:space="0" w:color="000000"/>
              <w:bottom w:val="single" w:sz="4" w:space="0" w:color="000000"/>
              <w:right w:val="single" w:sz="3" w:space="0" w:color="000000"/>
            </w:tcBorders>
            <w:shd w:val="clear" w:color="auto" w:fill="385623"/>
            <w:vAlign w:val="center"/>
          </w:tcPr>
          <w:p w:rsidR="00BB2172" w:rsidRDefault="00B73E6F">
            <w:pPr>
              <w:ind w:right="61"/>
              <w:jc w:val="center"/>
            </w:pPr>
            <w:r>
              <w:rPr>
                <w:rFonts w:ascii="Times New Roman" w:eastAsia="Times New Roman" w:hAnsi="Times New Roman" w:cs="Times New Roman"/>
                <w:color w:val="FFFFFF"/>
                <w:sz w:val="23"/>
              </w:rPr>
              <w:t xml:space="preserve">COMPETENCIES </w:t>
            </w:r>
          </w:p>
        </w:tc>
      </w:tr>
      <w:tr w:rsidR="00BB2172">
        <w:trPr>
          <w:trHeight w:val="787"/>
        </w:trPr>
        <w:tc>
          <w:tcPr>
            <w:tcW w:w="1980" w:type="dxa"/>
            <w:vMerge w:val="restart"/>
            <w:tcBorders>
              <w:top w:val="single" w:sz="4" w:space="0" w:color="000000"/>
              <w:left w:val="single" w:sz="4" w:space="0" w:color="000000"/>
              <w:bottom w:val="single" w:sz="3" w:space="0" w:color="000000"/>
              <w:right w:val="single" w:sz="4" w:space="0" w:color="000000"/>
            </w:tcBorders>
            <w:shd w:val="clear" w:color="auto" w:fill="A8D08D"/>
          </w:tcPr>
          <w:p w:rsidR="00BB2172" w:rsidRDefault="00B73E6F">
            <w:pPr>
              <w:ind w:left="32"/>
            </w:pPr>
            <w:r>
              <w:rPr>
                <w:rFonts w:ascii="Times New Roman" w:eastAsia="Times New Roman" w:hAnsi="Times New Roman" w:cs="Times New Roman"/>
                <w:sz w:val="23"/>
              </w:rPr>
              <w:t xml:space="preserve">Professionalism </w:t>
            </w:r>
          </w:p>
        </w:tc>
        <w:tc>
          <w:tcPr>
            <w:tcW w:w="2068" w:type="dxa"/>
            <w:vMerge w:val="restart"/>
            <w:tcBorders>
              <w:top w:val="single" w:sz="4" w:space="0" w:color="000000"/>
              <w:left w:val="single" w:sz="4" w:space="0" w:color="000000"/>
              <w:bottom w:val="single" w:sz="4" w:space="0" w:color="000000"/>
              <w:right w:val="single" w:sz="4" w:space="0" w:color="000000"/>
            </w:tcBorders>
            <w:shd w:val="clear" w:color="auto" w:fill="C5E0B3"/>
          </w:tcPr>
          <w:p w:rsidR="00BB2172" w:rsidRDefault="00B73E6F">
            <w:pPr>
              <w:ind w:left="126"/>
            </w:pPr>
            <w:r>
              <w:rPr>
                <w:rFonts w:ascii="Times New Roman" w:eastAsia="Times New Roman" w:hAnsi="Times New Roman" w:cs="Times New Roman"/>
                <w:sz w:val="23"/>
              </w:rPr>
              <w:t xml:space="preserve">Communicator </w:t>
            </w:r>
          </w:p>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pPr>
              <w:jc w:val="both"/>
            </w:pPr>
            <w:r>
              <w:rPr>
                <w:rFonts w:ascii="Times New Roman" w:eastAsia="Times New Roman" w:hAnsi="Times New Roman" w:cs="Times New Roman"/>
                <w:sz w:val="23"/>
              </w:rPr>
              <w:t xml:space="preserve">Demonstrate non-verbal, verbal communication skills with stable patients </w:t>
            </w:r>
          </w:p>
        </w:tc>
      </w:tr>
      <w:tr w:rsidR="00BB2172">
        <w:trPr>
          <w:trHeight w:val="398"/>
        </w:trPr>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r>
              <w:rPr>
                <w:rFonts w:ascii="Times New Roman" w:eastAsia="Times New Roman" w:hAnsi="Times New Roman" w:cs="Times New Roman"/>
                <w:sz w:val="23"/>
              </w:rPr>
              <w:t xml:space="preserve">Write a dialogue between a senior doctor and a patient </w:t>
            </w:r>
          </w:p>
        </w:tc>
      </w:tr>
      <w:tr w:rsidR="00BB2172">
        <w:trPr>
          <w:trHeight w:val="665"/>
        </w:trPr>
        <w:tc>
          <w:tcPr>
            <w:tcW w:w="0" w:type="auto"/>
            <w:vMerge/>
            <w:tcBorders>
              <w:top w:val="nil"/>
              <w:left w:val="single" w:sz="4" w:space="0" w:color="000000"/>
              <w:bottom w:val="nil"/>
              <w:right w:val="single" w:sz="4" w:space="0" w:color="000000"/>
            </w:tcBorders>
          </w:tcPr>
          <w:p w:rsidR="00BB2172" w:rsidRDefault="00BB2172"/>
        </w:tc>
        <w:tc>
          <w:tcPr>
            <w:tcW w:w="2068" w:type="dxa"/>
            <w:tcBorders>
              <w:top w:val="single" w:sz="4" w:space="0" w:color="000000"/>
              <w:left w:val="single" w:sz="4" w:space="0" w:color="000000"/>
              <w:bottom w:val="single" w:sz="4" w:space="0" w:color="000000"/>
              <w:right w:val="single" w:sz="4" w:space="0" w:color="000000"/>
            </w:tcBorders>
            <w:shd w:val="clear" w:color="auto" w:fill="C5E0B3"/>
          </w:tcPr>
          <w:p w:rsidR="00BB2172" w:rsidRDefault="00B73E6F">
            <w:pPr>
              <w:jc w:val="center"/>
            </w:pPr>
            <w:r>
              <w:rPr>
                <w:rFonts w:ascii="Times New Roman" w:eastAsia="Times New Roman" w:hAnsi="Times New Roman" w:cs="Times New Roman"/>
                <w:sz w:val="23"/>
              </w:rPr>
              <w:t xml:space="preserve">Caring &amp; Empathic </w:t>
            </w:r>
          </w:p>
        </w:tc>
        <w:tc>
          <w:tcPr>
            <w:tcW w:w="6432" w:type="dxa"/>
            <w:tcBorders>
              <w:top w:val="single" w:sz="4" w:space="0" w:color="000000"/>
              <w:left w:val="single" w:sz="4" w:space="0" w:color="000000"/>
              <w:bottom w:val="single" w:sz="4" w:space="0" w:color="000000"/>
              <w:right w:val="single" w:sz="3" w:space="0" w:color="000000"/>
            </w:tcBorders>
            <w:shd w:val="clear" w:color="auto" w:fill="E2EFD9"/>
            <w:vAlign w:val="center"/>
          </w:tcPr>
          <w:p w:rsidR="00BB2172" w:rsidRDefault="00B73E6F">
            <w:r>
              <w:rPr>
                <w:rFonts w:ascii="Times New Roman" w:eastAsia="Times New Roman" w:hAnsi="Times New Roman" w:cs="Times New Roman"/>
                <w:sz w:val="23"/>
              </w:rPr>
              <w:t xml:space="preserve">Demonstrate respect of diversity in children with disabilities </w:t>
            </w:r>
          </w:p>
        </w:tc>
      </w:tr>
      <w:tr w:rsidR="00BB2172">
        <w:trPr>
          <w:trHeight w:val="401"/>
        </w:trPr>
        <w:tc>
          <w:tcPr>
            <w:tcW w:w="0" w:type="auto"/>
            <w:vMerge/>
            <w:tcBorders>
              <w:top w:val="nil"/>
              <w:left w:val="single" w:sz="4" w:space="0" w:color="000000"/>
              <w:bottom w:val="nil"/>
              <w:right w:val="single" w:sz="4" w:space="0" w:color="000000"/>
            </w:tcBorders>
          </w:tcPr>
          <w:p w:rsidR="00BB2172" w:rsidRDefault="00BB2172"/>
        </w:tc>
        <w:tc>
          <w:tcPr>
            <w:tcW w:w="2068" w:type="dxa"/>
            <w:vMerge w:val="restart"/>
            <w:tcBorders>
              <w:top w:val="single" w:sz="4" w:space="0" w:color="000000"/>
              <w:left w:val="single" w:sz="4" w:space="0" w:color="000000"/>
              <w:bottom w:val="single" w:sz="4" w:space="0" w:color="000000"/>
              <w:right w:val="single" w:sz="4" w:space="0" w:color="000000"/>
            </w:tcBorders>
            <w:shd w:val="clear" w:color="auto" w:fill="C5E0B3"/>
          </w:tcPr>
          <w:p w:rsidR="00BB2172" w:rsidRDefault="00B73E6F">
            <w:pPr>
              <w:spacing w:after="47"/>
              <w:ind w:right="64"/>
              <w:jc w:val="center"/>
            </w:pPr>
            <w:r>
              <w:rPr>
                <w:rFonts w:ascii="Times New Roman" w:eastAsia="Times New Roman" w:hAnsi="Times New Roman" w:cs="Times New Roman"/>
                <w:sz w:val="23"/>
              </w:rPr>
              <w:t xml:space="preserve">Responsible &amp; </w:t>
            </w:r>
          </w:p>
          <w:p w:rsidR="00BB2172" w:rsidRDefault="00B73E6F">
            <w:pPr>
              <w:ind w:right="69"/>
              <w:jc w:val="center"/>
            </w:pPr>
            <w:r>
              <w:rPr>
                <w:rFonts w:ascii="Times New Roman" w:eastAsia="Times New Roman" w:hAnsi="Times New Roman" w:cs="Times New Roman"/>
                <w:sz w:val="23"/>
              </w:rPr>
              <w:t xml:space="preserve">Accountable </w:t>
            </w:r>
          </w:p>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r>
              <w:rPr>
                <w:rFonts w:ascii="Times New Roman" w:eastAsia="Times New Roman" w:hAnsi="Times New Roman" w:cs="Times New Roman"/>
                <w:sz w:val="23"/>
              </w:rPr>
              <w:t xml:space="preserve">Develop a dress code for your class </w:t>
            </w:r>
          </w:p>
        </w:tc>
      </w:tr>
      <w:tr w:rsidR="00BB2172">
        <w:trPr>
          <w:trHeight w:val="397"/>
        </w:trPr>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r>
              <w:rPr>
                <w:rFonts w:ascii="Times New Roman" w:eastAsia="Times New Roman" w:hAnsi="Times New Roman" w:cs="Times New Roman"/>
                <w:sz w:val="23"/>
              </w:rPr>
              <w:t xml:space="preserve">Demonstrate punctuality in attending classes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pPr>
              <w:jc w:val="both"/>
            </w:pPr>
            <w:r>
              <w:rPr>
                <w:rFonts w:ascii="Times New Roman" w:eastAsia="Times New Roman" w:hAnsi="Times New Roman" w:cs="Times New Roman"/>
                <w:sz w:val="23"/>
              </w:rPr>
              <w:t xml:space="preserve">Write an anonymous report on a cheating incident in class during last year </w:t>
            </w:r>
          </w:p>
        </w:tc>
      </w:tr>
      <w:tr w:rsidR="00BB2172">
        <w:trPr>
          <w:trHeight w:val="788"/>
        </w:trPr>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r>
              <w:rPr>
                <w:rFonts w:ascii="Times New Roman" w:eastAsia="Times New Roman" w:hAnsi="Times New Roman" w:cs="Times New Roman"/>
                <w:sz w:val="23"/>
              </w:rPr>
              <w:t xml:space="preserve">Actively demonstrate engagement in co-curricular and extracurricular activities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2068" w:type="dxa"/>
            <w:tcBorders>
              <w:top w:val="single" w:sz="4" w:space="0" w:color="000000"/>
              <w:left w:val="single" w:sz="4" w:space="0" w:color="000000"/>
              <w:bottom w:val="single" w:sz="4" w:space="0" w:color="000000"/>
              <w:right w:val="single" w:sz="4" w:space="0" w:color="000000"/>
            </w:tcBorders>
            <w:shd w:val="clear" w:color="auto" w:fill="C5E0B3"/>
          </w:tcPr>
          <w:p w:rsidR="00BB2172" w:rsidRDefault="00B73E6F">
            <w:pPr>
              <w:ind w:right="69"/>
              <w:jc w:val="center"/>
            </w:pPr>
            <w:r>
              <w:rPr>
                <w:rFonts w:ascii="Times New Roman" w:eastAsia="Times New Roman" w:hAnsi="Times New Roman" w:cs="Times New Roman"/>
                <w:sz w:val="23"/>
              </w:rPr>
              <w:t xml:space="preserve">Team Player </w:t>
            </w:r>
          </w:p>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pPr>
              <w:jc w:val="both"/>
            </w:pPr>
            <w:r>
              <w:rPr>
                <w:rFonts w:ascii="Times New Roman" w:eastAsia="Times New Roman" w:hAnsi="Times New Roman" w:cs="Times New Roman"/>
                <w:sz w:val="23"/>
              </w:rPr>
              <w:t xml:space="preserve">Develop a code of conduct for students in the small group discussions in teams </w:t>
            </w:r>
          </w:p>
        </w:tc>
      </w:tr>
      <w:tr w:rsidR="00BB2172">
        <w:trPr>
          <w:trHeight w:val="787"/>
        </w:trPr>
        <w:tc>
          <w:tcPr>
            <w:tcW w:w="0" w:type="auto"/>
            <w:vMerge/>
            <w:tcBorders>
              <w:top w:val="nil"/>
              <w:left w:val="single" w:sz="4" w:space="0" w:color="000000"/>
              <w:bottom w:val="nil"/>
              <w:right w:val="single" w:sz="4" w:space="0" w:color="000000"/>
            </w:tcBorders>
          </w:tcPr>
          <w:p w:rsidR="00BB2172" w:rsidRDefault="00BB2172"/>
        </w:tc>
        <w:tc>
          <w:tcPr>
            <w:tcW w:w="2068" w:type="dxa"/>
            <w:vMerge w:val="restart"/>
            <w:tcBorders>
              <w:top w:val="single" w:sz="4" w:space="0" w:color="000000"/>
              <w:left w:val="single" w:sz="4" w:space="0" w:color="000000"/>
              <w:bottom w:val="single" w:sz="3" w:space="0" w:color="000000"/>
              <w:right w:val="single" w:sz="4" w:space="0" w:color="000000"/>
            </w:tcBorders>
            <w:shd w:val="clear" w:color="auto" w:fill="C5E0B3"/>
          </w:tcPr>
          <w:p w:rsidR="00BB2172" w:rsidRDefault="00B73E6F">
            <w:pPr>
              <w:ind w:right="68"/>
              <w:jc w:val="center"/>
            </w:pPr>
            <w:r>
              <w:rPr>
                <w:rFonts w:ascii="Times New Roman" w:eastAsia="Times New Roman" w:hAnsi="Times New Roman" w:cs="Times New Roman"/>
                <w:sz w:val="23"/>
              </w:rPr>
              <w:t xml:space="preserve">Self-Aware </w:t>
            </w:r>
          </w:p>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pPr>
              <w:jc w:val="both"/>
            </w:pPr>
            <w:r>
              <w:rPr>
                <w:rFonts w:ascii="Times New Roman" w:eastAsia="Times New Roman" w:hAnsi="Times New Roman" w:cs="Times New Roman"/>
                <w:sz w:val="23"/>
              </w:rPr>
              <w:t xml:space="preserve">Demonstrate improvement in one area of weakness identified in the previous year </w:t>
            </w:r>
          </w:p>
        </w:tc>
      </w:tr>
      <w:tr w:rsidR="00BB2172">
        <w:trPr>
          <w:trHeight w:val="400"/>
        </w:trPr>
        <w:tc>
          <w:tcPr>
            <w:tcW w:w="0" w:type="auto"/>
            <w:vMerge/>
            <w:tcBorders>
              <w:top w:val="nil"/>
              <w:left w:val="single" w:sz="4" w:space="0" w:color="000000"/>
              <w:bottom w:val="single" w:sz="3" w:space="0" w:color="000000"/>
              <w:right w:val="single" w:sz="4" w:space="0" w:color="000000"/>
            </w:tcBorders>
          </w:tcPr>
          <w:p w:rsidR="00BB2172" w:rsidRDefault="00BB2172"/>
        </w:tc>
        <w:tc>
          <w:tcPr>
            <w:tcW w:w="0" w:type="auto"/>
            <w:vMerge/>
            <w:tcBorders>
              <w:top w:val="nil"/>
              <w:left w:val="single" w:sz="4" w:space="0" w:color="000000"/>
              <w:bottom w:val="single" w:sz="3" w:space="0" w:color="000000"/>
              <w:right w:val="single" w:sz="4" w:space="0" w:color="000000"/>
            </w:tcBorders>
          </w:tcPr>
          <w:p w:rsidR="00BB2172" w:rsidRDefault="00BB2172"/>
        </w:tc>
        <w:tc>
          <w:tcPr>
            <w:tcW w:w="6432" w:type="dxa"/>
            <w:tcBorders>
              <w:top w:val="single" w:sz="4" w:space="0" w:color="000000"/>
              <w:left w:val="single" w:sz="4" w:space="0" w:color="000000"/>
              <w:bottom w:val="single" w:sz="3" w:space="0" w:color="000000"/>
              <w:right w:val="single" w:sz="3" w:space="0" w:color="000000"/>
            </w:tcBorders>
            <w:shd w:val="clear" w:color="auto" w:fill="E2EFD9"/>
          </w:tcPr>
          <w:p w:rsidR="00BB2172" w:rsidRDefault="00B73E6F">
            <w:r>
              <w:rPr>
                <w:rFonts w:ascii="Times New Roman" w:eastAsia="Times New Roman" w:hAnsi="Times New Roman" w:cs="Times New Roman"/>
                <w:sz w:val="23"/>
              </w:rPr>
              <w:t xml:space="preserve">Build a rapport with a stable patient </w:t>
            </w:r>
          </w:p>
        </w:tc>
      </w:tr>
      <w:tr w:rsidR="00BB2172">
        <w:trPr>
          <w:trHeight w:val="397"/>
        </w:trPr>
        <w:tc>
          <w:tcPr>
            <w:tcW w:w="1980" w:type="dxa"/>
            <w:vMerge w:val="restart"/>
            <w:tcBorders>
              <w:top w:val="single" w:sz="3" w:space="0" w:color="000000"/>
              <w:left w:val="single" w:sz="4" w:space="0" w:color="000000"/>
              <w:bottom w:val="single" w:sz="4" w:space="0" w:color="000000"/>
              <w:right w:val="single" w:sz="4" w:space="0" w:color="000000"/>
            </w:tcBorders>
            <w:shd w:val="clear" w:color="auto" w:fill="A8D08D"/>
          </w:tcPr>
          <w:p w:rsidR="00BB2172" w:rsidRDefault="00B73E6F">
            <w:pPr>
              <w:ind w:right="69"/>
              <w:jc w:val="center"/>
            </w:pPr>
            <w:r>
              <w:rPr>
                <w:rFonts w:ascii="Times New Roman" w:eastAsia="Times New Roman" w:hAnsi="Times New Roman" w:cs="Times New Roman"/>
                <w:sz w:val="23"/>
              </w:rPr>
              <w:t xml:space="preserve">Ethics </w:t>
            </w:r>
          </w:p>
        </w:tc>
        <w:tc>
          <w:tcPr>
            <w:tcW w:w="2068" w:type="dxa"/>
            <w:vMerge w:val="restart"/>
            <w:tcBorders>
              <w:top w:val="single" w:sz="3" w:space="0" w:color="000000"/>
              <w:left w:val="single" w:sz="4" w:space="0" w:color="000000"/>
              <w:bottom w:val="single" w:sz="4" w:space="0" w:color="000000"/>
              <w:right w:val="single" w:sz="4" w:space="0" w:color="000000"/>
            </w:tcBorders>
            <w:shd w:val="clear" w:color="auto" w:fill="C5E0B3"/>
          </w:tcPr>
          <w:p w:rsidR="00BB2172" w:rsidRDefault="00B73E6F">
            <w:pPr>
              <w:ind w:right="66"/>
              <w:jc w:val="center"/>
            </w:pPr>
            <w:r>
              <w:rPr>
                <w:rFonts w:ascii="Times New Roman" w:eastAsia="Times New Roman" w:hAnsi="Times New Roman" w:cs="Times New Roman"/>
                <w:sz w:val="23"/>
              </w:rPr>
              <w:t xml:space="preserve">Digital Citizen </w:t>
            </w:r>
          </w:p>
        </w:tc>
        <w:tc>
          <w:tcPr>
            <w:tcW w:w="6432" w:type="dxa"/>
            <w:tcBorders>
              <w:top w:val="single" w:sz="3" w:space="0" w:color="000000"/>
              <w:left w:val="single" w:sz="4" w:space="0" w:color="000000"/>
              <w:bottom w:val="single" w:sz="4" w:space="0" w:color="000000"/>
              <w:right w:val="single" w:sz="3" w:space="0" w:color="000000"/>
            </w:tcBorders>
            <w:shd w:val="clear" w:color="auto" w:fill="E2EFD9"/>
          </w:tcPr>
          <w:p w:rsidR="00BB2172" w:rsidRDefault="00B73E6F">
            <w:r>
              <w:rPr>
                <w:rFonts w:ascii="Times New Roman" w:eastAsia="Times New Roman" w:hAnsi="Times New Roman" w:cs="Times New Roman"/>
                <w:sz w:val="23"/>
              </w:rPr>
              <w:t xml:space="preserve">Write a blog or a wiki </w:t>
            </w:r>
          </w:p>
        </w:tc>
      </w:tr>
      <w:tr w:rsidR="00BB2172">
        <w:trPr>
          <w:trHeight w:val="788"/>
        </w:trPr>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pPr>
              <w:jc w:val="both"/>
            </w:pPr>
            <w:r>
              <w:rPr>
                <w:rFonts w:ascii="Times New Roman" w:eastAsia="Times New Roman" w:hAnsi="Times New Roman" w:cs="Times New Roman"/>
                <w:sz w:val="23"/>
              </w:rPr>
              <w:t xml:space="preserve">Upgrade the portfolio with at least two academic and personal achievements in last one year </w:t>
            </w:r>
          </w:p>
        </w:tc>
      </w:tr>
      <w:tr w:rsidR="00BB2172">
        <w:trPr>
          <w:trHeight w:val="666"/>
        </w:trPr>
        <w:tc>
          <w:tcPr>
            <w:tcW w:w="0" w:type="auto"/>
            <w:vMerge/>
            <w:tcBorders>
              <w:top w:val="nil"/>
              <w:left w:val="single" w:sz="4" w:space="0" w:color="000000"/>
              <w:bottom w:val="single" w:sz="4" w:space="0" w:color="000000"/>
              <w:right w:val="single" w:sz="4" w:space="0" w:color="000000"/>
            </w:tcBorders>
          </w:tcPr>
          <w:p w:rsidR="00BB2172" w:rsidRDefault="00BB2172"/>
        </w:tc>
        <w:tc>
          <w:tcPr>
            <w:tcW w:w="2068" w:type="dxa"/>
            <w:tcBorders>
              <w:top w:val="single" w:sz="4" w:space="0" w:color="000000"/>
              <w:left w:val="single" w:sz="4" w:space="0" w:color="000000"/>
              <w:bottom w:val="single" w:sz="4" w:space="0" w:color="000000"/>
              <w:right w:val="single" w:sz="4" w:space="0" w:color="000000"/>
            </w:tcBorders>
            <w:shd w:val="clear" w:color="auto" w:fill="C5E0B3"/>
          </w:tcPr>
          <w:p w:rsidR="00BB2172" w:rsidRDefault="00B73E6F">
            <w:pPr>
              <w:jc w:val="center"/>
            </w:pPr>
            <w:r>
              <w:rPr>
                <w:rFonts w:ascii="Times New Roman" w:eastAsia="Times New Roman" w:hAnsi="Times New Roman" w:cs="Times New Roman"/>
                <w:sz w:val="23"/>
              </w:rPr>
              <w:t xml:space="preserve">Ethical Practitioner </w:t>
            </w:r>
          </w:p>
        </w:tc>
        <w:tc>
          <w:tcPr>
            <w:tcW w:w="6432" w:type="dxa"/>
            <w:tcBorders>
              <w:top w:val="single" w:sz="4" w:space="0" w:color="000000"/>
              <w:left w:val="single" w:sz="4" w:space="0" w:color="000000"/>
              <w:bottom w:val="single" w:sz="4" w:space="0" w:color="000000"/>
              <w:right w:val="single" w:sz="3" w:space="0" w:color="000000"/>
            </w:tcBorders>
            <w:shd w:val="clear" w:color="auto" w:fill="E2EFD9"/>
            <w:vAlign w:val="center"/>
          </w:tcPr>
          <w:p w:rsidR="00BB2172" w:rsidRDefault="00B73E6F">
            <w:r>
              <w:rPr>
                <w:rFonts w:ascii="Times New Roman" w:eastAsia="Times New Roman" w:hAnsi="Times New Roman" w:cs="Times New Roman"/>
                <w:sz w:val="23"/>
              </w:rPr>
              <w:t xml:space="preserve">Obtain Informed Consent from a stable patient </w:t>
            </w:r>
          </w:p>
        </w:tc>
      </w:tr>
      <w:tr w:rsidR="00BB2172">
        <w:trPr>
          <w:trHeight w:val="787"/>
        </w:trPr>
        <w:tc>
          <w:tcPr>
            <w:tcW w:w="1980" w:type="dxa"/>
            <w:vMerge w:val="restart"/>
            <w:tcBorders>
              <w:top w:val="single" w:sz="4" w:space="0" w:color="000000"/>
              <w:left w:val="single" w:sz="4" w:space="0" w:color="000000"/>
              <w:bottom w:val="single" w:sz="4" w:space="0" w:color="000000"/>
              <w:right w:val="single" w:sz="4" w:space="0" w:color="000000"/>
            </w:tcBorders>
            <w:shd w:val="clear" w:color="auto" w:fill="A8D08D"/>
          </w:tcPr>
          <w:p w:rsidR="00BB2172" w:rsidRDefault="00B73E6F">
            <w:pPr>
              <w:ind w:right="70"/>
              <w:jc w:val="center"/>
            </w:pPr>
            <w:r>
              <w:rPr>
                <w:rFonts w:ascii="Times New Roman" w:eastAsia="Times New Roman" w:hAnsi="Times New Roman" w:cs="Times New Roman"/>
                <w:sz w:val="23"/>
              </w:rPr>
              <w:t xml:space="preserve">Research </w:t>
            </w:r>
          </w:p>
        </w:tc>
        <w:tc>
          <w:tcPr>
            <w:tcW w:w="2068" w:type="dxa"/>
            <w:vMerge w:val="restart"/>
            <w:tcBorders>
              <w:top w:val="single" w:sz="4" w:space="0" w:color="000000"/>
              <w:left w:val="single" w:sz="4" w:space="0" w:color="000000"/>
              <w:bottom w:val="single" w:sz="4" w:space="0" w:color="000000"/>
              <w:right w:val="single" w:sz="4" w:space="0" w:color="000000"/>
            </w:tcBorders>
            <w:shd w:val="clear" w:color="auto" w:fill="C5E0B3"/>
          </w:tcPr>
          <w:p w:rsidR="00BB2172" w:rsidRDefault="00B73E6F">
            <w:pPr>
              <w:spacing w:after="44"/>
              <w:ind w:left="107"/>
            </w:pPr>
            <w:r>
              <w:rPr>
                <w:rFonts w:ascii="Times New Roman" w:eastAsia="Times New Roman" w:hAnsi="Times New Roman" w:cs="Times New Roman"/>
                <w:sz w:val="23"/>
              </w:rPr>
              <w:t xml:space="preserve">Evidence Based </w:t>
            </w:r>
          </w:p>
          <w:p w:rsidR="00BB2172" w:rsidRDefault="00B73E6F">
            <w:pPr>
              <w:ind w:right="65"/>
              <w:jc w:val="center"/>
            </w:pPr>
            <w:r>
              <w:rPr>
                <w:rFonts w:ascii="Times New Roman" w:eastAsia="Times New Roman" w:hAnsi="Times New Roman" w:cs="Times New Roman"/>
                <w:sz w:val="23"/>
              </w:rPr>
              <w:t xml:space="preserve">Practitioner </w:t>
            </w:r>
          </w:p>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pPr>
              <w:jc w:val="both"/>
            </w:pPr>
            <w:r>
              <w:rPr>
                <w:rFonts w:ascii="Times New Roman" w:eastAsia="Times New Roman" w:hAnsi="Times New Roman" w:cs="Times New Roman"/>
                <w:sz w:val="23"/>
              </w:rPr>
              <w:t xml:space="preserve">Conduct a literature search and write a narrative review on an area of clinical interest  </w:t>
            </w:r>
          </w:p>
        </w:tc>
      </w:tr>
      <w:tr w:rsidR="00BB2172">
        <w:trPr>
          <w:trHeight w:val="398"/>
        </w:trPr>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r>
              <w:rPr>
                <w:rFonts w:ascii="Times New Roman" w:eastAsia="Times New Roman" w:hAnsi="Times New Roman" w:cs="Times New Roman"/>
                <w:sz w:val="23"/>
              </w:rPr>
              <w:t xml:space="preserve">Make a scientific poster related to the topic </w:t>
            </w:r>
          </w:p>
        </w:tc>
      </w:tr>
      <w:tr w:rsidR="00BB2172">
        <w:trPr>
          <w:trHeight w:val="787"/>
        </w:trPr>
        <w:tc>
          <w:tcPr>
            <w:tcW w:w="1980" w:type="dxa"/>
            <w:vMerge w:val="restart"/>
            <w:tcBorders>
              <w:top w:val="single" w:sz="4" w:space="0" w:color="000000"/>
              <w:left w:val="single" w:sz="4" w:space="0" w:color="000000"/>
              <w:bottom w:val="single" w:sz="4" w:space="0" w:color="000000"/>
              <w:right w:val="single" w:sz="4" w:space="0" w:color="000000"/>
            </w:tcBorders>
            <w:shd w:val="clear" w:color="auto" w:fill="A8D08D"/>
          </w:tcPr>
          <w:p w:rsidR="00BB2172" w:rsidRDefault="00B73E6F">
            <w:pPr>
              <w:ind w:right="69"/>
              <w:jc w:val="center"/>
            </w:pPr>
            <w:r>
              <w:rPr>
                <w:rFonts w:ascii="Times New Roman" w:eastAsia="Times New Roman" w:hAnsi="Times New Roman" w:cs="Times New Roman"/>
                <w:sz w:val="23"/>
              </w:rPr>
              <w:t xml:space="preserve">Leadership </w:t>
            </w:r>
          </w:p>
        </w:tc>
        <w:tc>
          <w:tcPr>
            <w:tcW w:w="2068" w:type="dxa"/>
            <w:vMerge w:val="restart"/>
            <w:tcBorders>
              <w:top w:val="single" w:sz="4" w:space="0" w:color="000000"/>
              <w:left w:val="single" w:sz="4" w:space="0" w:color="000000"/>
              <w:bottom w:val="single" w:sz="4" w:space="0" w:color="000000"/>
              <w:right w:val="single" w:sz="4" w:space="0" w:color="000000"/>
            </w:tcBorders>
            <w:shd w:val="clear" w:color="auto" w:fill="C5E0B3"/>
          </w:tcPr>
          <w:p w:rsidR="00BB2172" w:rsidRDefault="00B73E6F">
            <w:pPr>
              <w:spacing w:after="44"/>
              <w:ind w:right="67"/>
              <w:jc w:val="center"/>
            </w:pPr>
            <w:r>
              <w:rPr>
                <w:rFonts w:ascii="Times New Roman" w:eastAsia="Times New Roman" w:hAnsi="Times New Roman" w:cs="Times New Roman"/>
                <w:sz w:val="23"/>
              </w:rPr>
              <w:t xml:space="preserve">Resilient &amp; </w:t>
            </w:r>
          </w:p>
          <w:p w:rsidR="00BB2172" w:rsidRDefault="00B73E6F">
            <w:pPr>
              <w:ind w:right="68"/>
              <w:jc w:val="center"/>
            </w:pPr>
            <w:r>
              <w:rPr>
                <w:rFonts w:ascii="Times New Roman" w:eastAsia="Times New Roman" w:hAnsi="Times New Roman" w:cs="Times New Roman"/>
                <w:sz w:val="23"/>
              </w:rPr>
              <w:t xml:space="preserve">Adaptable </w:t>
            </w:r>
          </w:p>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pPr>
              <w:jc w:val="both"/>
            </w:pPr>
            <w:r>
              <w:rPr>
                <w:rFonts w:ascii="Times New Roman" w:eastAsia="Times New Roman" w:hAnsi="Times New Roman" w:cs="Times New Roman"/>
                <w:sz w:val="23"/>
              </w:rPr>
              <w:t xml:space="preserve">Write a report on different coping mechanisms used by you during year 1  </w:t>
            </w:r>
          </w:p>
        </w:tc>
      </w:tr>
      <w:tr w:rsidR="00BB2172">
        <w:trPr>
          <w:trHeight w:val="398"/>
        </w:trPr>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r>
              <w:rPr>
                <w:rFonts w:ascii="Times New Roman" w:eastAsia="Times New Roman" w:hAnsi="Times New Roman" w:cs="Times New Roman"/>
                <w:sz w:val="23"/>
              </w:rPr>
              <w:t xml:space="preserve">Demonstrate patience and tolerance with patients’ relatives </w:t>
            </w:r>
          </w:p>
        </w:tc>
      </w:tr>
      <w:tr w:rsidR="00BB2172">
        <w:trPr>
          <w:trHeight w:val="398"/>
        </w:trPr>
        <w:tc>
          <w:tcPr>
            <w:tcW w:w="0" w:type="auto"/>
            <w:vMerge/>
            <w:tcBorders>
              <w:top w:val="nil"/>
              <w:left w:val="single" w:sz="4" w:space="0" w:color="000000"/>
              <w:bottom w:val="nil"/>
              <w:right w:val="single" w:sz="4" w:space="0" w:color="000000"/>
            </w:tcBorders>
          </w:tcPr>
          <w:p w:rsidR="00BB2172" w:rsidRDefault="00BB2172"/>
        </w:tc>
        <w:tc>
          <w:tcPr>
            <w:tcW w:w="2068" w:type="dxa"/>
            <w:vMerge w:val="restart"/>
            <w:tcBorders>
              <w:top w:val="single" w:sz="4" w:space="0" w:color="000000"/>
              <w:left w:val="single" w:sz="4" w:space="0" w:color="000000"/>
              <w:bottom w:val="single" w:sz="4" w:space="0" w:color="000000"/>
              <w:right w:val="single" w:sz="4" w:space="0" w:color="000000"/>
            </w:tcBorders>
            <w:shd w:val="clear" w:color="auto" w:fill="C5E0B3"/>
          </w:tcPr>
          <w:p w:rsidR="00BB2172" w:rsidRDefault="00B73E6F">
            <w:pPr>
              <w:spacing w:after="47"/>
              <w:ind w:right="69"/>
              <w:jc w:val="center"/>
            </w:pPr>
            <w:r>
              <w:rPr>
                <w:rFonts w:ascii="Times New Roman" w:eastAsia="Times New Roman" w:hAnsi="Times New Roman" w:cs="Times New Roman"/>
                <w:sz w:val="23"/>
              </w:rPr>
              <w:t xml:space="preserve">Self-directed </w:t>
            </w:r>
          </w:p>
          <w:p w:rsidR="00BB2172" w:rsidRDefault="00B73E6F">
            <w:pPr>
              <w:ind w:right="67"/>
              <w:jc w:val="center"/>
            </w:pPr>
            <w:r>
              <w:rPr>
                <w:rFonts w:ascii="Times New Roman" w:eastAsia="Times New Roman" w:hAnsi="Times New Roman" w:cs="Times New Roman"/>
                <w:sz w:val="23"/>
              </w:rPr>
              <w:t xml:space="preserve">Learner </w:t>
            </w:r>
          </w:p>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r>
              <w:rPr>
                <w:rFonts w:ascii="Times New Roman" w:eastAsia="Times New Roman" w:hAnsi="Times New Roman" w:cs="Times New Roman"/>
                <w:sz w:val="23"/>
              </w:rPr>
              <w:t xml:space="preserve">Seek active feedback from peers and teachers </w:t>
            </w:r>
          </w:p>
        </w:tc>
      </w:tr>
      <w:tr w:rsidR="00BB2172">
        <w:trPr>
          <w:trHeight w:val="400"/>
        </w:trPr>
        <w:tc>
          <w:tcPr>
            <w:tcW w:w="0" w:type="auto"/>
            <w:vMerge/>
            <w:tcBorders>
              <w:top w:val="nil"/>
              <w:left w:val="single" w:sz="4" w:space="0" w:color="000000"/>
              <w:bottom w:val="nil"/>
              <w:right w:val="single" w:sz="4" w:space="0" w:color="000000"/>
            </w:tcBorders>
          </w:tcPr>
          <w:p w:rsidR="00BB2172" w:rsidRDefault="00BB2172"/>
        </w:tc>
        <w:tc>
          <w:tcPr>
            <w:tcW w:w="0" w:type="auto"/>
            <w:vMerge/>
            <w:tcBorders>
              <w:top w:val="nil"/>
              <w:left w:val="single" w:sz="4" w:space="0" w:color="000000"/>
              <w:bottom w:val="nil"/>
              <w:right w:val="single" w:sz="4" w:space="0" w:color="000000"/>
            </w:tcBorders>
          </w:tcPr>
          <w:p w:rsidR="00BB2172" w:rsidRDefault="00BB2172"/>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r>
              <w:rPr>
                <w:rFonts w:ascii="Times New Roman" w:eastAsia="Times New Roman" w:hAnsi="Times New Roman" w:cs="Times New Roman"/>
                <w:sz w:val="23"/>
              </w:rPr>
              <w:t xml:space="preserve">Set and track learning and improvement goals </w:t>
            </w:r>
          </w:p>
        </w:tc>
      </w:tr>
      <w:tr w:rsidR="00BB2172">
        <w:trPr>
          <w:trHeight w:val="787"/>
        </w:trPr>
        <w:tc>
          <w:tcPr>
            <w:tcW w:w="0" w:type="auto"/>
            <w:vMerge/>
            <w:tcBorders>
              <w:top w:val="nil"/>
              <w:left w:val="single" w:sz="4" w:space="0" w:color="000000"/>
              <w:bottom w:val="single" w:sz="4" w:space="0" w:color="000000"/>
              <w:right w:val="single" w:sz="4" w:space="0" w:color="000000"/>
            </w:tcBorders>
          </w:tcPr>
          <w:p w:rsidR="00BB2172" w:rsidRDefault="00BB2172"/>
        </w:tc>
        <w:tc>
          <w:tcPr>
            <w:tcW w:w="0" w:type="auto"/>
            <w:vMerge/>
            <w:tcBorders>
              <w:top w:val="nil"/>
              <w:left w:val="single" w:sz="4" w:space="0" w:color="000000"/>
              <w:bottom w:val="single" w:sz="4" w:space="0" w:color="000000"/>
              <w:right w:val="single" w:sz="4" w:space="0" w:color="000000"/>
            </w:tcBorders>
          </w:tcPr>
          <w:p w:rsidR="00BB2172" w:rsidRDefault="00BB2172"/>
        </w:tc>
        <w:tc>
          <w:tcPr>
            <w:tcW w:w="6432" w:type="dxa"/>
            <w:tcBorders>
              <w:top w:val="single" w:sz="4" w:space="0" w:color="000000"/>
              <w:left w:val="single" w:sz="4" w:space="0" w:color="000000"/>
              <w:bottom w:val="single" w:sz="4" w:space="0" w:color="000000"/>
              <w:right w:val="single" w:sz="3" w:space="0" w:color="000000"/>
            </w:tcBorders>
            <w:shd w:val="clear" w:color="auto" w:fill="E2EFD9"/>
          </w:tcPr>
          <w:p w:rsidR="00BB2172" w:rsidRDefault="00B73E6F">
            <w:r>
              <w:rPr>
                <w:rFonts w:ascii="Times New Roman" w:eastAsia="Times New Roman" w:hAnsi="Times New Roman" w:cs="Times New Roman"/>
                <w:sz w:val="23"/>
              </w:rPr>
              <w:t xml:space="preserve">Seek membership in one of the student clubs or societies within or outside the institution.  </w:t>
            </w:r>
          </w:p>
        </w:tc>
      </w:tr>
    </w:tbl>
    <w:p w:rsidR="00946451" w:rsidRPr="00946451" w:rsidRDefault="00946451" w:rsidP="00946451">
      <w:pPr>
        <w:spacing w:after="0"/>
        <w:ind w:right="816"/>
        <w:rPr>
          <w:sz w:val="220"/>
        </w:rPr>
      </w:pPr>
      <w:r>
        <w:rPr>
          <w:sz w:val="220"/>
        </w:rPr>
        <w:lastRenderedPageBreak/>
        <w:t xml:space="preserve">  </w:t>
      </w:r>
      <w:r w:rsidRPr="00946451">
        <w:rPr>
          <w:sz w:val="220"/>
        </w:rPr>
        <w:t>Block-4</w:t>
      </w:r>
    </w:p>
    <w:tbl>
      <w:tblPr>
        <w:tblStyle w:val="TableGrid"/>
        <w:tblpPr w:leftFromText="180" w:rightFromText="180" w:vertAnchor="text" w:horzAnchor="margin" w:tblpY="-1168"/>
        <w:tblW w:w="10172" w:type="dxa"/>
        <w:tblInd w:w="0" w:type="dxa"/>
        <w:tblCellMar>
          <w:top w:w="4" w:type="dxa"/>
          <w:left w:w="100" w:type="dxa"/>
          <w:right w:w="37" w:type="dxa"/>
        </w:tblCellMar>
        <w:tblLook w:val="04A0" w:firstRow="1" w:lastRow="0" w:firstColumn="1" w:lastColumn="0" w:noHBand="0" w:noVBand="1"/>
      </w:tblPr>
      <w:tblGrid>
        <w:gridCol w:w="981"/>
        <w:gridCol w:w="1795"/>
        <w:gridCol w:w="1502"/>
        <w:gridCol w:w="2015"/>
        <w:gridCol w:w="2046"/>
        <w:gridCol w:w="1833"/>
      </w:tblGrid>
      <w:tr w:rsidR="00946451" w:rsidTr="00946451">
        <w:trPr>
          <w:trHeight w:val="763"/>
        </w:trPr>
        <w:tc>
          <w:tcPr>
            <w:tcW w:w="981" w:type="dxa"/>
            <w:tcBorders>
              <w:top w:val="single" w:sz="4" w:space="0" w:color="000000"/>
              <w:left w:val="single" w:sz="4" w:space="0" w:color="000000"/>
              <w:bottom w:val="single" w:sz="3" w:space="0" w:color="000000"/>
              <w:right w:val="single" w:sz="4" w:space="0" w:color="000000"/>
            </w:tcBorders>
            <w:shd w:val="clear" w:color="auto" w:fill="A8D08D"/>
            <w:vAlign w:val="center"/>
          </w:tcPr>
          <w:p w:rsidR="00946451" w:rsidRDefault="00946451" w:rsidP="00946451">
            <w:pPr>
              <w:ind w:left="113"/>
            </w:pPr>
            <w:r>
              <w:rPr>
                <w:rFonts w:ascii="Times New Roman" w:eastAsia="Times New Roman" w:hAnsi="Times New Roman" w:cs="Times New Roman"/>
                <w:sz w:val="23"/>
              </w:rPr>
              <w:lastRenderedPageBreak/>
              <w:t xml:space="preserve">Code </w:t>
            </w:r>
          </w:p>
        </w:tc>
        <w:tc>
          <w:tcPr>
            <w:tcW w:w="1795" w:type="dxa"/>
            <w:tcBorders>
              <w:top w:val="single" w:sz="4" w:space="0" w:color="000000"/>
              <w:left w:val="single" w:sz="4" w:space="0" w:color="000000"/>
              <w:bottom w:val="single" w:sz="3" w:space="0" w:color="000000"/>
              <w:right w:val="single" w:sz="4" w:space="0" w:color="000000"/>
            </w:tcBorders>
            <w:shd w:val="clear" w:color="auto" w:fill="A8D08D"/>
            <w:vAlign w:val="center"/>
          </w:tcPr>
          <w:p w:rsidR="00946451" w:rsidRDefault="00946451" w:rsidP="00946451">
            <w:pPr>
              <w:ind w:right="65"/>
              <w:jc w:val="center"/>
            </w:pPr>
            <w:r>
              <w:rPr>
                <w:rFonts w:ascii="Times New Roman" w:eastAsia="Times New Roman" w:hAnsi="Times New Roman" w:cs="Times New Roman"/>
                <w:sz w:val="23"/>
              </w:rPr>
              <w:t xml:space="preserve">Domain </w:t>
            </w:r>
          </w:p>
        </w:tc>
        <w:tc>
          <w:tcPr>
            <w:tcW w:w="1502" w:type="dxa"/>
            <w:tcBorders>
              <w:top w:val="single" w:sz="4" w:space="0" w:color="000000"/>
              <w:left w:val="single" w:sz="4" w:space="0" w:color="000000"/>
              <w:bottom w:val="single" w:sz="3" w:space="0" w:color="000000"/>
              <w:right w:val="single" w:sz="4" w:space="0" w:color="000000"/>
            </w:tcBorders>
            <w:shd w:val="clear" w:color="auto" w:fill="A8D08D"/>
            <w:vAlign w:val="center"/>
          </w:tcPr>
          <w:p w:rsidR="00946451" w:rsidRDefault="00946451" w:rsidP="00946451">
            <w:pPr>
              <w:ind w:right="63"/>
              <w:jc w:val="center"/>
            </w:pPr>
            <w:r>
              <w:rPr>
                <w:rFonts w:ascii="Times New Roman" w:eastAsia="Times New Roman" w:hAnsi="Times New Roman" w:cs="Times New Roman"/>
                <w:sz w:val="23"/>
              </w:rPr>
              <w:t xml:space="preserve">Attribute </w:t>
            </w:r>
          </w:p>
        </w:tc>
        <w:tc>
          <w:tcPr>
            <w:tcW w:w="2015" w:type="dxa"/>
            <w:tcBorders>
              <w:top w:val="single" w:sz="4" w:space="0" w:color="000000"/>
              <w:left w:val="single" w:sz="4" w:space="0" w:color="000000"/>
              <w:bottom w:val="single" w:sz="3" w:space="0" w:color="000000"/>
              <w:right w:val="single" w:sz="3" w:space="0" w:color="000000"/>
            </w:tcBorders>
            <w:shd w:val="clear" w:color="auto" w:fill="A8D08D"/>
          </w:tcPr>
          <w:p w:rsidR="00946451" w:rsidRDefault="00946451" w:rsidP="00946451">
            <w:pPr>
              <w:ind w:right="64"/>
              <w:jc w:val="center"/>
            </w:pPr>
            <w:r>
              <w:rPr>
                <w:rFonts w:ascii="Times New Roman" w:eastAsia="Times New Roman" w:hAnsi="Times New Roman" w:cs="Times New Roman"/>
                <w:sz w:val="23"/>
              </w:rPr>
              <w:t xml:space="preserve">Specific </w:t>
            </w:r>
          </w:p>
          <w:p w:rsidR="00946451" w:rsidRDefault="00946451" w:rsidP="00946451">
            <w:pPr>
              <w:ind w:right="62"/>
              <w:jc w:val="center"/>
            </w:pPr>
            <w:r>
              <w:rPr>
                <w:rFonts w:ascii="Times New Roman" w:eastAsia="Times New Roman" w:hAnsi="Times New Roman" w:cs="Times New Roman"/>
                <w:sz w:val="23"/>
              </w:rPr>
              <w:t xml:space="preserve">Learning </w:t>
            </w:r>
          </w:p>
          <w:p w:rsidR="00946451" w:rsidRDefault="00946451" w:rsidP="00946451">
            <w:pPr>
              <w:ind w:right="65"/>
              <w:jc w:val="center"/>
            </w:pPr>
            <w:r>
              <w:rPr>
                <w:rFonts w:ascii="Times New Roman" w:eastAsia="Times New Roman" w:hAnsi="Times New Roman" w:cs="Times New Roman"/>
                <w:sz w:val="23"/>
              </w:rPr>
              <w:t xml:space="preserve">Outcome </w:t>
            </w:r>
          </w:p>
        </w:tc>
        <w:tc>
          <w:tcPr>
            <w:tcW w:w="2046" w:type="dxa"/>
            <w:tcBorders>
              <w:top w:val="single" w:sz="4" w:space="0" w:color="000000"/>
              <w:left w:val="single" w:sz="3" w:space="0" w:color="000000"/>
              <w:bottom w:val="single" w:sz="3" w:space="0" w:color="000000"/>
              <w:right w:val="single" w:sz="4" w:space="0" w:color="000000"/>
            </w:tcBorders>
            <w:shd w:val="clear" w:color="auto" w:fill="A8D08D"/>
            <w:vAlign w:val="center"/>
          </w:tcPr>
          <w:p w:rsidR="00946451" w:rsidRDefault="00946451" w:rsidP="00946451">
            <w:pPr>
              <w:ind w:right="66"/>
              <w:jc w:val="center"/>
            </w:pPr>
            <w:r>
              <w:rPr>
                <w:rFonts w:ascii="Times New Roman" w:eastAsia="Times New Roman" w:hAnsi="Times New Roman" w:cs="Times New Roman"/>
                <w:sz w:val="23"/>
              </w:rPr>
              <w:t xml:space="preserve">Topic </w:t>
            </w:r>
          </w:p>
        </w:tc>
        <w:tc>
          <w:tcPr>
            <w:tcW w:w="1833" w:type="dxa"/>
            <w:tcBorders>
              <w:top w:val="single" w:sz="4" w:space="0" w:color="000000"/>
              <w:left w:val="single" w:sz="4" w:space="0" w:color="000000"/>
              <w:bottom w:val="single" w:sz="3" w:space="0" w:color="000000"/>
              <w:right w:val="single" w:sz="3" w:space="0" w:color="000000"/>
            </w:tcBorders>
            <w:shd w:val="clear" w:color="auto" w:fill="A8D08D"/>
            <w:vAlign w:val="center"/>
          </w:tcPr>
          <w:p w:rsidR="00946451" w:rsidRDefault="00946451" w:rsidP="00946451">
            <w:pPr>
              <w:ind w:left="49" w:right="59"/>
              <w:jc w:val="center"/>
            </w:pPr>
            <w:r>
              <w:rPr>
                <w:rFonts w:ascii="Times New Roman" w:eastAsia="Times New Roman" w:hAnsi="Times New Roman" w:cs="Times New Roman"/>
                <w:sz w:val="23"/>
              </w:rPr>
              <w:t xml:space="preserve">Portfolio Entry </w:t>
            </w:r>
          </w:p>
        </w:tc>
      </w:tr>
      <w:tr w:rsidR="00946451" w:rsidTr="00946451">
        <w:trPr>
          <w:trHeight w:val="2694"/>
        </w:trPr>
        <w:tc>
          <w:tcPr>
            <w:tcW w:w="981" w:type="dxa"/>
            <w:tcBorders>
              <w:top w:val="single" w:sz="3" w:space="0" w:color="000000"/>
              <w:left w:val="single" w:sz="4" w:space="0" w:color="000000"/>
              <w:bottom w:val="single" w:sz="4" w:space="0" w:color="000000"/>
              <w:right w:val="single" w:sz="4" w:space="0" w:color="000000"/>
            </w:tcBorders>
            <w:shd w:val="clear" w:color="auto" w:fill="BFBFBF"/>
            <w:vAlign w:val="center"/>
          </w:tcPr>
          <w:p w:rsidR="00946451" w:rsidRDefault="00946451" w:rsidP="00946451">
            <w:pPr>
              <w:spacing w:after="15"/>
              <w:jc w:val="both"/>
            </w:pPr>
            <w:r>
              <w:rPr>
                <w:rFonts w:ascii="Times New Roman" w:eastAsia="Times New Roman" w:hAnsi="Times New Roman" w:cs="Times New Roman"/>
                <w:sz w:val="23"/>
              </w:rPr>
              <w:t xml:space="preserve">PERLs- </w:t>
            </w:r>
          </w:p>
          <w:p w:rsidR="00946451" w:rsidRDefault="00946451" w:rsidP="00946451">
            <w:pPr>
              <w:ind w:right="66"/>
              <w:jc w:val="center"/>
            </w:pPr>
            <w:r>
              <w:rPr>
                <w:rFonts w:ascii="Times New Roman" w:eastAsia="Times New Roman" w:hAnsi="Times New Roman" w:cs="Times New Roman"/>
                <w:sz w:val="23"/>
              </w:rPr>
              <w:t xml:space="preserve">2-01 </w:t>
            </w:r>
          </w:p>
        </w:tc>
        <w:tc>
          <w:tcPr>
            <w:tcW w:w="1795" w:type="dxa"/>
            <w:vMerge w:val="restart"/>
            <w:tcBorders>
              <w:top w:val="single" w:sz="3" w:space="0" w:color="000000"/>
              <w:left w:val="single" w:sz="4" w:space="0" w:color="000000"/>
              <w:bottom w:val="single" w:sz="4" w:space="0" w:color="000000"/>
              <w:right w:val="single" w:sz="4" w:space="0" w:color="000000"/>
            </w:tcBorders>
            <w:shd w:val="clear" w:color="auto" w:fill="D9D9D9"/>
            <w:vAlign w:val="center"/>
          </w:tcPr>
          <w:p w:rsidR="00946451" w:rsidRDefault="00946451" w:rsidP="00946451">
            <w:pPr>
              <w:tabs>
                <w:tab w:val="right" w:pos="1659"/>
              </w:tabs>
            </w:pPr>
            <w:r>
              <w:rPr>
                <w:rFonts w:ascii="Times New Roman" w:eastAsia="Times New Roman" w:hAnsi="Times New Roman" w:cs="Times New Roman"/>
                <w:sz w:val="23"/>
              </w:rPr>
              <w:t>Professionalism</w:t>
            </w:r>
            <w:r>
              <w:rPr>
                <w:rFonts w:ascii="Times New Roman" w:eastAsia="Times New Roman" w:hAnsi="Times New Roman" w:cs="Times New Roman"/>
                <w:sz w:val="35"/>
                <w:vertAlign w:val="subscript"/>
              </w:rPr>
              <w:t xml:space="preserve"> </w:t>
            </w:r>
            <w:r>
              <w:rPr>
                <w:rFonts w:ascii="Times New Roman" w:eastAsia="Times New Roman" w:hAnsi="Times New Roman" w:cs="Times New Roman"/>
                <w:sz w:val="35"/>
                <w:vertAlign w:val="subscript"/>
              </w:rPr>
              <w:tab/>
            </w:r>
            <w:r>
              <w:rPr>
                <w:rFonts w:ascii="Times New Roman" w:eastAsia="Times New Roman" w:hAnsi="Times New Roman" w:cs="Times New Roman"/>
                <w:sz w:val="23"/>
              </w:rPr>
              <w:t xml:space="preserve"> </w:t>
            </w:r>
          </w:p>
        </w:tc>
        <w:tc>
          <w:tcPr>
            <w:tcW w:w="1502" w:type="dxa"/>
            <w:vMerge w:val="restart"/>
            <w:tcBorders>
              <w:top w:val="single" w:sz="3" w:space="0" w:color="000000"/>
              <w:left w:val="single" w:sz="4" w:space="0" w:color="000000"/>
              <w:bottom w:val="single" w:sz="4" w:space="0" w:color="000000"/>
              <w:right w:val="single" w:sz="4" w:space="0" w:color="000000"/>
            </w:tcBorders>
            <w:shd w:val="clear" w:color="auto" w:fill="F2F2F2"/>
            <w:vAlign w:val="center"/>
          </w:tcPr>
          <w:p w:rsidR="00946451" w:rsidRDefault="00946451" w:rsidP="00946451">
            <w:pPr>
              <w:spacing w:after="2" w:line="273" w:lineRule="auto"/>
              <w:jc w:val="center"/>
            </w:pPr>
            <w:r>
              <w:rPr>
                <w:rFonts w:ascii="Times New Roman" w:eastAsia="Times New Roman" w:hAnsi="Times New Roman" w:cs="Times New Roman"/>
                <w:sz w:val="23"/>
              </w:rPr>
              <w:t xml:space="preserve">Responsible &amp; </w:t>
            </w:r>
          </w:p>
          <w:p w:rsidR="00946451" w:rsidRDefault="00946451" w:rsidP="00946451">
            <w:pPr>
              <w:ind w:left="32"/>
            </w:pPr>
            <w:r>
              <w:rPr>
                <w:rFonts w:ascii="Times New Roman" w:eastAsia="Times New Roman" w:hAnsi="Times New Roman" w:cs="Times New Roman"/>
                <w:sz w:val="23"/>
              </w:rPr>
              <w:t xml:space="preserve">Accountable </w:t>
            </w:r>
          </w:p>
        </w:tc>
        <w:tc>
          <w:tcPr>
            <w:tcW w:w="2015" w:type="dxa"/>
            <w:tcBorders>
              <w:top w:val="single" w:sz="3" w:space="0" w:color="000000"/>
              <w:left w:val="single" w:sz="4" w:space="0" w:color="000000"/>
              <w:bottom w:val="single" w:sz="4" w:space="0" w:color="000000"/>
              <w:right w:val="single" w:sz="3" w:space="0" w:color="000000"/>
            </w:tcBorders>
            <w:vAlign w:val="center"/>
          </w:tcPr>
          <w:p w:rsidR="00946451" w:rsidRDefault="00946451" w:rsidP="00946451">
            <w:pPr>
              <w:spacing w:line="273" w:lineRule="auto"/>
              <w:ind w:left="1"/>
              <w:jc w:val="both"/>
            </w:pPr>
            <w:r>
              <w:rPr>
                <w:rFonts w:ascii="Times New Roman" w:eastAsia="Times New Roman" w:hAnsi="Times New Roman" w:cs="Times New Roman"/>
                <w:sz w:val="23"/>
              </w:rPr>
              <w:t xml:space="preserve">Develop a dress code for your </w:t>
            </w:r>
          </w:p>
          <w:p w:rsidR="00946451" w:rsidRDefault="00946451" w:rsidP="00946451">
            <w:pPr>
              <w:ind w:left="1"/>
            </w:pPr>
            <w:r>
              <w:rPr>
                <w:rFonts w:ascii="Times New Roman" w:eastAsia="Times New Roman" w:hAnsi="Times New Roman" w:cs="Times New Roman"/>
                <w:sz w:val="23"/>
              </w:rPr>
              <w:t xml:space="preserve">class </w:t>
            </w:r>
          </w:p>
        </w:tc>
        <w:tc>
          <w:tcPr>
            <w:tcW w:w="2046" w:type="dxa"/>
            <w:tcBorders>
              <w:top w:val="single" w:sz="3" w:space="0" w:color="000000"/>
              <w:left w:val="single" w:sz="3" w:space="0" w:color="000000"/>
              <w:bottom w:val="single" w:sz="4" w:space="0" w:color="000000"/>
              <w:right w:val="single" w:sz="4" w:space="0" w:color="000000"/>
            </w:tcBorders>
          </w:tcPr>
          <w:p w:rsidR="00946451" w:rsidRDefault="00946451" w:rsidP="00946451">
            <w:pPr>
              <w:spacing w:line="274" w:lineRule="auto"/>
              <w:ind w:left="2" w:right="61"/>
              <w:jc w:val="both"/>
            </w:pPr>
            <w:r>
              <w:rPr>
                <w:rFonts w:ascii="Times New Roman" w:eastAsia="Times New Roman" w:hAnsi="Times New Roman" w:cs="Times New Roman"/>
                <w:sz w:val="23"/>
              </w:rPr>
              <w:t xml:space="preserve">Importance of codes, rules, and regulations in </w:t>
            </w:r>
          </w:p>
          <w:p w:rsidR="00946451" w:rsidRDefault="00946451" w:rsidP="00946451">
            <w:pPr>
              <w:spacing w:after="15"/>
              <w:ind w:left="2"/>
            </w:pPr>
            <w:r>
              <w:rPr>
                <w:rFonts w:ascii="Times New Roman" w:eastAsia="Times New Roman" w:hAnsi="Times New Roman" w:cs="Times New Roman"/>
                <w:sz w:val="23"/>
              </w:rPr>
              <w:t xml:space="preserve">civilized societies </w:t>
            </w:r>
          </w:p>
          <w:p w:rsidR="00946451" w:rsidRDefault="00946451" w:rsidP="00946451">
            <w:pPr>
              <w:ind w:left="2" w:right="63"/>
              <w:jc w:val="both"/>
            </w:pPr>
            <w:r>
              <w:rPr>
                <w:rFonts w:ascii="Times New Roman" w:eastAsia="Times New Roman" w:hAnsi="Times New Roman" w:cs="Times New Roman"/>
                <w:sz w:val="23"/>
              </w:rPr>
              <w:t xml:space="preserve">Dress codes followed by international medical societies and institutions </w:t>
            </w:r>
          </w:p>
        </w:tc>
        <w:tc>
          <w:tcPr>
            <w:tcW w:w="1833" w:type="dxa"/>
            <w:tcBorders>
              <w:top w:val="single" w:sz="3" w:space="0" w:color="000000"/>
              <w:left w:val="single" w:sz="4" w:space="0" w:color="000000"/>
              <w:bottom w:val="single" w:sz="4" w:space="0" w:color="000000"/>
              <w:right w:val="single" w:sz="3" w:space="0" w:color="000000"/>
            </w:tcBorders>
            <w:vAlign w:val="center"/>
          </w:tcPr>
          <w:p w:rsidR="00946451" w:rsidRDefault="00946451" w:rsidP="00946451">
            <w:pPr>
              <w:ind w:right="62"/>
              <w:jc w:val="center"/>
            </w:pPr>
            <w:r>
              <w:rPr>
                <w:rFonts w:ascii="Times New Roman" w:eastAsia="Times New Roman" w:hAnsi="Times New Roman" w:cs="Times New Roman"/>
                <w:sz w:val="23"/>
              </w:rPr>
              <w:t xml:space="preserve">Dress Code </w:t>
            </w:r>
          </w:p>
        </w:tc>
      </w:tr>
      <w:tr w:rsidR="00946451" w:rsidTr="00946451">
        <w:trPr>
          <w:trHeight w:val="905"/>
        </w:trPr>
        <w:tc>
          <w:tcPr>
            <w:tcW w:w="98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946451" w:rsidRDefault="00946451" w:rsidP="00946451">
            <w:pPr>
              <w:spacing w:after="15"/>
              <w:jc w:val="both"/>
            </w:pPr>
            <w:r>
              <w:rPr>
                <w:rFonts w:ascii="Times New Roman" w:eastAsia="Times New Roman" w:hAnsi="Times New Roman" w:cs="Times New Roman"/>
                <w:sz w:val="23"/>
              </w:rPr>
              <w:t xml:space="preserve">PERLs- </w:t>
            </w:r>
          </w:p>
          <w:p w:rsidR="00946451" w:rsidRDefault="00946451" w:rsidP="00946451">
            <w:pPr>
              <w:ind w:right="66"/>
              <w:jc w:val="center"/>
            </w:pPr>
            <w:r>
              <w:rPr>
                <w:rFonts w:ascii="Times New Roman" w:eastAsia="Times New Roman" w:hAnsi="Times New Roman" w:cs="Times New Roman"/>
                <w:sz w:val="23"/>
              </w:rPr>
              <w:t xml:space="preserve">2-02 </w:t>
            </w:r>
          </w:p>
        </w:tc>
        <w:tc>
          <w:tcPr>
            <w:tcW w:w="0" w:type="auto"/>
            <w:vMerge/>
            <w:tcBorders>
              <w:top w:val="nil"/>
              <w:left w:val="single" w:sz="4" w:space="0" w:color="000000"/>
              <w:bottom w:val="nil"/>
              <w:right w:val="single" w:sz="4" w:space="0" w:color="000000"/>
            </w:tcBorders>
          </w:tcPr>
          <w:p w:rsidR="00946451" w:rsidRDefault="00946451" w:rsidP="00946451"/>
        </w:tc>
        <w:tc>
          <w:tcPr>
            <w:tcW w:w="0" w:type="auto"/>
            <w:vMerge/>
            <w:tcBorders>
              <w:top w:val="nil"/>
              <w:left w:val="single" w:sz="4" w:space="0" w:color="000000"/>
              <w:bottom w:val="single" w:sz="4" w:space="0" w:color="000000"/>
              <w:right w:val="single" w:sz="4" w:space="0" w:color="000000"/>
            </w:tcBorders>
          </w:tcPr>
          <w:p w:rsidR="00946451" w:rsidRDefault="00946451" w:rsidP="00946451"/>
        </w:tc>
        <w:tc>
          <w:tcPr>
            <w:tcW w:w="2015" w:type="dxa"/>
            <w:tcBorders>
              <w:top w:val="single" w:sz="4" w:space="0" w:color="000000"/>
              <w:left w:val="single" w:sz="4" w:space="0" w:color="000000"/>
              <w:bottom w:val="single" w:sz="4" w:space="0" w:color="000000"/>
              <w:right w:val="single" w:sz="3" w:space="0" w:color="000000"/>
            </w:tcBorders>
          </w:tcPr>
          <w:p w:rsidR="00946451" w:rsidRDefault="00946451" w:rsidP="00946451">
            <w:pPr>
              <w:ind w:left="1"/>
            </w:pPr>
            <w:r>
              <w:rPr>
                <w:rFonts w:ascii="Times New Roman" w:eastAsia="Times New Roman" w:hAnsi="Times New Roman" w:cs="Times New Roman"/>
                <w:sz w:val="23"/>
              </w:rPr>
              <w:t xml:space="preserve">Demonstrate punctuality </w:t>
            </w:r>
            <w:r>
              <w:rPr>
                <w:rFonts w:ascii="Times New Roman" w:eastAsia="Times New Roman" w:hAnsi="Times New Roman" w:cs="Times New Roman"/>
                <w:sz w:val="23"/>
              </w:rPr>
              <w:tab/>
              <w:t xml:space="preserve">in attending classes </w:t>
            </w:r>
          </w:p>
        </w:tc>
        <w:tc>
          <w:tcPr>
            <w:tcW w:w="2046" w:type="dxa"/>
            <w:tcBorders>
              <w:top w:val="single" w:sz="4" w:space="0" w:color="000000"/>
              <w:left w:val="single" w:sz="3" w:space="0" w:color="000000"/>
              <w:bottom w:val="single" w:sz="4" w:space="0" w:color="000000"/>
              <w:right w:val="single" w:sz="4" w:space="0" w:color="000000"/>
            </w:tcBorders>
            <w:vAlign w:val="center"/>
          </w:tcPr>
          <w:p w:rsidR="00946451" w:rsidRDefault="00946451" w:rsidP="00946451">
            <w:pPr>
              <w:tabs>
                <w:tab w:val="right" w:pos="1910"/>
              </w:tabs>
              <w:spacing w:after="22"/>
            </w:pPr>
            <w:r>
              <w:rPr>
                <w:rFonts w:ascii="Times New Roman" w:eastAsia="Times New Roman" w:hAnsi="Times New Roman" w:cs="Times New Roman"/>
                <w:sz w:val="23"/>
              </w:rPr>
              <w:t xml:space="preserve">Importance </w:t>
            </w:r>
            <w:r>
              <w:rPr>
                <w:rFonts w:ascii="Times New Roman" w:eastAsia="Times New Roman" w:hAnsi="Times New Roman" w:cs="Times New Roman"/>
                <w:sz w:val="23"/>
              </w:rPr>
              <w:tab/>
              <w:t xml:space="preserve">of </w:t>
            </w:r>
          </w:p>
          <w:p w:rsidR="00946451" w:rsidRDefault="00946451" w:rsidP="00946451">
            <w:pPr>
              <w:ind w:left="2"/>
            </w:pPr>
            <w:r>
              <w:rPr>
                <w:rFonts w:ascii="Times New Roman" w:eastAsia="Times New Roman" w:hAnsi="Times New Roman" w:cs="Times New Roman"/>
                <w:sz w:val="23"/>
              </w:rPr>
              <w:t xml:space="preserve">time  </w:t>
            </w:r>
          </w:p>
        </w:tc>
        <w:tc>
          <w:tcPr>
            <w:tcW w:w="1833" w:type="dxa"/>
            <w:tcBorders>
              <w:top w:val="single" w:sz="4" w:space="0" w:color="000000"/>
              <w:left w:val="single" w:sz="4" w:space="0" w:color="000000"/>
              <w:bottom w:val="single" w:sz="4" w:space="0" w:color="000000"/>
              <w:right w:val="single" w:sz="3" w:space="0" w:color="000000"/>
            </w:tcBorders>
            <w:vAlign w:val="center"/>
          </w:tcPr>
          <w:p w:rsidR="00946451" w:rsidRDefault="00946451" w:rsidP="00946451">
            <w:pPr>
              <w:ind w:left="3"/>
            </w:pPr>
            <w:r>
              <w:rPr>
                <w:rFonts w:ascii="Times New Roman" w:eastAsia="Times New Roman" w:hAnsi="Times New Roman" w:cs="Times New Roman"/>
                <w:sz w:val="23"/>
              </w:rPr>
              <w:t xml:space="preserve">Attendance record </w:t>
            </w:r>
          </w:p>
        </w:tc>
      </w:tr>
      <w:tr w:rsidR="00946451" w:rsidTr="00946451">
        <w:trPr>
          <w:trHeight w:val="1800"/>
        </w:trPr>
        <w:tc>
          <w:tcPr>
            <w:tcW w:w="98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946451" w:rsidRDefault="00946451" w:rsidP="00946451">
            <w:pPr>
              <w:spacing w:after="15"/>
              <w:jc w:val="both"/>
            </w:pPr>
            <w:r>
              <w:rPr>
                <w:rFonts w:ascii="Times New Roman" w:eastAsia="Times New Roman" w:hAnsi="Times New Roman" w:cs="Times New Roman"/>
                <w:sz w:val="23"/>
              </w:rPr>
              <w:t xml:space="preserve">PERLs- </w:t>
            </w:r>
          </w:p>
          <w:p w:rsidR="00946451" w:rsidRDefault="00946451" w:rsidP="00946451">
            <w:pPr>
              <w:ind w:right="66"/>
              <w:jc w:val="center"/>
            </w:pPr>
            <w:r>
              <w:rPr>
                <w:rFonts w:ascii="Times New Roman" w:eastAsia="Times New Roman" w:hAnsi="Times New Roman" w:cs="Times New Roman"/>
                <w:sz w:val="23"/>
              </w:rPr>
              <w:t xml:space="preserve">2-03 </w:t>
            </w:r>
          </w:p>
        </w:tc>
        <w:tc>
          <w:tcPr>
            <w:tcW w:w="0" w:type="auto"/>
            <w:vMerge/>
            <w:tcBorders>
              <w:top w:val="nil"/>
              <w:left w:val="single" w:sz="4" w:space="0" w:color="000000"/>
              <w:bottom w:val="nil"/>
              <w:right w:val="single" w:sz="4" w:space="0" w:color="000000"/>
            </w:tcBorders>
          </w:tcPr>
          <w:p w:rsidR="00946451" w:rsidRDefault="00946451" w:rsidP="00946451"/>
        </w:tc>
        <w:tc>
          <w:tcPr>
            <w:tcW w:w="150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946451" w:rsidRDefault="00946451" w:rsidP="00946451">
            <w:pPr>
              <w:spacing w:after="15"/>
              <w:ind w:left="100"/>
            </w:pPr>
            <w:r>
              <w:rPr>
                <w:rFonts w:ascii="Times New Roman" w:eastAsia="Times New Roman" w:hAnsi="Times New Roman" w:cs="Times New Roman"/>
                <w:sz w:val="23"/>
              </w:rPr>
              <w:t xml:space="preserve">Self-Aware </w:t>
            </w:r>
          </w:p>
          <w:p w:rsidR="00946451" w:rsidRDefault="00946451" w:rsidP="00946451">
            <w:pPr>
              <w:jc w:val="center"/>
            </w:pPr>
            <w:r>
              <w:rPr>
                <w:rFonts w:ascii="Times New Roman" w:eastAsia="Times New Roman" w:hAnsi="Times New Roman" w:cs="Times New Roman"/>
                <w:sz w:val="23"/>
              </w:rPr>
              <w:t xml:space="preserve"> </w:t>
            </w:r>
          </w:p>
        </w:tc>
        <w:tc>
          <w:tcPr>
            <w:tcW w:w="2015" w:type="dxa"/>
            <w:tcBorders>
              <w:top w:val="single" w:sz="4" w:space="0" w:color="000000"/>
              <w:left w:val="single" w:sz="4" w:space="0" w:color="000000"/>
              <w:bottom w:val="single" w:sz="4" w:space="0" w:color="000000"/>
              <w:right w:val="single" w:sz="3" w:space="0" w:color="000000"/>
            </w:tcBorders>
          </w:tcPr>
          <w:p w:rsidR="00946451" w:rsidRDefault="00946451" w:rsidP="00946451">
            <w:pPr>
              <w:spacing w:line="274" w:lineRule="auto"/>
              <w:ind w:left="1" w:right="63"/>
              <w:jc w:val="both"/>
            </w:pPr>
            <w:r>
              <w:rPr>
                <w:rFonts w:ascii="Times New Roman" w:eastAsia="Times New Roman" w:hAnsi="Times New Roman" w:cs="Times New Roman"/>
                <w:sz w:val="23"/>
              </w:rPr>
              <w:t xml:space="preserve">Demonstrate improvement in one area of </w:t>
            </w:r>
          </w:p>
          <w:p w:rsidR="00946451" w:rsidRDefault="00946451" w:rsidP="00946451">
            <w:pPr>
              <w:ind w:left="1"/>
            </w:pPr>
            <w:r>
              <w:rPr>
                <w:rFonts w:ascii="Times New Roman" w:eastAsia="Times New Roman" w:hAnsi="Times New Roman" w:cs="Times New Roman"/>
                <w:sz w:val="23"/>
              </w:rPr>
              <w:t xml:space="preserve">weakness identified in the previous year </w:t>
            </w:r>
          </w:p>
        </w:tc>
        <w:tc>
          <w:tcPr>
            <w:tcW w:w="2046" w:type="dxa"/>
            <w:tcBorders>
              <w:top w:val="single" w:sz="4" w:space="0" w:color="000000"/>
              <w:left w:val="single" w:sz="3" w:space="0" w:color="000000"/>
              <w:bottom w:val="single" w:sz="4" w:space="0" w:color="000000"/>
              <w:right w:val="single" w:sz="4" w:space="0" w:color="000000"/>
            </w:tcBorders>
            <w:vAlign w:val="center"/>
          </w:tcPr>
          <w:p w:rsidR="00946451" w:rsidRDefault="00946451" w:rsidP="00946451">
            <w:pPr>
              <w:tabs>
                <w:tab w:val="right" w:pos="1910"/>
              </w:tabs>
              <w:spacing w:after="22"/>
            </w:pPr>
            <w:r>
              <w:rPr>
                <w:rFonts w:ascii="Times New Roman" w:eastAsia="Times New Roman" w:hAnsi="Times New Roman" w:cs="Times New Roman"/>
                <w:sz w:val="23"/>
              </w:rPr>
              <w:t xml:space="preserve">Setting </w:t>
            </w:r>
            <w:r>
              <w:rPr>
                <w:rFonts w:ascii="Times New Roman" w:eastAsia="Times New Roman" w:hAnsi="Times New Roman" w:cs="Times New Roman"/>
                <w:sz w:val="23"/>
              </w:rPr>
              <w:tab/>
              <w:t xml:space="preserve">and </w:t>
            </w:r>
          </w:p>
          <w:p w:rsidR="00946451" w:rsidRDefault="00946451" w:rsidP="00946451">
            <w:pPr>
              <w:spacing w:after="35"/>
              <w:ind w:left="2"/>
            </w:pPr>
            <w:r>
              <w:rPr>
                <w:rFonts w:ascii="Times New Roman" w:eastAsia="Times New Roman" w:hAnsi="Times New Roman" w:cs="Times New Roman"/>
                <w:sz w:val="23"/>
              </w:rPr>
              <w:t xml:space="preserve">tracking </w:t>
            </w:r>
          </w:p>
          <w:p w:rsidR="00946451" w:rsidRDefault="00946451" w:rsidP="00946451">
            <w:pPr>
              <w:tabs>
                <w:tab w:val="right" w:pos="1910"/>
              </w:tabs>
              <w:spacing w:after="22"/>
            </w:pPr>
            <w:r>
              <w:rPr>
                <w:rFonts w:ascii="Times New Roman" w:eastAsia="Times New Roman" w:hAnsi="Times New Roman" w:cs="Times New Roman"/>
                <w:sz w:val="23"/>
              </w:rPr>
              <w:t xml:space="preserve">milestones </w:t>
            </w:r>
            <w:r>
              <w:rPr>
                <w:rFonts w:ascii="Times New Roman" w:eastAsia="Times New Roman" w:hAnsi="Times New Roman" w:cs="Times New Roman"/>
                <w:sz w:val="23"/>
              </w:rPr>
              <w:tab/>
              <w:t xml:space="preserve">in </w:t>
            </w:r>
          </w:p>
          <w:p w:rsidR="00946451" w:rsidRDefault="00946451" w:rsidP="00946451">
            <w:pPr>
              <w:ind w:left="2"/>
            </w:pPr>
            <w:r>
              <w:rPr>
                <w:rFonts w:ascii="Times New Roman" w:eastAsia="Times New Roman" w:hAnsi="Times New Roman" w:cs="Times New Roman"/>
                <w:sz w:val="23"/>
              </w:rPr>
              <w:t xml:space="preserve">strategic planning </w:t>
            </w:r>
          </w:p>
        </w:tc>
        <w:tc>
          <w:tcPr>
            <w:tcW w:w="1833" w:type="dxa"/>
            <w:tcBorders>
              <w:top w:val="single" w:sz="4" w:space="0" w:color="000000"/>
              <w:left w:val="single" w:sz="4" w:space="0" w:color="000000"/>
              <w:bottom w:val="single" w:sz="4" w:space="0" w:color="000000"/>
              <w:right w:val="single" w:sz="3" w:space="0" w:color="000000"/>
            </w:tcBorders>
            <w:vAlign w:val="center"/>
          </w:tcPr>
          <w:p w:rsidR="00946451" w:rsidRDefault="00946451" w:rsidP="00946451">
            <w:pPr>
              <w:spacing w:after="19" w:line="274" w:lineRule="auto"/>
              <w:ind w:left="3" w:right="59"/>
              <w:jc w:val="both"/>
            </w:pPr>
            <w:r>
              <w:rPr>
                <w:rFonts w:ascii="Times New Roman" w:eastAsia="Times New Roman" w:hAnsi="Times New Roman" w:cs="Times New Roman"/>
                <w:sz w:val="23"/>
              </w:rPr>
              <w:t xml:space="preserve">Letter or certificate of accomplishment </w:t>
            </w:r>
          </w:p>
          <w:p w:rsidR="00946451" w:rsidRDefault="00946451" w:rsidP="00946451">
            <w:pPr>
              <w:tabs>
                <w:tab w:val="center" w:pos="701"/>
                <w:tab w:val="right" w:pos="1696"/>
              </w:tabs>
              <w:spacing w:after="22"/>
            </w:pPr>
            <w:r>
              <w:rPr>
                <w:rFonts w:ascii="Times New Roman" w:eastAsia="Times New Roman" w:hAnsi="Times New Roman" w:cs="Times New Roman"/>
                <w:sz w:val="23"/>
              </w:rPr>
              <w:t xml:space="preserve">of </w:t>
            </w:r>
            <w:r>
              <w:rPr>
                <w:rFonts w:ascii="Times New Roman" w:eastAsia="Times New Roman" w:hAnsi="Times New Roman" w:cs="Times New Roman"/>
                <w:sz w:val="23"/>
              </w:rPr>
              <w:tab/>
              <w:t xml:space="preserve">a </w:t>
            </w:r>
            <w:r>
              <w:rPr>
                <w:rFonts w:ascii="Times New Roman" w:eastAsia="Times New Roman" w:hAnsi="Times New Roman" w:cs="Times New Roman"/>
                <w:sz w:val="23"/>
              </w:rPr>
              <w:tab/>
              <w:t>self-</w:t>
            </w:r>
          </w:p>
          <w:p w:rsidR="00946451" w:rsidRDefault="00946451" w:rsidP="00946451">
            <w:pPr>
              <w:ind w:left="3"/>
            </w:pPr>
            <w:r>
              <w:rPr>
                <w:rFonts w:ascii="Times New Roman" w:eastAsia="Times New Roman" w:hAnsi="Times New Roman" w:cs="Times New Roman"/>
                <w:sz w:val="23"/>
              </w:rPr>
              <w:t xml:space="preserve">reflection </w:t>
            </w:r>
          </w:p>
        </w:tc>
      </w:tr>
      <w:tr w:rsidR="00946451" w:rsidTr="00946451">
        <w:trPr>
          <w:trHeight w:val="2098"/>
        </w:trPr>
        <w:tc>
          <w:tcPr>
            <w:tcW w:w="98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946451" w:rsidRDefault="00946451" w:rsidP="00946451">
            <w:pPr>
              <w:spacing w:after="18"/>
              <w:jc w:val="both"/>
            </w:pPr>
            <w:r>
              <w:rPr>
                <w:rFonts w:ascii="Times New Roman" w:eastAsia="Times New Roman" w:hAnsi="Times New Roman" w:cs="Times New Roman"/>
                <w:sz w:val="23"/>
              </w:rPr>
              <w:t xml:space="preserve">PERLs- </w:t>
            </w:r>
          </w:p>
          <w:p w:rsidR="00946451" w:rsidRDefault="00946451" w:rsidP="00946451">
            <w:pPr>
              <w:ind w:right="66"/>
              <w:jc w:val="center"/>
            </w:pPr>
            <w:r>
              <w:rPr>
                <w:rFonts w:ascii="Times New Roman" w:eastAsia="Times New Roman" w:hAnsi="Times New Roman" w:cs="Times New Roman"/>
                <w:sz w:val="23"/>
              </w:rPr>
              <w:t xml:space="preserve">2-04 </w:t>
            </w:r>
          </w:p>
        </w:tc>
        <w:tc>
          <w:tcPr>
            <w:tcW w:w="0" w:type="auto"/>
            <w:vMerge/>
            <w:tcBorders>
              <w:top w:val="nil"/>
              <w:left w:val="single" w:sz="4" w:space="0" w:color="000000"/>
              <w:bottom w:val="single" w:sz="4" w:space="0" w:color="000000"/>
              <w:right w:val="single" w:sz="4" w:space="0" w:color="000000"/>
            </w:tcBorders>
          </w:tcPr>
          <w:p w:rsidR="00946451" w:rsidRDefault="00946451" w:rsidP="00946451"/>
        </w:tc>
        <w:tc>
          <w:tcPr>
            <w:tcW w:w="150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946451" w:rsidRDefault="00946451" w:rsidP="00946451">
            <w:pPr>
              <w:ind w:left="11"/>
              <w:jc w:val="both"/>
            </w:pPr>
            <w:r>
              <w:rPr>
                <w:rFonts w:ascii="Times New Roman" w:eastAsia="Times New Roman" w:hAnsi="Times New Roman" w:cs="Times New Roman"/>
                <w:sz w:val="23"/>
              </w:rPr>
              <w:t xml:space="preserve">Team Player </w:t>
            </w:r>
          </w:p>
        </w:tc>
        <w:tc>
          <w:tcPr>
            <w:tcW w:w="2015" w:type="dxa"/>
            <w:tcBorders>
              <w:top w:val="single" w:sz="4" w:space="0" w:color="000000"/>
              <w:left w:val="single" w:sz="4" w:space="0" w:color="000000"/>
              <w:bottom w:val="single" w:sz="4" w:space="0" w:color="000000"/>
              <w:right w:val="single" w:sz="3" w:space="0" w:color="000000"/>
            </w:tcBorders>
            <w:vAlign w:val="center"/>
          </w:tcPr>
          <w:p w:rsidR="00946451" w:rsidRDefault="00946451" w:rsidP="00946451">
            <w:pPr>
              <w:ind w:left="1" w:right="61"/>
              <w:jc w:val="both"/>
            </w:pPr>
            <w:r>
              <w:rPr>
                <w:rFonts w:ascii="Times New Roman" w:eastAsia="Times New Roman" w:hAnsi="Times New Roman" w:cs="Times New Roman"/>
                <w:sz w:val="23"/>
              </w:rPr>
              <w:t xml:space="preserve">Develop a code of conduct for students in the small group discussions in teams </w:t>
            </w:r>
          </w:p>
        </w:tc>
        <w:tc>
          <w:tcPr>
            <w:tcW w:w="2046" w:type="dxa"/>
            <w:tcBorders>
              <w:top w:val="single" w:sz="4" w:space="0" w:color="000000"/>
              <w:left w:val="single" w:sz="3" w:space="0" w:color="000000"/>
              <w:bottom w:val="single" w:sz="4" w:space="0" w:color="000000"/>
              <w:right w:val="single" w:sz="4" w:space="0" w:color="000000"/>
            </w:tcBorders>
          </w:tcPr>
          <w:p w:rsidR="00946451" w:rsidRDefault="00946451" w:rsidP="00946451">
            <w:pPr>
              <w:spacing w:after="2" w:line="273" w:lineRule="auto"/>
              <w:ind w:left="2" w:right="61"/>
              <w:jc w:val="both"/>
            </w:pPr>
            <w:r>
              <w:rPr>
                <w:rFonts w:ascii="Times New Roman" w:eastAsia="Times New Roman" w:hAnsi="Times New Roman" w:cs="Times New Roman"/>
                <w:sz w:val="23"/>
              </w:rPr>
              <w:t xml:space="preserve">Group discussion Techniques of focus group </w:t>
            </w:r>
          </w:p>
          <w:p w:rsidR="00946451" w:rsidRDefault="00946451" w:rsidP="00946451">
            <w:pPr>
              <w:spacing w:after="15"/>
              <w:ind w:left="2"/>
            </w:pPr>
            <w:r>
              <w:rPr>
                <w:rFonts w:ascii="Times New Roman" w:eastAsia="Times New Roman" w:hAnsi="Times New Roman" w:cs="Times New Roman"/>
                <w:sz w:val="23"/>
              </w:rPr>
              <w:t xml:space="preserve">discussion </w:t>
            </w:r>
          </w:p>
          <w:p w:rsidR="00946451" w:rsidRDefault="00946451" w:rsidP="00946451">
            <w:pPr>
              <w:ind w:left="2" w:right="65"/>
              <w:jc w:val="both"/>
            </w:pPr>
            <w:r>
              <w:rPr>
                <w:rFonts w:ascii="Times New Roman" w:eastAsia="Times New Roman" w:hAnsi="Times New Roman" w:cs="Times New Roman"/>
                <w:sz w:val="23"/>
              </w:rPr>
              <w:t xml:space="preserve">Democratic vs consensus-based decision making </w:t>
            </w:r>
          </w:p>
        </w:tc>
        <w:tc>
          <w:tcPr>
            <w:tcW w:w="1833" w:type="dxa"/>
            <w:tcBorders>
              <w:top w:val="single" w:sz="4" w:space="0" w:color="000000"/>
              <w:left w:val="single" w:sz="4" w:space="0" w:color="000000"/>
              <w:bottom w:val="single" w:sz="4" w:space="0" w:color="000000"/>
              <w:right w:val="single" w:sz="3" w:space="0" w:color="000000"/>
            </w:tcBorders>
            <w:vAlign w:val="center"/>
          </w:tcPr>
          <w:p w:rsidR="00946451" w:rsidRDefault="00946451" w:rsidP="00946451">
            <w:pPr>
              <w:tabs>
                <w:tab w:val="right" w:pos="1696"/>
              </w:tabs>
              <w:spacing w:after="25"/>
            </w:pPr>
            <w:r>
              <w:rPr>
                <w:rFonts w:ascii="Times New Roman" w:eastAsia="Times New Roman" w:hAnsi="Times New Roman" w:cs="Times New Roman"/>
                <w:sz w:val="23"/>
              </w:rPr>
              <w:t xml:space="preserve">Code </w:t>
            </w:r>
            <w:r>
              <w:rPr>
                <w:rFonts w:ascii="Times New Roman" w:eastAsia="Times New Roman" w:hAnsi="Times New Roman" w:cs="Times New Roman"/>
                <w:sz w:val="23"/>
              </w:rPr>
              <w:tab/>
              <w:t xml:space="preserve">of </w:t>
            </w:r>
          </w:p>
          <w:p w:rsidR="00946451" w:rsidRDefault="00946451" w:rsidP="00946451">
            <w:pPr>
              <w:ind w:left="3"/>
            </w:pPr>
            <w:r>
              <w:rPr>
                <w:rFonts w:ascii="Times New Roman" w:eastAsia="Times New Roman" w:hAnsi="Times New Roman" w:cs="Times New Roman"/>
                <w:sz w:val="23"/>
              </w:rPr>
              <w:t xml:space="preserve">Conduct </w:t>
            </w:r>
          </w:p>
        </w:tc>
      </w:tr>
      <w:tr w:rsidR="00946451" w:rsidTr="00946451">
        <w:trPr>
          <w:trHeight w:val="2096"/>
        </w:trPr>
        <w:tc>
          <w:tcPr>
            <w:tcW w:w="98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946451" w:rsidRDefault="00946451" w:rsidP="00946451">
            <w:pPr>
              <w:spacing w:after="18"/>
              <w:jc w:val="both"/>
            </w:pPr>
            <w:r>
              <w:rPr>
                <w:rFonts w:ascii="Times New Roman" w:eastAsia="Times New Roman" w:hAnsi="Times New Roman" w:cs="Times New Roman"/>
                <w:sz w:val="23"/>
              </w:rPr>
              <w:t xml:space="preserve">PERLs- </w:t>
            </w:r>
          </w:p>
          <w:p w:rsidR="00946451" w:rsidRDefault="00946451" w:rsidP="00946451">
            <w:pPr>
              <w:ind w:right="66"/>
              <w:jc w:val="center"/>
            </w:pPr>
            <w:r>
              <w:rPr>
                <w:rFonts w:ascii="Times New Roman" w:eastAsia="Times New Roman" w:hAnsi="Times New Roman" w:cs="Times New Roman"/>
                <w:sz w:val="23"/>
              </w:rPr>
              <w:t xml:space="preserve">2-05 </w:t>
            </w:r>
          </w:p>
        </w:tc>
        <w:tc>
          <w:tcPr>
            <w:tcW w:w="1795"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946451" w:rsidRDefault="00946451" w:rsidP="00946451">
            <w:pPr>
              <w:ind w:right="60"/>
              <w:jc w:val="center"/>
            </w:pPr>
            <w:r>
              <w:rPr>
                <w:rFonts w:ascii="Times New Roman" w:eastAsia="Times New Roman" w:hAnsi="Times New Roman" w:cs="Times New Roman"/>
                <w:sz w:val="23"/>
              </w:rPr>
              <w:t xml:space="preserve">Ethics </w:t>
            </w:r>
          </w:p>
        </w:tc>
        <w:tc>
          <w:tcPr>
            <w:tcW w:w="1502" w:type="dxa"/>
            <w:vMerge w:val="restart"/>
            <w:tcBorders>
              <w:top w:val="single" w:sz="4" w:space="0" w:color="000000"/>
              <w:left w:val="single" w:sz="4" w:space="0" w:color="000000"/>
              <w:bottom w:val="single" w:sz="4" w:space="0" w:color="000000"/>
              <w:right w:val="single" w:sz="4" w:space="0" w:color="000000"/>
            </w:tcBorders>
            <w:shd w:val="clear" w:color="auto" w:fill="F2F2F2"/>
            <w:vAlign w:val="center"/>
          </w:tcPr>
          <w:p w:rsidR="00946451" w:rsidRDefault="00946451" w:rsidP="00946451">
            <w:pPr>
              <w:jc w:val="center"/>
            </w:pPr>
            <w:r>
              <w:rPr>
                <w:rFonts w:ascii="Times New Roman" w:eastAsia="Times New Roman" w:hAnsi="Times New Roman" w:cs="Times New Roman"/>
                <w:sz w:val="23"/>
              </w:rPr>
              <w:t xml:space="preserve">Digital Citizen </w:t>
            </w:r>
          </w:p>
        </w:tc>
        <w:tc>
          <w:tcPr>
            <w:tcW w:w="2015" w:type="dxa"/>
            <w:tcBorders>
              <w:top w:val="single" w:sz="4" w:space="0" w:color="000000"/>
              <w:left w:val="single" w:sz="4" w:space="0" w:color="000000"/>
              <w:bottom w:val="single" w:sz="4" w:space="0" w:color="000000"/>
              <w:right w:val="single" w:sz="3" w:space="0" w:color="000000"/>
            </w:tcBorders>
          </w:tcPr>
          <w:p w:rsidR="00946451" w:rsidRDefault="00946451" w:rsidP="00946451">
            <w:pPr>
              <w:spacing w:after="2" w:line="273" w:lineRule="auto"/>
              <w:ind w:left="1" w:right="63"/>
              <w:jc w:val="both"/>
            </w:pPr>
            <w:r>
              <w:rPr>
                <w:rFonts w:ascii="Times New Roman" w:eastAsia="Times New Roman" w:hAnsi="Times New Roman" w:cs="Times New Roman"/>
                <w:sz w:val="23"/>
              </w:rPr>
              <w:t xml:space="preserve">Upgrade the portfolio with at least two academic and </w:t>
            </w:r>
          </w:p>
          <w:p w:rsidR="00946451" w:rsidRDefault="00946451" w:rsidP="00946451">
            <w:pPr>
              <w:ind w:left="1" w:right="63"/>
              <w:jc w:val="both"/>
            </w:pPr>
            <w:r>
              <w:rPr>
                <w:rFonts w:ascii="Times New Roman" w:eastAsia="Times New Roman" w:hAnsi="Times New Roman" w:cs="Times New Roman"/>
                <w:sz w:val="23"/>
              </w:rPr>
              <w:t xml:space="preserve">personal achievements in last one year </w:t>
            </w:r>
          </w:p>
        </w:tc>
        <w:tc>
          <w:tcPr>
            <w:tcW w:w="2046" w:type="dxa"/>
            <w:tcBorders>
              <w:top w:val="single" w:sz="4" w:space="0" w:color="000000"/>
              <w:left w:val="single" w:sz="3" w:space="0" w:color="000000"/>
              <w:bottom w:val="single" w:sz="4" w:space="0" w:color="000000"/>
              <w:right w:val="single" w:sz="4" w:space="0" w:color="000000"/>
            </w:tcBorders>
            <w:vAlign w:val="center"/>
          </w:tcPr>
          <w:p w:rsidR="00946451" w:rsidRDefault="00946451" w:rsidP="00946451">
            <w:pPr>
              <w:spacing w:after="18"/>
              <w:ind w:left="2"/>
            </w:pPr>
            <w:r>
              <w:rPr>
                <w:rFonts w:ascii="Times New Roman" w:eastAsia="Times New Roman" w:hAnsi="Times New Roman" w:cs="Times New Roman"/>
                <w:sz w:val="23"/>
              </w:rPr>
              <w:t xml:space="preserve">e-Portfolio  </w:t>
            </w:r>
          </w:p>
          <w:p w:rsidR="00946451" w:rsidRDefault="00946451" w:rsidP="00946451">
            <w:pPr>
              <w:ind w:left="2"/>
              <w:jc w:val="both"/>
            </w:pPr>
            <w:r>
              <w:rPr>
                <w:rFonts w:ascii="Times New Roman" w:eastAsia="Times New Roman" w:hAnsi="Times New Roman" w:cs="Times New Roman"/>
                <w:sz w:val="23"/>
              </w:rPr>
              <w:t xml:space="preserve">Personal websites </w:t>
            </w:r>
          </w:p>
        </w:tc>
        <w:tc>
          <w:tcPr>
            <w:tcW w:w="1833" w:type="dxa"/>
            <w:tcBorders>
              <w:top w:val="single" w:sz="4" w:space="0" w:color="000000"/>
              <w:left w:val="single" w:sz="4" w:space="0" w:color="000000"/>
              <w:bottom w:val="single" w:sz="4" w:space="0" w:color="000000"/>
              <w:right w:val="single" w:sz="3" w:space="0" w:color="000000"/>
            </w:tcBorders>
            <w:vAlign w:val="center"/>
          </w:tcPr>
          <w:p w:rsidR="00946451" w:rsidRDefault="00946451" w:rsidP="00946451">
            <w:pPr>
              <w:ind w:left="3"/>
              <w:jc w:val="both"/>
            </w:pPr>
            <w:r>
              <w:rPr>
                <w:rFonts w:ascii="Times New Roman" w:eastAsia="Times New Roman" w:hAnsi="Times New Roman" w:cs="Times New Roman"/>
                <w:sz w:val="23"/>
              </w:rPr>
              <w:t xml:space="preserve">Updated entries </w:t>
            </w:r>
          </w:p>
        </w:tc>
      </w:tr>
      <w:tr w:rsidR="00946451" w:rsidTr="00946451">
        <w:trPr>
          <w:trHeight w:val="1798"/>
        </w:trPr>
        <w:tc>
          <w:tcPr>
            <w:tcW w:w="98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946451" w:rsidRDefault="00946451" w:rsidP="00946451">
            <w:pPr>
              <w:spacing w:after="15"/>
              <w:jc w:val="both"/>
            </w:pPr>
            <w:r>
              <w:rPr>
                <w:rFonts w:ascii="Times New Roman" w:eastAsia="Times New Roman" w:hAnsi="Times New Roman" w:cs="Times New Roman"/>
                <w:sz w:val="23"/>
              </w:rPr>
              <w:t xml:space="preserve">PERLs- </w:t>
            </w:r>
          </w:p>
          <w:p w:rsidR="00946451" w:rsidRDefault="00946451" w:rsidP="00946451">
            <w:pPr>
              <w:ind w:right="66"/>
              <w:jc w:val="center"/>
            </w:pPr>
            <w:r>
              <w:rPr>
                <w:rFonts w:ascii="Times New Roman" w:eastAsia="Times New Roman" w:hAnsi="Times New Roman" w:cs="Times New Roman"/>
                <w:sz w:val="23"/>
              </w:rPr>
              <w:t xml:space="preserve">2-06 </w:t>
            </w:r>
          </w:p>
        </w:tc>
        <w:tc>
          <w:tcPr>
            <w:tcW w:w="0" w:type="auto"/>
            <w:vMerge/>
            <w:tcBorders>
              <w:top w:val="nil"/>
              <w:left w:val="single" w:sz="4" w:space="0" w:color="000000"/>
              <w:bottom w:val="single" w:sz="4" w:space="0" w:color="000000"/>
              <w:right w:val="single" w:sz="4" w:space="0" w:color="000000"/>
            </w:tcBorders>
          </w:tcPr>
          <w:p w:rsidR="00946451" w:rsidRDefault="00946451" w:rsidP="00946451"/>
        </w:tc>
        <w:tc>
          <w:tcPr>
            <w:tcW w:w="0" w:type="auto"/>
            <w:vMerge/>
            <w:tcBorders>
              <w:top w:val="nil"/>
              <w:left w:val="single" w:sz="4" w:space="0" w:color="000000"/>
              <w:bottom w:val="single" w:sz="4" w:space="0" w:color="000000"/>
              <w:right w:val="single" w:sz="4" w:space="0" w:color="000000"/>
            </w:tcBorders>
          </w:tcPr>
          <w:p w:rsidR="00946451" w:rsidRDefault="00946451" w:rsidP="00946451"/>
        </w:tc>
        <w:tc>
          <w:tcPr>
            <w:tcW w:w="2015" w:type="dxa"/>
            <w:tcBorders>
              <w:top w:val="single" w:sz="4" w:space="0" w:color="000000"/>
              <w:left w:val="single" w:sz="4" w:space="0" w:color="000000"/>
              <w:bottom w:val="single" w:sz="4" w:space="0" w:color="000000"/>
              <w:right w:val="single" w:sz="3" w:space="0" w:color="000000"/>
            </w:tcBorders>
            <w:vAlign w:val="center"/>
          </w:tcPr>
          <w:p w:rsidR="00946451" w:rsidRDefault="00946451" w:rsidP="00946451">
            <w:pPr>
              <w:ind w:left="1"/>
            </w:pPr>
            <w:r>
              <w:rPr>
                <w:rFonts w:ascii="Times New Roman" w:eastAsia="Times New Roman" w:hAnsi="Times New Roman" w:cs="Times New Roman"/>
                <w:sz w:val="23"/>
              </w:rPr>
              <w:t xml:space="preserve">Write a blog or a wiki </w:t>
            </w:r>
          </w:p>
        </w:tc>
        <w:tc>
          <w:tcPr>
            <w:tcW w:w="2046" w:type="dxa"/>
            <w:tcBorders>
              <w:top w:val="single" w:sz="4" w:space="0" w:color="000000"/>
              <w:left w:val="single" w:sz="3" w:space="0" w:color="000000"/>
              <w:bottom w:val="single" w:sz="4" w:space="0" w:color="000000"/>
              <w:right w:val="single" w:sz="4" w:space="0" w:color="000000"/>
            </w:tcBorders>
          </w:tcPr>
          <w:p w:rsidR="00946451" w:rsidRDefault="00946451" w:rsidP="00946451">
            <w:pPr>
              <w:spacing w:line="273" w:lineRule="auto"/>
              <w:ind w:left="2"/>
            </w:pPr>
            <w:r>
              <w:rPr>
                <w:rFonts w:ascii="Times New Roman" w:eastAsia="Times New Roman" w:hAnsi="Times New Roman" w:cs="Times New Roman"/>
                <w:sz w:val="23"/>
              </w:rPr>
              <w:t xml:space="preserve">Different form of digital content </w:t>
            </w:r>
          </w:p>
          <w:p w:rsidR="00946451" w:rsidRDefault="00946451" w:rsidP="00946451">
            <w:pPr>
              <w:spacing w:line="291" w:lineRule="auto"/>
              <w:ind w:left="2"/>
            </w:pPr>
            <w:r>
              <w:rPr>
                <w:rFonts w:ascii="Times New Roman" w:eastAsia="Times New Roman" w:hAnsi="Times New Roman" w:cs="Times New Roman"/>
                <w:sz w:val="23"/>
              </w:rPr>
              <w:t xml:space="preserve">Engagement strategies </w:t>
            </w:r>
            <w:r>
              <w:rPr>
                <w:rFonts w:ascii="Times New Roman" w:eastAsia="Times New Roman" w:hAnsi="Times New Roman" w:cs="Times New Roman"/>
                <w:sz w:val="23"/>
              </w:rPr>
              <w:tab/>
              <w:t xml:space="preserve">with </w:t>
            </w:r>
          </w:p>
          <w:p w:rsidR="00946451" w:rsidRDefault="00946451" w:rsidP="00946451">
            <w:pPr>
              <w:ind w:left="2"/>
              <w:jc w:val="both"/>
            </w:pPr>
            <w:r>
              <w:rPr>
                <w:rFonts w:ascii="Times New Roman" w:eastAsia="Times New Roman" w:hAnsi="Times New Roman" w:cs="Times New Roman"/>
                <w:sz w:val="23"/>
              </w:rPr>
              <w:t xml:space="preserve">digital content Structure of a wiki </w:t>
            </w:r>
          </w:p>
        </w:tc>
        <w:tc>
          <w:tcPr>
            <w:tcW w:w="1833" w:type="dxa"/>
            <w:tcBorders>
              <w:top w:val="single" w:sz="4" w:space="0" w:color="000000"/>
              <w:left w:val="single" w:sz="4" w:space="0" w:color="000000"/>
              <w:bottom w:val="single" w:sz="4" w:space="0" w:color="000000"/>
              <w:right w:val="single" w:sz="3" w:space="0" w:color="000000"/>
            </w:tcBorders>
            <w:vAlign w:val="center"/>
          </w:tcPr>
          <w:p w:rsidR="00946451" w:rsidRDefault="00946451" w:rsidP="00946451">
            <w:pPr>
              <w:ind w:left="3"/>
            </w:pPr>
            <w:r>
              <w:rPr>
                <w:rFonts w:ascii="Times New Roman" w:eastAsia="Times New Roman" w:hAnsi="Times New Roman" w:cs="Times New Roman"/>
                <w:sz w:val="23"/>
              </w:rPr>
              <w:t xml:space="preserve">Published </w:t>
            </w:r>
            <w:r>
              <w:rPr>
                <w:rFonts w:ascii="Times New Roman" w:eastAsia="Times New Roman" w:hAnsi="Times New Roman" w:cs="Times New Roman"/>
                <w:sz w:val="23"/>
              </w:rPr>
              <w:tab/>
              <w:t xml:space="preserve">wiki or blog </w:t>
            </w:r>
          </w:p>
        </w:tc>
      </w:tr>
      <w:tr w:rsidR="00946451" w:rsidTr="00946451">
        <w:trPr>
          <w:trHeight w:val="306"/>
        </w:trPr>
        <w:tc>
          <w:tcPr>
            <w:tcW w:w="981" w:type="dxa"/>
            <w:tcBorders>
              <w:top w:val="single" w:sz="4" w:space="0" w:color="000000"/>
              <w:left w:val="single" w:sz="4" w:space="0" w:color="000000"/>
              <w:bottom w:val="single" w:sz="4" w:space="0" w:color="000000"/>
              <w:right w:val="single" w:sz="4" w:space="0" w:color="000000"/>
            </w:tcBorders>
            <w:shd w:val="clear" w:color="auto" w:fill="BFBFBF"/>
          </w:tcPr>
          <w:p w:rsidR="00946451" w:rsidRDefault="00946451" w:rsidP="00946451"/>
        </w:tc>
        <w:tc>
          <w:tcPr>
            <w:tcW w:w="1795" w:type="dxa"/>
            <w:tcBorders>
              <w:top w:val="single" w:sz="4" w:space="0" w:color="000000"/>
              <w:left w:val="single" w:sz="4" w:space="0" w:color="000000"/>
              <w:bottom w:val="single" w:sz="4" w:space="0" w:color="000000"/>
              <w:right w:val="single" w:sz="4" w:space="0" w:color="000000"/>
            </w:tcBorders>
            <w:shd w:val="clear" w:color="auto" w:fill="D9D9D9"/>
          </w:tcPr>
          <w:p w:rsidR="00946451" w:rsidRDefault="00946451" w:rsidP="00946451"/>
        </w:tc>
        <w:tc>
          <w:tcPr>
            <w:tcW w:w="1502" w:type="dxa"/>
            <w:tcBorders>
              <w:top w:val="single" w:sz="4" w:space="0" w:color="000000"/>
              <w:left w:val="single" w:sz="4" w:space="0" w:color="000000"/>
              <w:bottom w:val="single" w:sz="4" w:space="0" w:color="000000"/>
              <w:right w:val="single" w:sz="4" w:space="0" w:color="000000"/>
            </w:tcBorders>
            <w:shd w:val="clear" w:color="auto" w:fill="F2F2F2"/>
          </w:tcPr>
          <w:p w:rsidR="00946451" w:rsidRDefault="00946451" w:rsidP="00946451"/>
        </w:tc>
        <w:tc>
          <w:tcPr>
            <w:tcW w:w="2015" w:type="dxa"/>
            <w:tcBorders>
              <w:top w:val="single" w:sz="4" w:space="0" w:color="000000"/>
              <w:left w:val="single" w:sz="4" w:space="0" w:color="000000"/>
              <w:bottom w:val="single" w:sz="4" w:space="0" w:color="000000"/>
              <w:right w:val="single" w:sz="3" w:space="0" w:color="000000"/>
            </w:tcBorders>
          </w:tcPr>
          <w:p w:rsidR="00946451" w:rsidRDefault="00946451" w:rsidP="00946451"/>
        </w:tc>
        <w:tc>
          <w:tcPr>
            <w:tcW w:w="2046" w:type="dxa"/>
            <w:tcBorders>
              <w:top w:val="single" w:sz="4" w:space="0" w:color="000000"/>
              <w:left w:val="single" w:sz="3" w:space="0" w:color="000000"/>
              <w:bottom w:val="single" w:sz="4" w:space="0" w:color="000000"/>
              <w:right w:val="single" w:sz="4" w:space="0" w:color="000000"/>
            </w:tcBorders>
          </w:tcPr>
          <w:p w:rsidR="00946451" w:rsidRDefault="00946451" w:rsidP="00946451">
            <w:pPr>
              <w:ind w:left="2"/>
            </w:pPr>
            <w:r>
              <w:rPr>
                <w:rFonts w:ascii="Times New Roman" w:eastAsia="Times New Roman" w:hAnsi="Times New Roman" w:cs="Times New Roman"/>
                <w:sz w:val="23"/>
              </w:rPr>
              <w:t xml:space="preserve">and blogpost </w:t>
            </w:r>
          </w:p>
        </w:tc>
        <w:tc>
          <w:tcPr>
            <w:tcW w:w="1833" w:type="dxa"/>
            <w:tcBorders>
              <w:top w:val="single" w:sz="4" w:space="0" w:color="000000"/>
              <w:left w:val="single" w:sz="4" w:space="0" w:color="000000"/>
              <w:bottom w:val="single" w:sz="4" w:space="0" w:color="000000"/>
              <w:right w:val="single" w:sz="3" w:space="0" w:color="000000"/>
            </w:tcBorders>
          </w:tcPr>
          <w:p w:rsidR="00946451" w:rsidRDefault="00946451" w:rsidP="00946451"/>
        </w:tc>
      </w:tr>
      <w:tr w:rsidR="00946451" w:rsidTr="00946451">
        <w:trPr>
          <w:trHeight w:val="1800"/>
        </w:trPr>
        <w:tc>
          <w:tcPr>
            <w:tcW w:w="98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946451" w:rsidRDefault="00946451" w:rsidP="00946451">
            <w:pPr>
              <w:spacing w:after="18"/>
              <w:jc w:val="both"/>
            </w:pPr>
            <w:r>
              <w:rPr>
                <w:rFonts w:ascii="Times New Roman" w:eastAsia="Times New Roman" w:hAnsi="Times New Roman" w:cs="Times New Roman"/>
                <w:sz w:val="23"/>
              </w:rPr>
              <w:lastRenderedPageBreak/>
              <w:t xml:space="preserve">PERLs- </w:t>
            </w:r>
          </w:p>
          <w:p w:rsidR="00946451" w:rsidRDefault="00946451" w:rsidP="00946451">
            <w:pPr>
              <w:ind w:right="65"/>
              <w:jc w:val="center"/>
            </w:pPr>
            <w:r>
              <w:rPr>
                <w:rFonts w:ascii="Times New Roman" w:eastAsia="Times New Roman" w:hAnsi="Times New Roman" w:cs="Times New Roman"/>
                <w:sz w:val="23"/>
              </w:rPr>
              <w:t xml:space="preserve">2-07 </w:t>
            </w:r>
          </w:p>
        </w:tc>
        <w:tc>
          <w:tcPr>
            <w:tcW w:w="1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946451" w:rsidRDefault="00946451" w:rsidP="00946451">
            <w:pPr>
              <w:ind w:right="62"/>
              <w:jc w:val="center"/>
            </w:pPr>
            <w:r>
              <w:rPr>
                <w:rFonts w:ascii="Times New Roman" w:eastAsia="Times New Roman" w:hAnsi="Times New Roman" w:cs="Times New Roman"/>
                <w:sz w:val="23"/>
              </w:rPr>
              <w:t xml:space="preserve">Research </w:t>
            </w:r>
          </w:p>
        </w:tc>
        <w:tc>
          <w:tcPr>
            <w:tcW w:w="150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946451" w:rsidRDefault="00946451" w:rsidP="00946451">
            <w:pPr>
              <w:spacing w:after="15"/>
              <w:ind w:right="63"/>
              <w:jc w:val="center"/>
            </w:pPr>
            <w:r>
              <w:rPr>
                <w:rFonts w:ascii="Times New Roman" w:eastAsia="Times New Roman" w:hAnsi="Times New Roman" w:cs="Times New Roman"/>
                <w:sz w:val="23"/>
              </w:rPr>
              <w:t xml:space="preserve">Evidence </w:t>
            </w:r>
          </w:p>
          <w:p w:rsidR="00946451" w:rsidRDefault="00946451" w:rsidP="00946451">
            <w:pPr>
              <w:spacing w:after="18"/>
              <w:ind w:right="59"/>
              <w:jc w:val="center"/>
            </w:pPr>
            <w:r>
              <w:rPr>
                <w:rFonts w:ascii="Times New Roman" w:eastAsia="Times New Roman" w:hAnsi="Times New Roman" w:cs="Times New Roman"/>
                <w:sz w:val="23"/>
              </w:rPr>
              <w:t xml:space="preserve">Based </w:t>
            </w:r>
          </w:p>
          <w:p w:rsidR="00946451" w:rsidRDefault="00946451" w:rsidP="00946451">
            <w:pPr>
              <w:ind w:left="80"/>
            </w:pPr>
            <w:r>
              <w:rPr>
                <w:rFonts w:ascii="Times New Roman" w:eastAsia="Times New Roman" w:hAnsi="Times New Roman" w:cs="Times New Roman"/>
                <w:sz w:val="23"/>
              </w:rPr>
              <w:t xml:space="preserve">Practitioner </w:t>
            </w:r>
          </w:p>
        </w:tc>
        <w:tc>
          <w:tcPr>
            <w:tcW w:w="2015" w:type="dxa"/>
            <w:tcBorders>
              <w:top w:val="single" w:sz="4" w:space="0" w:color="000000"/>
              <w:left w:val="single" w:sz="4" w:space="0" w:color="000000"/>
              <w:bottom w:val="single" w:sz="4" w:space="0" w:color="000000"/>
              <w:right w:val="single" w:sz="3" w:space="0" w:color="000000"/>
            </w:tcBorders>
            <w:vAlign w:val="center"/>
          </w:tcPr>
          <w:p w:rsidR="00946451" w:rsidRDefault="00946451" w:rsidP="00946451">
            <w:pPr>
              <w:ind w:left="2"/>
              <w:jc w:val="both"/>
            </w:pPr>
            <w:r>
              <w:rPr>
                <w:rFonts w:ascii="Times New Roman" w:eastAsia="Times New Roman" w:hAnsi="Times New Roman" w:cs="Times New Roman"/>
                <w:sz w:val="23"/>
              </w:rPr>
              <w:t xml:space="preserve">Identify a topic for literature review </w:t>
            </w:r>
          </w:p>
        </w:tc>
        <w:tc>
          <w:tcPr>
            <w:tcW w:w="2046" w:type="dxa"/>
            <w:tcBorders>
              <w:top w:val="single" w:sz="4" w:space="0" w:color="000000"/>
              <w:left w:val="single" w:sz="3" w:space="0" w:color="000000"/>
              <w:bottom w:val="single" w:sz="4" w:space="0" w:color="000000"/>
              <w:right w:val="single" w:sz="4" w:space="0" w:color="000000"/>
            </w:tcBorders>
          </w:tcPr>
          <w:p w:rsidR="00946451" w:rsidRDefault="00946451" w:rsidP="00946451">
            <w:pPr>
              <w:spacing w:after="35"/>
              <w:ind w:left="2"/>
            </w:pPr>
            <w:r>
              <w:rPr>
                <w:rFonts w:ascii="Times New Roman" w:eastAsia="Times New Roman" w:hAnsi="Times New Roman" w:cs="Times New Roman"/>
                <w:sz w:val="23"/>
              </w:rPr>
              <w:t xml:space="preserve">What is research </w:t>
            </w:r>
          </w:p>
          <w:p w:rsidR="00946451" w:rsidRDefault="00946451" w:rsidP="00946451">
            <w:pPr>
              <w:tabs>
                <w:tab w:val="center" w:pos="1030"/>
                <w:tab w:val="right" w:pos="1910"/>
              </w:tabs>
              <w:spacing w:after="25"/>
            </w:pPr>
            <w:r>
              <w:rPr>
                <w:rFonts w:ascii="Times New Roman" w:eastAsia="Times New Roman" w:hAnsi="Times New Roman" w:cs="Times New Roman"/>
                <w:sz w:val="23"/>
              </w:rPr>
              <w:t xml:space="preserve">What </w:t>
            </w:r>
            <w:r>
              <w:rPr>
                <w:rFonts w:ascii="Times New Roman" w:eastAsia="Times New Roman" w:hAnsi="Times New Roman" w:cs="Times New Roman"/>
                <w:sz w:val="23"/>
              </w:rPr>
              <w:tab/>
              <w:t xml:space="preserve">is </w:t>
            </w:r>
            <w:r>
              <w:rPr>
                <w:rFonts w:ascii="Times New Roman" w:eastAsia="Times New Roman" w:hAnsi="Times New Roman" w:cs="Times New Roman"/>
                <w:sz w:val="23"/>
              </w:rPr>
              <w:tab/>
              <w:t xml:space="preserve">the </w:t>
            </w:r>
          </w:p>
          <w:p w:rsidR="00946451" w:rsidRDefault="00946451" w:rsidP="00946451">
            <w:pPr>
              <w:spacing w:after="38"/>
              <w:ind w:left="2"/>
            </w:pPr>
            <w:r>
              <w:rPr>
                <w:rFonts w:ascii="Times New Roman" w:eastAsia="Times New Roman" w:hAnsi="Times New Roman" w:cs="Times New Roman"/>
                <w:sz w:val="23"/>
              </w:rPr>
              <w:t xml:space="preserve">scientific method </w:t>
            </w:r>
          </w:p>
          <w:p w:rsidR="00946451" w:rsidRDefault="00946451" w:rsidP="00946451">
            <w:pPr>
              <w:tabs>
                <w:tab w:val="right" w:pos="1910"/>
              </w:tabs>
              <w:spacing w:after="22"/>
            </w:pPr>
            <w:r>
              <w:rPr>
                <w:rFonts w:ascii="Times New Roman" w:eastAsia="Times New Roman" w:hAnsi="Times New Roman" w:cs="Times New Roman"/>
                <w:sz w:val="23"/>
              </w:rPr>
              <w:t xml:space="preserve">Developing </w:t>
            </w:r>
            <w:r>
              <w:rPr>
                <w:rFonts w:ascii="Times New Roman" w:eastAsia="Times New Roman" w:hAnsi="Times New Roman" w:cs="Times New Roman"/>
                <w:sz w:val="23"/>
              </w:rPr>
              <w:tab/>
              <w:t xml:space="preserve">a </w:t>
            </w:r>
          </w:p>
          <w:p w:rsidR="00946451" w:rsidRDefault="00946451" w:rsidP="00946451">
            <w:pPr>
              <w:ind w:left="2"/>
            </w:pPr>
            <w:r>
              <w:rPr>
                <w:rFonts w:ascii="Times New Roman" w:eastAsia="Times New Roman" w:hAnsi="Times New Roman" w:cs="Times New Roman"/>
                <w:sz w:val="23"/>
              </w:rPr>
              <w:t xml:space="preserve">Literature search strategy </w:t>
            </w:r>
          </w:p>
        </w:tc>
        <w:tc>
          <w:tcPr>
            <w:tcW w:w="1833" w:type="dxa"/>
            <w:tcBorders>
              <w:top w:val="single" w:sz="4" w:space="0" w:color="000000"/>
              <w:left w:val="single" w:sz="4" w:space="0" w:color="000000"/>
              <w:bottom w:val="single" w:sz="4" w:space="0" w:color="000000"/>
              <w:right w:val="single" w:sz="3" w:space="0" w:color="000000"/>
            </w:tcBorders>
            <w:vAlign w:val="center"/>
          </w:tcPr>
          <w:p w:rsidR="00946451" w:rsidRDefault="00946451" w:rsidP="00946451">
            <w:pPr>
              <w:spacing w:after="15"/>
              <w:ind w:left="3"/>
              <w:jc w:val="both"/>
            </w:pPr>
            <w:r>
              <w:rPr>
                <w:rFonts w:ascii="Times New Roman" w:eastAsia="Times New Roman" w:hAnsi="Times New Roman" w:cs="Times New Roman"/>
                <w:sz w:val="23"/>
              </w:rPr>
              <w:t xml:space="preserve">Research topic </w:t>
            </w:r>
          </w:p>
          <w:p w:rsidR="00946451" w:rsidRDefault="00946451" w:rsidP="00946451">
            <w:pPr>
              <w:ind w:left="3"/>
            </w:pPr>
            <w:r>
              <w:rPr>
                <w:rFonts w:ascii="Times New Roman" w:eastAsia="Times New Roman" w:hAnsi="Times New Roman" w:cs="Times New Roman"/>
                <w:sz w:val="23"/>
              </w:rPr>
              <w:t xml:space="preserve">finalization process record </w:t>
            </w:r>
          </w:p>
        </w:tc>
      </w:tr>
      <w:tr w:rsidR="00946451" w:rsidTr="00946451">
        <w:trPr>
          <w:trHeight w:val="2394"/>
        </w:trPr>
        <w:tc>
          <w:tcPr>
            <w:tcW w:w="98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946451" w:rsidRDefault="00946451" w:rsidP="00946451">
            <w:pPr>
              <w:spacing w:after="18"/>
              <w:jc w:val="both"/>
            </w:pPr>
            <w:r>
              <w:rPr>
                <w:rFonts w:ascii="Times New Roman" w:eastAsia="Times New Roman" w:hAnsi="Times New Roman" w:cs="Times New Roman"/>
                <w:sz w:val="23"/>
              </w:rPr>
              <w:t xml:space="preserve">PERLs- </w:t>
            </w:r>
          </w:p>
          <w:p w:rsidR="00946451" w:rsidRDefault="00946451" w:rsidP="00946451">
            <w:pPr>
              <w:ind w:right="65"/>
              <w:jc w:val="center"/>
            </w:pPr>
            <w:r>
              <w:rPr>
                <w:rFonts w:ascii="Times New Roman" w:eastAsia="Times New Roman" w:hAnsi="Times New Roman" w:cs="Times New Roman"/>
                <w:sz w:val="23"/>
              </w:rPr>
              <w:t xml:space="preserve">2-08 </w:t>
            </w:r>
          </w:p>
        </w:tc>
        <w:tc>
          <w:tcPr>
            <w:tcW w:w="1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946451" w:rsidRDefault="00946451" w:rsidP="00946451">
            <w:pPr>
              <w:ind w:right="65"/>
              <w:jc w:val="center"/>
            </w:pPr>
            <w:r>
              <w:rPr>
                <w:rFonts w:ascii="Times New Roman" w:eastAsia="Times New Roman" w:hAnsi="Times New Roman" w:cs="Times New Roman"/>
                <w:sz w:val="23"/>
              </w:rPr>
              <w:t xml:space="preserve">Leadership </w:t>
            </w:r>
          </w:p>
        </w:tc>
        <w:tc>
          <w:tcPr>
            <w:tcW w:w="150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946451" w:rsidRDefault="00946451" w:rsidP="00946451">
            <w:pPr>
              <w:spacing w:after="18"/>
              <w:ind w:right="64"/>
              <w:jc w:val="center"/>
            </w:pPr>
            <w:r>
              <w:rPr>
                <w:rFonts w:ascii="Times New Roman" w:eastAsia="Times New Roman" w:hAnsi="Times New Roman" w:cs="Times New Roman"/>
                <w:sz w:val="23"/>
              </w:rPr>
              <w:t xml:space="preserve">Resilient &amp; </w:t>
            </w:r>
          </w:p>
          <w:p w:rsidR="00946451" w:rsidRDefault="00946451" w:rsidP="00946451">
            <w:pPr>
              <w:ind w:right="59"/>
              <w:jc w:val="center"/>
            </w:pPr>
            <w:r>
              <w:rPr>
                <w:rFonts w:ascii="Times New Roman" w:eastAsia="Times New Roman" w:hAnsi="Times New Roman" w:cs="Times New Roman"/>
                <w:sz w:val="23"/>
              </w:rPr>
              <w:t xml:space="preserve">Adaptable </w:t>
            </w:r>
          </w:p>
        </w:tc>
        <w:tc>
          <w:tcPr>
            <w:tcW w:w="2015" w:type="dxa"/>
            <w:tcBorders>
              <w:top w:val="single" w:sz="4" w:space="0" w:color="000000"/>
              <w:left w:val="single" w:sz="4" w:space="0" w:color="000000"/>
              <w:bottom w:val="single" w:sz="4" w:space="0" w:color="000000"/>
              <w:right w:val="single" w:sz="3" w:space="0" w:color="000000"/>
            </w:tcBorders>
            <w:vAlign w:val="center"/>
          </w:tcPr>
          <w:p w:rsidR="00946451" w:rsidRDefault="00946451" w:rsidP="00946451">
            <w:pPr>
              <w:spacing w:after="5" w:line="287" w:lineRule="auto"/>
              <w:ind w:left="2"/>
            </w:pPr>
            <w:r>
              <w:rPr>
                <w:rFonts w:ascii="Times New Roman" w:eastAsia="Times New Roman" w:hAnsi="Times New Roman" w:cs="Times New Roman"/>
                <w:sz w:val="23"/>
              </w:rPr>
              <w:t xml:space="preserve">Write a report on different </w:t>
            </w:r>
            <w:r>
              <w:rPr>
                <w:rFonts w:ascii="Times New Roman" w:eastAsia="Times New Roman" w:hAnsi="Times New Roman" w:cs="Times New Roman"/>
                <w:sz w:val="23"/>
              </w:rPr>
              <w:tab/>
              <w:t xml:space="preserve">coping mechanisms </w:t>
            </w:r>
          </w:p>
          <w:p w:rsidR="00946451" w:rsidRDefault="00946451" w:rsidP="00946451">
            <w:pPr>
              <w:tabs>
                <w:tab w:val="center" w:pos="972"/>
                <w:tab w:val="right" w:pos="1878"/>
              </w:tabs>
              <w:spacing w:after="22"/>
            </w:pPr>
            <w:r>
              <w:rPr>
                <w:rFonts w:ascii="Times New Roman" w:eastAsia="Times New Roman" w:hAnsi="Times New Roman" w:cs="Times New Roman"/>
                <w:sz w:val="23"/>
              </w:rPr>
              <w:t xml:space="preserve">used </w:t>
            </w:r>
            <w:r>
              <w:rPr>
                <w:rFonts w:ascii="Times New Roman" w:eastAsia="Times New Roman" w:hAnsi="Times New Roman" w:cs="Times New Roman"/>
                <w:sz w:val="23"/>
              </w:rPr>
              <w:tab/>
              <w:t xml:space="preserve">by </w:t>
            </w:r>
            <w:r>
              <w:rPr>
                <w:rFonts w:ascii="Times New Roman" w:eastAsia="Times New Roman" w:hAnsi="Times New Roman" w:cs="Times New Roman"/>
                <w:sz w:val="23"/>
              </w:rPr>
              <w:tab/>
              <w:t xml:space="preserve">you </w:t>
            </w:r>
          </w:p>
          <w:p w:rsidR="00946451" w:rsidRDefault="00946451" w:rsidP="00946451">
            <w:pPr>
              <w:ind w:left="2"/>
            </w:pPr>
            <w:r>
              <w:rPr>
                <w:rFonts w:ascii="Times New Roman" w:eastAsia="Times New Roman" w:hAnsi="Times New Roman" w:cs="Times New Roman"/>
                <w:sz w:val="23"/>
              </w:rPr>
              <w:t xml:space="preserve">during year 1 </w:t>
            </w:r>
          </w:p>
        </w:tc>
        <w:tc>
          <w:tcPr>
            <w:tcW w:w="2046" w:type="dxa"/>
            <w:tcBorders>
              <w:top w:val="single" w:sz="4" w:space="0" w:color="000000"/>
              <w:left w:val="single" w:sz="3" w:space="0" w:color="000000"/>
              <w:bottom w:val="single" w:sz="4" w:space="0" w:color="000000"/>
              <w:right w:val="single" w:sz="4" w:space="0" w:color="000000"/>
            </w:tcBorders>
          </w:tcPr>
          <w:p w:rsidR="00946451" w:rsidRDefault="00946451" w:rsidP="00946451">
            <w:pPr>
              <w:spacing w:line="292" w:lineRule="auto"/>
              <w:ind w:left="2"/>
            </w:pPr>
            <w:r>
              <w:rPr>
                <w:rFonts w:ascii="Times New Roman" w:eastAsia="Times New Roman" w:hAnsi="Times New Roman" w:cs="Times New Roman"/>
                <w:sz w:val="23"/>
              </w:rPr>
              <w:t xml:space="preserve">Comparison between </w:t>
            </w:r>
            <w:r>
              <w:rPr>
                <w:rFonts w:ascii="Times New Roman" w:eastAsia="Times New Roman" w:hAnsi="Times New Roman" w:cs="Times New Roman"/>
                <w:sz w:val="23"/>
              </w:rPr>
              <w:tab/>
              <w:t xml:space="preserve">coping </w:t>
            </w:r>
          </w:p>
          <w:p w:rsidR="00946451" w:rsidRDefault="00946451" w:rsidP="00946451">
            <w:pPr>
              <w:spacing w:after="15"/>
              <w:ind w:left="2"/>
            </w:pPr>
            <w:r>
              <w:rPr>
                <w:rFonts w:ascii="Times New Roman" w:eastAsia="Times New Roman" w:hAnsi="Times New Roman" w:cs="Times New Roman"/>
                <w:sz w:val="23"/>
              </w:rPr>
              <w:t xml:space="preserve">strategies </w:t>
            </w:r>
          </w:p>
          <w:p w:rsidR="00946451" w:rsidRDefault="00946451" w:rsidP="00946451">
            <w:pPr>
              <w:ind w:left="2"/>
            </w:pPr>
            <w:r>
              <w:rPr>
                <w:rFonts w:ascii="Times New Roman" w:eastAsia="Times New Roman" w:hAnsi="Times New Roman" w:cs="Times New Roman"/>
                <w:sz w:val="23"/>
              </w:rPr>
              <w:t xml:space="preserve">Choosing the right coping </w:t>
            </w:r>
            <w:r>
              <w:rPr>
                <w:rFonts w:ascii="Times New Roman" w:eastAsia="Times New Roman" w:hAnsi="Times New Roman" w:cs="Times New Roman"/>
                <w:sz w:val="23"/>
              </w:rPr>
              <w:tab/>
              <w:t xml:space="preserve">strategy for academic and personal issues Report writing </w:t>
            </w:r>
          </w:p>
        </w:tc>
        <w:tc>
          <w:tcPr>
            <w:tcW w:w="1833" w:type="dxa"/>
            <w:tcBorders>
              <w:top w:val="single" w:sz="4" w:space="0" w:color="000000"/>
              <w:left w:val="single" w:sz="4" w:space="0" w:color="000000"/>
              <w:bottom w:val="single" w:sz="4" w:space="0" w:color="000000"/>
              <w:right w:val="single" w:sz="3" w:space="0" w:color="000000"/>
            </w:tcBorders>
            <w:vAlign w:val="center"/>
          </w:tcPr>
          <w:p w:rsidR="00946451" w:rsidRDefault="00946451" w:rsidP="00946451">
            <w:pPr>
              <w:ind w:right="63"/>
              <w:jc w:val="center"/>
            </w:pPr>
            <w:r>
              <w:rPr>
                <w:rFonts w:ascii="Times New Roman" w:eastAsia="Times New Roman" w:hAnsi="Times New Roman" w:cs="Times New Roman"/>
                <w:sz w:val="23"/>
              </w:rPr>
              <w:t xml:space="preserve">Report </w:t>
            </w:r>
          </w:p>
        </w:tc>
      </w:tr>
    </w:tbl>
    <w:p w:rsidR="00BB2172" w:rsidRDefault="00BB2172">
      <w:pPr>
        <w:spacing w:after="163"/>
        <w:jc w:val="both"/>
      </w:pP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946451" w:rsidRDefault="00B73E6F" w:rsidP="00946451">
      <w:pPr>
        <w:jc w:val="both"/>
      </w:pPr>
      <w:r>
        <w:rPr>
          <w:rFonts w:ascii="Times New Roman" w:eastAsia="Times New Roman" w:hAnsi="Times New Roman" w:cs="Times New Roman"/>
          <w:sz w:val="21"/>
        </w:rPr>
        <w:t xml:space="preserve"> </w:t>
      </w:r>
    </w:p>
    <w:p w:rsidR="00946451" w:rsidRPr="00946451" w:rsidRDefault="00946451" w:rsidP="00946451">
      <w:pPr>
        <w:jc w:val="both"/>
        <w:rPr>
          <w:b/>
          <w:sz w:val="40"/>
        </w:rPr>
      </w:pPr>
      <w:r w:rsidRPr="00946451">
        <w:rPr>
          <w:sz w:val="40"/>
        </w:rPr>
        <w:lastRenderedPageBreak/>
        <w:t xml:space="preserve">                                            </w:t>
      </w:r>
      <w:r w:rsidRPr="00946451">
        <w:rPr>
          <w:b/>
          <w:sz w:val="72"/>
        </w:rPr>
        <w:t>Block-5</w:t>
      </w:r>
    </w:p>
    <w:p w:rsidR="00BB2172" w:rsidRDefault="00B73E6F">
      <w:pPr>
        <w:spacing w:after="0"/>
        <w:jc w:val="both"/>
      </w:pPr>
      <w:r>
        <w:rPr>
          <w:rFonts w:ascii="Times New Roman" w:eastAsia="Times New Roman" w:hAnsi="Times New Roman" w:cs="Times New Roman"/>
          <w:sz w:val="21"/>
        </w:rPr>
        <w:t xml:space="preserve"> </w:t>
      </w:r>
    </w:p>
    <w:tbl>
      <w:tblPr>
        <w:tblStyle w:val="TableGrid"/>
        <w:tblpPr w:leftFromText="180" w:rightFromText="180" w:vertAnchor="text" w:horzAnchor="margin" w:tblpY="243"/>
        <w:tblW w:w="10151" w:type="dxa"/>
        <w:tblInd w:w="0" w:type="dxa"/>
        <w:tblCellMar>
          <w:top w:w="4" w:type="dxa"/>
          <w:left w:w="101" w:type="dxa"/>
          <w:right w:w="44" w:type="dxa"/>
        </w:tblCellMar>
        <w:tblLook w:val="04A0" w:firstRow="1" w:lastRow="0" w:firstColumn="1" w:lastColumn="0" w:noHBand="0" w:noVBand="1"/>
      </w:tblPr>
      <w:tblGrid>
        <w:gridCol w:w="930"/>
        <w:gridCol w:w="1540"/>
        <w:gridCol w:w="1674"/>
        <w:gridCol w:w="2281"/>
        <w:gridCol w:w="1982"/>
        <w:gridCol w:w="1744"/>
      </w:tblGrid>
      <w:tr w:rsidR="00946451" w:rsidTr="00946451">
        <w:trPr>
          <w:trHeight w:val="511"/>
        </w:trPr>
        <w:tc>
          <w:tcPr>
            <w:tcW w:w="930" w:type="dxa"/>
            <w:tcBorders>
              <w:top w:val="single" w:sz="4" w:space="0" w:color="000000"/>
              <w:left w:val="single" w:sz="3" w:space="0" w:color="000000"/>
              <w:bottom w:val="single" w:sz="4" w:space="0" w:color="000000"/>
              <w:right w:val="single" w:sz="4" w:space="0" w:color="000000"/>
            </w:tcBorders>
            <w:shd w:val="clear" w:color="auto" w:fill="A8D08D"/>
            <w:vAlign w:val="center"/>
          </w:tcPr>
          <w:p w:rsidR="00946451" w:rsidRDefault="00946451" w:rsidP="00946451">
            <w:pPr>
              <w:ind w:left="87"/>
            </w:pPr>
            <w:r>
              <w:rPr>
                <w:rFonts w:ascii="Times New Roman" w:eastAsia="Times New Roman" w:hAnsi="Times New Roman" w:cs="Times New Roman"/>
                <w:sz w:val="23"/>
              </w:rPr>
              <w:t xml:space="preserve">Code </w:t>
            </w:r>
          </w:p>
        </w:tc>
        <w:tc>
          <w:tcPr>
            <w:tcW w:w="1540"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946451" w:rsidRDefault="00946451" w:rsidP="00946451">
            <w:pPr>
              <w:ind w:right="63"/>
              <w:jc w:val="center"/>
            </w:pPr>
            <w:r>
              <w:rPr>
                <w:rFonts w:ascii="Times New Roman" w:eastAsia="Times New Roman" w:hAnsi="Times New Roman" w:cs="Times New Roman"/>
                <w:sz w:val="23"/>
              </w:rPr>
              <w:t xml:space="preserve">Domain </w:t>
            </w:r>
          </w:p>
        </w:tc>
        <w:tc>
          <w:tcPr>
            <w:tcW w:w="1674" w:type="dxa"/>
            <w:tcBorders>
              <w:top w:val="single" w:sz="4" w:space="0" w:color="000000"/>
              <w:left w:val="single" w:sz="4" w:space="0" w:color="000000"/>
              <w:bottom w:val="single" w:sz="4" w:space="0" w:color="000000"/>
              <w:right w:val="single" w:sz="3" w:space="0" w:color="000000"/>
            </w:tcBorders>
            <w:shd w:val="clear" w:color="auto" w:fill="A8D08D"/>
            <w:vAlign w:val="center"/>
          </w:tcPr>
          <w:p w:rsidR="00946451" w:rsidRDefault="00946451" w:rsidP="00946451">
            <w:pPr>
              <w:ind w:right="60"/>
              <w:jc w:val="center"/>
            </w:pPr>
            <w:r>
              <w:rPr>
                <w:rFonts w:ascii="Times New Roman" w:eastAsia="Times New Roman" w:hAnsi="Times New Roman" w:cs="Times New Roman"/>
                <w:sz w:val="23"/>
              </w:rPr>
              <w:t xml:space="preserve">Attribute </w:t>
            </w:r>
          </w:p>
        </w:tc>
        <w:tc>
          <w:tcPr>
            <w:tcW w:w="2281" w:type="dxa"/>
            <w:tcBorders>
              <w:top w:val="single" w:sz="4" w:space="0" w:color="000000"/>
              <w:left w:val="single" w:sz="3" w:space="0" w:color="000000"/>
              <w:bottom w:val="single" w:sz="4" w:space="0" w:color="000000"/>
              <w:right w:val="single" w:sz="4" w:space="0" w:color="000000"/>
            </w:tcBorders>
            <w:shd w:val="clear" w:color="auto" w:fill="A8D08D"/>
          </w:tcPr>
          <w:p w:rsidR="00946451" w:rsidRDefault="00946451" w:rsidP="00946451">
            <w:pPr>
              <w:jc w:val="center"/>
            </w:pPr>
            <w:r>
              <w:rPr>
                <w:rFonts w:ascii="Times New Roman" w:eastAsia="Times New Roman" w:hAnsi="Times New Roman" w:cs="Times New Roman"/>
                <w:sz w:val="23"/>
              </w:rPr>
              <w:t xml:space="preserve">Specific Learning Outcome </w:t>
            </w:r>
          </w:p>
        </w:tc>
        <w:tc>
          <w:tcPr>
            <w:tcW w:w="1982"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946451" w:rsidRDefault="00946451" w:rsidP="00946451">
            <w:pPr>
              <w:ind w:right="61"/>
              <w:jc w:val="center"/>
            </w:pPr>
            <w:r>
              <w:rPr>
                <w:rFonts w:ascii="Times New Roman" w:eastAsia="Times New Roman" w:hAnsi="Times New Roman" w:cs="Times New Roman"/>
                <w:sz w:val="23"/>
              </w:rPr>
              <w:t xml:space="preserve">Topic </w:t>
            </w:r>
          </w:p>
        </w:tc>
        <w:tc>
          <w:tcPr>
            <w:tcW w:w="1744" w:type="dxa"/>
            <w:tcBorders>
              <w:top w:val="single" w:sz="4" w:space="0" w:color="000000"/>
              <w:left w:val="single" w:sz="4" w:space="0" w:color="000000"/>
              <w:bottom w:val="single" w:sz="4" w:space="0" w:color="000000"/>
              <w:right w:val="single" w:sz="4" w:space="0" w:color="000000"/>
            </w:tcBorders>
            <w:shd w:val="clear" w:color="auto" w:fill="A8D08D"/>
          </w:tcPr>
          <w:p w:rsidR="00946451" w:rsidRDefault="00946451" w:rsidP="00946451">
            <w:pPr>
              <w:ind w:left="3" w:right="8"/>
              <w:jc w:val="center"/>
            </w:pPr>
            <w:r>
              <w:rPr>
                <w:rFonts w:ascii="Times New Roman" w:eastAsia="Times New Roman" w:hAnsi="Times New Roman" w:cs="Times New Roman"/>
                <w:sz w:val="23"/>
              </w:rPr>
              <w:t xml:space="preserve">Portfolio Entry </w:t>
            </w:r>
          </w:p>
        </w:tc>
      </w:tr>
      <w:tr w:rsidR="00946451" w:rsidTr="00946451">
        <w:trPr>
          <w:trHeight w:val="1104"/>
        </w:trPr>
        <w:tc>
          <w:tcPr>
            <w:tcW w:w="930" w:type="dxa"/>
            <w:tcBorders>
              <w:top w:val="single" w:sz="4" w:space="0" w:color="000000"/>
              <w:left w:val="single" w:sz="3" w:space="0" w:color="000000"/>
              <w:bottom w:val="single" w:sz="4" w:space="0" w:color="000000"/>
              <w:right w:val="single" w:sz="4" w:space="0" w:color="000000"/>
            </w:tcBorders>
            <w:shd w:val="clear" w:color="auto" w:fill="BFBFBF"/>
            <w:vAlign w:val="center"/>
          </w:tcPr>
          <w:p w:rsidR="00946451" w:rsidRDefault="00946451" w:rsidP="00946451">
            <w:pPr>
              <w:spacing w:after="12"/>
              <w:ind w:left="7"/>
              <w:jc w:val="both"/>
            </w:pPr>
            <w:r>
              <w:rPr>
                <w:rFonts w:ascii="Times New Roman" w:eastAsia="Times New Roman" w:hAnsi="Times New Roman" w:cs="Times New Roman"/>
                <w:sz w:val="21"/>
              </w:rPr>
              <w:t xml:space="preserve">PERLs- </w:t>
            </w:r>
          </w:p>
          <w:p w:rsidR="00946451" w:rsidRDefault="00946451" w:rsidP="00946451">
            <w:pPr>
              <w:ind w:right="53"/>
              <w:jc w:val="center"/>
            </w:pPr>
            <w:r>
              <w:rPr>
                <w:rFonts w:ascii="Times New Roman" w:eastAsia="Times New Roman" w:hAnsi="Times New Roman" w:cs="Times New Roman"/>
                <w:sz w:val="21"/>
              </w:rPr>
              <w:t xml:space="preserve">2-09 </w:t>
            </w:r>
          </w:p>
        </w:tc>
        <w:tc>
          <w:tcPr>
            <w:tcW w:w="1540" w:type="dxa"/>
            <w:vMerge w:val="restart"/>
            <w:tcBorders>
              <w:top w:val="single" w:sz="4" w:space="0" w:color="000000"/>
              <w:left w:val="single" w:sz="4" w:space="0" w:color="000000"/>
              <w:bottom w:val="single" w:sz="3" w:space="0" w:color="000000"/>
              <w:right w:val="single" w:sz="4" w:space="0" w:color="000000"/>
            </w:tcBorders>
            <w:shd w:val="clear" w:color="auto" w:fill="D9D9D9"/>
            <w:vAlign w:val="center"/>
          </w:tcPr>
          <w:p w:rsidR="00946451" w:rsidRDefault="00946451" w:rsidP="00946451">
            <w:pPr>
              <w:jc w:val="center"/>
            </w:pPr>
            <w:proofErr w:type="spellStart"/>
            <w:r>
              <w:rPr>
                <w:rFonts w:ascii="Times New Roman" w:eastAsia="Times New Roman" w:hAnsi="Times New Roman" w:cs="Times New Roman"/>
                <w:sz w:val="21"/>
              </w:rPr>
              <w:t>Professionalis</w:t>
            </w:r>
            <w:proofErr w:type="spellEnd"/>
            <w:r>
              <w:rPr>
                <w:rFonts w:ascii="Times New Roman" w:eastAsia="Times New Roman" w:hAnsi="Times New Roman" w:cs="Times New Roman"/>
                <w:sz w:val="21"/>
              </w:rPr>
              <w:t xml:space="preserve"> m </w:t>
            </w:r>
          </w:p>
        </w:tc>
        <w:tc>
          <w:tcPr>
            <w:tcW w:w="1674" w:type="dxa"/>
            <w:vMerge w:val="restart"/>
            <w:tcBorders>
              <w:top w:val="single" w:sz="4" w:space="0" w:color="000000"/>
              <w:left w:val="single" w:sz="4" w:space="0" w:color="000000"/>
              <w:bottom w:val="single" w:sz="4" w:space="0" w:color="000000"/>
              <w:right w:val="single" w:sz="3" w:space="0" w:color="000000"/>
            </w:tcBorders>
            <w:shd w:val="clear" w:color="auto" w:fill="F2F2F2"/>
            <w:vAlign w:val="center"/>
          </w:tcPr>
          <w:p w:rsidR="00946451" w:rsidRDefault="00946451" w:rsidP="00946451">
            <w:pPr>
              <w:spacing w:after="14"/>
              <w:ind w:left="67"/>
            </w:pPr>
            <w:r>
              <w:rPr>
                <w:rFonts w:ascii="Times New Roman" w:eastAsia="Times New Roman" w:hAnsi="Times New Roman" w:cs="Times New Roman"/>
                <w:sz w:val="21"/>
              </w:rPr>
              <w:t xml:space="preserve">Responsible &amp; </w:t>
            </w:r>
          </w:p>
          <w:p w:rsidR="00946451" w:rsidRDefault="00946451" w:rsidP="00946451">
            <w:pPr>
              <w:ind w:right="57"/>
              <w:jc w:val="center"/>
            </w:pPr>
            <w:r>
              <w:rPr>
                <w:rFonts w:ascii="Times New Roman" w:eastAsia="Times New Roman" w:hAnsi="Times New Roman" w:cs="Times New Roman"/>
                <w:sz w:val="21"/>
              </w:rPr>
              <w:t xml:space="preserve">Accountable </w:t>
            </w:r>
          </w:p>
        </w:tc>
        <w:tc>
          <w:tcPr>
            <w:tcW w:w="2281" w:type="dxa"/>
            <w:tcBorders>
              <w:top w:val="single" w:sz="4" w:space="0" w:color="000000"/>
              <w:left w:val="single" w:sz="3" w:space="0" w:color="000000"/>
              <w:bottom w:val="single" w:sz="4" w:space="0" w:color="000000"/>
              <w:right w:val="single" w:sz="4" w:space="0" w:color="000000"/>
            </w:tcBorders>
          </w:tcPr>
          <w:p w:rsidR="00946451" w:rsidRDefault="00946451" w:rsidP="00946451">
            <w:pPr>
              <w:spacing w:after="1" w:line="272" w:lineRule="auto"/>
              <w:ind w:left="1" w:right="53"/>
              <w:jc w:val="both"/>
            </w:pPr>
            <w:r>
              <w:rPr>
                <w:rFonts w:ascii="Times New Roman" w:eastAsia="Times New Roman" w:hAnsi="Times New Roman" w:cs="Times New Roman"/>
                <w:sz w:val="21"/>
              </w:rPr>
              <w:t xml:space="preserve">Write an anonymous report on a cheating incident in class </w:t>
            </w:r>
          </w:p>
          <w:p w:rsidR="00946451" w:rsidRDefault="00946451" w:rsidP="00946451">
            <w:pPr>
              <w:ind w:left="1"/>
            </w:pPr>
            <w:r>
              <w:rPr>
                <w:rFonts w:ascii="Times New Roman" w:eastAsia="Times New Roman" w:hAnsi="Times New Roman" w:cs="Times New Roman"/>
                <w:sz w:val="21"/>
              </w:rPr>
              <w:t xml:space="preserve">during last year </w:t>
            </w:r>
          </w:p>
        </w:tc>
        <w:tc>
          <w:tcPr>
            <w:tcW w:w="1982" w:type="dxa"/>
            <w:tcBorders>
              <w:top w:val="single" w:sz="4" w:space="0" w:color="000000"/>
              <w:left w:val="single" w:sz="4" w:space="0" w:color="000000"/>
              <w:bottom w:val="single" w:sz="4" w:space="0" w:color="000000"/>
              <w:right w:val="single" w:sz="4" w:space="0" w:color="000000"/>
            </w:tcBorders>
            <w:vAlign w:val="center"/>
          </w:tcPr>
          <w:p w:rsidR="00946451" w:rsidRDefault="00946451" w:rsidP="00946451">
            <w:pPr>
              <w:jc w:val="center"/>
            </w:pPr>
            <w:r>
              <w:rPr>
                <w:rFonts w:ascii="Times New Roman" w:eastAsia="Times New Roman" w:hAnsi="Times New Roman" w:cs="Times New Roman"/>
                <w:sz w:val="21"/>
              </w:rPr>
              <w:t xml:space="preserve">Anonymity Misconduct </w:t>
            </w:r>
          </w:p>
        </w:tc>
        <w:tc>
          <w:tcPr>
            <w:tcW w:w="1744" w:type="dxa"/>
            <w:tcBorders>
              <w:top w:val="single" w:sz="4" w:space="0" w:color="000000"/>
              <w:left w:val="single" w:sz="4" w:space="0" w:color="000000"/>
              <w:bottom w:val="single" w:sz="4" w:space="0" w:color="000000"/>
              <w:right w:val="single" w:sz="4" w:space="0" w:color="000000"/>
            </w:tcBorders>
            <w:vAlign w:val="center"/>
          </w:tcPr>
          <w:p w:rsidR="00946451" w:rsidRDefault="00946451" w:rsidP="00946451">
            <w:pPr>
              <w:ind w:right="56"/>
              <w:jc w:val="center"/>
            </w:pPr>
            <w:r>
              <w:rPr>
                <w:rFonts w:ascii="Times New Roman" w:eastAsia="Times New Roman" w:hAnsi="Times New Roman" w:cs="Times New Roman"/>
                <w:sz w:val="21"/>
              </w:rPr>
              <w:t xml:space="preserve">Report </w:t>
            </w:r>
          </w:p>
        </w:tc>
      </w:tr>
      <w:tr w:rsidR="00946451" w:rsidTr="00946451">
        <w:trPr>
          <w:trHeight w:val="1924"/>
        </w:trPr>
        <w:tc>
          <w:tcPr>
            <w:tcW w:w="930" w:type="dxa"/>
            <w:tcBorders>
              <w:top w:val="single" w:sz="4" w:space="0" w:color="000000"/>
              <w:left w:val="single" w:sz="3" w:space="0" w:color="000000"/>
              <w:bottom w:val="single" w:sz="4" w:space="0" w:color="000000"/>
              <w:right w:val="single" w:sz="4" w:space="0" w:color="000000"/>
            </w:tcBorders>
            <w:shd w:val="clear" w:color="auto" w:fill="BFBFBF"/>
            <w:vAlign w:val="center"/>
          </w:tcPr>
          <w:p w:rsidR="00946451" w:rsidRDefault="00946451" w:rsidP="00946451">
            <w:pPr>
              <w:spacing w:after="14"/>
              <w:ind w:left="7"/>
              <w:jc w:val="both"/>
            </w:pPr>
            <w:r>
              <w:rPr>
                <w:rFonts w:ascii="Times New Roman" w:eastAsia="Times New Roman" w:hAnsi="Times New Roman" w:cs="Times New Roman"/>
                <w:sz w:val="21"/>
              </w:rPr>
              <w:t xml:space="preserve">PERLs- </w:t>
            </w:r>
          </w:p>
          <w:p w:rsidR="00946451" w:rsidRDefault="00946451" w:rsidP="00946451">
            <w:pPr>
              <w:ind w:right="53"/>
              <w:jc w:val="center"/>
            </w:pPr>
            <w:r>
              <w:rPr>
                <w:rFonts w:ascii="Times New Roman" w:eastAsia="Times New Roman" w:hAnsi="Times New Roman" w:cs="Times New Roman"/>
                <w:sz w:val="21"/>
              </w:rPr>
              <w:t xml:space="preserve">2-10 </w:t>
            </w:r>
          </w:p>
        </w:tc>
        <w:tc>
          <w:tcPr>
            <w:tcW w:w="0" w:type="auto"/>
            <w:vMerge/>
            <w:tcBorders>
              <w:top w:val="nil"/>
              <w:left w:val="single" w:sz="4" w:space="0" w:color="000000"/>
              <w:bottom w:val="nil"/>
              <w:right w:val="single" w:sz="4" w:space="0" w:color="000000"/>
            </w:tcBorders>
          </w:tcPr>
          <w:p w:rsidR="00946451" w:rsidRDefault="00946451" w:rsidP="00946451"/>
        </w:tc>
        <w:tc>
          <w:tcPr>
            <w:tcW w:w="0" w:type="auto"/>
            <w:vMerge/>
            <w:tcBorders>
              <w:top w:val="nil"/>
              <w:left w:val="single" w:sz="4" w:space="0" w:color="000000"/>
              <w:bottom w:val="single" w:sz="4" w:space="0" w:color="000000"/>
              <w:right w:val="single" w:sz="3" w:space="0" w:color="000000"/>
            </w:tcBorders>
          </w:tcPr>
          <w:p w:rsidR="00946451" w:rsidRDefault="00946451" w:rsidP="00946451"/>
        </w:tc>
        <w:tc>
          <w:tcPr>
            <w:tcW w:w="2281" w:type="dxa"/>
            <w:tcBorders>
              <w:top w:val="single" w:sz="4" w:space="0" w:color="000000"/>
              <w:left w:val="single" w:sz="3" w:space="0" w:color="000000"/>
              <w:bottom w:val="single" w:sz="4" w:space="0" w:color="000000"/>
              <w:right w:val="single" w:sz="4" w:space="0" w:color="000000"/>
            </w:tcBorders>
            <w:vAlign w:val="center"/>
          </w:tcPr>
          <w:p w:rsidR="00946451" w:rsidRDefault="00946451" w:rsidP="00946451">
            <w:pPr>
              <w:ind w:left="1"/>
            </w:pPr>
            <w:r>
              <w:rPr>
                <w:rFonts w:ascii="Times New Roman" w:eastAsia="Times New Roman" w:hAnsi="Times New Roman" w:cs="Times New Roman"/>
                <w:sz w:val="21"/>
              </w:rPr>
              <w:t xml:space="preserve">Actively demonstrate engagement </w:t>
            </w:r>
            <w:r>
              <w:rPr>
                <w:rFonts w:ascii="Times New Roman" w:eastAsia="Times New Roman" w:hAnsi="Times New Roman" w:cs="Times New Roman"/>
                <w:sz w:val="21"/>
              </w:rPr>
              <w:tab/>
              <w:t xml:space="preserve">in </w:t>
            </w:r>
            <w:r>
              <w:rPr>
                <w:rFonts w:ascii="Times New Roman" w:eastAsia="Times New Roman" w:hAnsi="Times New Roman" w:cs="Times New Roman"/>
                <w:sz w:val="21"/>
              </w:rPr>
              <w:tab/>
              <w:t xml:space="preserve">cocurricular </w:t>
            </w:r>
            <w:r>
              <w:rPr>
                <w:rFonts w:ascii="Times New Roman" w:eastAsia="Times New Roman" w:hAnsi="Times New Roman" w:cs="Times New Roman"/>
                <w:sz w:val="21"/>
              </w:rPr>
              <w:tab/>
              <w:t xml:space="preserve">and extracurricular activities </w:t>
            </w:r>
          </w:p>
        </w:tc>
        <w:tc>
          <w:tcPr>
            <w:tcW w:w="1982" w:type="dxa"/>
            <w:tcBorders>
              <w:top w:val="single" w:sz="4" w:space="0" w:color="000000"/>
              <w:left w:val="single" w:sz="4" w:space="0" w:color="000000"/>
              <w:bottom w:val="single" w:sz="4" w:space="0" w:color="000000"/>
              <w:right w:val="single" w:sz="4" w:space="0" w:color="000000"/>
            </w:tcBorders>
          </w:tcPr>
          <w:p w:rsidR="00946451" w:rsidRDefault="00946451" w:rsidP="00946451">
            <w:pPr>
              <w:spacing w:after="2" w:line="271" w:lineRule="auto"/>
              <w:jc w:val="both"/>
            </w:pPr>
            <w:r>
              <w:rPr>
                <w:rFonts w:ascii="Times New Roman" w:eastAsia="Times New Roman" w:hAnsi="Times New Roman" w:cs="Times New Roman"/>
                <w:sz w:val="21"/>
              </w:rPr>
              <w:t xml:space="preserve">Advantages of cocurricular and </w:t>
            </w:r>
          </w:p>
          <w:p w:rsidR="00946451" w:rsidRDefault="00946451" w:rsidP="00946451">
            <w:pPr>
              <w:spacing w:after="14"/>
            </w:pPr>
            <w:r>
              <w:rPr>
                <w:rFonts w:ascii="Times New Roman" w:eastAsia="Times New Roman" w:hAnsi="Times New Roman" w:cs="Times New Roman"/>
                <w:sz w:val="21"/>
              </w:rPr>
              <w:t xml:space="preserve">extra-curricular </w:t>
            </w:r>
          </w:p>
          <w:p w:rsidR="00946451" w:rsidRDefault="00946451" w:rsidP="00946451">
            <w:pPr>
              <w:spacing w:line="273" w:lineRule="auto"/>
              <w:ind w:right="57"/>
              <w:jc w:val="both"/>
            </w:pPr>
            <w:r>
              <w:rPr>
                <w:rFonts w:ascii="Times New Roman" w:eastAsia="Times New Roman" w:hAnsi="Times New Roman" w:cs="Times New Roman"/>
                <w:sz w:val="21"/>
              </w:rPr>
              <w:t xml:space="preserve">activities in development of personality and </w:t>
            </w:r>
          </w:p>
          <w:p w:rsidR="00946451" w:rsidRDefault="00946451" w:rsidP="00946451">
            <w:r>
              <w:rPr>
                <w:rFonts w:ascii="Times New Roman" w:eastAsia="Times New Roman" w:hAnsi="Times New Roman" w:cs="Times New Roman"/>
                <w:sz w:val="21"/>
              </w:rPr>
              <w:t xml:space="preserve">social skills </w:t>
            </w:r>
          </w:p>
        </w:tc>
        <w:tc>
          <w:tcPr>
            <w:tcW w:w="1744" w:type="dxa"/>
            <w:tcBorders>
              <w:top w:val="single" w:sz="4" w:space="0" w:color="000000"/>
              <w:left w:val="single" w:sz="4" w:space="0" w:color="000000"/>
              <w:bottom w:val="single" w:sz="4" w:space="0" w:color="000000"/>
              <w:right w:val="single" w:sz="4" w:space="0" w:color="000000"/>
            </w:tcBorders>
            <w:vAlign w:val="center"/>
          </w:tcPr>
          <w:p w:rsidR="00946451" w:rsidRDefault="00946451" w:rsidP="00946451">
            <w:r>
              <w:rPr>
                <w:rFonts w:ascii="Times New Roman" w:eastAsia="Times New Roman" w:hAnsi="Times New Roman" w:cs="Times New Roman"/>
                <w:sz w:val="21"/>
              </w:rPr>
              <w:t xml:space="preserve">Participating or organizing certificate in any of the activities </w:t>
            </w:r>
          </w:p>
        </w:tc>
      </w:tr>
      <w:tr w:rsidR="00946451" w:rsidTr="00946451">
        <w:trPr>
          <w:trHeight w:val="1651"/>
        </w:trPr>
        <w:tc>
          <w:tcPr>
            <w:tcW w:w="930" w:type="dxa"/>
            <w:tcBorders>
              <w:top w:val="single" w:sz="4" w:space="0" w:color="000000"/>
              <w:left w:val="single" w:sz="3" w:space="0" w:color="000000"/>
              <w:bottom w:val="single" w:sz="4" w:space="0" w:color="000000"/>
              <w:right w:val="single" w:sz="4" w:space="0" w:color="000000"/>
            </w:tcBorders>
            <w:shd w:val="clear" w:color="auto" w:fill="BFBFBF"/>
            <w:vAlign w:val="center"/>
          </w:tcPr>
          <w:p w:rsidR="00946451" w:rsidRDefault="00946451" w:rsidP="00946451">
            <w:pPr>
              <w:spacing w:after="12"/>
              <w:ind w:left="7"/>
              <w:jc w:val="both"/>
            </w:pPr>
            <w:r>
              <w:rPr>
                <w:rFonts w:ascii="Times New Roman" w:eastAsia="Times New Roman" w:hAnsi="Times New Roman" w:cs="Times New Roman"/>
                <w:sz w:val="21"/>
              </w:rPr>
              <w:t xml:space="preserve">PERLs- </w:t>
            </w:r>
          </w:p>
          <w:p w:rsidR="00946451" w:rsidRDefault="00946451" w:rsidP="00946451">
            <w:pPr>
              <w:ind w:right="53"/>
              <w:jc w:val="center"/>
            </w:pPr>
            <w:r>
              <w:rPr>
                <w:rFonts w:ascii="Times New Roman" w:eastAsia="Times New Roman" w:hAnsi="Times New Roman" w:cs="Times New Roman"/>
                <w:sz w:val="21"/>
              </w:rPr>
              <w:t xml:space="preserve">2-11 </w:t>
            </w:r>
          </w:p>
        </w:tc>
        <w:tc>
          <w:tcPr>
            <w:tcW w:w="0" w:type="auto"/>
            <w:vMerge/>
            <w:tcBorders>
              <w:top w:val="nil"/>
              <w:left w:val="single" w:sz="4" w:space="0" w:color="000000"/>
              <w:bottom w:val="nil"/>
              <w:right w:val="single" w:sz="4" w:space="0" w:color="000000"/>
            </w:tcBorders>
          </w:tcPr>
          <w:p w:rsidR="00946451" w:rsidRDefault="00946451" w:rsidP="00946451"/>
        </w:tc>
        <w:tc>
          <w:tcPr>
            <w:tcW w:w="1674" w:type="dxa"/>
            <w:tcBorders>
              <w:top w:val="single" w:sz="4" w:space="0" w:color="000000"/>
              <w:left w:val="single" w:sz="4" w:space="0" w:color="000000"/>
              <w:bottom w:val="single" w:sz="4" w:space="0" w:color="000000"/>
              <w:right w:val="single" w:sz="3" w:space="0" w:color="000000"/>
            </w:tcBorders>
            <w:shd w:val="clear" w:color="auto" w:fill="F2F2F2"/>
            <w:vAlign w:val="center"/>
          </w:tcPr>
          <w:p w:rsidR="00946451" w:rsidRDefault="00946451" w:rsidP="00946451">
            <w:pPr>
              <w:ind w:left="65"/>
            </w:pPr>
            <w:r>
              <w:rPr>
                <w:rFonts w:ascii="Times New Roman" w:eastAsia="Times New Roman" w:hAnsi="Times New Roman" w:cs="Times New Roman"/>
                <w:sz w:val="21"/>
              </w:rPr>
              <w:t xml:space="preserve">Communicator </w:t>
            </w:r>
          </w:p>
        </w:tc>
        <w:tc>
          <w:tcPr>
            <w:tcW w:w="2281" w:type="dxa"/>
            <w:tcBorders>
              <w:top w:val="single" w:sz="4" w:space="0" w:color="000000"/>
              <w:left w:val="single" w:sz="3" w:space="0" w:color="000000"/>
              <w:bottom w:val="single" w:sz="4" w:space="0" w:color="000000"/>
              <w:right w:val="single" w:sz="4" w:space="0" w:color="000000"/>
            </w:tcBorders>
            <w:vAlign w:val="center"/>
          </w:tcPr>
          <w:p w:rsidR="00946451" w:rsidRDefault="00946451" w:rsidP="00946451">
            <w:pPr>
              <w:spacing w:after="2" w:line="273" w:lineRule="auto"/>
              <w:ind w:left="1"/>
              <w:jc w:val="both"/>
            </w:pPr>
            <w:r>
              <w:rPr>
                <w:rFonts w:ascii="Times New Roman" w:eastAsia="Times New Roman" w:hAnsi="Times New Roman" w:cs="Times New Roman"/>
                <w:sz w:val="21"/>
              </w:rPr>
              <w:t xml:space="preserve">Write a dialogue between a senior </w:t>
            </w:r>
          </w:p>
          <w:p w:rsidR="00946451" w:rsidRDefault="00946451" w:rsidP="00946451">
            <w:pPr>
              <w:ind w:left="1"/>
            </w:pPr>
            <w:r>
              <w:rPr>
                <w:rFonts w:ascii="Times New Roman" w:eastAsia="Times New Roman" w:hAnsi="Times New Roman" w:cs="Times New Roman"/>
                <w:sz w:val="21"/>
              </w:rPr>
              <w:t xml:space="preserve">doctor and a patient </w:t>
            </w:r>
          </w:p>
        </w:tc>
        <w:tc>
          <w:tcPr>
            <w:tcW w:w="1982" w:type="dxa"/>
            <w:tcBorders>
              <w:top w:val="single" w:sz="4" w:space="0" w:color="000000"/>
              <w:left w:val="single" w:sz="4" w:space="0" w:color="000000"/>
              <w:bottom w:val="single" w:sz="4" w:space="0" w:color="000000"/>
              <w:right w:val="single" w:sz="4" w:space="0" w:color="000000"/>
            </w:tcBorders>
          </w:tcPr>
          <w:p w:rsidR="00946451" w:rsidRDefault="00946451" w:rsidP="00946451">
            <w:pPr>
              <w:tabs>
                <w:tab w:val="center" w:pos="1253"/>
                <w:tab w:val="right" w:pos="1838"/>
              </w:tabs>
              <w:spacing w:after="20"/>
            </w:pPr>
            <w:r>
              <w:rPr>
                <w:rFonts w:ascii="Times New Roman" w:eastAsia="Times New Roman" w:hAnsi="Times New Roman" w:cs="Times New Roman"/>
                <w:sz w:val="21"/>
              </w:rPr>
              <w:t xml:space="preserve">Structure </w:t>
            </w:r>
            <w:r>
              <w:rPr>
                <w:rFonts w:ascii="Times New Roman" w:eastAsia="Times New Roman" w:hAnsi="Times New Roman" w:cs="Times New Roman"/>
                <w:sz w:val="21"/>
              </w:rPr>
              <w:tab/>
              <w:t xml:space="preserve">of </w:t>
            </w:r>
            <w:r>
              <w:rPr>
                <w:rFonts w:ascii="Times New Roman" w:eastAsia="Times New Roman" w:hAnsi="Times New Roman" w:cs="Times New Roman"/>
                <w:sz w:val="21"/>
              </w:rPr>
              <w:tab/>
              <w:t xml:space="preserve">a </w:t>
            </w:r>
          </w:p>
          <w:p w:rsidR="00946451" w:rsidRDefault="00946451" w:rsidP="00946451">
            <w:pPr>
              <w:spacing w:after="34"/>
            </w:pPr>
            <w:r>
              <w:rPr>
                <w:rFonts w:ascii="Times New Roman" w:eastAsia="Times New Roman" w:hAnsi="Times New Roman" w:cs="Times New Roman"/>
                <w:sz w:val="21"/>
              </w:rPr>
              <w:t xml:space="preserve">dialogue </w:t>
            </w:r>
          </w:p>
          <w:p w:rsidR="00946451" w:rsidRDefault="00946451" w:rsidP="00946451">
            <w:pPr>
              <w:spacing w:line="277" w:lineRule="auto"/>
            </w:pPr>
            <w:r>
              <w:rPr>
                <w:rFonts w:ascii="Times New Roman" w:eastAsia="Times New Roman" w:hAnsi="Times New Roman" w:cs="Times New Roman"/>
                <w:sz w:val="21"/>
              </w:rPr>
              <w:t xml:space="preserve">Formatting </w:t>
            </w:r>
            <w:r>
              <w:rPr>
                <w:rFonts w:ascii="Times New Roman" w:eastAsia="Times New Roman" w:hAnsi="Times New Roman" w:cs="Times New Roman"/>
                <w:sz w:val="21"/>
              </w:rPr>
              <w:tab/>
              <w:t xml:space="preserve">of </w:t>
            </w:r>
            <w:r>
              <w:rPr>
                <w:rFonts w:ascii="Times New Roman" w:eastAsia="Times New Roman" w:hAnsi="Times New Roman" w:cs="Times New Roman"/>
                <w:sz w:val="21"/>
              </w:rPr>
              <w:tab/>
              <w:t xml:space="preserve">a dialogue </w:t>
            </w:r>
          </w:p>
          <w:p w:rsidR="00946451" w:rsidRDefault="00946451" w:rsidP="00946451">
            <w:pPr>
              <w:jc w:val="both"/>
            </w:pPr>
            <w:r>
              <w:rPr>
                <w:rFonts w:ascii="Times New Roman" w:eastAsia="Times New Roman" w:hAnsi="Times New Roman" w:cs="Times New Roman"/>
                <w:sz w:val="21"/>
              </w:rPr>
              <w:t xml:space="preserve">Role of a dialogue in creative writing </w:t>
            </w:r>
          </w:p>
        </w:tc>
        <w:tc>
          <w:tcPr>
            <w:tcW w:w="1744" w:type="dxa"/>
            <w:tcBorders>
              <w:top w:val="single" w:sz="4" w:space="0" w:color="000000"/>
              <w:left w:val="single" w:sz="4" w:space="0" w:color="000000"/>
              <w:bottom w:val="single" w:sz="4" w:space="0" w:color="000000"/>
              <w:right w:val="single" w:sz="4" w:space="0" w:color="000000"/>
            </w:tcBorders>
            <w:vAlign w:val="center"/>
          </w:tcPr>
          <w:p w:rsidR="00946451" w:rsidRDefault="00946451" w:rsidP="00946451">
            <w:pPr>
              <w:ind w:right="61"/>
              <w:jc w:val="center"/>
            </w:pPr>
            <w:r>
              <w:rPr>
                <w:rFonts w:ascii="Times New Roman" w:eastAsia="Times New Roman" w:hAnsi="Times New Roman" w:cs="Times New Roman"/>
                <w:sz w:val="21"/>
              </w:rPr>
              <w:t xml:space="preserve">Dialogue </w:t>
            </w:r>
          </w:p>
        </w:tc>
      </w:tr>
      <w:tr w:rsidR="00946451" w:rsidTr="00946451">
        <w:trPr>
          <w:trHeight w:val="3836"/>
        </w:trPr>
        <w:tc>
          <w:tcPr>
            <w:tcW w:w="930" w:type="dxa"/>
            <w:tcBorders>
              <w:top w:val="single" w:sz="4" w:space="0" w:color="000000"/>
              <w:left w:val="single" w:sz="3" w:space="0" w:color="000000"/>
              <w:bottom w:val="single" w:sz="3" w:space="0" w:color="000000"/>
              <w:right w:val="single" w:sz="4" w:space="0" w:color="000000"/>
            </w:tcBorders>
            <w:shd w:val="clear" w:color="auto" w:fill="BFBFBF"/>
            <w:vAlign w:val="center"/>
          </w:tcPr>
          <w:p w:rsidR="00946451" w:rsidRDefault="00946451" w:rsidP="00946451">
            <w:pPr>
              <w:spacing w:after="12"/>
              <w:ind w:left="7"/>
              <w:jc w:val="both"/>
            </w:pPr>
            <w:r>
              <w:rPr>
                <w:rFonts w:ascii="Times New Roman" w:eastAsia="Times New Roman" w:hAnsi="Times New Roman" w:cs="Times New Roman"/>
                <w:sz w:val="21"/>
              </w:rPr>
              <w:t xml:space="preserve">PERLs- </w:t>
            </w:r>
          </w:p>
          <w:p w:rsidR="00946451" w:rsidRDefault="00946451" w:rsidP="00946451">
            <w:pPr>
              <w:ind w:right="53"/>
              <w:jc w:val="center"/>
            </w:pPr>
            <w:r>
              <w:rPr>
                <w:rFonts w:ascii="Times New Roman" w:eastAsia="Times New Roman" w:hAnsi="Times New Roman" w:cs="Times New Roman"/>
                <w:sz w:val="21"/>
              </w:rPr>
              <w:t xml:space="preserve">2-12 </w:t>
            </w:r>
          </w:p>
        </w:tc>
        <w:tc>
          <w:tcPr>
            <w:tcW w:w="0" w:type="auto"/>
            <w:vMerge/>
            <w:tcBorders>
              <w:top w:val="nil"/>
              <w:left w:val="single" w:sz="4" w:space="0" w:color="000000"/>
              <w:bottom w:val="single" w:sz="3" w:space="0" w:color="000000"/>
              <w:right w:val="single" w:sz="4" w:space="0" w:color="000000"/>
            </w:tcBorders>
          </w:tcPr>
          <w:p w:rsidR="00946451" w:rsidRDefault="00946451" w:rsidP="00946451"/>
        </w:tc>
        <w:tc>
          <w:tcPr>
            <w:tcW w:w="1674" w:type="dxa"/>
            <w:tcBorders>
              <w:top w:val="single" w:sz="4" w:space="0" w:color="000000"/>
              <w:left w:val="single" w:sz="4" w:space="0" w:color="000000"/>
              <w:bottom w:val="single" w:sz="3" w:space="0" w:color="000000"/>
              <w:right w:val="single" w:sz="3" w:space="0" w:color="000000"/>
            </w:tcBorders>
            <w:shd w:val="clear" w:color="auto" w:fill="F2F2F2"/>
            <w:vAlign w:val="center"/>
          </w:tcPr>
          <w:p w:rsidR="00946451" w:rsidRDefault="00946451" w:rsidP="00946451">
            <w:pPr>
              <w:jc w:val="center"/>
            </w:pPr>
            <w:r>
              <w:rPr>
                <w:rFonts w:ascii="Times New Roman" w:eastAsia="Times New Roman" w:hAnsi="Times New Roman" w:cs="Times New Roman"/>
                <w:sz w:val="21"/>
              </w:rPr>
              <w:t xml:space="preserve">Caring &amp; Empathic </w:t>
            </w:r>
          </w:p>
        </w:tc>
        <w:tc>
          <w:tcPr>
            <w:tcW w:w="2281" w:type="dxa"/>
            <w:tcBorders>
              <w:top w:val="single" w:sz="4" w:space="0" w:color="000000"/>
              <w:left w:val="single" w:sz="3" w:space="0" w:color="000000"/>
              <w:bottom w:val="single" w:sz="3" w:space="0" w:color="000000"/>
              <w:right w:val="single" w:sz="4" w:space="0" w:color="000000"/>
            </w:tcBorders>
            <w:vAlign w:val="center"/>
          </w:tcPr>
          <w:p w:rsidR="00946451" w:rsidRDefault="00946451" w:rsidP="00946451">
            <w:pPr>
              <w:ind w:left="1"/>
            </w:pPr>
            <w:r>
              <w:rPr>
                <w:rFonts w:ascii="Times New Roman" w:eastAsia="Times New Roman" w:hAnsi="Times New Roman" w:cs="Times New Roman"/>
                <w:sz w:val="21"/>
              </w:rPr>
              <w:t xml:space="preserve">Demonstrate respect of diversity in children with disabilities </w:t>
            </w:r>
          </w:p>
        </w:tc>
        <w:tc>
          <w:tcPr>
            <w:tcW w:w="1982" w:type="dxa"/>
            <w:tcBorders>
              <w:top w:val="single" w:sz="4" w:space="0" w:color="000000"/>
              <w:left w:val="single" w:sz="4" w:space="0" w:color="000000"/>
              <w:bottom w:val="single" w:sz="3" w:space="0" w:color="000000"/>
              <w:right w:val="single" w:sz="4" w:space="0" w:color="000000"/>
            </w:tcBorders>
          </w:tcPr>
          <w:p w:rsidR="00946451" w:rsidRDefault="00946451" w:rsidP="00946451">
            <w:pPr>
              <w:spacing w:line="273" w:lineRule="auto"/>
              <w:jc w:val="both"/>
            </w:pPr>
            <w:r>
              <w:rPr>
                <w:rFonts w:ascii="Times New Roman" w:eastAsia="Times New Roman" w:hAnsi="Times New Roman" w:cs="Times New Roman"/>
                <w:sz w:val="21"/>
              </w:rPr>
              <w:t xml:space="preserve">Special needs of children with </w:t>
            </w:r>
          </w:p>
          <w:p w:rsidR="00946451" w:rsidRDefault="00946451" w:rsidP="00946451">
            <w:pPr>
              <w:spacing w:after="32"/>
            </w:pPr>
            <w:r>
              <w:rPr>
                <w:rFonts w:ascii="Times New Roman" w:eastAsia="Times New Roman" w:hAnsi="Times New Roman" w:cs="Times New Roman"/>
                <w:sz w:val="21"/>
              </w:rPr>
              <w:t xml:space="preserve">disabilities </w:t>
            </w:r>
          </w:p>
          <w:p w:rsidR="00946451" w:rsidRDefault="00946451" w:rsidP="00946451">
            <w:pPr>
              <w:spacing w:line="283" w:lineRule="auto"/>
            </w:pPr>
            <w:r>
              <w:rPr>
                <w:rFonts w:ascii="Times New Roman" w:eastAsia="Times New Roman" w:hAnsi="Times New Roman" w:cs="Times New Roman"/>
                <w:sz w:val="21"/>
              </w:rPr>
              <w:t xml:space="preserve">Laws </w:t>
            </w:r>
            <w:r>
              <w:rPr>
                <w:rFonts w:ascii="Times New Roman" w:eastAsia="Times New Roman" w:hAnsi="Times New Roman" w:cs="Times New Roman"/>
                <w:sz w:val="21"/>
              </w:rPr>
              <w:tab/>
              <w:t xml:space="preserve">and regulations </w:t>
            </w:r>
            <w:r>
              <w:rPr>
                <w:rFonts w:ascii="Times New Roman" w:eastAsia="Times New Roman" w:hAnsi="Times New Roman" w:cs="Times New Roman"/>
                <w:sz w:val="21"/>
              </w:rPr>
              <w:tab/>
              <w:t xml:space="preserve">for supporting persons with disabilities </w:t>
            </w:r>
          </w:p>
          <w:p w:rsidR="00946451" w:rsidRDefault="00946451" w:rsidP="00946451">
            <w:pPr>
              <w:spacing w:line="274" w:lineRule="auto"/>
              <w:ind w:right="57"/>
              <w:jc w:val="both"/>
            </w:pPr>
            <w:r>
              <w:rPr>
                <w:rFonts w:ascii="Times New Roman" w:eastAsia="Times New Roman" w:hAnsi="Times New Roman" w:cs="Times New Roman"/>
                <w:sz w:val="21"/>
              </w:rPr>
              <w:t xml:space="preserve">The government facilities for children with </w:t>
            </w:r>
          </w:p>
          <w:p w:rsidR="00946451" w:rsidRDefault="00946451" w:rsidP="00946451">
            <w:pPr>
              <w:spacing w:after="12"/>
            </w:pPr>
            <w:r>
              <w:rPr>
                <w:rFonts w:ascii="Times New Roman" w:eastAsia="Times New Roman" w:hAnsi="Times New Roman" w:cs="Times New Roman"/>
                <w:sz w:val="21"/>
              </w:rPr>
              <w:t xml:space="preserve">disabilities </w:t>
            </w:r>
          </w:p>
          <w:p w:rsidR="00946451" w:rsidRDefault="00946451" w:rsidP="00946451">
            <w:pPr>
              <w:spacing w:after="2" w:line="273" w:lineRule="auto"/>
              <w:jc w:val="both"/>
            </w:pPr>
            <w:r>
              <w:rPr>
                <w:rFonts w:ascii="Times New Roman" w:eastAsia="Times New Roman" w:hAnsi="Times New Roman" w:cs="Times New Roman"/>
                <w:sz w:val="21"/>
              </w:rPr>
              <w:t xml:space="preserve">Daily routine of the deaf and dumb </w:t>
            </w:r>
          </w:p>
          <w:p w:rsidR="00946451" w:rsidRDefault="00946451" w:rsidP="00946451">
            <w:r>
              <w:rPr>
                <w:rFonts w:ascii="Times New Roman" w:eastAsia="Times New Roman" w:hAnsi="Times New Roman" w:cs="Times New Roman"/>
                <w:sz w:val="21"/>
              </w:rPr>
              <w:t xml:space="preserve">children  </w:t>
            </w:r>
          </w:p>
        </w:tc>
        <w:tc>
          <w:tcPr>
            <w:tcW w:w="1744" w:type="dxa"/>
            <w:tcBorders>
              <w:top w:val="single" w:sz="4" w:space="0" w:color="000000"/>
              <w:left w:val="single" w:sz="4" w:space="0" w:color="000000"/>
              <w:bottom w:val="single" w:sz="3" w:space="0" w:color="000000"/>
              <w:right w:val="single" w:sz="4" w:space="0" w:color="000000"/>
            </w:tcBorders>
            <w:vAlign w:val="center"/>
          </w:tcPr>
          <w:p w:rsidR="00946451" w:rsidRDefault="00946451" w:rsidP="00946451">
            <w:pPr>
              <w:ind w:right="56"/>
              <w:jc w:val="both"/>
            </w:pPr>
            <w:r>
              <w:rPr>
                <w:rFonts w:ascii="Times New Roman" w:eastAsia="Times New Roman" w:hAnsi="Times New Roman" w:cs="Times New Roman"/>
                <w:sz w:val="21"/>
              </w:rPr>
              <w:t xml:space="preserve">Visit to an institution of deaf and dumb children and reflecting on the experience in terms of interacting with them </w:t>
            </w:r>
          </w:p>
        </w:tc>
      </w:tr>
      <w:tr w:rsidR="00946451" w:rsidTr="00946451">
        <w:trPr>
          <w:trHeight w:val="2470"/>
        </w:trPr>
        <w:tc>
          <w:tcPr>
            <w:tcW w:w="930" w:type="dxa"/>
            <w:tcBorders>
              <w:top w:val="single" w:sz="3" w:space="0" w:color="000000"/>
              <w:left w:val="single" w:sz="3" w:space="0" w:color="000000"/>
              <w:bottom w:val="single" w:sz="3" w:space="0" w:color="000000"/>
              <w:right w:val="single" w:sz="4" w:space="0" w:color="000000"/>
            </w:tcBorders>
            <w:shd w:val="clear" w:color="auto" w:fill="BFBFBF"/>
            <w:vAlign w:val="center"/>
          </w:tcPr>
          <w:p w:rsidR="00946451" w:rsidRDefault="00946451" w:rsidP="00946451">
            <w:pPr>
              <w:spacing w:after="11"/>
              <w:ind w:left="7"/>
              <w:jc w:val="both"/>
            </w:pPr>
            <w:r>
              <w:rPr>
                <w:rFonts w:ascii="Times New Roman" w:eastAsia="Times New Roman" w:hAnsi="Times New Roman" w:cs="Times New Roman"/>
                <w:sz w:val="21"/>
              </w:rPr>
              <w:lastRenderedPageBreak/>
              <w:t xml:space="preserve">PERLs- </w:t>
            </w:r>
          </w:p>
          <w:p w:rsidR="00946451" w:rsidRDefault="00946451" w:rsidP="00946451">
            <w:pPr>
              <w:ind w:right="53"/>
              <w:jc w:val="center"/>
            </w:pPr>
            <w:r>
              <w:rPr>
                <w:rFonts w:ascii="Times New Roman" w:eastAsia="Times New Roman" w:hAnsi="Times New Roman" w:cs="Times New Roman"/>
                <w:sz w:val="21"/>
              </w:rPr>
              <w:t xml:space="preserve">2-13 </w:t>
            </w:r>
          </w:p>
        </w:tc>
        <w:tc>
          <w:tcPr>
            <w:tcW w:w="1540" w:type="dxa"/>
            <w:tcBorders>
              <w:top w:val="single" w:sz="3" w:space="0" w:color="000000"/>
              <w:left w:val="single" w:sz="4" w:space="0" w:color="000000"/>
              <w:bottom w:val="single" w:sz="3" w:space="0" w:color="000000"/>
              <w:right w:val="single" w:sz="4" w:space="0" w:color="000000"/>
            </w:tcBorders>
            <w:shd w:val="clear" w:color="auto" w:fill="D9D9D9"/>
            <w:vAlign w:val="center"/>
          </w:tcPr>
          <w:p w:rsidR="00946451" w:rsidRDefault="00946451" w:rsidP="00946451">
            <w:pPr>
              <w:ind w:right="61"/>
              <w:jc w:val="center"/>
            </w:pPr>
            <w:r>
              <w:rPr>
                <w:rFonts w:ascii="Times New Roman" w:eastAsia="Times New Roman" w:hAnsi="Times New Roman" w:cs="Times New Roman"/>
                <w:sz w:val="21"/>
              </w:rPr>
              <w:t xml:space="preserve">Ethics </w:t>
            </w:r>
          </w:p>
        </w:tc>
        <w:tc>
          <w:tcPr>
            <w:tcW w:w="1674" w:type="dxa"/>
            <w:tcBorders>
              <w:top w:val="single" w:sz="3" w:space="0" w:color="000000"/>
              <w:left w:val="single" w:sz="4" w:space="0" w:color="000000"/>
              <w:bottom w:val="single" w:sz="3" w:space="0" w:color="000000"/>
              <w:right w:val="single" w:sz="3" w:space="0" w:color="000000"/>
            </w:tcBorders>
            <w:shd w:val="clear" w:color="auto" w:fill="F2F2F2"/>
            <w:vAlign w:val="center"/>
          </w:tcPr>
          <w:p w:rsidR="00946451" w:rsidRDefault="00946451" w:rsidP="00946451">
            <w:pPr>
              <w:jc w:val="center"/>
            </w:pPr>
            <w:r>
              <w:rPr>
                <w:rFonts w:ascii="Times New Roman" w:eastAsia="Times New Roman" w:hAnsi="Times New Roman" w:cs="Times New Roman"/>
                <w:sz w:val="21"/>
              </w:rPr>
              <w:t xml:space="preserve">Ethical Practitioner </w:t>
            </w:r>
          </w:p>
        </w:tc>
        <w:tc>
          <w:tcPr>
            <w:tcW w:w="2281" w:type="dxa"/>
            <w:tcBorders>
              <w:top w:val="single" w:sz="3" w:space="0" w:color="000000"/>
              <w:left w:val="single" w:sz="3" w:space="0" w:color="000000"/>
              <w:bottom w:val="single" w:sz="3" w:space="0" w:color="000000"/>
              <w:right w:val="single" w:sz="4" w:space="0" w:color="000000"/>
            </w:tcBorders>
            <w:vAlign w:val="center"/>
          </w:tcPr>
          <w:p w:rsidR="00946451" w:rsidRDefault="00946451" w:rsidP="00946451">
            <w:pPr>
              <w:tabs>
                <w:tab w:val="right" w:pos="2136"/>
              </w:tabs>
              <w:spacing w:after="20"/>
            </w:pPr>
            <w:r>
              <w:rPr>
                <w:rFonts w:ascii="Times New Roman" w:eastAsia="Times New Roman" w:hAnsi="Times New Roman" w:cs="Times New Roman"/>
                <w:sz w:val="21"/>
              </w:rPr>
              <w:t xml:space="preserve">Obtain </w:t>
            </w:r>
            <w:r>
              <w:rPr>
                <w:rFonts w:ascii="Times New Roman" w:eastAsia="Times New Roman" w:hAnsi="Times New Roman" w:cs="Times New Roman"/>
                <w:sz w:val="21"/>
              </w:rPr>
              <w:tab/>
              <w:t xml:space="preserve">Informed </w:t>
            </w:r>
          </w:p>
          <w:p w:rsidR="00946451" w:rsidRDefault="00946451" w:rsidP="00946451">
            <w:pPr>
              <w:ind w:left="1"/>
            </w:pPr>
            <w:r>
              <w:rPr>
                <w:rFonts w:ascii="Times New Roman" w:eastAsia="Times New Roman" w:hAnsi="Times New Roman" w:cs="Times New Roman"/>
                <w:sz w:val="21"/>
              </w:rPr>
              <w:t xml:space="preserve">Consent from a stable patient </w:t>
            </w:r>
          </w:p>
        </w:tc>
        <w:tc>
          <w:tcPr>
            <w:tcW w:w="1982" w:type="dxa"/>
            <w:tcBorders>
              <w:top w:val="single" w:sz="3" w:space="0" w:color="000000"/>
              <w:left w:val="single" w:sz="4" w:space="0" w:color="000000"/>
              <w:bottom w:val="single" w:sz="3" w:space="0" w:color="000000"/>
              <w:right w:val="single" w:sz="4" w:space="0" w:color="000000"/>
            </w:tcBorders>
            <w:vAlign w:val="center"/>
          </w:tcPr>
          <w:p w:rsidR="00946451" w:rsidRDefault="00946451" w:rsidP="00946451">
            <w:r>
              <w:rPr>
                <w:rFonts w:ascii="Times New Roman" w:eastAsia="Times New Roman" w:hAnsi="Times New Roman" w:cs="Times New Roman"/>
                <w:sz w:val="21"/>
              </w:rPr>
              <w:t xml:space="preserve">Informed consent Designing an informed consent form </w:t>
            </w:r>
          </w:p>
        </w:tc>
        <w:tc>
          <w:tcPr>
            <w:tcW w:w="1744" w:type="dxa"/>
            <w:tcBorders>
              <w:top w:val="single" w:sz="3" w:space="0" w:color="000000"/>
              <w:left w:val="single" w:sz="4" w:space="0" w:color="000000"/>
              <w:bottom w:val="single" w:sz="3" w:space="0" w:color="000000"/>
              <w:right w:val="single" w:sz="4" w:space="0" w:color="000000"/>
            </w:tcBorders>
          </w:tcPr>
          <w:p w:rsidR="00946451" w:rsidRDefault="00946451" w:rsidP="00946451">
            <w:pPr>
              <w:spacing w:line="273" w:lineRule="auto"/>
              <w:jc w:val="both"/>
            </w:pPr>
            <w:r>
              <w:rPr>
                <w:rFonts w:ascii="Times New Roman" w:eastAsia="Times New Roman" w:hAnsi="Times New Roman" w:cs="Times New Roman"/>
                <w:sz w:val="21"/>
              </w:rPr>
              <w:t xml:space="preserve">Teacher marked proforma of </w:t>
            </w:r>
          </w:p>
          <w:p w:rsidR="00946451" w:rsidRDefault="00946451" w:rsidP="00946451">
            <w:pPr>
              <w:spacing w:after="14"/>
            </w:pPr>
            <w:r>
              <w:rPr>
                <w:rFonts w:ascii="Times New Roman" w:eastAsia="Times New Roman" w:hAnsi="Times New Roman" w:cs="Times New Roman"/>
                <w:sz w:val="21"/>
              </w:rPr>
              <w:t xml:space="preserve">informed </w:t>
            </w:r>
          </w:p>
          <w:p w:rsidR="00946451" w:rsidRDefault="00946451" w:rsidP="00946451">
            <w:pPr>
              <w:spacing w:line="273" w:lineRule="auto"/>
              <w:jc w:val="both"/>
            </w:pPr>
            <w:r>
              <w:rPr>
                <w:rFonts w:ascii="Times New Roman" w:eastAsia="Times New Roman" w:hAnsi="Times New Roman" w:cs="Times New Roman"/>
                <w:sz w:val="21"/>
              </w:rPr>
              <w:t xml:space="preserve">consent for taking blood </w:t>
            </w:r>
          </w:p>
          <w:p w:rsidR="00946451" w:rsidRDefault="00946451" w:rsidP="00946451">
            <w:r>
              <w:rPr>
                <w:rFonts w:ascii="Times New Roman" w:eastAsia="Times New Roman" w:hAnsi="Times New Roman" w:cs="Times New Roman"/>
                <w:sz w:val="21"/>
              </w:rPr>
              <w:t xml:space="preserve">pressure, temperature </w:t>
            </w:r>
            <w:r>
              <w:rPr>
                <w:rFonts w:ascii="Times New Roman" w:eastAsia="Times New Roman" w:hAnsi="Times New Roman" w:cs="Times New Roman"/>
                <w:sz w:val="21"/>
              </w:rPr>
              <w:tab/>
              <w:t xml:space="preserve">or pulse rate from a stable patient </w:t>
            </w:r>
          </w:p>
        </w:tc>
      </w:tr>
      <w:tr w:rsidR="00946451" w:rsidTr="00946451">
        <w:trPr>
          <w:trHeight w:val="557"/>
        </w:trPr>
        <w:tc>
          <w:tcPr>
            <w:tcW w:w="930" w:type="dxa"/>
            <w:tcBorders>
              <w:top w:val="single" w:sz="3" w:space="0" w:color="000000"/>
              <w:left w:val="single" w:sz="3" w:space="0" w:color="000000"/>
              <w:bottom w:val="single" w:sz="4" w:space="0" w:color="000000"/>
              <w:right w:val="single" w:sz="4" w:space="0" w:color="000000"/>
            </w:tcBorders>
            <w:shd w:val="clear" w:color="auto" w:fill="BFBFBF"/>
          </w:tcPr>
          <w:p w:rsidR="00946451" w:rsidRDefault="00946451" w:rsidP="00946451">
            <w:pPr>
              <w:spacing w:after="14"/>
              <w:ind w:left="7"/>
              <w:jc w:val="both"/>
            </w:pPr>
            <w:r>
              <w:rPr>
                <w:rFonts w:ascii="Times New Roman" w:eastAsia="Times New Roman" w:hAnsi="Times New Roman" w:cs="Times New Roman"/>
                <w:sz w:val="21"/>
              </w:rPr>
              <w:t xml:space="preserve">PERLs- </w:t>
            </w:r>
          </w:p>
          <w:p w:rsidR="00946451" w:rsidRDefault="00946451" w:rsidP="00946451">
            <w:pPr>
              <w:ind w:right="53"/>
              <w:jc w:val="center"/>
            </w:pPr>
            <w:r>
              <w:rPr>
                <w:rFonts w:ascii="Times New Roman" w:eastAsia="Times New Roman" w:hAnsi="Times New Roman" w:cs="Times New Roman"/>
                <w:sz w:val="21"/>
              </w:rPr>
              <w:t xml:space="preserve">2-14 </w:t>
            </w:r>
          </w:p>
        </w:tc>
        <w:tc>
          <w:tcPr>
            <w:tcW w:w="1540" w:type="dxa"/>
            <w:tcBorders>
              <w:top w:val="single" w:sz="3" w:space="0" w:color="000000"/>
              <w:left w:val="single" w:sz="4" w:space="0" w:color="000000"/>
              <w:bottom w:val="single" w:sz="4" w:space="0" w:color="000000"/>
              <w:right w:val="single" w:sz="4" w:space="0" w:color="000000"/>
            </w:tcBorders>
            <w:shd w:val="clear" w:color="auto" w:fill="D9D9D9"/>
            <w:vAlign w:val="center"/>
          </w:tcPr>
          <w:p w:rsidR="00946451" w:rsidRDefault="00946451" w:rsidP="00946451">
            <w:pPr>
              <w:ind w:right="58"/>
              <w:jc w:val="center"/>
            </w:pPr>
            <w:r>
              <w:rPr>
                <w:rFonts w:ascii="Times New Roman" w:eastAsia="Times New Roman" w:hAnsi="Times New Roman" w:cs="Times New Roman"/>
                <w:sz w:val="21"/>
              </w:rPr>
              <w:t xml:space="preserve">Research </w:t>
            </w:r>
          </w:p>
        </w:tc>
        <w:tc>
          <w:tcPr>
            <w:tcW w:w="1674" w:type="dxa"/>
            <w:tcBorders>
              <w:top w:val="single" w:sz="3" w:space="0" w:color="000000"/>
              <w:left w:val="single" w:sz="4" w:space="0" w:color="000000"/>
              <w:bottom w:val="single" w:sz="4" w:space="0" w:color="000000"/>
              <w:right w:val="single" w:sz="3" w:space="0" w:color="000000"/>
            </w:tcBorders>
            <w:shd w:val="clear" w:color="auto" w:fill="F2F2F2"/>
          </w:tcPr>
          <w:p w:rsidR="00946451" w:rsidRDefault="00946451" w:rsidP="00946451">
            <w:pPr>
              <w:spacing w:after="14"/>
              <w:ind w:right="61"/>
              <w:jc w:val="center"/>
            </w:pPr>
            <w:r>
              <w:rPr>
                <w:rFonts w:ascii="Times New Roman" w:eastAsia="Times New Roman" w:hAnsi="Times New Roman" w:cs="Times New Roman"/>
                <w:sz w:val="21"/>
              </w:rPr>
              <w:t xml:space="preserve">Evidence </w:t>
            </w:r>
          </w:p>
          <w:p w:rsidR="00946451" w:rsidRDefault="00946451" w:rsidP="00946451">
            <w:pPr>
              <w:ind w:right="58"/>
              <w:jc w:val="center"/>
            </w:pPr>
            <w:r>
              <w:rPr>
                <w:rFonts w:ascii="Times New Roman" w:eastAsia="Times New Roman" w:hAnsi="Times New Roman" w:cs="Times New Roman"/>
                <w:sz w:val="21"/>
              </w:rPr>
              <w:t xml:space="preserve">Based </w:t>
            </w:r>
          </w:p>
        </w:tc>
        <w:tc>
          <w:tcPr>
            <w:tcW w:w="2281" w:type="dxa"/>
            <w:tcBorders>
              <w:top w:val="single" w:sz="3" w:space="0" w:color="000000"/>
              <w:left w:val="single" w:sz="3" w:space="0" w:color="000000"/>
              <w:bottom w:val="single" w:sz="4" w:space="0" w:color="000000"/>
              <w:right w:val="single" w:sz="4" w:space="0" w:color="000000"/>
            </w:tcBorders>
          </w:tcPr>
          <w:p w:rsidR="00946451" w:rsidRDefault="00946451" w:rsidP="00946451">
            <w:pPr>
              <w:ind w:left="1"/>
              <w:jc w:val="both"/>
            </w:pPr>
            <w:r>
              <w:rPr>
                <w:rFonts w:ascii="Times New Roman" w:eastAsia="Times New Roman" w:hAnsi="Times New Roman" w:cs="Times New Roman"/>
                <w:sz w:val="21"/>
              </w:rPr>
              <w:t xml:space="preserve">Develop the summary table of all the studies </w:t>
            </w:r>
          </w:p>
        </w:tc>
        <w:tc>
          <w:tcPr>
            <w:tcW w:w="1982" w:type="dxa"/>
            <w:tcBorders>
              <w:top w:val="single" w:sz="3" w:space="0" w:color="000000"/>
              <w:left w:val="single" w:sz="4" w:space="0" w:color="000000"/>
              <w:bottom w:val="single" w:sz="4" w:space="0" w:color="000000"/>
              <w:right w:val="single" w:sz="4" w:space="0" w:color="000000"/>
            </w:tcBorders>
          </w:tcPr>
          <w:p w:rsidR="00946451" w:rsidRDefault="00946451" w:rsidP="00946451">
            <w:pPr>
              <w:spacing w:after="32"/>
            </w:pPr>
            <w:r>
              <w:rPr>
                <w:rFonts w:ascii="Times New Roman" w:eastAsia="Times New Roman" w:hAnsi="Times New Roman" w:cs="Times New Roman"/>
                <w:sz w:val="21"/>
              </w:rPr>
              <w:t xml:space="preserve">Research designs </w:t>
            </w:r>
          </w:p>
          <w:p w:rsidR="00946451" w:rsidRDefault="00946451" w:rsidP="00946451">
            <w:pPr>
              <w:tabs>
                <w:tab w:val="right" w:pos="1838"/>
              </w:tabs>
            </w:pPr>
            <w:r>
              <w:rPr>
                <w:rFonts w:ascii="Times New Roman" w:eastAsia="Times New Roman" w:hAnsi="Times New Roman" w:cs="Times New Roman"/>
                <w:sz w:val="21"/>
              </w:rPr>
              <w:t xml:space="preserve">Study </w:t>
            </w:r>
            <w:r>
              <w:rPr>
                <w:rFonts w:ascii="Times New Roman" w:eastAsia="Times New Roman" w:hAnsi="Times New Roman" w:cs="Times New Roman"/>
                <w:sz w:val="21"/>
              </w:rPr>
              <w:tab/>
              <w:t xml:space="preserve">types </w:t>
            </w:r>
          </w:p>
        </w:tc>
        <w:tc>
          <w:tcPr>
            <w:tcW w:w="1744" w:type="dxa"/>
            <w:tcBorders>
              <w:top w:val="single" w:sz="3" w:space="0" w:color="000000"/>
              <w:left w:val="single" w:sz="4" w:space="0" w:color="000000"/>
              <w:bottom w:val="single" w:sz="4" w:space="0" w:color="000000"/>
              <w:right w:val="single" w:sz="4" w:space="0" w:color="000000"/>
            </w:tcBorders>
          </w:tcPr>
          <w:p w:rsidR="00946451" w:rsidRDefault="00946451" w:rsidP="00946451">
            <w:pPr>
              <w:jc w:val="both"/>
            </w:pPr>
            <w:r>
              <w:rPr>
                <w:rFonts w:ascii="Times New Roman" w:eastAsia="Times New Roman" w:hAnsi="Times New Roman" w:cs="Times New Roman"/>
                <w:sz w:val="21"/>
              </w:rPr>
              <w:t xml:space="preserve">Summary table of at least seven </w:t>
            </w:r>
          </w:p>
        </w:tc>
      </w:tr>
      <w:tr w:rsidR="00946451" w:rsidTr="00946451">
        <w:trPr>
          <w:trHeight w:val="1103"/>
        </w:trPr>
        <w:tc>
          <w:tcPr>
            <w:tcW w:w="930" w:type="dxa"/>
            <w:tcBorders>
              <w:top w:val="single" w:sz="4" w:space="0" w:color="000000"/>
              <w:left w:val="single" w:sz="3" w:space="0" w:color="000000"/>
              <w:bottom w:val="single" w:sz="4" w:space="0" w:color="000000"/>
              <w:right w:val="single" w:sz="4" w:space="0" w:color="000000"/>
            </w:tcBorders>
            <w:shd w:val="clear" w:color="auto" w:fill="BFBFBF"/>
          </w:tcPr>
          <w:p w:rsidR="00946451" w:rsidRDefault="00946451" w:rsidP="00946451"/>
        </w:tc>
        <w:tc>
          <w:tcPr>
            <w:tcW w:w="1540" w:type="dxa"/>
            <w:tcBorders>
              <w:top w:val="single" w:sz="4" w:space="0" w:color="000000"/>
              <w:left w:val="single" w:sz="4" w:space="0" w:color="000000"/>
              <w:bottom w:val="single" w:sz="4" w:space="0" w:color="000000"/>
              <w:right w:val="single" w:sz="4" w:space="0" w:color="000000"/>
            </w:tcBorders>
            <w:shd w:val="clear" w:color="auto" w:fill="D9D9D9"/>
          </w:tcPr>
          <w:p w:rsidR="00946451" w:rsidRDefault="00946451" w:rsidP="00946451"/>
        </w:tc>
        <w:tc>
          <w:tcPr>
            <w:tcW w:w="1674" w:type="dxa"/>
            <w:tcBorders>
              <w:top w:val="single" w:sz="4" w:space="0" w:color="000000"/>
              <w:left w:val="single" w:sz="4" w:space="0" w:color="000000"/>
              <w:bottom w:val="single" w:sz="4" w:space="0" w:color="000000"/>
              <w:right w:val="single" w:sz="3" w:space="0" w:color="000000"/>
            </w:tcBorders>
            <w:shd w:val="clear" w:color="auto" w:fill="F2F2F2"/>
          </w:tcPr>
          <w:p w:rsidR="00946451" w:rsidRDefault="00946451" w:rsidP="00946451">
            <w:pPr>
              <w:ind w:right="56"/>
              <w:jc w:val="center"/>
            </w:pPr>
            <w:r>
              <w:rPr>
                <w:rFonts w:ascii="Times New Roman" w:eastAsia="Times New Roman" w:hAnsi="Times New Roman" w:cs="Times New Roman"/>
                <w:sz w:val="21"/>
              </w:rPr>
              <w:t xml:space="preserve">Researcher </w:t>
            </w:r>
          </w:p>
        </w:tc>
        <w:tc>
          <w:tcPr>
            <w:tcW w:w="2281" w:type="dxa"/>
            <w:tcBorders>
              <w:top w:val="single" w:sz="4" w:space="0" w:color="000000"/>
              <w:left w:val="single" w:sz="3" w:space="0" w:color="000000"/>
              <w:bottom w:val="single" w:sz="4" w:space="0" w:color="000000"/>
              <w:right w:val="single" w:sz="4" w:space="0" w:color="000000"/>
            </w:tcBorders>
          </w:tcPr>
          <w:p w:rsidR="00946451" w:rsidRDefault="00946451" w:rsidP="00946451">
            <w:pPr>
              <w:ind w:left="2"/>
            </w:pPr>
            <w:r>
              <w:rPr>
                <w:rFonts w:ascii="Times New Roman" w:eastAsia="Times New Roman" w:hAnsi="Times New Roman" w:cs="Times New Roman"/>
                <w:sz w:val="21"/>
              </w:rPr>
              <w:t xml:space="preserve">identified </w:t>
            </w:r>
            <w:r>
              <w:rPr>
                <w:rFonts w:ascii="Times New Roman" w:eastAsia="Times New Roman" w:hAnsi="Times New Roman" w:cs="Times New Roman"/>
                <w:sz w:val="21"/>
              </w:rPr>
              <w:tab/>
              <w:t xml:space="preserve">after literature review on the topic </w:t>
            </w:r>
          </w:p>
        </w:tc>
        <w:tc>
          <w:tcPr>
            <w:tcW w:w="1982" w:type="dxa"/>
            <w:tcBorders>
              <w:top w:val="single" w:sz="4" w:space="0" w:color="000000"/>
              <w:left w:val="single" w:sz="4" w:space="0" w:color="000000"/>
              <w:bottom w:val="single" w:sz="4" w:space="0" w:color="000000"/>
              <w:right w:val="single" w:sz="4" w:space="0" w:color="000000"/>
            </w:tcBorders>
          </w:tcPr>
          <w:p w:rsidR="00946451" w:rsidRDefault="00946451" w:rsidP="00946451">
            <w:pPr>
              <w:spacing w:after="1" w:line="272" w:lineRule="auto"/>
              <w:ind w:right="56"/>
              <w:jc w:val="both"/>
            </w:pPr>
            <w:r>
              <w:rPr>
                <w:rFonts w:ascii="Times New Roman" w:eastAsia="Times New Roman" w:hAnsi="Times New Roman" w:cs="Times New Roman"/>
                <w:sz w:val="21"/>
              </w:rPr>
              <w:t xml:space="preserve">Hierarchy of evidence Critical appraisal </w:t>
            </w:r>
          </w:p>
          <w:p w:rsidR="00946451" w:rsidRDefault="00946451" w:rsidP="00946451">
            <w:r>
              <w:rPr>
                <w:rFonts w:ascii="Times New Roman" w:eastAsia="Times New Roman" w:hAnsi="Times New Roman" w:cs="Times New Roman"/>
                <w:sz w:val="21"/>
              </w:rPr>
              <w:t xml:space="preserve"> </w:t>
            </w:r>
          </w:p>
        </w:tc>
        <w:tc>
          <w:tcPr>
            <w:tcW w:w="1744" w:type="dxa"/>
            <w:tcBorders>
              <w:top w:val="single" w:sz="4" w:space="0" w:color="000000"/>
              <w:left w:val="single" w:sz="4" w:space="0" w:color="000000"/>
              <w:bottom w:val="single" w:sz="4" w:space="0" w:color="000000"/>
              <w:right w:val="single" w:sz="4" w:space="0" w:color="000000"/>
            </w:tcBorders>
          </w:tcPr>
          <w:p w:rsidR="00946451" w:rsidRDefault="00946451" w:rsidP="00946451">
            <w:pPr>
              <w:jc w:val="both"/>
            </w:pPr>
            <w:r>
              <w:rPr>
                <w:rFonts w:ascii="Times New Roman" w:eastAsia="Times New Roman" w:hAnsi="Times New Roman" w:cs="Times New Roman"/>
                <w:sz w:val="21"/>
              </w:rPr>
              <w:t xml:space="preserve">articles relevant to the problem </w:t>
            </w:r>
          </w:p>
        </w:tc>
      </w:tr>
      <w:tr w:rsidR="00946451" w:rsidTr="00946451">
        <w:trPr>
          <w:trHeight w:val="1374"/>
        </w:trPr>
        <w:tc>
          <w:tcPr>
            <w:tcW w:w="930" w:type="dxa"/>
            <w:tcBorders>
              <w:top w:val="single" w:sz="4" w:space="0" w:color="000000"/>
              <w:left w:val="single" w:sz="3" w:space="0" w:color="000000"/>
              <w:bottom w:val="single" w:sz="4" w:space="0" w:color="000000"/>
              <w:right w:val="single" w:sz="4" w:space="0" w:color="000000"/>
            </w:tcBorders>
            <w:shd w:val="clear" w:color="auto" w:fill="BFBFBF"/>
            <w:vAlign w:val="center"/>
          </w:tcPr>
          <w:p w:rsidR="00946451" w:rsidRDefault="00946451" w:rsidP="00946451">
            <w:pPr>
              <w:spacing w:after="11"/>
              <w:ind w:left="7"/>
              <w:jc w:val="both"/>
            </w:pPr>
            <w:r>
              <w:rPr>
                <w:rFonts w:ascii="Times New Roman" w:eastAsia="Times New Roman" w:hAnsi="Times New Roman" w:cs="Times New Roman"/>
                <w:sz w:val="21"/>
              </w:rPr>
              <w:t xml:space="preserve">PERLs- </w:t>
            </w:r>
          </w:p>
          <w:p w:rsidR="00946451" w:rsidRDefault="00946451" w:rsidP="00946451">
            <w:pPr>
              <w:ind w:right="53"/>
              <w:jc w:val="center"/>
            </w:pPr>
            <w:r>
              <w:rPr>
                <w:rFonts w:ascii="Times New Roman" w:eastAsia="Times New Roman" w:hAnsi="Times New Roman" w:cs="Times New Roman"/>
                <w:sz w:val="21"/>
              </w:rPr>
              <w:t xml:space="preserve">2-15 </w:t>
            </w:r>
          </w:p>
        </w:tc>
        <w:tc>
          <w:tcPr>
            <w:tcW w:w="154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946451" w:rsidRDefault="00946451" w:rsidP="00946451">
            <w:pPr>
              <w:ind w:right="61"/>
              <w:jc w:val="center"/>
            </w:pPr>
            <w:r>
              <w:rPr>
                <w:rFonts w:ascii="Times New Roman" w:eastAsia="Times New Roman" w:hAnsi="Times New Roman" w:cs="Times New Roman"/>
                <w:sz w:val="21"/>
              </w:rPr>
              <w:t xml:space="preserve">Leadership </w:t>
            </w:r>
          </w:p>
        </w:tc>
        <w:tc>
          <w:tcPr>
            <w:tcW w:w="1674" w:type="dxa"/>
            <w:tcBorders>
              <w:top w:val="single" w:sz="4" w:space="0" w:color="000000"/>
              <w:left w:val="single" w:sz="4" w:space="0" w:color="000000"/>
              <w:bottom w:val="single" w:sz="4" w:space="0" w:color="000000"/>
              <w:right w:val="single" w:sz="3" w:space="0" w:color="000000"/>
            </w:tcBorders>
            <w:shd w:val="clear" w:color="auto" w:fill="F2F2F2"/>
            <w:vAlign w:val="center"/>
          </w:tcPr>
          <w:p w:rsidR="00946451" w:rsidRDefault="00946451" w:rsidP="00946451">
            <w:pPr>
              <w:spacing w:after="11"/>
              <w:ind w:right="53"/>
              <w:jc w:val="center"/>
            </w:pPr>
            <w:r>
              <w:rPr>
                <w:rFonts w:ascii="Times New Roman" w:eastAsia="Times New Roman" w:hAnsi="Times New Roman" w:cs="Times New Roman"/>
                <w:sz w:val="21"/>
              </w:rPr>
              <w:t xml:space="preserve">Self-Directed </w:t>
            </w:r>
          </w:p>
          <w:p w:rsidR="00946451" w:rsidRDefault="00946451" w:rsidP="00946451">
            <w:pPr>
              <w:ind w:right="55"/>
              <w:jc w:val="center"/>
            </w:pPr>
            <w:r>
              <w:rPr>
                <w:rFonts w:ascii="Times New Roman" w:eastAsia="Times New Roman" w:hAnsi="Times New Roman" w:cs="Times New Roman"/>
                <w:sz w:val="21"/>
              </w:rPr>
              <w:t xml:space="preserve">Learner </w:t>
            </w:r>
          </w:p>
        </w:tc>
        <w:tc>
          <w:tcPr>
            <w:tcW w:w="2281" w:type="dxa"/>
            <w:tcBorders>
              <w:top w:val="single" w:sz="4" w:space="0" w:color="000000"/>
              <w:left w:val="single" w:sz="3" w:space="0" w:color="000000"/>
              <w:bottom w:val="single" w:sz="4" w:space="0" w:color="000000"/>
              <w:right w:val="single" w:sz="4" w:space="0" w:color="000000"/>
            </w:tcBorders>
            <w:vAlign w:val="center"/>
          </w:tcPr>
          <w:p w:rsidR="00946451" w:rsidRDefault="00946451" w:rsidP="00946451">
            <w:pPr>
              <w:spacing w:line="273" w:lineRule="auto"/>
              <w:ind w:left="2"/>
              <w:jc w:val="both"/>
            </w:pPr>
            <w:r>
              <w:rPr>
                <w:rFonts w:ascii="Times New Roman" w:eastAsia="Times New Roman" w:hAnsi="Times New Roman" w:cs="Times New Roman"/>
                <w:sz w:val="21"/>
              </w:rPr>
              <w:t xml:space="preserve">Set and track learning and improvement </w:t>
            </w:r>
          </w:p>
          <w:p w:rsidR="00946451" w:rsidRDefault="00946451" w:rsidP="00946451">
            <w:pPr>
              <w:ind w:left="2"/>
            </w:pPr>
            <w:r>
              <w:rPr>
                <w:rFonts w:ascii="Times New Roman" w:eastAsia="Times New Roman" w:hAnsi="Times New Roman" w:cs="Times New Roman"/>
                <w:sz w:val="21"/>
              </w:rPr>
              <w:t xml:space="preserve">goals </w:t>
            </w:r>
          </w:p>
        </w:tc>
        <w:tc>
          <w:tcPr>
            <w:tcW w:w="1982" w:type="dxa"/>
            <w:tcBorders>
              <w:top w:val="single" w:sz="4" w:space="0" w:color="000000"/>
              <w:left w:val="single" w:sz="4" w:space="0" w:color="000000"/>
              <w:bottom w:val="single" w:sz="4" w:space="0" w:color="000000"/>
              <w:right w:val="single" w:sz="4" w:space="0" w:color="000000"/>
            </w:tcBorders>
          </w:tcPr>
          <w:p w:rsidR="00946451" w:rsidRDefault="00946451" w:rsidP="00946451">
            <w:pPr>
              <w:spacing w:after="1" w:line="272" w:lineRule="auto"/>
              <w:ind w:right="56"/>
              <w:jc w:val="both"/>
            </w:pPr>
            <w:r>
              <w:rPr>
                <w:rFonts w:ascii="Times New Roman" w:eastAsia="Times New Roman" w:hAnsi="Times New Roman" w:cs="Times New Roman"/>
                <w:sz w:val="21"/>
              </w:rPr>
              <w:t xml:space="preserve">Goal setting and Action planning in areas of research and biomedical </w:t>
            </w:r>
          </w:p>
          <w:p w:rsidR="00946451" w:rsidRDefault="00946451" w:rsidP="00946451">
            <w:r>
              <w:rPr>
                <w:rFonts w:ascii="Times New Roman" w:eastAsia="Times New Roman" w:hAnsi="Times New Roman" w:cs="Times New Roman"/>
                <w:sz w:val="21"/>
              </w:rPr>
              <w:t xml:space="preserve">ethics </w:t>
            </w:r>
          </w:p>
        </w:tc>
        <w:tc>
          <w:tcPr>
            <w:tcW w:w="1744" w:type="dxa"/>
            <w:tcBorders>
              <w:top w:val="single" w:sz="4" w:space="0" w:color="000000"/>
              <w:left w:val="single" w:sz="4" w:space="0" w:color="000000"/>
              <w:bottom w:val="single" w:sz="4" w:space="0" w:color="000000"/>
              <w:right w:val="single" w:sz="4" w:space="0" w:color="000000"/>
            </w:tcBorders>
            <w:vAlign w:val="center"/>
          </w:tcPr>
          <w:p w:rsidR="00946451" w:rsidRDefault="00946451" w:rsidP="00946451">
            <w:pPr>
              <w:ind w:right="57"/>
              <w:jc w:val="both"/>
            </w:pPr>
            <w:r>
              <w:rPr>
                <w:rFonts w:ascii="Times New Roman" w:eastAsia="Times New Roman" w:hAnsi="Times New Roman" w:cs="Times New Roman"/>
                <w:sz w:val="21"/>
              </w:rPr>
              <w:t xml:space="preserve">Written Goals and action plan with milestones </w:t>
            </w:r>
          </w:p>
        </w:tc>
      </w:tr>
    </w:tbl>
    <w:p w:rsidR="00BB2172" w:rsidRDefault="00BB2172">
      <w:pPr>
        <w:spacing w:after="163"/>
        <w:jc w:val="both"/>
      </w:pP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jc w:val="both"/>
      </w:pPr>
      <w:r>
        <w:rPr>
          <w:rFonts w:ascii="Times New Roman" w:eastAsia="Times New Roman" w:hAnsi="Times New Roman" w:cs="Times New Roman"/>
          <w:sz w:val="21"/>
        </w:rPr>
        <w:lastRenderedPageBreak/>
        <w:t xml:space="preserve"> </w:t>
      </w:r>
    </w:p>
    <w:p w:rsidR="00946451" w:rsidRDefault="00946451" w:rsidP="00946451">
      <w:pPr>
        <w:pStyle w:val="Heading2"/>
        <w:ind w:right="0"/>
      </w:pPr>
    </w:p>
    <w:p w:rsidR="00946451" w:rsidRDefault="00946451" w:rsidP="00946451">
      <w:pPr>
        <w:pStyle w:val="Heading2"/>
        <w:ind w:right="0"/>
      </w:pPr>
    </w:p>
    <w:p w:rsidR="00946451" w:rsidRDefault="00946451" w:rsidP="00946451">
      <w:pPr>
        <w:pStyle w:val="Heading2"/>
        <w:ind w:right="0"/>
      </w:pPr>
    </w:p>
    <w:p w:rsidR="00946451" w:rsidRDefault="00946451" w:rsidP="00946451">
      <w:pPr>
        <w:pStyle w:val="Heading2"/>
        <w:ind w:right="0"/>
      </w:pPr>
    </w:p>
    <w:p w:rsidR="00946451" w:rsidRPr="00946451" w:rsidRDefault="00946451" w:rsidP="00946451">
      <w:pPr>
        <w:pStyle w:val="Heading2"/>
        <w:ind w:right="0"/>
        <w:rPr>
          <w:sz w:val="144"/>
        </w:rPr>
      </w:pPr>
      <w:r w:rsidRPr="00946451">
        <w:rPr>
          <w:sz w:val="144"/>
        </w:rPr>
        <w:t xml:space="preserve">                         </w:t>
      </w:r>
      <w:r>
        <w:rPr>
          <w:sz w:val="144"/>
        </w:rPr>
        <w:t xml:space="preserve">       </w:t>
      </w:r>
      <w:r w:rsidRPr="00946451">
        <w:rPr>
          <w:sz w:val="144"/>
        </w:rPr>
        <w:t xml:space="preserve">BLOCK-6 </w:t>
      </w:r>
    </w:p>
    <w:tbl>
      <w:tblPr>
        <w:tblStyle w:val="TableGrid"/>
        <w:tblpPr w:leftFromText="180" w:rightFromText="180" w:vertAnchor="text" w:horzAnchor="margin" w:tblpY="-25"/>
        <w:tblW w:w="10046" w:type="dxa"/>
        <w:tblInd w:w="0" w:type="dxa"/>
        <w:tblCellMar>
          <w:top w:w="3" w:type="dxa"/>
          <w:left w:w="101" w:type="dxa"/>
          <w:right w:w="35" w:type="dxa"/>
        </w:tblCellMar>
        <w:tblLook w:val="04A0" w:firstRow="1" w:lastRow="0" w:firstColumn="1" w:lastColumn="0" w:noHBand="0" w:noVBand="1"/>
      </w:tblPr>
      <w:tblGrid>
        <w:gridCol w:w="1183"/>
        <w:gridCol w:w="1667"/>
        <w:gridCol w:w="1600"/>
        <w:gridCol w:w="1862"/>
        <w:gridCol w:w="2002"/>
        <w:gridCol w:w="1732"/>
      </w:tblGrid>
      <w:tr w:rsidR="00946451" w:rsidTr="00946451">
        <w:trPr>
          <w:trHeight w:val="700"/>
        </w:trPr>
        <w:tc>
          <w:tcPr>
            <w:tcW w:w="1183"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946451" w:rsidRDefault="00946451" w:rsidP="00946451">
            <w:pPr>
              <w:ind w:right="65"/>
              <w:jc w:val="center"/>
            </w:pPr>
            <w:r>
              <w:rPr>
                <w:rFonts w:ascii="Times New Roman" w:eastAsia="Times New Roman" w:hAnsi="Times New Roman" w:cs="Times New Roman"/>
                <w:sz w:val="21"/>
              </w:rPr>
              <w:lastRenderedPageBreak/>
              <w:t xml:space="preserve">Code </w:t>
            </w:r>
          </w:p>
        </w:tc>
        <w:tc>
          <w:tcPr>
            <w:tcW w:w="1667"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946451" w:rsidRDefault="00946451" w:rsidP="00946451">
            <w:pPr>
              <w:ind w:right="67"/>
              <w:jc w:val="center"/>
            </w:pPr>
            <w:r>
              <w:rPr>
                <w:rFonts w:ascii="Times New Roman" w:eastAsia="Times New Roman" w:hAnsi="Times New Roman" w:cs="Times New Roman"/>
                <w:sz w:val="21"/>
              </w:rPr>
              <w:t xml:space="preserve">Domain </w:t>
            </w:r>
          </w:p>
        </w:tc>
        <w:tc>
          <w:tcPr>
            <w:tcW w:w="1600"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946451" w:rsidRDefault="00946451" w:rsidP="00946451">
            <w:pPr>
              <w:ind w:right="66"/>
              <w:jc w:val="center"/>
            </w:pPr>
            <w:r>
              <w:rPr>
                <w:rFonts w:ascii="Times New Roman" w:eastAsia="Times New Roman" w:hAnsi="Times New Roman" w:cs="Times New Roman"/>
                <w:sz w:val="21"/>
              </w:rPr>
              <w:t xml:space="preserve">Attribute </w:t>
            </w:r>
          </w:p>
        </w:tc>
        <w:tc>
          <w:tcPr>
            <w:tcW w:w="1862" w:type="dxa"/>
            <w:tcBorders>
              <w:top w:val="single" w:sz="4" w:space="0" w:color="000000"/>
              <w:left w:val="single" w:sz="4" w:space="0" w:color="000000"/>
              <w:bottom w:val="single" w:sz="4" w:space="0" w:color="000000"/>
              <w:right w:val="single" w:sz="4" w:space="0" w:color="000000"/>
            </w:tcBorders>
            <w:shd w:val="clear" w:color="auto" w:fill="A8D08D"/>
          </w:tcPr>
          <w:p w:rsidR="00946451" w:rsidRDefault="00946451" w:rsidP="00946451">
            <w:pPr>
              <w:ind w:right="69"/>
              <w:jc w:val="center"/>
            </w:pPr>
            <w:r>
              <w:rPr>
                <w:rFonts w:ascii="Times New Roman" w:eastAsia="Times New Roman" w:hAnsi="Times New Roman" w:cs="Times New Roman"/>
                <w:sz w:val="21"/>
              </w:rPr>
              <w:t xml:space="preserve">Specific </w:t>
            </w:r>
          </w:p>
          <w:p w:rsidR="00946451" w:rsidRDefault="00946451" w:rsidP="00946451">
            <w:pPr>
              <w:jc w:val="center"/>
            </w:pPr>
            <w:r>
              <w:rPr>
                <w:rFonts w:ascii="Times New Roman" w:eastAsia="Times New Roman" w:hAnsi="Times New Roman" w:cs="Times New Roman"/>
                <w:sz w:val="21"/>
              </w:rPr>
              <w:t xml:space="preserve">Learning Outcome </w:t>
            </w:r>
          </w:p>
        </w:tc>
        <w:tc>
          <w:tcPr>
            <w:tcW w:w="2002"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946451" w:rsidRDefault="00946451" w:rsidP="00946451">
            <w:pPr>
              <w:ind w:right="63"/>
              <w:jc w:val="center"/>
            </w:pPr>
            <w:r>
              <w:rPr>
                <w:rFonts w:ascii="Times New Roman" w:eastAsia="Times New Roman" w:hAnsi="Times New Roman" w:cs="Times New Roman"/>
                <w:sz w:val="21"/>
              </w:rPr>
              <w:t xml:space="preserve">Topic </w:t>
            </w:r>
          </w:p>
        </w:tc>
        <w:tc>
          <w:tcPr>
            <w:tcW w:w="1732"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946451" w:rsidRDefault="00946451" w:rsidP="00946451">
            <w:pPr>
              <w:ind w:left="57" w:right="76"/>
              <w:jc w:val="center"/>
            </w:pPr>
            <w:r>
              <w:rPr>
                <w:rFonts w:ascii="Times New Roman" w:eastAsia="Times New Roman" w:hAnsi="Times New Roman" w:cs="Times New Roman"/>
                <w:sz w:val="21"/>
              </w:rPr>
              <w:t xml:space="preserve">Portfolio Entry </w:t>
            </w:r>
          </w:p>
        </w:tc>
      </w:tr>
      <w:tr w:rsidR="00946451" w:rsidTr="00946451">
        <w:trPr>
          <w:trHeight w:val="830"/>
        </w:trPr>
        <w:tc>
          <w:tcPr>
            <w:tcW w:w="1183"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946451" w:rsidRDefault="00946451" w:rsidP="00946451">
            <w:pPr>
              <w:spacing w:after="14"/>
              <w:ind w:left="13"/>
            </w:pPr>
            <w:r>
              <w:rPr>
                <w:rFonts w:ascii="Times New Roman" w:eastAsia="Times New Roman" w:hAnsi="Times New Roman" w:cs="Times New Roman"/>
                <w:sz w:val="21"/>
              </w:rPr>
              <w:t>PERLs- 2-</w:t>
            </w:r>
          </w:p>
          <w:p w:rsidR="00946451" w:rsidRDefault="00946451" w:rsidP="00946451">
            <w:pPr>
              <w:ind w:right="70"/>
              <w:jc w:val="center"/>
            </w:pPr>
            <w:r>
              <w:rPr>
                <w:rFonts w:ascii="Times New Roman" w:eastAsia="Times New Roman" w:hAnsi="Times New Roman" w:cs="Times New Roman"/>
                <w:sz w:val="21"/>
              </w:rPr>
              <w:t xml:space="preserve">16 </w:t>
            </w:r>
          </w:p>
        </w:tc>
        <w:tc>
          <w:tcPr>
            <w:tcW w:w="1667"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946451" w:rsidRDefault="00946451" w:rsidP="00946451">
            <w:pPr>
              <w:ind w:left="14"/>
            </w:pPr>
            <w:r>
              <w:rPr>
                <w:rFonts w:ascii="Times New Roman" w:eastAsia="Times New Roman" w:hAnsi="Times New Roman" w:cs="Times New Roman"/>
                <w:sz w:val="21"/>
              </w:rPr>
              <w:t xml:space="preserve">Professionalism </w:t>
            </w:r>
          </w:p>
        </w:tc>
        <w:tc>
          <w:tcPr>
            <w:tcW w:w="1600"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946451" w:rsidRDefault="00946451" w:rsidP="00946451">
            <w:pPr>
              <w:ind w:right="65"/>
              <w:jc w:val="center"/>
            </w:pPr>
            <w:r>
              <w:rPr>
                <w:rFonts w:ascii="Times New Roman" w:eastAsia="Times New Roman" w:hAnsi="Times New Roman" w:cs="Times New Roman"/>
                <w:sz w:val="21"/>
              </w:rPr>
              <w:t xml:space="preserve">Self-Aware </w:t>
            </w:r>
          </w:p>
        </w:tc>
        <w:tc>
          <w:tcPr>
            <w:tcW w:w="1862" w:type="dxa"/>
            <w:tcBorders>
              <w:top w:val="single" w:sz="4" w:space="0" w:color="000000"/>
              <w:left w:val="single" w:sz="4" w:space="0" w:color="000000"/>
              <w:bottom w:val="single" w:sz="4" w:space="0" w:color="000000"/>
              <w:right w:val="single" w:sz="4" w:space="0" w:color="000000"/>
            </w:tcBorders>
          </w:tcPr>
          <w:p w:rsidR="00946451" w:rsidRDefault="00946451" w:rsidP="00946451">
            <w:pPr>
              <w:spacing w:line="273" w:lineRule="auto"/>
              <w:jc w:val="both"/>
            </w:pPr>
            <w:r>
              <w:rPr>
                <w:rFonts w:ascii="Times New Roman" w:eastAsia="Times New Roman" w:hAnsi="Times New Roman" w:cs="Times New Roman"/>
                <w:sz w:val="21"/>
              </w:rPr>
              <w:t xml:space="preserve">Build a rapport with a stable </w:t>
            </w:r>
          </w:p>
          <w:p w:rsidR="00946451" w:rsidRDefault="00946451" w:rsidP="00946451">
            <w:r>
              <w:rPr>
                <w:rFonts w:ascii="Times New Roman" w:eastAsia="Times New Roman" w:hAnsi="Times New Roman" w:cs="Times New Roman"/>
                <w:sz w:val="21"/>
              </w:rPr>
              <w:t xml:space="preserve">patient </w:t>
            </w:r>
          </w:p>
        </w:tc>
        <w:tc>
          <w:tcPr>
            <w:tcW w:w="2002" w:type="dxa"/>
            <w:tcBorders>
              <w:top w:val="single" w:sz="4" w:space="0" w:color="000000"/>
              <w:left w:val="single" w:sz="4" w:space="0" w:color="000000"/>
              <w:bottom w:val="single" w:sz="4" w:space="0" w:color="000000"/>
              <w:right w:val="single" w:sz="4" w:space="0" w:color="000000"/>
            </w:tcBorders>
          </w:tcPr>
          <w:p w:rsidR="00946451" w:rsidRDefault="00946451" w:rsidP="00946451">
            <w:pPr>
              <w:spacing w:after="32"/>
              <w:ind w:left="2"/>
            </w:pPr>
            <w:r>
              <w:rPr>
                <w:rFonts w:ascii="Times New Roman" w:eastAsia="Times New Roman" w:hAnsi="Times New Roman" w:cs="Times New Roman"/>
                <w:sz w:val="21"/>
              </w:rPr>
              <w:t xml:space="preserve">Rapport building </w:t>
            </w:r>
          </w:p>
          <w:p w:rsidR="00946451" w:rsidRDefault="00946451" w:rsidP="00946451">
            <w:pPr>
              <w:tabs>
                <w:tab w:val="right" w:pos="1866"/>
              </w:tabs>
              <w:spacing w:after="20"/>
            </w:pPr>
            <w:r>
              <w:rPr>
                <w:rFonts w:ascii="Times New Roman" w:eastAsia="Times New Roman" w:hAnsi="Times New Roman" w:cs="Times New Roman"/>
                <w:sz w:val="21"/>
              </w:rPr>
              <w:t xml:space="preserve">Basics </w:t>
            </w:r>
            <w:r>
              <w:rPr>
                <w:rFonts w:ascii="Times New Roman" w:eastAsia="Times New Roman" w:hAnsi="Times New Roman" w:cs="Times New Roman"/>
                <w:sz w:val="21"/>
              </w:rPr>
              <w:tab/>
              <w:t xml:space="preserve">of </w:t>
            </w:r>
          </w:p>
          <w:p w:rsidR="00946451" w:rsidRDefault="00946451" w:rsidP="00946451">
            <w:pPr>
              <w:ind w:left="2"/>
            </w:pPr>
            <w:r>
              <w:rPr>
                <w:rFonts w:ascii="Times New Roman" w:eastAsia="Times New Roman" w:hAnsi="Times New Roman" w:cs="Times New Roman"/>
                <w:sz w:val="21"/>
              </w:rPr>
              <w:t xml:space="preserve">Negotiation </w:t>
            </w:r>
          </w:p>
        </w:tc>
        <w:tc>
          <w:tcPr>
            <w:tcW w:w="1732" w:type="dxa"/>
            <w:tcBorders>
              <w:top w:val="single" w:sz="4" w:space="0" w:color="000000"/>
              <w:left w:val="single" w:sz="4" w:space="0" w:color="000000"/>
              <w:bottom w:val="single" w:sz="4" w:space="0" w:color="000000"/>
              <w:right w:val="single" w:sz="4" w:space="0" w:color="000000"/>
            </w:tcBorders>
          </w:tcPr>
          <w:p w:rsidR="00946451" w:rsidRDefault="00946451" w:rsidP="00946451">
            <w:pPr>
              <w:spacing w:line="273" w:lineRule="auto"/>
              <w:jc w:val="both"/>
            </w:pPr>
            <w:r>
              <w:rPr>
                <w:rFonts w:ascii="Times New Roman" w:eastAsia="Times New Roman" w:hAnsi="Times New Roman" w:cs="Times New Roman"/>
                <w:sz w:val="21"/>
              </w:rPr>
              <w:t xml:space="preserve">Written report on patient </w:t>
            </w:r>
          </w:p>
          <w:p w:rsidR="00946451" w:rsidRDefault="00946451" w:rsidP="00946451">
            <w:r>
              <w:rPr>
                <w:rFonts w:ascii="Times New Roman" w:eastAsia="Times New Roman" w:hAnsi="Times New Roman" w:cs="Times New Roman"/>
                <w:sz w:val="21"/>
              </w:rPr>
              <w:t xml:space="preserve">encounter </w:t>
            </w:r>
          </w:p>
        </w:tc>
      </w:tr>
      <w:tr w:rsidR="00946451" w:rsidTr="00946451">
        <w:trPr>
          <w:trHeight w:val="2743"/>
        </w:trPr>
        <w:tc>
          <w:tcPr>
            <w:tcW w:w="1183"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946451" w:rsidRDefault="00946451" w:rsidP="00946451">
            <w:pPr>
              <w:spacing w:after="11"/>
              <w:ind w:left="13"/>
            </w:pPr>
            <w:r>
              <w:rPr>
                <w:rFonts w:ascii="Times New Roman" w:eastAsia="Times New Roman" w:hAnsi="Times New Roman" w:cs="Times New Roman"/>
                <w:sz w:val="21"/>
              </w:rPr>
              <w:t>PERLs- 2-</w:t>
            </w:r>
          </w:p>
          <w:p w:rsidR="00946451" w:rsidRDefault="00946451" w:rsidP="00946451">
            <w:pPr>
              <w:ind w:right="70"/>
              <w:jc w:val="center"/>
            </w:pPr>
            <w:r>
              <w:rPr>
                <w:rFonts w:ascii="Times New Roman" w:eastAsia="Times New Roman" w:hAnsi="Times New Roman" w:cs="Times New Roman"/>
                <w:sz w:val="21"/>
              </w:rPr>
              <w:t xml:space="preserve">17 </w:t>
            </w:r>
          </w:p>
        </w:tc>
        <w:tc>
          <w:tcPr>
            <w:tcW w:w="0" w:type="auto"/>
            <w:vMerge/>
            <w:tcBorders>
              <w:top w:val="nil"/>
              <w:left w:val="single" w:sz="4" w:space="0" w:color="000000"/>
              <w:bottom w:val="single" w:sz="4" w:space="0" w:color="000000"/>
              <w:right w:val="single" w:sz="4" w:space="0" w:color="000000"/>
            </w:tcBorders>
          </w:tcPr>
          <w:p w:rsidR="00946451" w:rsidRDefault="00946451" w:rsidP="00946451"/>
        </w:tc>
        <w:tc>
          <w:tcPr>
            <w:tcW w:w="1600"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946451" w:rsidRDefault="00946451" w:rsidP="00946451">
            <w:pPr>
              <w:ind w:left="25"/>
            </w:pPr>
            <w:r>
              <w:rPr>
                <w:rFonts w:ascii="Times New Roman" w:eastAsia="Times New Roman" w:hAnsi="Times New Roman" w:cs="Times New Roman"/>
                <w:sz w:val="21"/>
              </w:rPr>
              <w:t xml:space="preserve">Communicator </w:t>
            </w:r>
          </w:p>
        </w:tc>
        <w:tc>
          <w:tcPr>
            <w:tcW w:w="1862" w:type="dxa"/>
            <w:tcBorders>
              <w:top w:val="single" w:sz="4" w:space="0" w:color="000000"/>
              <w:left w:val="single" w:sz="4" w:space="0" w:color="000000"/>
              <w:bottom w:val="single" w:sz="4" w:space="0" w:color="000000"/>
              <w:right w:val="single" w:sz="4" w:space="0" w:color="000000"/>
            </w:tcBorders>
            <w:vAlign w:val="center"/>
          </w:tcPr>
          <w:p w:rsidR="00946451" w:rsidRDefault="00946451" w:rsidP="00946451">
            <w:r>
              <w:rPr>
                <w:rFonts w:ascii="Times New Roman" w:eastAsia="Times New Roman" w:hAnsi="Times New Roman" w:cs="Times New Roman"/>
                <w:sz w:val="21"/>
              </w:rPr>
              <w:t xml:space="preserve">Demonstrate nonverbal, </w:t>
            </w:r>
            <w:r>
              <w:rPr>
                <w:rFonts w:ascii="Times New Roman" w:eastAsia="Times New Roman" w:hAnsi="Times New Roman" w:cs="Times New Roman"/>
                <w:sz w:val="21"/>
              </w:rPr>
              <w:tab/>
              <w:t xml:space="preserve">verbal communication skills with stable patients </w:t>
            </w:r>
          </w:p>
        </w:tc>
        <w:tc>
          <w:tcPr>
            <w:tcW w:w="2002" w:type="dxa"/>
            <w:tcBorders>
              <w:top w:val="single" w:sz="4" w:space="0" w:color="000000"/>
              <w:left w:val="single" w:sz="4" w:space="0" w:color="000000"/>
              <w:bottom w:val="single" w:sz="4" w:space="0" w:color="000000"/>
              <w:right w:val="single" w:sz="4" w:space="0" w:color="000000"/>
            </w:tcBorders>
          </w:tcPr>
          <w:p w:rsidR="00946451" w:rsidRDefault="00946451" w:rsidP="00946451">
            <w:pPr>
              <w:spacing w:line="284" w:lineRule="auto"/>
              <w:ind w:left="2"/>
            </w:pPr>
            <w:r>
              <w:rPr>
                <w:rFonts w:ascii="Times New Roman" w:eastAsia="Times New Roman" w:hAnsi="Times New Roman" w:cs="Times New Roman"/>
                <w:sz w:val="21"/>
              </w:rPr>
              <w:t xml:space="preserve">Communication skills </w:t>
            </w:r>
            <w:r>
              <w:rPr>
                <w:rFonts w:ascii="Times New Roman" w:eastAsia="Times New Roman" w:hAnsi="Times New Roman" w:cs="Times New Roman"/>
                <w:sz w:val="21"/>
              </w:rPr>
              <w:tab/>
              <w:t xml:space="preserve">with </w:t>
            </w:r>
            <w:r>
              <w:rPr>
                <w:rFonts w:ascii="Times New Roman" w:eastAsia="Times New Roman" w:hAnsi="Times New Roman" w:cs="Times New Roman"/>
                <w:sz w:val="21"/>
              </w:rPr>
              <w:tab/>
              <w:t xml:space="preserve">the patients </w:t>
            </w:r>
          </w:p>
          <w:p w:rsidR="00946451" w:rsidRDefault="00946451" w:rsidP="00946451">
            <w:pPr>
              <w:ind w:left="2" w:right="62"/>
              <w:jc w:val="both"/>
            </w:pPr>
            <w:r>
              <w:rPr>
                <w:rFonts w:ascii="Times New Roman" w:eastAsia="Times New Roman" w:hAnsi="Times New Roman" w:cs="Times New Roman"/>
                <w:sz w:val="21"/>
              </w:rPr>
              <w:t xml:space="preserve">Appropriate verbal communication and appropriate nonverbal communication grounded in culture and context </w:t>
            </w:r>
          </w:p>
        </w:tc>
        <w:tc>
          <w:tcPr>
            <w:tcW w:w="1732" w:type="dxa"/>
            <w:tcBorders>
              <w:top w:val="single" w:sz="4" w:space="0" w:color="000000"/>
              <w:left w:val="single" w:sz="4" w:space="0" w:color="000000"/>
              <w:bottom w:val="single" w:sz="4" w:space="0" w:color="000000"/>
              <w:right w:val="single" w:sz="4" w:space="0" w:color="000000"/>
            </w:tcBorders>
            <w:vAlign w:val="center"/>
          </w:tcPr>
          <w:p w:rsidR="00946451" w:rsidRDefault="00946451" w:rsidP="00946451">
            <w:pPr>
              <w:ind w:right="62"/>
              <w:jc w:val="both"/>
            </w:pPr>
            <w:r>
              <w:rPr>
                <w:rFonts w:ascii="Times New Roman" w:eastAsia="Times New Roman" w:hAnsi="Times New Roman" w:cs="Times New Roman"/>
                <w:sz w:val="21"/>
              </w:rPr>
              <w:t xml:space="preserve">Communication skills checklist filled by the observer </w:t>
            </w:r>
          </w:p>
        </w:tc>
      </w:tr>
      <w:tr w:rsidR="00946451" w:rsidTr="00946451">
        <w:trPr>
          <w:trHeight w:val="2746"/>
        </w:trPr>
        <w:tc>
          <w:tcPr>
            <w:tcW w:w="1183"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946451" w:rsidRDefault="00946451" w:rsidP="00946451">
            <w:pPr>
              <w:spacing w:after="11"/>
              <w:ind w:left="13"/>
            </w:pPr>
            <w:r>
              <w:rPr>
                <w:rFonts w:ascii="Times New Roman" w:eastAsia="Times New Roman" w:hAnsi="Times New Roman" w:cs="Times New Roman"/>
                <w:sz w:val="21"/>
              </w:rPr>
              <w:t>PERLs- 2-</w:t>
            </w:r>
          </w:p>
          <w:p w:rsidR="00946451" w:rsidRDefault="00946451" w:rsidP="00946451">
            <w:pPr>
              <w:ind w:right="70"/>
              <w:jc w:val="center"/>
            </w:pPr>
            <w:r>
              <w:rPr>
                <w:rFonts w:ascii="Times New Roman" w:eastAsia="Times New Roman" w:hAnsi="Times New Roman" w:cs="Times New Roman"/>
                <w:sz w:val="21"/>
              </w:rPr>
              <w:t xml:space="preserve">18 </w:t>
            </w:r>
          </w:p>
        </w:tc>
        <w:tc>
          <w:tcPr>
            <w:tcW w:w="1667" w:type="dxa"/>
            <w:vMerge w:val="restart"/>
            <w:tcBorders>
              <w:top w:val="single" w:sz="4" w:space="0" w:color="000000"/>
              <w:left w:val="single" w:sz="4" w:space="0" w:color="000000"/>
              <w:bottom w:val="single" w:sz="3" w:space="0" w:color="000000"/>
              <w:right w:val="single" w:sz="4" w:space="0" w:color="000000"/>
            </w:tcBorders>
            <w:shd w:val="clear" w:color="auto" w:fill="D9D9D9"/>
            <w:vAlign w:val="center"/>
          </w:tcPr>
          <w:p w:rsidR="00946451" w:rsidRDefault="00946451" w:rsidP="00946451">
            <w:pPr>
              <w:ind w:right="41"/>
              <w:jc w:val="center"/>
            </w:pPr>
            <w:r>
              <w:rPr>
                <w:rFonts w:ascii="Times New Roman" w:eastAsia="Times New Roman" w:hAnsi="Times New Roman" w:cs="Times New Roman"/>
                <w:sz w:val="21"/>
              </w:rPr>
              <w:t xml:space="preserve">Leadership </w:t>
            </w:r>
          </w:p>
        </w:tc>
        <w:tc>
          <w:tcPr>
            <w:tcW w:w="1600"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946451" w:rsidRDefault="00946451" w:rsidP="00946451">
            <w:pPr>
              <w:spacing w:after="11"/>
              <w:ind w:right="69"/>
              <w:jc w:val="center"/>
            </w:pPr>
            <w:r>
              <w:rPr>
                <w:rFonts w:ascii="Times New Roman" w:eastAsia="Times New Roman" w:hAnsi="Times New Roman" w:cs="Times New Roman"/>
                <w:sz w:val="21"/>
              </w:rPr>
              <w:t xml:space="preserve">Resilient &amp; </w:t>
            </w:r>
          </w:p>
          <w:p w:rsidR="00946451" w:rsidRDefault="00946451" w:rsidP="00946451">
            <w:pPr>
              <w:ind w:right="64"/>
              <w:jc w:val="center"/>
            </w:pPr>
            <w:r>
              <w:rPr>
                <w:rFonts w:ascii="Times New Roman" w:eastAsia="Times New Roman" w:hAnsi="Times New Roman" w:cs="Times New Roman"/>
                <w:sz w:val="21"/>
              </w:rPr>
              <w:t xml:space="preserve">Adaptable </w:t>
            </w:r>
          </w:p>
        </w:tc>
        <w:tc>
          <w:tcPr>
            <w:tcW w:w="1862" w:type="dxa"/>
            <w:tcBorders>
              <w:top w:val="single" w:sz="4" w:space="0" w:color="000000"/>
              <w:left w:val="single" w:sz="4" w:space="0" w:color="000000"/>
              <w:bottom w:val="single" w:sz="4" w:space="0" w:color="000000"/>
              <w:right w:val="single" w:sz="4" w:space="0" w:color="000000"/>
            </w:tcBorders>
            <w:vAlign w:val="center"/>
          </w:tcPr>
          <w:p w:rsidR="00946451" w:rsidRDefault="00946451" w:rsidP="00946451">
            <w:pPr>
              <w:spacing w:after="14"/>
            </w:pPr>
            <w:r>
              <w:rPr>
                <w:rFonts w:ascii="Times New Roman" w:eastAsia="Times New Roman" w:hAnsi="Times New Roman" w:cs="Times New Roman"/>
                <w:sz w:val="21"/>
              </w:rPr>
              <w:t xml:space="preserve">Demonstrate </w:t>
            </w:r>
          </w:p>
          <w:p w:rsidR="00946451" w:rsidRDefault="00946451" w:rsidP="00946451">
            <w:pPr>
              <w:spacing w:after="5" w:line="271" w:lineRule="auto"/>
              <w:jc w:val="both"/>
            </w:pPr>
            <w:r>
              <w:rPr>
                <w:rFonts w:ascii="Times New Roman" w:eastAsia="Times New Roman" w:hAnsi="Times New Roman" w:cs="Times New Roman"/>
                <w:sz w:val="21"/>
              </w:rPr>
              <w:t xml:space="preserve">patience and tolerance with </w:t>
            </w:r>
          </w:p>
          <w:p w:rsidR="00946451" w:rsidRDefault="00946451" w:rsidP="00946451">
            <w:r>
              <w:rPr>
                <w:rFonts w:ascii="Times New Roman" w:eastAsia="Times New Roman" w:hAnsi="Times New Roman" w:cs="Times New Roman"/>
                <w:sz w:val="21"/>
              </w:rPr>
              <w:t xml:space="preserve">patients’ relatives </w:t>
            </w:r>
          </w:p>
        </w:tc>
        <w:tc>
          <w:tcPr>
            <w:tcW w:w="2002" w:type="dxa"/>
            <w:tcBorders>
              <w:top w:val="single" w:sz="4" w:space="0" w:color="000000"/>
              <w:left w:val="single" w:sz="4" w:space="0" w:color="000000"/>
              <w:bottom w:val="single" w:sz="4" w:space="0" w:color="000000"/>
              <w:right w:val="single" w:sz="4" w:space="0" w:color="000000"/>
            </w:tcBorders>
          </w:tcPr>
          <w:p w:rsidR="00946451" w:rsidRDefault="00946451" w:rsidP="00946451">
            <w:pPr>
              <w:spacing w:after="14"/>
              <w:ind w:left="2"/>
            </w:pPr>
            <w:r>
              <w:rPr>
                <w:rFonts w:ascii="Times New Roman" w:eastAsia="Times New Roman" w:hAnsi="Times New Roman" w:cs="Times New Roman"/>
                <w:sz w:val="21"/>
              </w:rPr>
              <w:t xml:space="preserve">Explaining </w:t>
            </w:r>
          </w:p>
          <w:p w:rsidR="00946451" w:rsidRDefault="00946451" w:rsidP="00946451">
            <w:pPr>
              <w:spacing w:line="282" w:lineRule="auto"/>
              <w:ind w:left="2" w:right="61"/>
              <w:jc w:val="both"/>
            </w:pPr>
            <w:r>
              <w:rPr>
                <w:rFonts w:ascii="Times New Roman" w:eastAsia="Times New Roman" w:hAnsi="Times New Roman" w:cs="Times New Roman"/>
                <w:sz w:val="21"/>
              </w:rPr>
              <w:t xml:space="preserve">decisions to relatives in terms that </w:t>
            </w:r>
            <w:r>
              <w:rPr>
                <w:rFonts w:ascii="Times New Roman" w:eastAsia="Times New Roman" w:hAnsi="Times New Roman" w:cs="Times New Roman"/>
                <w:sz w:val="21"/>
              </w:rPr>
              <w:tab/>
              <w:t xml:space="preserve">they </w:t>
            </w:r>
          </w:p>
          <w:p w:rsidR="00946451" w:rsidRDefault="00946451" w:rsidP="00946451">
            <w:pPr>
              <w:spacing w:after="30"/>
              <w:ind w:left="2"/>
            </w:pPr>
            <w:r>
              <w:rPr>
                <w:rFonts w:ascii="Times New Roman" w:eastAsia="Times New Roman" w:hAnsi="Times New Roman" w:cs="Times New Roman"/>
                <w:sz w:val="21"/>
              </w:rPr>
              <w:t xml:space="preserve">understand </w:t>
            </w:r>
          </w:p>
          <w:p w:rsidR="00946451" w:rsidRDefault="00946451" w:rsidP="00946451">
            <w:pPr>
              <w:tabs>
                <w:tab w:val="right" w:pos="1866"/>
              </w:tabs>
              <w:spacing w:after="23"/>
            </w:pPr>
            <w:r>
              <w:rPr>
                <w:rFonts w:ascii="Times New Roman" w:eastAsia="Times New Roman" w:hAnsi="Times New Roman" w:cs="Times New Roman"/>
                <w:sz w:val="21"/>
              </w:rPr>
              <w:t xml:space="preserve">Cultural </w:t>
            </w:r>
            <w:r>
              <w:rPr>
                <w:rFonts w:ascii="Times New Roman" w:eastAsia="Times New Roman" w:hAnsi="Times New Roman" w:cs="Times New Roman"/>
                <w:sz w:val="21"/>
              </w:rPr>
              <w:tab/>
              <w:t xml:space="preserve">and </w:t>
            </w:r>
          </w:p>
          <w:p w:rsidR="00946451" w:rsidRDefault="00946451" w:rsidP="00946451">
            <w:pPr>
              <w:spacing w:after="14"/>
              <w:ind w:left="2"/>
            </w:pPr>
            <w:r>
              <w:rPr>
                <w:rFonts w:ascii="Times New Roman" w:eastAsia="Times New Roman" w:hAnsi="Times New Roman" w:cs="Times New Roman"/>
                <w:sz w:val="21"/>
              </w:rPr>
              <w:t xml:space="preserve">language </w:t>
            </w:r>
          </w:p>
          <w:p w:rsidR="00946451" w:rsidRDefault="00946451" w:rsidP="00946451">
            <w:pPr>
              <w:spacing w:after="11"/>
              <w:ind w:left="2"/>
            </w:pPr>
            <w:r>
              <w:rPr>
                <w:rFonts w:ascii="Times New Roman" w:eastAsia="Times New Roman" w:hAnsi="Times New Roman" w:cs="Times New Roman"/>
                <w:sz w:val="21"/>
              </w:rPr>
              <w:t xml:space="preserve">sensitivity </w:t>
            </w:r>
          </w:p>
          <w:p w:rsidR="00946451" w:rsidRDefault="00946451" w:rsidP="00946451">
            <w:pPr>
              <w:spacing w:after="14"/>
              <w:ind w:left="2"/>
            </w:pPr>
            <w:r>
              <w:rPr>
                <w:rFonts w:ascii="Times New Roman" w:eastAsia="Times New Roman" w:hAnsi="Times New Roman" w:cs="Times New Roman"/>
                <w:sz w:val="21"/>
              </w:rPr>
              <w:t xml:space="preserve">Art and science of </w:t>
            </w:r>
          </w:p>
          <w:p w:rsidR="00946451" w:rsidRDefault="00946451" w:rsidP="00946451">
            <w:pPr>
              <w:ind w:left="2"/>
            </w:pPr>
            <w:r>
              <w:rPr>
                <w:rFonts w:ascii="Times New Roman" w:eastAsia="Times New Roman" w:hAnsi="Times New Roman" w:cs="Times New Roman"/>
                <w:sz w:val="21"/>
              </w:rPr>
              <w:t xml:space="preserve">listening </w:t>
            </w:r>
          </w:p>
        </w:tc>
        <w:tc>
          <w:tcPr>
            <w:tcW w:w="1732" w:type="dxa"/>
            <w:tcBorders>
              <w:top w:val="single" w:sz="4" w:space="0" w:color="000000"/>
              <w:left w:val="single" w:sz="4" w:space="0" w:color="000000"/>
              <w:bottom w:val="single" w:sz="4" w:space="0" w:color="000000"/>
              <w:right w:val="single" w:sz="4" w:space="0" w:color="000000"/>
            </w:tcBorders>
            <w:vAlign w:val="center"/>
          </w:tcPr>
          <w:p w:rsidR="00946451" w:rsidRDefault="00946451" w:rsidP="00946451">
            <w:pPr>
              <w:ind w:right="62"/>
              <w:jc w:val="both"/>
            </w:pPr>
            <w:r>
              <w:rPr>
                <w:rFonts w:ascii="Times New Roman" w:eastAsia="Times New Roman" w:hAnsi="Times New Roman" w:cs="Times New Roman"/>
                <w:sz w:val="21"/>
              </w:rPr>
              <w:t xml:space="preserve">Reflection on encounter with patient attendants in a ward setting </w:t>
            </w:r>
          </w:p>
        </w:tc>
      </w:tr>
      <w:tr w:rsidR="00946451" w:rsidTr="00946451">
        <w:trPr>
          <w:trHeight w:val="2470"/>
        </w:trPr>
        <w:tc>
          <w:tcPr>
            <w:tcW w:w="1183"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946451" w:rsidRDefault="00946451" w:rsidP="00946451">
            <w:pPr>
              <w:spacing w:after="14"/>
              <w:ind w:left="13"/>
            </w:pPr>
            <w:r>
              <w:rPr>
                <w:rFonts w:ascii="Times New Roman" w:eastAsia="Times New Roman" w:hAnsi="Times New Roman" w:cs="Times New Roman"/>
                <w:sz w:val="21"/>
              </w:rPr>
              <w:t>PERLs- 2-</w:t>
            </w:r>
          </w:p>
          <w:p w:rsidR="00946451" w:rsidRDefault="00946451" w:rsidP="00946451">
            <w:pPr>
              <w:ind w:right="70"/>
              <w:jc w:val="center"/>
            </w:pPr>
            <w:r>
              <w:rPr>
                <w:rFonts w:ascii="Times New Roman" w:eastAsia="Times New Roman" w:hAnsi="Times New Roman" w:cs="Times New Roman"/>
                <w:sz w:val="21"/>
              </w:rPr>
              <w:t xml:space="preserve">19 </w:t>
            </w:r>
          </w:p>
        </w:tc>
        <w:tc>
          <w:tcPr>
            <w:tcW w:w="0" w:type="auto"/>
            <w:vMerge/>
            <w:tcBorders>
              <w:top w:val="nil"/>
              <w:left w:val="single" w:sz="4" w:space="0" w:color="000000"/>
              <w:bottom w:val="nil"/>
              <w:right w:val="single" w:sz="4" w:space="0" w:color="000000"/>
            </w:tcBorders>
          </w:tcPr>
          <w:p w:rsidR="00946451" w:rsidRDefault="00946451" w:rsidP="00946451"/>
        </w:tc>
        <w:tc>
          <w:tcPr>
            <w:tcW w:w="1600" w:type="dxa"/>
            <w:vMerge w:val="restart"/>
            <w:tcBorders>
              <w:top w:val="single" w:sz="4" w:space="0" w:color="000000"/>
              <w:left w:val="single" w:sz="4" w:space="0" w:color="000000"/>
              <w:bottom w:val="single" w:sz="3" w:space="0" w:color="000000"/>
              <w:right w:val="single" w:sz="4" w:space="0" w:color="000000"/>
            </w:tcBorders>
            <w:shd w:val="clear" w:color="auto" w:fill="F2F2F2"/>
            <w:vAlign w:val="center"/>
          </w:tcPr>
          <w:p w:rsidR="00946451" w:rsidRDefault="00946451" w:rsidP="00946451">
            <w:pPr>
              <w:spacing w:after="14"/>
              <w:ind w:right="68"/>
              <w:jc w:val="center"/>
            </w:pPr>
            <w:r>
              <w:rPr>
                <w:rFonts w:ascii="Times New Roman" w:eastAsia="Times New Roman" w:hAnsi="Times New Roman" w:cs="Times New Roman"/>
                <w:sz w:val="21"/>
              </w:rPr>
              <w:t xml:space="preserve">Self-Directed </w:t>
            </w:r>
          </w:p>
          <w:p w:rsidR="00946451" w:rsidRDefault="00946451" w:rsidP="00946451">
            <w:pPr>
              <w:ind w:right="64"/>
              <w:jc w:val="center"/>
            </w:pPr>
            <w:r>
              <w:rPr>
                <w:rFonts w:ascii="Times New Roman" w:eastAsia="Times New Roman" w:hAnsi="Times New Roman" w:cs="Times New Roman"/>
                <w:sz w:val="21"/>
              </w:rPr>
              <w:t xml:space="preserve">Learner </w:t>
            </w:r>
          </w:p>
        </w:tc>
        <w:tc>
          <w:tcPr>
            <w:tcW w:w="1862" w:type="dxa"/>
            <w:tcBorders>
              <w:top w:val="single" w:sz="4" w:space="0" w:color="000000"/>
              <w:left w:val="single" w:sz="4" w:space="0" w:color="000000"/>
              <w:bottom w:val="single" w:sz="4" w:space="0" w:color="000000"/>
              <w:right w:val="single" w:sz="4" w:space="0" w:color="000000"/>
            </w:tcBorders>
            <w:vAlign w:val="center"/>
          </w:tcPr>
          <w:p w:rsidR="00946451" w:rsidRDefault="00946451" w:rsidP="00946451">
            <w:pPr>
              <w:spacing w:line="273" w:lineRule="auto"/>
              <w:ind w:right="66"/>
              <w:jc w:val="both"/>
            </w:pPr>
            <w:r>
              <w:rPr>
                <w:rFonts w:ascii="Times New Roman" w:eastAsia="Times New Roman" w:hAnsi="Times New Roman" w:cs="Times New Roman"/>
                <w:sz w:val="21"/>
              </w:rPr>
              <w:t xml:space="preserve">Seek active feedback from peers and </w:t>
            </w:r>
          </w:p>
          <w:p w:rsidR="00946451" w:rsidRDefault="00946451" w:rsidP="00946451">
            <w:r>
              <w:rPr>
                <w:rFonts w:ascii="Times New Roman" w:eastAsia="Times New Roman" w:hAnsi="Times New Roman" w:cs="Times New Roman"/>
                <w:sz w:val="21"/>
              </w:rPr>
              <w:t xml:space="preserve">teachers </w:t>
            </w:r>
          </w:p>
        </w:tc>
        <w:tc>
          <w:tcPr>
            <w:tcW w:w="2002" w:type="dxa"/>
            <w:tcBorders>
              <w:top w:val="single" w:sz="4" w:space="0" w:color="000000"/>
              <w:left w:val="single" w:sz="4" w:space="0" w:color="000000"/>
              <w:bottom w:val="single" w:sz="4" w:space="0" w:color="000000"/>
              <w:right w:val="single" w:sz="4" w:space="0" w:color="000000"/>
            </w:tcBorders>
            <w:vAlign w:val="center"/>
          </w:tcPr>
          <w:p w:rsidR="00946451" w:rsidRDefault="00946451" w:rsidP="00946451">
            <w:pPr>
              <w:spacing w:after="6" w:line="285" w:lineRule="auto"/>
              <w:ind w:left="2"/>
            </w:pPr>
            <w:r>
              <w:rPr>
                <w:rFonts w:ascii="Times New Roman" w:eastAsia="Times New Roman" w:hAnsi="Times New Roman" w:cs="Times New Roman"/>
                <w:sz w:val="21"/>
              </w:rPr>
              <w:t xml:space="preserve">Difference between reflection </w:t>
            </w:r>
            <w:r>
              <w:rPr>
                <w:rFonts w:ascii="Times New Roman" w:eastAsia="Times New Roman" w:hAnsi="Times New Roman" w:cs="Times New Roman"/>
                <w:sz w:val="21"/>
              </w:rPr>
              <w:tab/>
              <w:t xml:space="preserve">and Feedback </w:t>
            </w:r>
          </w:p>
          <w:p w:rsidR="00946451" w:rsidRDefault="00946451" w:rsidP="00946451">
            <w:pPr>
              <w:tabs>
                <w:tab w:val="right" w:pos="1866"/>
              </w:tabs>
              <w:spacing w:after="20"/>
            </w:pPr>
            <w:r>
              <w:rPr>
                <w:rFonts w:ascii="Times New Roman" w:eastAsia="Times New Roman" w:hAnsi="Times New Roman" w:cs="Times New Roman"/>
                <w:sz w:val="21"/>
              </w:rPr>
              <w:t xml:space="preserve">Techniques </w:t>
            </w:r>
            <w:r>
              <w:rPr>
                <w:rFonts w:ascii="Times New Roman" w:eastAsia="Times New Roman" w:hAnsi="Times New Roman" w:cs="Times New Roman"/>
                <w:sz w:val="21"/>
              </w:rPr>
              <w:tab/>
              <w:t xml:space="preserve">of </w:t>
            </w:r>
          </w:p>
          <w:p w:rsidR="00946451" w:rsidRDefault="00946451" w:rsidP="00946451">
            <w:pPr>
              <w:ind w:left="2"/>
            </w:pPr>
            <w:r>
              <w:rPr>
                <w:rFonts w:ascii="Times New Roman" w:eastAsia="Times New Roman" w:hAnsi="Times New Roman" w:cs="Times New Roman"/>
                <w:sz w:val="21"/>
              </w:rPr>
              <w:t xml:space="preserve">receiving feedback </w:t>
            </w:r>
          </w:p>
        </w:tc>
        <w:tc>
          <w:tcPr>
            <w:tcW w:w="1732" w:type="dxa"/>
            <w:tcBorders>
              <w:top w:val="single" w:sz="4" w:space="0" w:color="000000"/>
              <w:left w:val="single" w:sz="4" w:space="0" w:color="000000"/>
              <w:bottom w:val="single" w:sz="4" w:space="0" w:color="000000"/>
              <w:right w:val="single" w:sz="4" w:space="0" w:color="000000"/>
            </w:tcBorders>
          </w:tcPr>
          <w:p w:rsidR="00946451" w:rsidRDefault="00946451" w:rsidP="00946451">
            <w:pPr>
              <w:spacing w:after="21" w:line="271" w:lineRule="auto"/>
            </w:pPr>
            <w:r>
              <w:rPr>
                <w:rFonts w:ascii="Times New Roman" w:eastAsia="Times New Roman" w:hAnsi="Times New Roman" w:cs="Times New Roman"/>
                <w:sz w:val="21"/>
              </w:rPr>
              <w:t xml:space="preserve">Feedback request </w:t>
            </w:r>
          </w:p>
          <w:p w:rsidR="00946451" w:rsidRDefault="00946451" w:rsidP="00946451">
            <w:r>
              <w:rPr>
                <w:rFonts w:ascii="Times New Roman" w:eastAsia="Times New Roman" w:hAnsi="Times New Roman" w:cs="Times New Roman"/>
                <w:sz w:val="21"/>
              </w:rPr>
              <w:t xml:space="preserve">generated </w:t>
            </w:r>
            <w:r>
              <w:rPr>
                <w:rFonts w:ascii="Times New Roman" w:eastAsia="Times New Roman" w:hAnsi="Times New Roman" w:cs="Times New Roman"/>
                <w:sz w:val="21"/>
              </w:rPr>
              <w:tab/>
              <w:t xml:space="preserve">by the student in specific </w:t>
            </w:r>
            <w:r>
              <w:rPr>
                <w:rFonts w:ascii="Times New Roman" w:eastAsia="Times New Roman" w:hAnsi="Times New Roman" w:cs="Times New Roman"/>
                <w:sz w:val="21"/>
              </w:rPr>
              <w:tab/>
              <w:t xml:space="preserve">areas and </w:t>
            </w:r>
            <w:r>
              <w:rPr>
                <w:rFonts w:ascii="Times New Roman" w:eastAsia="Times New Roman" w:hAnsi="Times New Roman" w:cs="Times New Roman"/>
                <w:sz w:val="21"/>
              </w:rPr>
              <w:tab/>
              <w:t xml:space="preserve">the reflection on the response received </w:t>
            </w:r>
          </w:p>
        </w:tc>
      </w:tr>
      <w:tr w:rsidR="00946451" w:rsidTr="00946451">
        <w:trPr>
          <w:trHeight w:val="2197"/>
        </w:trPr>
        <w:tc>
          <w:tcPr>
            <w:tcW w:w="1183" w:type="dxa"/>
            <w:tcBorders>
              <w:top w:val="single" w:sz="4" w:space="0" w:color="000000"/>
              <w:left w:val="single" w:sz="4" w:space="0" w:color="000000"/>
              <w:bottom w:val="single" w:sz="3" w:space="0" w:color="000000"/>
              <w:right w:val="single" w:sz="4" w:space="0" w:color="000000"/>
            </w:tcBorders>
            <w:shd w:val="clear" w:color="auto" w:fill="BFBFBF"/>
            <w:vAlign w:val="center"/>
          </w:tcPr>
          <w:p w:rsidR="00946451" w:rsidRDefault="00946451" w:rsidP="00946451">
            <w:pPr>
              <w:spacing w:after="14"/>
              <w:ind w:left="13"/>
            </w:pPr>
            <w:r>
              <w:rPr>
                <w:rFonts w:ascii="Times New Roman" w:eastAsia="Times New Roman" w:hAnsi="Times New Roman" w:cs="Times New Roman"/>
                <w:sz w:val="21"/>
              </w:rPr>
              <w:t>PERLs- 2-</w:t>
            </w:r>
          </w:p>
          <w:p w:rsidR="00946451" w:rsidRDefault="00946451" w:rsidP="00946451">
            <w:pPr>
              <w:ind w:right="70"/>
              <w:jc w:val="center"/>
            </w:pPr>
            <w:r>
              <w:rPr>
                <w:rFonts w:ascii="Times New Roman" w:eastAsia="Times New Roman" w:hAnsi="Times New Roman" w:cs="Times New Roman"/>
                <w:sz w:val="21"/>
              </w:rPr>
              <w:t xml:space="preserve">20 </w:t>
            </w:r>
          </w:p>
        </w:tc>
        <w:tc>
          <w:tcPr>
            <w:tcW w:w="0" w:type="auto"/>
            <w:vMerge/>
            <w:tcBorders>
              <w:top w:val="nil"/>
              <w:left w:val="single" w:sz="4" w:space="0" w:color="000000"/>
              <w:bottom w:val="single" w:sz="3" w:space="0" w:color="000000"/>
              <w:right w:val="single" w:sz="4" w:space="0" w:color="000000"/>
            </w:tcBorders>
          </w:tcPr>
          <w:p w:rsidR="00946451" w:rsidRDefault="00946451" w:rsidP="00946451"/>
        </w:tc>
        <w:tc>
          <w:tcPr>
            <w:tcW w:w="0" w:type="auto"/>
            <w:vMerge/>
            <w:tcBorders>
              <w:top w:val="nil"/>
              <w:left w:val="single" w:sz="4" w:space="0" w:color="000000"/>
              <w:bottom w:val="single" w:sz="3" w:space="0" w:color="000000"/>
              <w:right w:val="single" w:sz="4" w:space="0" w:color="000000"/>
            </w:tcBorders>
          </w:tcPr>
          <w:p w:rsidR="00946451" w:rsidRDefault="00946451" w:rsidP="00946451"/>
        </w:tc>
        <w:tc>
          <w:tcPr>
            <w:tcW w:w="1862" w:type="dxa"/>
            <w:tcBorders>
              <w:top w:val="single" w:sz="4" w:space="0" w:color="000000"/>
              <w:left w:val="single" w:sz="4" w:space="0" w:color="000000"/>
              <w:bottom w:val="single" w:sz="3" w:space="0" w:color="000000"/>
              <w:right w:val="single" w:sz="4" w:space="0" w:color="000000"/>
            </w:tcBorders>
            <w:vAlign w:val="center"/>
          </w:tcPr>
          <w:p w:rsidR="00946451" w:rsidRDefault="00946451" w:rsidP="00946451">
            <w:pPr>
              <w:ind w:right="65"/>
              <w:jc w:val="both"/>
            </w:pPr>
            <w:r>
              <w:rPr>
                <w:rFonts w:ascii="Times New Roman" w:eastAsia="Times New Roman" w:hAnsi="Times New Roman" w:cs="Times New Roman"/>
                <w:sz w:val="21"/>
              </w:rPr>
              <w:t xml:space="preserve">Seek membership in one of the student clubs or societies within or outside the institution. </w:t>
            </w:r>
          </w:p>
        </w:tc>
        <w:tc>
          <w:tcPr>
            <w:tcW w:w="2002" w:type="dxa"/>
            <w:tcBorders>
              <w:top w:val="single" w:sz="4" w:space="0" w:color="000000"/>
              <w:left w:val="single" w:sz="4" w:space="0" w:color="000000"/>
              <w:bottom w:val="single" w:sz="3" w:space="0" w:color="000000"/>
              <w:right w:val="single" w:sz="4" w:space="0" w:color="000000"/>
            </w:tcBorders>
          </w:tcPr>
          <w:p w:rsidR="00946451" w:rsidRDefault="00946451" w:rsidP="00946451">
            <w:pPr>
              <w:spacing w:line="273" w:lineRule="auto"/>
              <w:ind w:left="2"/>
              <w:jc w:val="both"/>
            </w:pPr>
            <w:r>
              <w:rPr>
                <w:rFonts w:ascii="Times New Roman" w:eastAsia="Times New Roman" w:hAnsi="Times New Roman" w:cs="Times New Roman"/>
                <w:sz w:val="21"/>
              </w:rPr>
              <w:t xml:space="preserve">Medical Societies and clubs that </w:t>
            </w:r>
          </w:p>
          <w:p w:rsidR="00946451" w:rsidRDefault="00946451" w:rsidP="00946451">
            <w:pPr>
              <w:spacing w:line="274" w:lineRule="auto"/>
              <w:ind w:left="2"/>
            </w:pPr>
            <w:r>
              <w:rPr>
                <w:rFonts w:ascii="Times New Roman" w:eastAsia="Times New Roman" w:hAnsi="Times New Roman" w:cs="Times New Roman"/>
                <w:sz w:val="21"/>
              </w:rPr>
              <w:t xml:space="preserve">provide membership to the student </w:t>
            </w:r>
          </w:p>
          <w:p w:rsidR="00946451" w:rsidRDefault="00946451" w:rsidP="00946451">
            <w:pPr>
              <w:ind w:left="2" w:right="64"/>
              <w:jc w:val="both"/>
            </w:pPr>
            <w:r>
              <w:rPr>
                <w:rFonts w:ascii="Times New Roman" w:eastAsia="Times New Roman" w:hAnsi="Times New Roman" w:cs="Times New Roman"/>
                <w:sz w:val="21"/>
              </w:rPr>
              <w:t xml:space="preserve">Bylaws, formation and registration of societies and clubs </w:t>
            </w:r>
          </w:p>
        </w:tc>
        <w:tc>
          <w:tcPr>
            <w:tcW w:w="1732" w:type="dxa"/>
            <w:tcBorders>
              <w:top w:val="single" w:sz="4" w:space="0" w:color="000000"/>
              <w:left w:val="single" w:sz="4" w:space="0" w:color="000000"/>
              <w:bottom w:val="single" w:sz="3" w:space="0" w:color="000000"/>
              <w:right w:val="single" w:sz="4" w:space="0" w:color="000000"/>
            </w:tcBorders>
            <w:vAlign w:val="center"/>
          </w:tcPr>
          <w:p w:rsidR="00946451" w:rsidRDefault="00946451" w:rsidP="00946451">
            <w:pPr>
              <w:ind w:right="62"/>
              <w:jc w:val="both"/>
            </w:pPr>
            <w:r>
              <w:rPr>
                <w:rFonts w:ascii="Times New Roman" w:eastAsia="Times New Roman" w:hAnsi="Times New Roman" w:cs="Times New Roman"/>
                <w:sz w:val="21"/>
              </w:rPr>
              <w:t xml:space="preserve">Membership proof of any one club or society </w:t>
            </w:r>
          </w:p>
        </w:tc>
      </w:tr>
      <w:tr w:rsidR="00946451" w:rsidTr="00946451">
        <w:trPr>
          <w:trHeight w:val="281"/>
        </w:trPr>
        <w:tc>
          <w:tcPr>
            <w:tcW w:w="1183" w:type="dxa"/>
            <w:tcBorders>
              <w:top w:val="single" w:sz="3" w:space="0" w:color="000000"/>
              <w:left w:val="single" w:sz="4" w:space="0" w:color="000000"/>
              <w:bottom w:val="single" w:sz="4" w:space="0" w:color="000000"/>
              <w:right w:val="single" w:sz="4" w:space="0" w:color="000000"/>
            </w:tcBorders>
            <w:shd w:val="clear" w:color="auto" w:fill="BFBFBF"/>
          </w:tcPr>
          <w:p w:rsidR="00946451" w:rsidRDefault="00946451" w:rsidP="00946451">
            <w:pPr>
              <w:ind w:left="13"/>
            </w:pPr>
            <w:r>
              <w:rPr>
                <w:rFonts w:ascii="Times New Roman" w:eastAsia="Times New Roman" w:hAnsi="Times New Roman" w:cs="Times New Roman"/>
                <w:sz w:val="21"/>
              </w:rPr>
              <w:t>PERLs- 2-</w:t>
            </w:r>
          </w:p>
        </w:tc>
        <w:tc>
          <w:tcPr>
            <w:tcW w:w="1667" w:type="dxa"/>
            <w:tcBorders>
              <w:top w:val="single" w:sz="3" w:space="0" w:color="000000"/>
              <w:left w:val="single" w:sz="4" w:space="0" w:color="000000"/>
              <w:bottom w:val="single" w:sz="4" w:space="0" w:color="000000"/>
              <w:right w:val="single" w:sz="4" w:space="0" w:color="000000"/>
            </w:tcBorders>
            <w:shd w:val="clear" w:color="auto" w:fill="D9D9D9"/>
          </w:tcPr>
          <w:p w:rsidR="00946451" w:rsidRDefault="00946451" w:rsidP="00946451">
            <w:pPr>
              <w:ind w:right="40"/>
              <w:jc w:val="center"/>
            </w:pPr>
            <w:r>
              <w:rPr>
                <w:rFonts w:ascii="Times New Roman" w:eastAsia="Times New Roman" w:hAnsi="Times New Roman" w:cs="Times New Roman"/>
                <w:sz w:val="21"/>
              </w:rPr>
              <w:t xml:space="preserve">Research </w:t>
            </w:r>
          </w:p>
        </w:tc>
        <w:tc>
          <w:tcPr>
            <w:tcW w:w="1600" w:type="dxa"/>
            <w:tcBorders>
              <w:top w:val="single" w:sz="3" w:space="0" w:color="000000"/>
              <w:left w:val="single" w:sz="4" w:space="0" w:color="000000"/>
              <w:bottom w:val="single" w:sz="4" w:space="0" w:color="000000"/>
              <w:right w:val="single" w:sz="4" w:space="0" w:color="000000"/>
            </w:tcBorders>
            <w:shd w:val="clear" w:color="auto" w:fill="F2F2F2"/>
          </w:tcPr>
          <w:p w:rsidR="00946451" w:rsidRDefault="00946451" w:rsidP="00946451">
            <w:pPr>
              <w:ind w:right="64"/>
              <w:jc w:val="center"/>
            </w:pPr>
            <w:r>
              <w:rPr>
                <w:rFonts w:ascii="Times New Roman" w:eastAsia="Times New Roman" w:hAnsi="Times New Roman" w:cs="Times New Roman"/>
                <w:sz w:val="21"/>
              </w:rPr>
              <w:t xml:space="preserve">Writer &amp; </w:t>
            </w:r>
          </w:p>
        </w:tc>
        <w:tc>
          <w:tcPr>
            <w:tcW w:w="1862" w:type="dxa"/>
            <w:tcBorders>
              <w:top w:val="single" w:sz="3" w:space="0" w:color="000000"/>
              <w:left w:val="single" w:sz="4" w:space="0" w:color="000000"/>
              <w:bottom w:val="single" w:sz="4" w:space="0" w:color="000000"/>
              <w:right w:val="single" w:sz="4" w:space="0" w:color="000000"/>
            </w:tcBorders>
          </w:tcPr>
          <w:p w:rsidR="00946451" w:rsidRDefault="00946451" w:rsidP="00946451">
            <w:r>
              <w:rPr>
                <w:rFonts w:ascii="Times New Roman" w:eastAsia="Times New Roman" w:hAnsi="Times New Roman" w:cs="Times New Roman"/>
                <w:sz w:val="21"/>
              </w:rPr>
              <w:t xml:space="preserve">Write a literature </w:t>
            </w:r>
          </w:p>
        </w:tc>
        <w:tc>
          <w:tcPr>
            <w:tcW w:w="2002" w:type="dxa"/>
            <w:tcBorders>
              <w:top w:val="single" w:sz="3" w:space="0" w:color="000000"/>
              <w:left w:val="single" w:sz="4" w:space="0" w:color="000000"/>
              <w:bottom w:val="single" w:sz="4" w:space="0" w:color="000000"/>
              <w:right w:val="single" w:sz="4" w:space="0" w:color="000000"/>
            </w:tcBorders>
          </w:tcPr>
          <w:p w:rsidR="00946451" w:rsidRDefault="00946451" w:rsidP="00946451">
            <w:pPr>
              <w:tabs>
                <w:tab w:val="center" w:pos="1345"/>
                <w:tab w:val="right" w:pos="1866"/>
              </w:tabs>
            </w:pPr>
            <w:r>
              <w:rPr>
                <w:rFonts w:ascii="Times New Roman" w:eastAsia="Times New Roman" w:hAnsi="Times New Roman" w:cs="Times New Roman"/>
                <w:sz w:val="21"/>
              </w:rPr>
              <w:t xml:space="preserve">Structuring </w:t>
            </w:r>
            <w:r>
              <w:rPr>
                <w:rFonts w:ascii="Times New Roman" w:eastAsia="Times New Roman" w:hAnsi="Times New Roman" w:cs="Times New Roman"/>
                <w:sz w:val="21"/>
              </w:rPr>
              <w:tab/>
              <w:t xml:space="preserve">of </w:t>
            </w:r>
            <w:r>
              <w:rPr>
                <w:rFonts w:ascii="Times New Roman" w:eastAsia="Times New Roman" w:hAnsi="Times New Roman" w:cs="Times New Roman"/>
                <w:sz w:val="21"/>
              </w:rPr>
              <w:tab/>
              <w:t xml:space="preserve">a </w:t>
            </w:r>
          </w:p>
        </w:tc>
        <w:tc>
          <w:tcPr>
            <w:tcW w:w="1732" w:type="dxa"/>
            <w:tcBorders>
              <w:top w:val="single" w:sz="3" w:space="0" w:color="000000"/>
              <w:left w:val="single" w:sz="4" w:space="0" w:color="000000"/>
              <w:bottom w:val="single" w:sz="4" w:space="0" w:color="000000"/>
              <w:right w:val="single" w:sz="4" w:space="0" w:color="000000"/>
            </w:tcBorders>
          </w:tcPr>
          <w:p w:rsidR="00946451" w:rsidRDefault="00946451" w:rsidP="00946451">
            <w:r>
              <w:rPr>
                <w:rFonts w:ascii="Times New Roman" w:eastAsia="Times New Roman" w:hAnsi="Times New Roman" w:cs="Times New Roman"/>
                <w:sz w:val="21"/>
              </w:rPr>
              <w:t xml:space="preserve">Literature review </w:t>
            </w:r>
          </w:p>
        </w:tc>
      </w:tr>
      <w:tr w:rsidR="00946451" w:rsidTr="00946451">
        <w:trPr>
          <w:trHeight w:val="1376"/>
        </w:trPr>
        <w:tc>
          <w:tcPr>
            <w:tcW w:w="1183" w:type="dxa"/>
            <w:tcBorders>
              <w:top w:val="single" w:sz="4" w:space="0" w:color="000000"/>
              <w:left w:val="single" w:sz="4" w:space="0" w:color="000000"/>
              <w:bottom w:val="single" w:sz="4" w:space="0" w:color="000000"/>
              <w:right w:val="single" w:sz="4" w:space="0" w:color="000000"/>
            </w:tcBorders>
            <w:shd w:val="clear" w:color="auto" w:fill="BFBFBF"/>
          </w:tcPr>
          <w:p w:rsidR="00946451" w:rsidRDefault="00946451" w:rsidP="00946451">
            <w:pPr>
              <w:ind w:right="63"/>
              <w:jc w:val="center"/>
            </w:pPr>
            <w:r>
              <w:rPr>
                <w:rFonts w:ascii="Times New Roman" w:eastAsia="Times New Roman" w:hAnsi="Times New Roman" w:cs="Times New Roman"/>
                <w:sz w:val="21"/>
              </w:rPr>
              <w:lastRenderedPageBreak/>
              <w:t xml:space="preserve">21 </w:t>
            </w:r>
          </w:p>
        </w:tc>
        <w:tc>
          <w:tcPr>
            <w:tcW w:w="1667" w:type="dxa"/>
            <w:vMerge w:val="restart"/>
            <w:tcBorders>
              <w:top w:val="single" w:sz="4" w:space="0" w:color="000000"/>
              <w:left w:val="single" w:sz="4" w:space="0" w:color="000000"/>
              <w:bottom w:val="single" w:sz="4" w:space="0" w:color="000000"/>
              <w:right w:val="single" w:sz="4" w:space="0" w:color="000000"/>
            </w:tcBorders>
            <w:shd w:val="clear" w:color="auto" w:fill="D9D9D9"/>
          </w:tcPr>
          <w:p w:rsidR="00946451" w:rsidRDefault="00946451" w:rsidP="00946451"/>
        </w:tc>
        <w:tc>
          <w:tcPr>
            <w:tcW w:w="1600" w:type="dxa"/>
            <w:vMerge w:val="restart"/>
            <w:tcBorders>
              <w:top w:val="single" w:sz="4" w:space="0" w:color="000000"/>
              <w:left w:val="single" w:sz="4" w:space="0" w:color="000000"/>
              <w:bottom w:val="single" w:sz="4" w:space="0" w:color="000000"/>
              <w:right w:val="single" w:sz="4" w:space="0" w:color="000000"/>
            </w:tcBorders>
            <w:shd w:val="clear" w:color="auto" w:fill="F2F2F2"/>
          </w:tcPr>
          <w:p w:rsidR="00946451" w:rsidRDefault="00946451" w:rsidP="00946451">
            <w:pPr>
              <w:ind w:right="55"/>
              <w:jc w:val="center"/>
            </w:pPr>
            <w:r>
              <w:rPr>
                <w:rFonts w:ascii="Times New Roman" w:eastAsia="Times New Roman" w:hAnsi="Times New Roman" w:cs="Times New Roman"/>
                <w:sz w:val="21"/>
              </w:rPr>
              <w:t xml:space="preserve">Presenter </w:t>
            </w:r>
          </w:p>
        </w:tc>
        <w:tc>
          <w:tcPr>
            <w:tcW w:w="1862" w:type="dxa"/>
            <w:tcBorders>
              <w:top w:val="single" w:sz="4" w:space="0" w:color="000000"/>
              <w:left w:val="single" w:sz="4" w:space="0" w:color="000000"/>
              <w:bottom w:val="single" w:sz="4" w:space="0" w:color="000000"/>
              <w:right w:val="single" w:sz="4" w:space="0" w:color="000000"/>
            </w:tcBorders>
          </w:tcPr>
          <w:p w:rsidR="00946451" w:rsidRDefault="00946451" w:rsidP="00946451">
            <w:pPr>
              <w:ind w:left="1"/>
            </w:pPr>
            <w:r>
              <w:rPr>
                <w:rFonts w:ascii="Times New Roman" w:eastAsia="Times New Roman" w:hAnsi="Times New Roman" w:cs="Times New Roman"/>
                <w:sz w:val="21"/>
              </w:rPr>
              <w:t xml:space="preserve">review </w:t>
            </w:r>
          </w:p>
        </w:tc>
        <w:tc>
          <w:tcPr>
            <w:tcW w:w="2002" w:type="dxa"/>
            <w:tcBorders>
              <w:top w:val="single" w:sz="4" w:space="0" w:color="000000"/>
              <w:left w:val="single" w:sz="4" w:space="0" w:color="000000"/>
              <w:bottom w:val="single" w:sz="4" w:space="0" w:color="000000"/>
              <w:right w:val="single" w:sz="4" w:space="0" w:color="000000"/>
            </w:tcBorders>
          </w:tcPr>
          <w:p w:rsidR="00946451" w:rsidRDefault="00946451" w:rsidP="00946451">
            <w:pPr>
              <w:spacing w:after="32"/>
              <w:ind w:left="2"/>
            </w:pPr>
            <w:r>
              <w:rPr>
                <w:rFonts w:ascii="Times New Roman" w:eastAsia="Times New Roman" w:hAnsi="Times New Roman" w:cs="Times New Roman"/>
                <w:sz w:val="21"/>
              </w:rPr>
              <w:t xml:space="preserve">literature review </w:t>
            </w:r>
          </w:p>
          <w:p w:rsidR="00946451" w:rsidRDefault="00946451" w:rsidP="00946451">
            <w:pPr>
              <w:spacing w:line="277" w:lineRule="auto"/>
              <w:ind w:left="2"/>
            </w:pPr>
            <w:r>
              <w:rPr>
                <w:rFonts w:ascii="Times New Roman" w:eastAsia="Times New Roman" w:hAnsi="Times New Roman" w:cs="Times New Roman"/>
                <w:sz w:val="21"/>
              </w:rPr>
              <w:t xml:space="preserve">Academic </w:t>
            </w:r>
            <w:r>
              <w:rPr>
                <w:rFonts w:ascii="Times New Roman" w:eastAsia="Times New Roman" w:hAnsi="Times New Roman" w:cs="Times New Roman"/>
                <w:sz w:val="21"/>
              </w:rPr>
              <w:tab/>
              <w:t xml:space="preserve">writing essentials </w:t>
            </w:r>
          </w:p>
          <w:p w:rsidR="00946451" w:rsidRDefault="00946451" w:rsidP="00946451">
            <w:pPr>
              <w:ind w:left="2"/>
            </w:pPr>
            <w:r>
              <w:rPr>
                <w:rFonts w:ascii="Times New Roman" w:eastAsia="Times New Roman" w:hAnsi="Times New Roman" w:cs="Times New Roman"/>
                <w:sz w:val="21"/>
              </w:rPr>
              <w:t xml:space="preserve">Plagiarism and its types </w:t>
            </w:r>
          </w:p>
        </w:tc>
        <w:tc>
          <w:tcPr>
            <w:tcW w:w="1732" w:type="dxa"/>
            <w:tcBorders>
              <w:top w:val="single" w:sz="4" w:space="0" w:color="000000"/>
              <w:left w:val="single" w:sz="4" w:space="0" w:color="000000"/>
              <w:bottom w:val="single" w:sz="4" w:space="0" w:color="000000"/>
              <w:right w:val="single" w:sz="4" w:space="0" w:color="000000"/>
            </w:tcBorders>
          </w:tcPr>
          <w:p w:rsidR="00946451" w:rsidRDefault="00946451" w:rsidP="00946451">
            <w:r>
              <w:rPr>
                <w:rFonts w:ascii="Times New Roman" w:eastAsia="Times New Roman" w:hAnsi="Times New Roman" w:cs="Times New Roman"/>
                <w:sz w:val="21"/>
              </w:rPr>
              <w:t xml:space="preserve">of at least 2000 words </w:t>
            </w:r>
          </w:p>
        </w:tc>
      </w:tr>
      <w:tr w:rsidR="00946451" w:rsidTr="00946451">
        <w:trPr>
          <w:trHeight w:val="1100"/>
        </w:trPr>
        <w:tc>
          <w:tcPr>
            <w:tcW w:w="1183" w:type="dxa"/>
            <w:tcBorders>
              <w:top w:val="single" w:sz="4" w:space="0" w:color="000000"/>
              <w:left w:val="single" w:sz="4" w:space="0" w:color="000000"/>
              <w:bottom w:val="single" w:sz="4" w:space="0" w:color="000000"/>
              <w:right w:val="single" w:sz="4" w:space="0" w:color="000000"/>
            </w:tcBorders>
            <w:shd w:val="clear" w:color="auto" w:fill="A6A6A6"/>
            <w:vAlign w:val="center"/>
          </w:tcPr>
          <w:p w:rsidR="00946451" w:rsidRDefault="00946451" w:rsidP="00946451">
            <w:pPr>
              <w:spacing w:after="14"/>
              <w:ind w:left="13"/>
            </w:pPr>
            <w:r>
              <w:rPr>
                <w:rFonts w:ascii="Times New Roman" w:eastAsia="Times New Roman" w:hAnsi="Times New Roman" w:cs="Times New Roman"/>
                <w:sz w:val="21"/>
              </w:rPr>
              <w:t>PERLs- 2-</w:t>
            </w:r>
          </w:p>
          <w:p w:rsidR="00946451" w:rsidRDefault="00946451" w:rsidP="00946451">
            <w:pPr>
              <w:ind w:right="63"/>
              <w:jc w:val="center"/>
            </w:pPr>
            <w:r>
              <w:rPr>
                <w:rFonts w:ascii="Times New Roman" w:eastAsia="Times New Roman" w:hAnsi="Times New Roman" w:cs="Times New Roman"/>
                <w:sz w:val="21"/>
              </w:rPr>
              <w:t xml:space="preserve">22 </w:t>
            </w:r>
          </w:p>
        </w:tc>
        <w:tc>
          <w:tcPr>
            <w:tcW w:w="0" w:type="auto"/>
            <w:vMerge/>
            <w:tcBorders>
              <w:top w:val="nil"/>
              <w:left w:val="single" w:sz="4" w:space="0" w:color="000000"/>
              <w:bottom w:val="single" w:sz="4" w:space="0" w:color="000000"/>
              <w:right w:val="single" w:sz="4" w:space="0" w:color="000000"/>
            </w:tcBorders>
          </w:tcPr>
          <w:p w:rsidR="00946451" w:rsidRDefault="00946451" w:rsidP="00946451"/>
        </w:tc>
        <w:tc>
          <w:tcPr>
            <w:tcW w:w="0" w:type="auto"/>
            <w:vMerge/>
            <w:tcBorders>
              <w:top w:val="nil"/>
              <w:left w:val="single" w:sz="4" w:space="0" w:color="000000"/>
              <w:bottom w:val="single" w:sz="4" w:space="0" w:color="000000"/>
              <w:right w:val="single" w:sz="4" w:space="0" w:color="000000"/>
            </w:tcBorders>
          </w:tcPr>
          <w:p w:rsidR="00946451" w:rsidRDefault="00946451" w:rsidP="00946451"/>
        </w:tc>
        <w:tc>
          <w:tcPr>
            <w:tcW w:w="1862" w:type="dxa"/>
            <w:tcBorders>
              <w:top w:val="single" w:sz="4" w:space="0" w:color="000000"/>
              <w:left w:val="single" w:sz="4" w:space="0" w:color="000000"/>
              <w:bottom w:val="single" w:sz="4" w:space="0" w:color="000000"/>
              <w:right w:val="single" w:sz="4" w:space="0" w:color="000000"/>
            </w:tcBorders>
            <w:vAlign w:val="center"/>
          </w:tcPr>
          <w:p w:rsidR="00946451" w:rsidRDefault="00946451" w:rsidP="00946451">
            <w:pPr>
              <w:ind w:left="1"/>
            </w:pPr>
            <w:r>
              <w:rPr>
                <w:rFonts w:ascii="Times New Roman" w:eastAsia="Times New Roman" w:hAnsi="Times New Roman" w:cs="Times New Roman"/>
                <w:sz w:val="21"/>
              </w:rPr>
              <w:t xml:space="preserve">Make a poster of the </w:t>
            </w:r>
            <w:r>
              <w:rPr>
                <w:rFonts w:ascii="Times New Roman" w:eastAsia="Times New Roman" w:hAnsi="Times New Roman" w:cs="Times New Roman"/>
                <w:sz w:val="21"/>
              </w:rPr>
              <w:tab/>
              <w:t xml:space="preserve">literature review </w:t>
            </w:r>
          </w:p>
        </w:tc>
        <w:tc>
          <w:tcPr>
            <w:tcW w:w="2002" w:type="dxa"/>
            <w:tcBorders>
              <w:top w:val="single" w:sz="4" w:space="0" w:color="000000"/>
              <w:left w:val="single" w:sz="4" w:space="0" w:color="000000"/>
              <w:bottom w:val="single" w:sz="4" w:space="0" w:color="000000"/>
              <w:right w:val="single" w:sz="4" w:space="0" w:color="000000"/>
            </w:tcBorders>
          </w:tcPr>
          <w:p w:rsidR="00946451" w:rsidRDefault="00946451" w:rsidP="00946451">
            <w:pPr>
              <w:tabs>
                <w:tab w:val="center" w:pos="1195"/>
                <w:tab w:val="right" w:pos="1866"/>
              </w:tabs>
              <w:spacing w:after="20"/>
            </w:pPr>
            <w:r>
              <w:rPr>
                <w:rFonts w:ascii="Times New Roman" w:eastAsia="Times New Roman" w:hAnsi="Times New Roman" w:cs="Times New Roman"/>
                <w:sz w:val="21"/>
              </w:rPr>
              <w:t xml:space="preserve">Anatomy </w:t>
            </w:r>
            <w:r>
              <w:rPr>
                <w:rFonts w:ascii="Times New Roman" w:eastAsia="Times New Roman" w:hAnsi="Times New Roman" w:cs="Times New Roman"/>
                <w:sz w:val="21"/>
              </w:rPr>
              <w:tab/>
              <w:t xml:space="preserve">of </w:t>
            </w:r>
            <w:r>
              <w:rPr>
                <w:rFonts w:ascii="Times New Roman" w:eastAsia="Times New Roman" w:hAnsi="Times New Roman" w:cs="Times New Roman"/>
                <w:sz w:val="21"/>
              </w:rPr>
              <w:tab/>
              <w:t xml:space="preserve">an </w:t>
            </w:r>
          </w:p>
          <w:p w:rsidR="00946451" w:rsidRDefault="00946451" w:rsidP="00946451">
            <w:pPr>
              <w:ind w:left="2"/>
            </w:pPr>
            <w:r>
              <w:rPr>
                <w:rFonts w:ascii="Times New Roman" w:eastAsia="Times New Roman" w:hAnsi="Times New Roman" w:cs="Times New Roman"/>
                <w:sz w:val="21"/>
              </w:rPr>
              <w:t xml:space="preserve">academic poster Presenting a poster in academia </w:t>
            </w:r>
          </w:p>
        </w:tc>
        <w:tc>
          <w:tcPr>
            <w:tcW w:w="1732" w:type="dxa"/>
            <w:tcBorders>
              <w:top w:val="single" w:sz="4" w:space="0" w:color="000000"/>
              <w:left w:val="single" w:sz="4" w:space="0" w:color="000000"/>
              <w:bottom w:val="single" w:sz="4" w:space="0" w:color="000000"/>
              <w:right w:val="single" w:sz="4" w:space="0" w:color="000000"/>
            </w:tcBorders>
            <w:vAlign w:val="center"/>
          </w:tcPr>
          <w:p w:rsidR="00946451" w:rsidRDefault="00946451" w:rsidP="00946451">
            <w:pPr>
              <w:ind w:right="59"/>
              <w:jc w:val="center"/>
            </w:pPr>
            <w:r>
              <w:rPr>
                <w:rFonts w:ascii="Times New Roman" w:eastAsia="Times New Roman" w:hAnsi="Times New Roman" w:cs="Times New Roman"/>
                <w:sz w:val="21"/>
              </w:rPr>
              <w:t xml:space="preserve">Poster </w:t>
            </w:r>
          </w:p>
        </w:tc>
      </w:tr>
    </w:tbl>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165"/>
        <w:jc w:val="both"/>
      </w:pPr>
      <w:r>
        <w:rPr>
          <w:rFonts w:ascii="Times New Roman" w:eastAsia="Times New Roman" w:hAnsi="Times New Roman" w:cs="Times New Roman"/>
          <w:sz w:val="21"/>
        </w:rPr>
        <w:t xml:space="preserve"> </w:t>
      </w:r>
    </w:p>
    <w:p w:rsidR="00BB2172" w:rsidRDefault="00B73E6F">
      <w:pPr>
        <w:spacing w:after="163"/>
        <w:jc w:val="both"/>
      </w:pPr>
      <w:r>
        <w:rPr>
          <w:rFonts w:ascii="Times New Roman" w:eastAsia="Times New Roman" w:hAnsi="Times New Roman" w:cs="Times New Roman"/>
          <w:sz w:val="21"/>
        </w:rPr>
        <w:t xml:space="preserve"> </w:t>
      </w:r>
    </w:p>
    <w:p w:rsidR="00BB2172" w:rsidRDefault="00B73E6F">
      <w:pPr>
        <w:spacing w:after="0"/>
        <w:jc w:val="both"/>
      </w:pPr>
      <w:r>
        <w:rPr>
          <w:rFonts w:ascii="Times New Roman" w:eastAsia="Times New Roman" w:hAnsi="Times New Roman" w:cs="Times New Roman"/>
          <w:sz w:val="21"/>
        </w:rPr>
        <w:t xml:space="preserve"> </w:t>
      </w:r>
    </w:p>
    <w:p w:rsidR="00BB2172" w:rsidRDefault="00BB2172">
      <w:pPr>
        <w:spacing w:after="247"/>
      </w:pPr>
    </w:p>
    <w:p w:rsidR="00BB2172" w:rsidRDefault="00B73E6F">
      <w:pPr>
        <w:spacing w:after="249"/>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49"/>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49"/>
      </w:pPr>
      <w:r>
        <w:rPr>
          <w:rFonts w:ascii="Times New Roman" w:eastAsia="Times New Roman" w:hAnsi="Times New Roman" w:cs="Times New Roman"/>
          <w:sz w:val="21"/>
        </w:rPr>
        <w:t xml:space="preserve"> </w:t>
      </w:r>
    </w:p>
    <w:p w:rsidR="00BB2172" w:rsidRDefault="00B73E6F">
      <w:pPr>
        <w:spacing w:after="244"/>
      </w:pPr>
      <w:r>
        <w:rPr>
          <w:rFonts w:ascii="Times New Roman" w:eastAsia="Times New Roman" w:hAnsi="Times New Roman" w:cs="Times New Roman"/>
          <w:sz w:val="21"/>
        </w:rPr>
        <w:t xml:space="preserve"> </w:t>
      </w:r>
    </w:p>
    <w:p w:rsidR="00BB2172" w:rsidRDefault="00B73E6F">
      <w:pPr>
        <w:spacing w:after="249"/>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t xml:space="preserve"> </w:t>
      </w:r>
    </w:p>
    <w:p w:rsidR="00BB2172" w:rsidRDefault="00B73E6F">
      <w:pPr>
        <w:spacing w:after="249"/>
      </w:pPr>
      <w:r>
        <w:rPr>
          <w:rFonts w:ascii="Times New Roman" w:eastAsia="Times New Roman" w:hAnsi="Times New Roman" w:cs="Times New Roman"/>
          <w:sz w:val="21"/>
        </w:rPr>
        <w:t xml:space="preserve"> </w:t>
      </w:r>
    </w:p>
    <w:p w:rsidR="00BB2172" w:rsidRDefault="00B73E6F">
      <w:pPr>
        <w:spacing w:after="244"/>
      </w:pPr>
      <w:r>
        <w:rPr>
          <w:rFonts w:ascii="Times New Roman" w:eastAsia="Times New Roman" w:hAnsi="Times New Roman" w:cs="Times New Roman"/>
          <w:sz w:val="21"/>
        </w:rPr>
        <w:t xml:space="preserve"> </w:t>
      </w:r>
    </w:p>
    <w:p w:rsidR="00BB2172" w:rsidRDefault="00B73E6F">
      <w:pPr>
        <w:spacing w:after="249"/>
      </w:pPr>
      <w:r>
        <w:rPr>
          <w:rFonts w:ascii="Times New Roman" w:eastAsia="Times New Roman" w:hAnsi="Times New Roman" w:cs="Times New Roman"/>
          <w:sz w:val="21"/>
        </w:rPr>
        <w:t xml:space="preserve"> </w:t>
      </w:r>
    </w:p>
    <w:p w:rsidR="00BB2172" w:rsidRDefault="00B73E6F">
      <w:pPr>
        <w:spacing w:after="247"/>
      </w:pPr>
      <w:r>
        <w:rPr>
          <w:rFonts w:ascii="Times New Roman" w:eastAsia="Times New Roman" w:hAnsi="Times New Roman" w:cs="Times New Roman"/>
          <w:sz w:val="21"/>
        </w:rPr>
        <w:lastRenderedPageBreak/>
        <w:t xml:space="preserve"> </w:t>
      </w:r>
    </w:p>
    <w:p w:rsidR="00BB2172" w:rsidRDefault="00B73E6F">
      <w:pPr>
        <w:spacing w:after="249"/>
      </w:pPr>
      <w:r>
        <w:rPr>
          <w:rFonts w:ascii="Times New Roman" w:eastAsia="Times New Roman" w:hAnsi="Times New Roman" w:cs="Times New Roman"/>
          <w:sz w:val="21"/>
        </w:rPr>
        <w:t xml:space="preserve"> </w:t>
      </w:r>
    </w:p>
    <w:p w:rsidR="00BB2172" w:rsidRDefault="00B73E6F">
      <w:pPr>
        <w:spacing w:after="0"/>
      </w:pPr>
      <w:r>
        <w:rPr>
          <w:rFonts w:ascii="Times New Roman" w:eastAsia="Times New Roman" w:hAnsi="Times New Roman" w:cs="Times New Roman"/>
          <w:sz w:val="21"/>
        </w:rPr>
        <w:t xml:space="preserve"> </w:t>
      </w:r>
    </w:p>
    <w:p w:rsidR="00BB2172" w:rsidRDefault="00B73E6F">
      <w:pPr>
        <w:spacing w:after="0"/>
        <w:ind w:left="-518" w:right="538"/>
      </w:pPr>
      <w:r>
        <w:rPr>
          <w:noProof/>
        </w:rPr>
        <w:lastRenderedPageBreak/>
        <mc:AlternateContent>
          <mc:Choice Requires="wpg">
            <w:drawing>
              <wp:anchor distT="0" distB="0" distL="114300" distR="114300" simplePos="0" relativeHeight="251975680" behindDoc="0" locked="0" layoutInCell="1" allowOverlap="1">
                <wp:simplePos x="0" y="0"/>
                <wp:positionH relativeFrom="page">
                  <wp:posOffset>329184</wp:posOffset>
                </wp:positionH>
                <wp:positionV relativeFrom="page">
                  <wp:posOffset>0</wp:posOffset>
                </wp:positionV>
                <wp:extent cx="7091172" cy="10034017"/>
                <wp:effectExtent l="0" t="0" r="0" b="0"/>
                <wp:wrapTopAndBottom/>
                <wp:docPr id="914756" name="Group 914756"/>
                <wp:cNvGraphicFramePr/>
                <a:graphic xmlns:a="http://schemas.openxmlformats.org/drawingml/2006/main">
                  <a:graphicData uri="http://schemas.microsoft.com/office/word/2010/wordprocessingGroup">
                    <wpg:wgp>
                      <wpg:cNvGrpSpPr/>
                      <wpg:grpSpPr>
                        <a:xfrm>
                          <a:off x="0" y="0"/>
                          <a:ext cx="7091172" cy="10034017"/>
                          <a:chOff x="0" y="0"/>
                          <a:chExt cx="7091172" cy="10034017"/>
                        </a:xfrm>
                      </wpg:grpSpPr>
                      <wps:wsp>
                        <wps:cNvPr id="85308" name="Rectangle 85308"/>
                        <wps:cNvSpPr/>
                        <wps:spPr>
                          <a:xfrm>
                            <a:off x="405408" y="538064"/>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112422" name="Rectangle 112422"/>
                        <wps:cNvSpPr/>
                        <wps:spPr>
                          <a:xfrm>
                            <a:off x="405408" y="858057"/>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wps:wsp>
                        <wps:cNvPr id="112423" name="Rectangle 112423"/>
                        <wps:cNvSpPr/>
                        <wps:spPr>
                          <a:xfrm>
                            <a:off x="2124812" y="858057"/>
                            <a:ext cx="48466" cy="164743"/>
                          </a:xfrm>
                          <a:prstGeom prst="rect">
                            <a:avLst/>
                          </a:prstGeom>
                          <a:ln>
                            <a:noFill/>
                          </a:ln>
                        </wps:spPr>
                        <wps:txbx>
                          <w:txbxContent>
                            <w:p w:rsidR="00436324" w:rsidRDefault="00436324">
                              <w:r>
                                <w:rPr>
                                  <w:rFonts w:ascii="Times New Roman" w:eastAsia="Times New Roman" w:hAnsi="Times New Roman" w:cs="Times New Roman"/>
                                  <w:sz w:val="21"/>
                                </w:rPr>
                                <w:t xml:space="preserve"> </w:t>
                              </w:r>
                            </w:p>
                          </w:txbxContent>
                        </wps:txbx>
                        <wps:bodyPr horzOverflow="overflow" vert="horz" lIns="0" tIns="0" rIns="0" bIns="0" rtlCol="0">
                          <a:noAutofit/>
                        </wps:bodyPr>
                      </wps:wsp>
                      <pic:pic xmlns:pic="http://schemas.openxmlformats.org/drawingml/2006/picture">
                        <pic:nvPicPr>
                          <pic:cNvPr id="85311" name="Picture 85311"/>
                          <pic:cNvPicPr/>
                        </pic:nvPicPr>
                        <pic:blipFill>
                          <a:blip r:embed="rId1434"/>
                          <a:stretch>
                            <a:fillRect/>
                          </a:stretch>
                        </pic:blipFill>
                        <pic:spPr>
                          <a:xfrm>
                            <a:off x="0" y="0"/>
                            <a:ext cx="7091172" cy="1115568"/>
                          </a:xfrm>
                          <a:prstGeom prst="rect">
                            <a:avLst/>
                          </a:prstGeom>
                        </pic:spPr>
                      </pic:pic>
                      <pic:pic xmlns:pic="http://schemas.openxmlformats.org/drawingml/2006/picture">
                        <pic:nvPicPr>
                          <pic:cNvPr id="85313" name="Picture 85313"/>
                          <pic:cNvPicPr/>
                        </pic:nvPicPr>
                        <pic:blipFill>
                          <a:blip r:embed="rId1435"/>
                          <a:stretch>
                            <a:fillRect/>
                          </a:stretch>
                        </pic:blipFill>
                        <pic:spPr>
                          <a:xfrm>
                            <a:off x="0" y="1115568"/>
                            <a:ext cx="7091172" cy="2231136"/>
                          </a:xfrm>
                          <a:prstGeom prst="rect">
                            <a:avLst/>
                          </a:prstGeom>
                        </pic:spPr>
                      </pic:pic>
                      <pic:pic xmlns:pic="http://schemas.openxmlformats.org/drawingml/2006/picture">
                        <pic:nvPicPr>
                          <pic:cNvPr id="85315" name="Picture 85315"/>
                          <pic:cNvPicPr/>
                        </pic:nvPicPr>
                        <pic:blipFill>
                          <a:blip r:embed="rId1436"/>
                          <a:stretch>
                            <a:fillRect/>
                          </a:stretch>
                        </pic:blipFill>
                        <pic:spPr>
                          <a:xfrm>
                            <a:off x="0" y="3346703"/>
                            <a:ext cx="7091172" cy="2231136"/>
                          </a:xfrm>
                          <a:prstGeom prst="rect">
                            <a:avLst/>
                          </a:prstGeom>
                        </pic:spPr>
                      </pic:pic>
                      <pic:pic xmlns:pic="http://schemas.openxmlformats.org/drawingml/2006/picture">
                        <pic:nvPicPr>
                          <pic:cNvPr id="85317" name="Picture 85317"/>
                          <pic:cNvPicPr/>
                        </pic:nvPicPr>
                        <pic:blipFill>
                          <a:blip r:embed="rId1437"/>
                          <a:stretch>
                            <a:fillRect/>
                          </a:stretch>
                        </pic:blipFill>
                        <pic:spPr>
                          <a:xfrm>
                            <a:off x="0" y="5577840"/>
                            <a:ext cx="7091172" cy="2231136"/>
                          </a:xfrm>
                          <a:prstGeom prst="rect">
                            <a:avLst/>
                          </a:prstGeom>
                        </pic:spPr>
                      </pic:pic>
                      <pic:pic xmlns:pic="http://schemas.openxmlformats.org/drawingml/2006/picture">
                        <pic:nvPicPr>
                          <pic:cNvPr id="85319" name="Picture 85319"/>
                          <pic:cNvPicPr/>
                        </pic:nvPicPr>
                        <pic:blipFill>
                          <a:blip r:embed="rId1438"/>
                          <a:stretch>
                            <a:fillRect/>
                          </a:stretch>
                        </pic:blipFill>
                        <pic:spPr>
                          <a:xfrm>
                            <a:off x="0" y="7808977"/>
                            <a:ext cx="7091172" cy="2225040"/>
                          </a:xfrm>
                          <a:prstGeom prst="rect">
                            <a:avLst/>
                          </a:prstGeom>
                        </pic:spPr>
                      </pic:pic>
                    </wpg:wgp>
                  </a:graphicData>
                </a:graphic>
              </wp:anchor>
            </w:drawing>
          </mc:Choice>
          <mc:Fallback>
            <w:pict>
              <v:group id="Group 914756" o:spid="_x0000_s1717" style="position:absolute;left:0;text-align:left;margin-left:25.9pt;margin-top:0;width:558.35pt;height:790.1pt;z-index:251975680;mso-position-horizontal-relative:page;mso-position-vertical-relative:page" coordsize="70911,1003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c03/&#10;AI8o/wAf5msOtzTf+PKP8f5muWvsehg/4j9P8jDooorqPP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tzTf+PKP8f5msOtzTf+PKP8f5muWvsehg/wCI/T/Iw6KKK6jz&#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c03/jyj/H+ZrDrc03/&#10;AI8o/wAf5muWvsehg/4j9P8AIw6KKK6jz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c03/jyj/H+ZrDrc03/jyj/H+Zrlr7HoYP+I/T/Iw6KKK6jz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c03/AI8o/wAf5msOtzTf+PKP8f5muWvs&#10;ehg/4j9P8jDooorqPP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t&#10;zTf+PKP8f5msOtzTf+PKP8f5muWvsehg/wCI/T/Iw6KKK6jz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c03/jyj/H+ZrDrc03/AI8o/wAf5muWvsehg/4j9P8AIw6K&#10;KK6jz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c03/jyj/H+ZrD&#10;rc03/jyj/H+Zrlr7HoYP+I/T/Iw6KKK6jz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c03/AI8o/wAf5msOtzTf+PKP8f5muWvsehg/4j9P8jDorxn9m39o7SPjv4Zj&#10;PmJa+IbZALqzY8k/3l9a9mrvrUamHqOlVVpI8unUjUipQd0wooorI0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3NN/48o/x/maw63NN/48o/x/ma5a+x6GD/AIj9P8j8K/Av&#10;jjWfhz4jtNc0O7e1vbdw3ynAcehr9U/2b/2kNH+PXhpGEiWniG3UC6siQCT/AHlHpX5G8rW/4F8d&#10;ax8OfElprmh3b2l7buG+U4Dj0PqK/dM3yenmVO60qLZ/o/I/OMHjJYaWusWftxRXjP7N/wC0hpHx&#10;48NRsrpaeIbdALqyJwScfeX1r2avxqtRqYeo6VVWkj7OnUjUipwd0wooorI0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c03/jyj/H+ZrDrc03/jyj/H+Zrlr7HoYP+I/T/I/Auiii&#10;v6XPyQ3/AAN441n4c+JLXXNCu3tb23YN8pwHHofav1U/Zv8A2kNH+PXhpGEiWniG3UC6smIBJ/vK&#10;PSvyN5Wt/wADeOtZ+HPiS01zQ7t7S9t3DfKcBh6EV85nGUU8yp3WlRbP9H5HqYPGSwstdYs/biiv&#10;Gv2b/wBpDSPjx4ajIkS08Q26AXVkTgkjqy+or2WvxqtQqYeo6VVWkj7OnUjVipwd0wooorI0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tzTf+PKP8f5msOtzTf+PKP8f5muWvsehg/4j9P8&#10;j8C6KKK/pc/JAooooA3/AAL441n4c+JLTXNDu3tL23YN8pwHHofUV+qn7N/7SGjfHjwyjCRLXxDb&#10;oBd2bHBJ/vLX5G/dre8D+OtZ+HPiS01zQ7uS0vbdg3ynAYehr5zOMop5lTutKi2f6PyPUweMlhpW&#10;esWftzRXjX7N/wC0hpHx48NxkOlp4ht0AurInBJ7so9K9lr8arUamHqOlVVpI+zp1I1IqcHdMKKK&#10;KyN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tzTf+PKP8f5msOtzTf+PKP8f5muWvsehg/wCI&#10;/T/I/Auiiiv6XPyQKKKKACiiigDf8C+OdY+HPiS01zQ7t7S9t3DfKcBx6H1Ffqn+zf8AtIaN8ePD&#10;KMJEtfENugF1ZE4JP95fXNfkdypre8C+OtY+HPiS01zQ7t7S9t3DfKcBx6GvnM4yinmVO60qLZ/o&#10;/I9TB4yWFl3iz9uaK8a/Zv8A2kNI+PHhuNlkS18Q26AXVkTgk92Ueley1+NVqNTD1HSqq0kfZ06k&#10;akVODumFFFFZGg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bmm/8eUf4/zNYdbmm/8AHlH+P8zXLX2P&#10;Qwf8R+n+R+BdFFFf0ufkgUUUUAFFFFABRRRQBv8AgXxxrHw78SWmuaHdvaXtu4b5TgMPQ+tfqp+z&#10;f+0ho/x68MxsrpaeIrdALqyY4JOPvL61+Rlb/gfxxrHw58SWuuaJdva3tuwb5TgOPQ+1fOZxk9PM&#10;qd1pUWz/AEfkepg8ZLDSs9YvoftzRXjX7N/7SGj/AB48NowkS08Q26AXdkxwSf7y+1ey1+NVqFTD&#10;1HSqq0kfZ06kakVODumFFFFZG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uab/x5R/j/M1h1uab/wAeUf4/&#10;zNctfY9DB/xH6f5H4F0UUV/S5+SBRRRQAUUUUAFFFFABRRRQBv8AgXxxrHw58R2muaHdvaXtu4bK&#10;nAYehr9VP2b/ANpDRvjz4bjKulp4it0AurInBJxyy+or8jOlb/gfxxq/w58SWmuaHdvaXtuwb5Tg&#10;OPQ+1fOZxk9PMqd1pNbP9Gepg8ZLCys9Ys/bmivGf2b/ANpDR/jz4dRlkS18Q26AXVkxwSf7yivZ&#10;q/Gq1Gph6jpVVaSPs6dSNSKnB3TCiiisjQ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c03/jyj/H+ZrDrc03/AI8o&#10;/wAf5muWvsehg/4j9P8AI/Auiiiv6XPyQKKKKACiiigAooooAKKKKACiiigDf8DeOdY+HPiS01zQ&#10;7t7S9t3DfKcBh6Gv1U/Zv/aQ0b48+G4yrx2niK3QC6sicFj3ZR6V+RldB4G8dax8O/Elprmh3b2l&#10;7buG+U4Dj0PqK+czjJ6eZU+ZaTWz/R+R6mDxksNLXWL3P24orxn9m/8AaQ0f48eHEZZI7TxDboBd&#10;WROCTj7y+ua9mr8arUamHqOlVVpI+zp1I1IqcHdMKKKKyN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3NN/wCPKP8AH+Zr&#10;Drc03/jyj/H+Zrlr7HoYP+I/T/I/Auiiiv6XPyQKKKKACiiigAooooAKKKKACiiigAooooA3/Avj&#10;jWPhz4jtNc0O7e0vbdw2VOAw9DX6qfs3/tIaN8evDaMsiWniG3QC6sicEnuyj0r8jeVrf8C+OdY+&#10;HPiS013Q7t7S9t3DfKcBx6H1FfOZvk9PMqd1pUWz/R+R6mDxksLLXWLP24orxr9m/wDaQ0f48+G4&#10;2V0tPENugF1ZMcEnHLL617LX41Wo1MPUdKqrSR9nTqRqRU4O6YUUUVk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W5pv/HlH+P8&#10;zWHW5pv/AB5R/j/M1y19j0MH/Efp/kfgXRRRX9Ln5IFFFFABRRRQAUUUUAFFFFABRRRQAUUUUAFF&#10;FFAG/wCB/HWsfDjxJaa5od09re27BvlOA49D7V+qn7N/7SGjfHnw2jCRLTxFboBdWTHBJ/vL7V+R&#10;ldB4F8dax8O/E1prmh3b2l7buG+U4DD0NfOZxlFPMqd1pUWz/R+R6mDxksLLXWL3P24orxn9m/8A&#10;aQ0f48eHYyHS08Q26AXVkTgk92X1r2avxqtRqYeo6VVWkj7OnUjUipwd0wooorI0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3NN/48o/&#10;x/maw63NN/48o/x/ma5a+x6GD/iP0/yPwLooor+lz8kCiiigAooooAKKKKACiiigAooooAKKKKAC&#10;iiigAooooA3/AAL441j4c+JLTXdDuntb23cN8pwHHofav1U/Zv8A2kdG+PXhtGEiWniG3QC6smOC&#10;T/eX2r8jOldB4G8dax8OfE1pruh3clpe27hvlOA49DXzmb5PTzKndaVFs/0fkepg8ZLCys9Ys/bi&#10;ivGf2b/2kNI+PPhyMq6WniG3QC6sicEnuy+1ezV+NVqFTD1HSqq0kfZ06kasVODumFFFFZGg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c03/AI8o/wAf5msOtzTf+PKP8f5muWvsehg/4j9P8j8C6KKK/pc/JAooooAKKKKACiii&#10;gAooooAKKKKACiiigAooooAKKKKACiiigAooooAKKKKACiiigDe8EeOtY+G/iS013Q7t7S8t3DfK&#10;cBh6Gv1t/Z3+MX/C7vh3a67JZtZXaqEnXI2s3quKKK/P+LKNP2MKtve7n0eUzlzON9LHptFFFfmR&#10;9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B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&#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">
                <v:rect id="Rectangle 85308" o:spid="_x0000_s1718" style="position:absolute;left:4054;top:5380;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112422" o:spid="_x0000_s1719" style="position:absolute;left:4054;top:8580;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21"/>
                          </w:rPr>
                          <w:t xml:space="preserve"> </w:t>
                        </w:r>
                      </w:p>
                    </w:txbxContent>
                  </v:textbox>
                </v:rect>
                <v:rect id="Rectangle 112423" o:spid="_x0000_s1720" style="position:absolute;left:21248;top:8580;width:484;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21"/>
                          </w:rPr>
                          <w:t xml:space="preserve"> </w:t>
                        </w:r>
                      </w:p>
                    </w:txbxContent>
                  </v:textbox>
                </v:rect>
                <v:shape id="Picture 85311" o:spid="_x0000_s1721" type="#_x0000_t75" style="position:absolute;width:70911;height:11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">
                  <v:imagedata r:id="rId1439" o:title=""/>
                </v:shape>
                <v:shape id="Picture 85313" o:spid="_x0000_s1722" type="#_x0000_t75" style="position:absolute;top:11155;width:70911;height:22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">
                  <v:imagedata r:id="rId1440" o:title=""/>
                </v:shape>
                <v:shape id="Picture 85315" o:spid="_x0000_s1723" type="#_x0000_t75" style="position:absolute;top:33467;width:70911;height:2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">
                  <v:imagedata r:id="rId1441" o:title=""/>
                </v:shape>
                <v:shape id="Picture 85317" o:spid="_x0000_s1724" type="#_x0000_t75" style="position:absolute;top:55778;width:70911;height:2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">
                  <v:imagedata r:id="rId1442" o:title=""/>
                </v:shape>
                <v:shape id="Picture 85319" o:spid="_x0000_s1725" type="#_x0000_t75" style="position:absolute;top:78089;width:70911;height:2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">
                  <v:imagedata r:id="rId1443" o:title=""/>
                </v:shape>
                <w10:wrap type="topAndBottom" anchorx="page" anchory="page"/>
              </v:group>
            </w:pict>
          </mc:Fallback>
        </mc:AlternateContent>
      </w:r>
    </w:p>
    <w:p w:rsidR="00BB2172" w:rsidRDefault="00BB2172">
      <w:pPr>
        <w:sectPr w:rsidR="00BB2172" w:rsidSect="00AB65E3">
          <w:headerReference w:type="even" r:id="rId1444"/>
          <w:headerReference w:type="default" r:id="rId1445"/>
          <w:footerReference w:type="even" r:id="rId1446"/>
          <w:footerReference w:type="default" r:id="rId1447"/>
          <w:headerReference w:type="first" r:id="rId1448"/>
          <w:footerReference w:type="first" r:id="rId1449"/>
          <w:type w:val="continuous"/>
          <w:pgSz w:w="11904" w:h="16834" w:code="9"/>
          <w:pgMar w:top="803" w:right="1305" w:bottom="2046" w:left="1157" w:header="720" w:footer="720" w:gutter="0"/>
          <w:cols w:space="720"/>
          <w:titlePg/>
        </w:sectPr>
      </w:pPr>
    </w:p>
    <w:tbl>
      <w:tblPr>
        <w:tblStyle w:val="TableGrid"/>
        <w:tblW w:w="14628" w:type="dxa"/>
        <w:tblInd w:w="-591" w:type="dxa"/>
        <w:tblCellMar>
          <w:left w:w="24" w:type="dxa"/>
        </w:tblCellMar>
        <w:tblLook w:val="04A0" w:firstRow="1" w:lastRow="0" w:firstColumn="1" w:lastColumn="0" w:noHBand="0" w:noVBand="1"/>
      </w:tblPr>
      <w:tblGrid>
        <w:gridCol w:w="1221"/>
        <w:gridCol w:w="737"/>
        <w:gridCol w:w="814"/>
        <w:gridCol w:w="3526"/>
        <w:gridCol w:w="642"/>
        <w:gridCol w:w="643"/>
        <w:gridCol w:w="755"/>
        <w:gridCol w:w="639"/>
        <w:gridCol w:w="3528"/>
        <w:gridCol w:w="642"/>
        <w:gridCol w:w="643"/>
        <w:gridCol w:w="838"/>
      </w:tblGrid>
      <w:tr w:rsidR="00BB2172">
        <w:trPr>
          <w:trHeight w:val="404"/>
        </w:trPr>
        <w:tc>
          <w:tcPr>
            <w:tcW w:w="2774" w:type="dxa"/>
            <w:gridSpan w:val="3"/>
            <w:tcBorders>
              <w:top w:val="single" w:sz="22" w:space="0" w:color="2F5597"/>
              <w:left w:val="single" w:sz="22" w:space="0" w:color="2F5597"/>
              <w:bottom w:val="single" w:sz="9" w:space="0" w:color="000000"/>
              <w:right w:val="single" w:sz="9" w:space="0" w:color="000000"/>
            </w:tcBorders>
          </w:tcPr>
          <w:p w:rsidR="00BB2172" w:rsidRDefault="00BB2172"/>
        </w:tc>
        <w:tc>
          <w:tcPr>
            <w:tcW w:w="5560" w:type="dxa"/>
            <w:gridSpan w:val="4"/>
            <w:tcBorders>
              <w:top w:val="single" w:sz="22" w:space="0" w:color="2F5597"/>
              <w:left w:val="single" w:sz="9" w:space="0" w:color="000000"/>
              <w:bottom w:val="single" w:sz="6" w:space="0" w:color="000000"/>
              <w:right w:val="single" w:sz="10" w:space="0" w:color="000000"/>
            </w:tcBorders>
            <w:shd w:val="clear" w:color="auto" w:fill="DDEBF7"/>
            <w:vAlign w:val="bottom"/>
          </w:tcPr>
          <w:p w:rsidR="00BB2172" w:rsidRDefault="00B73E6F">
            <w:pPr>
              <w:ind w:right="34"/>
              <w:jc w:val="center"/>
            </w:pPr>
            <w:r>
              <w:rPr>
                <w:rFonts w:ascii="Times New Roman" w:eastAsia="Times New Roman" w:hAnsi="Times New Roman" w:cs="Times New Roman"/>
                <w:sz w:val="27"/>
              </w:rPr>
              <w:t xml:space="preserve">Year 1 </w:t>
            </w:r>
            <w:proofErr w:type="gramStart"/>
            <w:r>
              <w:rPr>
                <w:rFonts w:ascii="Times New Roman" w:eastAsia="Times New Roman" w:hAnsi="Times New Roman" w:cs="Times New Roman"/>
                <w:sz w:val="19"/>
              </w:rPr>
              <w:t>( Graduating</w:t>
            </w:r>
            <w:proofErr w:type="gramEnd"/>
            <w:r>
              <w:rPr>
                <w:rFonts w:ascii="Times New Roman" w:eastAsia="Times New Roman" w:hAnsi="Times New Roman" w:cs="Times New Roman"/>
                <w:sz w:val="19"/>
              </w:rPr>
              <w:t xml:space="preserve"> Class of 2027 )</w:t>
            </w:r>
          </w:p>
        </w:tc>
        <w:tc>
          <w:tcPr>
            <w:tcW w:w="640" w:type="dxa"/>
            <w:vMerge w:val="restart"/>
            <w:tcBorders>
              <w:top w:val="single" w:sz="22" w:space="0" w:color="2F5597"/>
              <w:left w:val="single" w:sz="10" w:space="0" w:color="000000"/>
              <w:bottom w:val="single" w:sz="9" w:space="0" w:color="000000"/>
              <w:right w:val="single" w:sz="10" w:space="0" w:color="000000"/>
            </w:tcBorders>
          </w:tcPr>
          <w:p w:rsidR="00BB2172" w:rsidRDefault="00BB2172"/>
        </w:tc>
        <w:tc>
          <w:tcPr>
            <w:tcW w:w="4816" w:type="dxa"/>
            <w:gridSpan w:val="3"/>
            <w:tcBorders>
              <w:top w:val="single" w:sz="22" w:space="0" w:color="2F5597"/>
              <w:left w:val="single" w:sz="10" w:space="0" w:color="000000"/>
              <w:bottom w:val="single" w:sz="6" w:space="0" w:color="000000"/>
              <w:right w:val="single" w:sz="9" w:space="0" w:color="000000"/>
            </w:tcBorders>
            <w:shd w:val="clear" w:color="auto" w:fill="DDEBF7"/>
            <w:vAlign w:val="bottom"/>
          </w:tcPr>
          <w:p w:rsidR="00BB2172" w:rsidRDefault="00B73E6F">
            <w:pPr>
              <w:ind w:right="21"/>
              <w:jc w:val="center"/>
            </w:pPr>
            <w:r>
              <w:rPr>
                <w:rFonts w:ascii="Times New Roman" w:eastAsia="Times New Roman" w:hAnsi="Times New Roman" w:cs="Times New Roman"/>
                <w:sz w:val="27"/>
              </w:rPr>
              <w:t xml:space="preserve">Year 2 </w:t>
            </w:r>
            <w:proofErr w:type="gramStart"/>
            <w:r>
              <w:rPr>
                <w:rFonts w:ascii="Times New Roman" w:eastAsia="Times New Roman" w:hAnsi="Times New Roman" w:cs="Times New Roman"/>
                <w:sz w:val="19"/>
              </w:rPr>
              <w:t>( Graduating</w:t>
            </w:r>
            <w:proofErr w:type="gramEnd"/>
            <w:r>
              <w:rPr>
                <w:rFonts w:ascii="Times New Roman" w:eastAsia="Times New Roman" w:hAnsi="Times New Roman" w:cs="Times New Roman"/>
                <w:sz w:val="19"/>
              </w:rPr>
              <w:t xml:space="preserve"> Class of 2028 )</w:t>
            </w:r>
          </w:p>
        </w:tc>
        <w:tc>
          <w:tcPr>
            <w:tcW w:w="838" w:type="dxa"/>
            <w:tcBorders>
              <w:top w:val="single" w:sz="22" w:space="0" w:color="2F5597"/>
              <w:left w:val="single" w:sz="9" w:space="0" w:color="000000"/>
              <w:bottom w:val="single" w:sz="9" w:space="0" w:color="000000"/>
              <w:right w:val="single" w:sz="22" w:space="0" w:color="2F5597"/>
            </w:tcBorders>
          </w:tcPr>
          <w:p w:rsidR="00BB2172" w:rsidRDefault="00BB2172"/>
        </w:tc>
      </w:tr>
      <w:tr w:rsidR="00BB2172">
        <w:trPr>
          <w:trHeight w:val="384"/>
        </w:trPr>
        <w:tc>
          <w:tcPr>
            <w:tcW w:w="1222" w:type="dxa"/>
            <w:tcBorders>
              <w:top w:val="single" w:sz="9" w:space="0" w:color="000000"/>
              <w:left w:val="single" w:sz="22" w:space="0" w:color="2F5597"/>
              <w:bottom w:val="single" w:sz="9" w:space="0" w:color="000000"/>
              <w:right w:val="single" w:sz="9" w:space="0" w:color="000000"/>
            </w:tcBorders>
            <w:shd w:val="clear" w:color="auto" w:fill="9BC2E6"/>
            <w:vAlign w:val="center"/>
          </w:tcPr>
          <w:p w:rsidR="00BB2172" w:rsidRDefault="00B73E6F">
            <w:pPr>
              <w:jc w:val="center"/>
            </w:pPr>
            <w:r>
              <w:rPr>
                <w:rFonts w:ascii="Times New Roman" w:eastAsia="Times New Roman" w:hAnsi="Times New Roman" w:cs="Times New Roman"/>
                <w:sz w:val="15"/>
              </w:rPr>
              <w:t>Dates</w:t>
            </w:r>
            <w:r>
              <w:rPr>
                <w:rFonts w:ascii="Times New Roman" w:eastAsia="Times New Roman" w:hAnsi="Times New Roman" w:cs="Times New Roman"/>
                <w:sz w:val="21"/>
              </w:rPr>
              <w:t xml:space="preserve"> </w:t>
            </w:r>
          </w:p>
        </w:tc>
        <w:tc>
          <w:tcPr>
            <w:tcW w:w="738" w:type="dxa"/>
            <w:tcBorders>
              <w:top w:val="single" w:sz="9" w:space="0" w:color="000000"/>
              <w:left w:val="single" w:sz="9" w:space="0" w:color="000000"/>
              <w:bottom w:val="single" w:sz="9" w:space="0" w:color="000000"/>
              <w:right w:val="single" w:sz="10" w:space="0" w:color="000000"/>
            </w:tcBorders>
            <w:shd w:val="clear" w:color="auto" w:fill="9BC2E6"/>
            <w:vAlign w:val="center"/>
          </w:tcPr>
          <w:p w:rsidR="00BB2172" w:rsidRDefault="00B73E6F">
            <w:pPr>
              <w:ind w:left="80"/>
              <w:jc w:val="both"/>
            </w:pPr>
            <w:r>
              <w:rPr>
                <w:rFonts w:ascii="Times New Roman" w:eastAsia="Times New Roman" w:hAnsi="Times New Roman" w:cs="Times New Roman"/>
                <w:sz w:val="15"/>
              </w:rPr>
              <w:t>Week</w:t>
            </w:r>
          </w:p>
        </w:tc>
        <w:tc>
          <w:tcPr>
            <w:tcW w:w="815" w:type="dxa"/>
            <w:tcBorders>
              <w:top w:val="single" w:sz="9" w:space="0" w:color="000000"/>
              <w:left w:val="single" w:sz="10" w:space="0" w:color="000000"/>
              <w:bottom w:val="single" w:sz="9" w:space="0" w:color="000000"/>
              <w:right w:val="single" w:sz="9" w:space="0" w:color="000000"/>
            </w:tcBorders>
            <w:shd w:val="clear" w:color="auto" w:fill="9BC2E6"/>
            <w:vAlign w:val="center"/>
          </w:tcPr>
          <w:p w:rsidR="00BB2172" w:rsidRDefault="00B73E6F">
            <w:pPr>
              <w:ind w:left="52"/>
              <w:jc w:val="both"/>
            </w:pPr>
            <w:r>
              <w:rPr>
                <w:rFonts w:ascii="Times New Roman" w:eastAsia="Times New Roman" w:hAnsi="Times New Roman" w:cs="Times New Roman"/>
                <w:sz w:val="13"/>
              </w:rPr>
              <w:t>BLOCKS</w:t>
            </w:r>
          </w:p>
        </w:tc>
        <w:tc>
          <w:tcPr>
            <w:tcW w:w="3529" w:type="dxa"/>
            <w:tcBorders>
              <w:top w:val="single" w:sz="6" w:space="0" w:color="000000"/>
              <w:left w:val="single" w:sz="9" w:space="0" w:color="000000"/>
              <w:bottom w:val="single" w:sz="6" w:space="0" w:color="000000"/>
              <w:right w:val="single" w:sz="6" w:space="0" w:color="000000"/>
            </w:tcBorders>
            <w:shd w:val="clear" w:color="auto" w:fill="DDEBF7"/>
            <w:vAlign w:val="center"/>
          </w:tcPr>
          <w:p w:rsidR="00BB2172" w:rsidRDefault="00B73E6F">
            <w:pPr>
              <w:ind w:right="32"/>
              <w:jc w:val="center"/>
            </w:pPr>
            <w:r>
              <w:rPr>
                <w:rFonts w:ascii="Times New Roman" w:eastAsia="Times New Roman" w:hAnsi="Times New Roman" w:cs="Times New Roman"/>
                <w:sz w:val="15"/>
              </w:rPr>
              <w:t>Modules</w:t>
            </w:r>
          </w:p>
        </w:tc>
        <w:tc>
          <w:tcPr>
            <w:tcW w:w="2031" w:type="dxa"/>
            <w:gridSpan w:val="3"/>
            <w:tcBorders>
              <w:top w:val="single" w:sz="6" w:space="0" w:color="000000"/>
              <w:left w:val="single" w:sz="6" w:space="0" w:color="000000"/>
              <w:bottom w:val="single" w:sz="6" w:space="0" w:color="000000"/>
              <w:right w:val="single" w:sz="10" w:space="0" w:color="000000"/>
            </w:tcBorders>
            <w:shd w:val="clear" w:color="auto" w:fill="9BC2E6"/>
            <w:vAlign w:val="center"/>
          </w:tcPr>
          <w:p w:rsidR="00BB2172" w:rsidRDefault="00B73E6F">
            <w:pPr>
              <w:ind w:right="34"/>
              <w:jc w:val="center"/>
            </w:pPr>
            <w:r>
              <w:rPr>
                <w:rFonts w:ascii="Times New Roman" w:eastAsia="Times New Roman" w:hAnsi="Times New Roman" w:cs="Times New Roman"/>
                <w:sz w:val="15"/>
              </w:rPr>
              <w:t>Spirals</w:t>
            </w:r>
          </w:p>
        </w:tc>
        <w:tc>
          <w:tcPr>
            <w:tcW w:w="0" w:type="auto"/>
            <w:vMerge/>
            <w:tcBorders>
              <w:top w:val="nil"/>
              <w:left w:val="single" w:sz="10" w:space="0" w:color="000000"/>
              <w:bottom w:val="nil"/>
              <w:right w:val="single" w:sz="10" w:space="0" w:color="000000"/>
            </w:tcBorders>
          </w:tcPr>
          <w:p w:rsidR="00BB2172" w:rsidRDefault="00BB2172"/>
        </w:tc>
        <w:tc>
          <w:tcPr>
            <w:tcW w:w="3531" w:type="dxa"/>
            <w:tcBorders>
              <w:top w:val="single" w:sz="6" w:space="0" w:color="000000"/>
              <w:left w:val="single" w:sz="10" w:space="0" w:color="000000"/>
              <w:bottom w:val="single" w:sz="6" w:space="0" w:color="000000"/>
              <w:right w:val="single" w:sz="6" w:space="0" w:color="000000"/>
            </w:tcBorders>
            <w:shd w:val="clear" w:color="auto" w:fill="DDEBF7"/>
            <w:vAlign w:val="center"/>
          </w:tcPr>
          <w:p w:rsidR="00BB2172" w:rsidRDefault="00B73E6F">
            <w:pPr>
              <w:ind w:right="31"/>
              <w:jc w:val="center"/>
            </w:pPr>
            <w:r>
              <w:rPr>
                <w:rFonts w:ascii="Times New Roman" w:eastAsia="Times New Roman" w:hAnsi="Times New Roman" w:cs="Times New Roman"/>
                <w:sz w:val="15"/>
              </w:rPr>
              <w:t>Modules</w:t>
            </w:r>
          </w:p>
        </w:tc>
        <w:tc>
          <w:tcPr>
            <w:tcW w:w="1285" w:type="dxa"/>
            <w:gridSpan w:val="2"/>
            <w:tcBorders>
              <w:top w:val="single" w:sz="6" w:space="0" w:color="000000"/>
              <w:left w:val="single" w:sz="6" w:space="0" w:color="000000"/>
              <w:bottom w:val="single" w:sz="6" w:space="0" w:color="000000"/>
              <w:right w:val="single" w:sz="9" w:space="0" w:color="000000"/>
            </w:tcBorders>
            <w:shd w:val="clear" w:color="auto" w:fill="9BC2E6"/>
            <w:vAlign w:val="center"/>
          </w:tcPr>
          <w:p w:rsidR="00BB2172" w:rsidRDefault="00B73E6F">
            <w:pPr>
              <w:ind w:right="23"/>
              <w:jc w:val="center"/>
            </w:pPr>
            <w:r>
              <w:rPr>
                <w:rFonts w:ascii="Times New Roman" w:eastAsia="Times New Roman" w:hAnsi="Times New Roman" w:cs="Times New Roman"/>
                <w:sz w:val="15"/>
              </w:rPr>
              <w:t>Spirals</w:t>
            </w:r>
          </w:p>
        </w:tc>
        <w:tc>
          <w:tcPr>
            <w:tcW w:w="838" w:type="dxa"/>
            <w:tcBorders>
              <w:top w:val="single" w:sz="9" w:space="0" w:color="000000"/>
              <w:left w:val="single" w:sz="9" w:space="0" w:color="000000"/>
              <w:bottom w:val="single" w:sz="9" w:space="0" w:color="000000"/>
              <w:right w:val="single" w:sz="22" w:space="0" w:color="2F5597"/>
            </w:tcBorders>
            <w:shd w:val="clear" w:color="auto" w:fill="9BC2E6"/>
            <w:vAlign w:val="center"/>
          </w:tcPr>
          <w:p w:rsidR="00BB2172" w:rsidRDefault="00B73E6F">
            <w:pPr>
              <w:ind w:left="54"/>
              <w:jc w:val="both"/>
            </w:pPr>
            <w:r>
              <w:rPr>
                <w:rFonts w:ascii="Times New Roman" w:eastAsia="Times New Roman" w:hAnsi="Times New Roman" w:cs="Times New Roman"/>
                <w:sz w:val="13"/>
              </w:rPr>
              <w:t>BLOCKS</w:t>
            </w:r>
          </w:p>
        </w:tc>
      </w:tr>
      <w:tr w:rsidR="00BB2172">
        <w:trPr>
          <w:trHeight w:val="173"/>
        </w:trPr>
        <w:tc>
          <w:tcPr>
            <w:tcW w:w="1222" w:type="dxa"/>
            <w:tcBorders>
              <w:top w:val="single" w:sz="9" w:space="0" w:color="000000"/>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12-Feb-24</w:t>
            </w:r>
          </w:p>
        </w:tc>
        <w:tc>
          <w:tcPr>
            <w:tcW w:w="738" w:type="dxa"/>
            <w:tcBorders>
              <w:top w:val="single" w:sz="9" w:space="0" w:color="000000"/>
              <w:left w:val="single" w:sz="6" w:space="0" w:color="305496"/>
              <w:bottom w:val="single" w:sz="6"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1</w:t>
            </w:r>
          </w:p>
        </w:tc>
        <w:tc>
          <w:tcPr>
            <w:tcW w:w="815" w:type="dxa"/>
            <w:vMerge w:val="restart"/>
            <w:tcBorders>
              <w:top w:val="single" w:sz="9" w:space="0" w:color="000000"/>
              <w:left w:val="single" w:sz="10" w:space="0" w:color="000000"/>
              <w:bottom w:val="nil"/>
              <w:right w:val="single" w:sz="9" w:space="0" w:color="000000"/>
            </w:tcBorders>
            <w:shd w:val="clear" w:color="auto" w:fill="FFF2CC"/>
            <w:vAlign w:val="bottom"/>
          </w:tcPr>
          <w:p w:rsidR="00BB2172" w:rsidRDefault="00B73E6F">
            <w:pPr>
              <w:ind w:left="271"/>
            </w:pPr>
            <w:r>
              <w:rPr>
                <w:noProof/>
              </w:rPr>
              <mc:AlternateContent>
                <mc:Choice Requires="wpg">
                  <w:drawing>
                    <wp:inline distT="0" distB="0" distL="0" distR="0">
                      <wp:extent cx="191932" cy="715328"/>
                      <wp:effectExtent l="0" t="0" r="0" b="0"/>
                      <wp:docPr id="941874" name="Group 941874"/>
                      <wp:cNvGraphicFramePr/>
                      <a:graphic xmlns:a="http://schemas.openxmlformats.org/drawingml/2006/main">
                        <a:graphicData uri="http://schemas.microsoft.com/office/word/2010/wordprocessingGroup">
                          <wpg:wgp>
                            <wpg:cNvGrpSpPr/>
                            <wpg:grpSpPr>
                              <a:xfrm>
                                <a:off x="0" y="0"/>
                                <a:ext cx="191932" cy="715328"/>
                                <a:chOff x="0" y="0"/>
                                <a:chExt cx="191932" cy="715328"/>
                              </a:xfrm>
                            </wpg:grpSpPr>
                            <wps:wsp>
                              <wps:cNvPr id="85566" name="Rectangle 85566"/>
                              <wps:cNvSpPr/>
                              <wps:spPr>
                                <a:xfrm rot="-5399999">
                                  <a:off x="-348058" y="112000"/>
                                  <a:ext cx="951387" cy="255269"/>
                                </a:xfrm>
                                <a:prstGeom prst="rect">
                                  <a:avLst/>
                                </a:prstGeom>
                                <a:ln>
                                  <a:noFill/>
                                </a:ln>
                              </wps:spPr>
                              <wps:txbx>
                                <w:txbxContent>
                                  <w:p w:rsidR="00436324" w:rsidRDefault="00436324">
                                    <w:r>
                                      <w:rPr>
                                        <w:rFonts w:ascii="Times New Roman" w:eastAsia="Times New Roman" w:hAnsi="Times New Roman" w:cs="Times New Roman"/>
                                        <w:sz w:val="31"/>
                                      </w:rPr>
                                      <w:t>Block</w:t>
                                    </w:r>
                                    <w:r>
                                      <w:rPr>
                                        <w:rFonts w:ascii="Times New Roman" w:eastAsia="Times New Roman" w:hAnsi="Times New Roman" w:cs="Times New Roman"/>
                                        <w:spacing w:val="-380"/>
                                        <w:sz w:val="31"/>
                                      </w:rPr>
                                      <w:t xml:space="preserve"> </w:t>
                                    </w:r>
                                    <w:r>
                                      <w:rPr>
                                        <w:rFonts w:ascii="Times New Roman" w:eastAsia="Times New Roman" w:hAnsi="Times New Roman" w:cs="Times New Roman"/>
                                        <w:sz w:val="31"/>
                                      </w:rPr>
                                      <w:t>1</w:t>
                                    </w:r>
                                  </w:p>
                                </w:txbxContent>
                              </wps:txbx>
                              <wps:bodyPr horzOverflow="overflow" vert="horz" lIns="0" tIns="0" rIns="0" bIns="0" rtlCol="0">
                                <a:noAutofit/>
                              </wps:bodyPr>
                            </wps:wsp>
                          </wpg:wgp>
                        </a:graphicData>
                      </a:graphic>
                    </wp:inline>
                  </w:drawing>
                </mc:Choice>
                <mc:Fallback>
                  <w:pict>
                    <v:group id="Group 941874" o:spid="_x0000_s1726" style="width:15.1pt;height:56.35pt;mso-position-horizontal-relative:char;mso-position-vertical-relative:line" coordsize="1919,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">
                      <v:rect id="Rectangle 85566" o:spid="_x0000_s1727" style="position:absolute;left:-3481;top:1121;width:9513;height:255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31"/>
                                </w:rPr>
                                <w:t>Block</w:t>
                              </w:r>
                              <w:r>
                                <w:rPr>
                                  <w:rFonts w:ascii="Times New Roman" w:eastAsia="Times New Roman" w:hAnsi="Times New Roman" w:cs="Times New Roman"/>
                                  <w:spacing w:val="-380"/>
                                  <w:sz w:val="31"/>
                                </w:rPr>
                                <w:t xml:space="preserve"> </w:t>
                              </w:r>
                              <w:r>
                                <w:rPr>
                                  <w:rFonts w:ascii="Times New Roman" w:eastAsia="Times New Roman" w:hAnsi="Times New Roman" w:cs="Times New Roman"/>
                                  <w:sz w:val="31"/>
                                </w:rPr>
                                <w:t>1</w:t>
                              </w:r>
                            </w:p>
                          </w:txbxContent>
                        </v:textbox>
                      </v:rect>
                      <w10:anchorlock/>
                    </v:group>
                  </w:pict>
                </mc:Fallback>
              </mc:AlternateContent>
            </w:r>
          </w:p>
        </w:tc>
        <w:tc>
          <w:tcPr>
            <w:tcW w:w="3529" w:type="dxa"/>
            <w:vMerge w:val="restart"/>
            <w:tcBorders>
              <w:top w:val="single" w:sz="6" w:space="0" w:color="000000"/>
              <w:left w:val="single" w:sz="9" w:space="0" w:color="000000"/>
              <w:bottom w:val="single" w:sz="9" w:space="0" w:color="000000"/>
              <w:right w:val="single" w:sz="6" w:space="0" w:color="000000"/>
            </w:tcBorders>
            <w:shd w:val="clear" w:color="auto" w:fill="FFF2CC"/>
            <w:vAlign w:val="center"/>
          </w:tcPr>
          <w:p w:rsidR="00BB2172" w:rsidRDefault="00B73E6F">
            <w:pPr>
              <w:ind w:right="36"/>
              <w:jc w:val="center"/>
            </w:pPr>
            <w:r>
              <w:rPr>
                <w:rFonts w:ascii="Times New Roman" w:eastAsia="Times New Roman" w:hAnsi="Times New Roman" w:cs="Times New Roman"/>
                <w:sz w:val="13"/>
              </w:rPr>
              <w:t xml:space="preserve">Module </w:t>
            </w:r>
            <w:proofErr w:type="gramStart"/>
            <w:r>
              <w:rPr>
                <w:rFonts w:ascii="Times New Roman" w:eastAsia="Times New Roman" w:hAnsi="Times New Roman" w:cs="Times New Roman"/>
                <w:sz w:val="13"/>
              </w:rPr>
              <w:t>1 :</w:t>
            </w:r>
            <w:proofErr w:type="gramEnd"/>
            <w:r>
              <w:rPr>
                <w:rFonts w:ascii="Times New Roman" w:eastAsia="Times New Roman" w:hAnsi="Times New Roman" w:cs="Times New Roman"/>
                <w:sz w:val="15"/>
              </w:rPr>
              <w:t xml:space="preserve"> Foundation-1</w:t>
            </w:r>
          </w:p>
        </w:tc>
        <w:tc>
          <w:tcPr>
            <w:tcW w:w="642" w:type="dxa"/>
            <w:vMerge w:val="restart"/>
            <w:tcBorders>
              <w:top w:val="single" w:sz="6" w:space="0" w:color="000000"/>
              <w:left w:val="single" w:sz="6" w:space="0" w:color="000000"/>
              <w:bottom w:val="single" w:sz="9" w:space="0" w:color="000000"/>
              <w:right w:val="single" w:sz="6" w:space="0" w:color="000000"/>
            </w:tcBorders>
            <w:shd w:val="clear" w:color="auto" w:fill="9BC2E6"/>
          </w:tcPr>
          <w:p w:rsidR="00BB2172" w:rsidRDefault="00B73E6F">
            <w:pPr>
              <w:ind w:left="226"/>
            </w:pPr>
            <w:r>
              <w:rPr>
                <w:noProof/>
              </w:rPr>
              <mc:AlternateContent>
                <mc:Choice Requires="wpg">
                  <w:drawing>
                    <wp:inline distT="0" distB="0" distL="0" distR="0">
                      <wp:extent cx="113737" cy="310724"/>
                      <wp:effectExtent l="0" t="0" r="0" b="0"/>
                      <wp:docPr id="941885" name="Group 941885"/>
                      <wp:cNvGraphicFramePr/>
                      <a:graphic xmlns:a="http://schemas.openxmlformats.org/drawingml/2006/main">
                        <a:graphicData uri="http://schemas.microsoft.com/office/word/2010/wordprocessingGroup">
                          <wpg:wgp>
                            <wpg:cNvGrpSpPr/>
                            <wpg:grpSpPr>
                              <a:xfrm>
                                <a:off x="0" y="0"/>
                                <a:ext cx="113737" cy="310724"/>
                                <a:chOff x="0" y="0"/>
                                <a:chExt cx="113737" cy="310724"/>
                              </a:xfrm>
                            </wpg:grpSpPr>
                            <wps:wsp>
                              <wps:cNvPr id="85633" name="Rectangle 85633"/>
                              <wps:cNvSpPr/>
                              <wps:spPr>
                                <a:xfrm rot="-5399999">
                                  <a:off x="-130996" y="28457"/>
                                  <a:ext cx="413264" cy="151270"/>
                                </a:xfrm>
                                <a:prstGeom prst="rect">
                                  <a:avLst/>
                                </a:prstGeom>
                                <a:ln>
                                  <a:noFill/>
                                </a:ln>
                              </wps:spPr>
                              <wps:txbx>
                                <w:txbxContent>
                                  <w:p w:rsidR="00436324" w:rsidRDefault="00436324">
                                    <w:r>
                                      <w:rPr>
                                        <w:rFonts w:ascii="Times New Roman" w:eastAsia="Times New Roman" w:hAnsi="Times New Roman" w:cs="Times New Roman"/>
                                        <w:sz w:val="18"/>
                                      </w:rPr>
                                      <w:t>PERLs</w:t>
                                    </w:r>
                                  </w:p>
                                </w:txbxContent>
                              </wps:txbx>
                              <wps:bodyPr horzOverflow="overflow" vert="horz" lIns="0" tIns="0" rIns="0" bIns="0" rtlCol="0">
                                <a:noAutofit/>
                              </wps:bodyPr>
                            </wps:wsp>
                          </wpg:wgp>
                        </a:graphicData>
                      </a:graphic>
                    </wp:inline>
                  </w:drawing>
                </mc:Choice>
                <mc:Fallback>
                  <w:pict>
                    <v:group id="Group 941885" o:spid="_x0000_s1728" style="width:8.95pt;height:24.45pt;mso-position-horizontal-relative:char;mso-position-vertical-relative:line" coordsize="113737,31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">
                      <v:rect id="Rectangle 85633" o:spid="_x0000_s1729" style="position:absolute;left:-130996;top:28457;width:413264;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18"/>
                                </w:rPr>
                                <w:t>PERLs</w:t>
                              </w:r>
                            </w:p>
                          </w:txbxContent>
                        </v:textbox>
                      </v:rect>
                      <w10:anchorlock/>
                    </v:group>
                  </w:pict>
                </mc:Fallback>
              </mc:AlternateContent>
            </w:r>
          </w:p>
        </w:tc>
        <w:tc>
          <w:tcPr>
            <w:tcW w:w="643" w:type="dxa"/>
            <w:vMerge w:val="restart"/>
            <w:tcBorders>
              <w:top w:val="single" w:sz="6" w:space="0" w:color="000000"/>
              <w:left w:val="single" w:sz="6" w:space="0" w:color="000000"/>
              <w:bottom w:val="single" w:sz="9" w:space="0" w:color="000000"/>
              <w:right w:val="single" w:sz="6" w:space="0" w:color="000000"/>
            </w:tcBorders>
            <w:shd w:val="clear" w:color="auto" w:fill="9BC2E6"/>
          </w:tcPr>
          <w:p w:rsidR="00BB2172" w:rsidRDefault="00B73E6F">
            <w:pPr>
              <w:ind w:left="228"/>
            </w:pPr>
            <w:r>
              <w:rPr>
                <w:noProof/>
              </w:rPr>
              <mc:AlternateContent>
                <mc:Choice Requires="wpg">
                  <w:drawing>
                    <wp:inline distT="0" distB="0" distL="0" distR="0">
                      <wp:extent cx="113737" cy="309490"/>
                      <wp:effectExtent l="0" t="0" r="0" b="0"/>
                      <wp:docPr id="941889" name="Group 941889"/>
                      <wp:cNvGraphicFramePr/>
                      <a:graphic xmlns:a="http://schemas.openxmlformats.org/drawingml/2006/main">
                        <a:graphicData uri="http://schemas.microsoft.com/office/word/2010/wordprocessingGroup">
                          <wpg:wgp>
                            <wpg:cNvGrpSpPr/>
                            <wpg:grpSpPr>
                              <a:xfrm>
                                <a:off x="0" y="0"/>
                                <a:ext cx="113737" cy="309490"/>
                                <a:chOff x="0" y="0"/>
                                <a:chExt cx="113737" cy="309490"/>
                              </a:xfrm>
                            </wpg:grpSpPr>
                            <wps:wsp>
                              <wps:cNvPr id="85634" name="Rectangle 85634"/>
                              <wps:cNvSpPr/>
                              <wps:spPr>
                                <a:xfrm rot="-5399999">
                                  <a:off x="-130175" y="28044"/>
                                  <a:ext cx="411621" cy="151270"/>
                                </a:xfrm>
                                <a:prstGeom prst="rect">
                                  <a:avLst/>
                                </a:prstGeom>
                                <a:ln>
                                  <a:noFill/>
                                </a:ln>
                              </wps:spPr>
                              <wps:txbx>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wps:txbx>
                              <wps:bodyPr horzOverflow="overflow" vert="horz" lIns="0" tIns="0" rIns="0" bIns="0" rtlCol="0">
                                <a:noAutofit/>
                              </wps:bodyPr>
                            </wps:wsp>
                          </wpg:wgp>
                        </a:graphicData>
                      </a:graphic>
                    </wp:inline>
                  </w:drawing>
                </mc:Choice>
                <mc:Fallback>
                  <w:pict>
                    <v:group id="Group 941889" o:spid="_x0000_s1730" style="width:8.95pt;height:24.35pt;mso-position-horizontal-relative:char;mso-position-vertical-relative:line" coordsize="113737,309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">
                      <v:rect id="Rectangle 85634" o:spid="_x0000_s1731" style="position:absolute;left:-130175;top:28044;width:411621;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v:textbox>
                      </v:rect>
                      <w10:anchorlock/>
                    </v:group>
                  </w:pict>
                </mc:Fallback>
              </mc:AlternateContent>
            </w:r>
          </w:p>
        </w:tc>
        <w:tc>
          <w:tcPr>
            <w:tcW w:w="746" w:type="dxa"/>
            <w:vMerge w:val="restart"/>
            <w:tcBorders>
              <w:top w:val="single" w:sz="6" w:space="0" w:color="000000"/>
              <w:left w:val="single" w:sz="6" w:space="0" w:color="000000"/>
              <w:bottom w:val="single" w:sz="9" w:space="0" w:color="000000"/>
              <w:right w:val="single" w:sz="10" w:space="0" w:color="000000"/>
            </w:tcBorders>
            <w:shd w:val="clear" w:color="auto" w:fill="9BC2E6"/>
          </w:tcPr>
          <w:p w:rsidR="00BB2172" w:rsidRDefault="00B73E6F">
            <w:pPr>
              <w:ind w:left="197"/>
            </w:pPr>
            <w:r>
              <w:rPr>
                <w:noProof/>
              </w:rPr>
              <mc:AlternateContent>
                <mc:Choice Requires="wpg">
                  <w:drawing>
                    <wp:inline distT="0" distB="0" distL="0" distR="0">
                      <wp:extent cx="215887" cy="851519"/>
                      <wp:effectExtent l="0" t="0" r="0" b="0"/>
                      <wp:docPr id="941893" name="Group 941893"/>
                      <wp:cNvGraphicFramePr/>
                      <a:graphic xmlns:a="http://schemas.openxmlformats.org/drawingml/2006/main">
                        <a:graphicData uri="http://schemas.microsoft.com/office/word/2010/wordprocessingGroup">
                          <wpg:wgp>
                            <wpg:cNvGrpSpPr/>
                            <wpg:grpSpPr>
                              <a:xfrm>
                                <a:off x="0" y="0"/>
                                <a:ext cx="215887" cy="851519"/>
                                <a:chOff x="0" y="0"/>
                                <a:chExt cx="215887" cy="851519"/>
                              </a:xfrm>
                            </wpg:grpSpPr>
                            <wps:wsp>
                              <wps:cNvPr id="85636" name="Rectangle 85636"/>
                              <wps:cNvSpPr/>
                              <wps:spPr>
                                <a:xfrm rot="-5399999">
                                  <a:off x="-509149" y="219459"/>
                                  <a:ext cx="1167543" cy="122909"/>
                                </a:xfrm>
                                <a:prstGeom prst="rect">
                                  <a:avLst/>
                                </a:prstGeom>
                                <a:ln>
                                  <a:noFill/>
                                </a:ln>
                              </wps:spPr>
                              <wps:txbx>
                                <w:txbxContent>
                                  <w:p w:rsidR="00436324" w:rsidRDefault="00436324">
                                    <w:proofErr w:type="gramStart"/>
                                    <w:r>
                                      <w:rPr>
                                        <w:rFonts w:ascii="Times New Roman" w:eastAsia="Times New Roman" w:hAnsi="Times New Roman" w:cs="Times New Roman"/>
                                        <w:sz w:val="15"/>
                                      </w:rPr>
                                      <w:t>Quran</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w:t>
                                    </w:r>
                                    <w:proofErr w:type="gramEnd"/>
                                    <w:r>
                                      <w:rPr>
                                        <w:rFonts w:ascii="Times New Roman" w:eastAsia="Times New Roman" w:hAnsi="Times New Roman" w:cs="Times New Roman"/>
                                        <w:spacing w:val="-183"/>
                                        <w:sz w:val="15"/>
                                      </w:rPr>
                                      <w:t xml:space="preserve"> </w:t>
                                    </w:r>
                                    <w:proofErr w:type="spellStart"/>
                                    <w:r>
                                      <w:rPr>
                                        <w:rFonts w:ascii="Times New Roman" w:eastAsia="Times New Roman" w:hAnsi="Times New Roman" w:cs="Times New Roman"/>
                                        <w:sz w:val="15"/>
                                      </w:rPr>
                                      <w:t>Islamiyat</w:t>
                                    </w:r>
                                    <w:proofErr w:type="spellEnd"/>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&amp;</w:t>
                                    </w:r>
                                  </w:p>
                                </w:txbxContent>
                              </wps:txbx>
                              <wps:bodyPr horzOverflow="overflow" vert="horz" lIns="0" tIns="0" rIns="0" bIns="0" rtlCol="0">
                                <a:noAutofit/>
                              </wps:bodyPr>
                            </wps:wsp>
                            <wps:wsp>
                              <wps:cNvPr id="85637" name="Rectangle 85637"/>
                              <wps:cNvSpPr/>
                              <wps:spPr>
                                <a:xfrm rot="-5399999">
                                  <a:off x="-148066" y="297018"/>
                                  <a:ext cx="665991" cy="122909"/>
                                </a:xfrm>
                                <a:prstGeom prst="rect">
                                  <a:avLst/>
                                </a:prstGeom>
                                <a:ln>
                                  <a:noFill/>
                                </a:ln>
                              </wps:spPr>
                              <wps:txbx>
                                <w:txbxContent>
                                  <w:p w:rsidR="00436324" w:rsidRDefault="00436324">
                                    <w:r>
                                      <w:rPr>
                                        <w:rFonts w:ascii="Times New Roman" w:eastAsia="Times New Roman" w:hAnsi="Times New Roman" w:cs="Times New Roman"/>
                                        <w:sz w:val="15"/>
                                      </w:rPr>
                                      <w:t>Pak</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Studies</w:t>
                                    </w:r>
                                  </w:p>
                                </w:txbxContent>
                              </wps:txbx>
                              <wps:bodyPr horzOverflow="overflow" vert="horz" lIns="0" tIns="0" rIns="0" bIns="0" rtlCol="0">
                                <a:noAutofit/>
                              </wps:bodyPr>
                            </wps:wsp>
                          </wpg:wgp>
                        </a:graphicData>
                      </a:graphic>
                    </wp:inline>
                  </w:drawing>
                </mc:Choice>
                <mc:Fallback>
                  <w:pict>
                    <v:group id="Group 941893" o:spid="_x0000_s1732" style="width:17pt;height:67.05pt;mso-position-horizontal-relative:char;mso-position-vertical-relative:line" coordsize="2158,8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">
                      <v:rect id="Rectangle 85636" o:spid="_x0000_s1733" style="position:absolute;left:-5091;top:2194;width:11674;height:122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" filled="f" stroked="f">
                        <v:textbox inset="0,0,0,0">
                          <w:txbxContent>
                            <w:p w:rsidR="00436324" w:rsidRDefault="00436324">
                              <w:proofErr w:type="gramStart"/>
                              <w:r>
                                <w:rPr>
                                  <w:rFonts w:ascii="Times New Roman" w:eastAsia="Times New Roman" w:hAnsi="Times New Roman" w:cs="Times New Roman"/>
                                  <w:sz w:val="15"/>
                                </w:rPr>
                                <w:t>Quran</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w:t>
                              </w:r>
                              <w:proofErr w:type="gramEnd"/>
                              <w:r>
                                <w:rPr>
                                  <w:rFonts w:ascii="Times New Roman" w:eastAsia="Times New Roman" w:hAnsi="Times New Roman" w:cs="Times New Roman"/>
                                  <w:spacing w:val="-183"/>
                                  <w:sz w:val="15"/>
                                </w:rPr>
                                <w:t xml:space="preserve"> </w:t>
                              </w:r>
                              <w:proofErr w:type="spellStart"/>
                              <w:r>
                                <w:rPr>
                                  <w:rFonts w:ascii="Times New Roman" w:eastAsia="Times New Roman" w:hAnsi="Times New Roman" w:cs="Times New Roman"/>
                                  <w:sz w:val="15"/>
                                </w:rPr>
                                <w:t>Islamiyat</w:t>
                              </w:r>
                              <w:proofErr w:type="spellEnd"/>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&amp;</w:t>
                              </w:r>
                            </w:p>
                          </w:txbxContent>
                        </v:textbox>
                      </v:rect>
                      <v:rect id="Rectangle 85637" o:spid="_x0000_s1734" style="position:absolute;left:-1481;top:2969;width:6660;height:122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15"/>
                                </w:rPr>
                                <w:t>Pak</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Studies</w:t>
                              </w:r>
                            </w:p>
                          </w:txbxContent>
                        </v:textbox>
                      </v:rect>
                      <w10:anchorlock/>
                    </v:group>
                  </w:pict>
                </mc:Fallback>
              </mc:AlternateContent>
            </w:r>
          </w:p>
        </w:tc>
        <w:tc>
          <w:tcPr>
            <w:tcW w:w="0" w:type="auto"/>
            <w:vMerge/>
            <w:tcBorders>
              <w:top w:val="nil"/>
              <w:left w:val="single" w:sz="10" w:space="0" w:color="000000"/>
              <w:bottom w:val="nil"/>
              <w:right w:val="single" w:sz="10" w:space="0" w:color="000000"/>
            </w:tcBorders>
          </w:tcPr>
          <w:p w:rsidR="00BB2172" w:rsidRDefault="00BB2172"/>
        </w:tc>
        <w:tc>
          <w:tcPr>
            <w:tcW w:w="3531" w:type="dxa"/>
            <w:vMerge w:val="restart"/>
            <w:tcBorders>
              <w:top w:val="single" w:sz="6" w:space="0" w:color="000000"/>
              <w:left w:val="single" w:sz="10" w:space="0" w:color="000000"/>
              <w:bottom w:val="single" w:sz="5" w:space="0" w:color="000000"/>
              <w:right w:val="single" w:sz="6" w:space="0" w:color="000000"/>
            </w:tcBorders>
            <w:shd w:val="clear" w:color="auto" w:fill="FCE4D6"/>
            <w:vAlign w:val="center"/>
          </w:tcPr>
          <w:p w:rsidR="00BB2172" w:rsidRDefault="00B73E6F">
            <w:pPr>
              <w:ind w:right="21"/>
              <w:jc w:val="center"/>
            </w:pPr>
            <w:r>
              <w:rPr>
                <w:rFonts w:ascii="Times New Roman" w:eastAsia="Times New Roman" w:hAnsi="Times New Roman" w:cs="Times New Roman"/>
                <w:sz w:val="13"/>
              </w:rPr>
              <w:t xml:space="preserve">Module 6: </w:t>
            </w:r>
            <w:r>
              <w:rPr>
                <w:rFonts w:ascii="Times New Roman" w:eastAsia="Times New Roman" w:hAnsi="Times New Roman" w:cs="Times New Roman"/>
                <w:sz w:val="15"/>
              </w:rPr>
              <w:t>GIT &amp; Nutrition-1</w:t>
            </w:r>
          </w:p>
        </w:tc>
        <w:tc>
          <w:tcPr>
            <w:tcW w:w="642" w:type="dxa"/>
            <w:vMerge w:val="restart"/>
            <w:tcBorders>
              <w:top w:val="single" w:sz="6" w:space="0" w:color="000000"/>
              <w:left w:val="single" w:sz="6" w:space="0" w:color="000000"/>
              <w:bottom w:val="single" w:sz="9" w:space="0" w:color="000000"/>
              <w:right w:val="single" w:sz="6" w:space="0" w:color="000000"/>
            </w:tcBorders>
            <w:shd w:val="clear" w:color="auto" w:fill="9BC2E6"/>
          </w:tcPr>
          <w:p w:rsidR="00BB2172" w:rsidRDefault="00B73E6F">
            <w:pPr>
              <w:ind w:left="228"/>
            </w:pPr>
            <w:r>
              <w:rPr>
                <w:noProof/>
              </w:rPr>
              <mc:AlternateContent>
                <mc:Choice Requires="wpg">
                  <w:drawing>
                    <wp:inline distT="0" distB="0" distL="0" distR="0">
                      <wp:extent cx="113736" cy="310724"/>
                      <wp:effectExtent l="0" t="0" r="0" b="0"/>
                      <wp:docPr id="941905" name="Group 941905"/>
                      <wp:cNvGraphicFramePr/>
                      <a:graphic xmlns:a="http://schemas.openxmlformats.org/drawingml/2006/main">
                        <a:graphicData uri="http://schemas.microsoft.com/office/word/2010/wordprocessingGroup">
                          <wpg:wgp>
                            <wpg:cNvGrpSpPr/>
                            <wpg:grpSpPr>
                              <a:xfrm>
                                <a:off x="0" y="0"/>
                                <a:ext cx="113736" cy="310724"/>
                                <a:chOff x="0" y="0"/>
                                <a:chExt cx="113736" cy="310724"/>
                              </a:xfrm>
                            </wpg:grpSpPr>
                            <wps:wsp>
                              <wps:cNvPr id="85638" name="Rectangle 85638"/>
                              <wps:cNvSpPr/>
                              <wps:spPr>
                                <a:xfrm rot="-5399999">
                                  <a:off x="-130996" y="28457"/>
                                  <a:ext cx="413265" cy="151270"/>
                                </a:xfrm>
                                <a:prstGeom prst="rect">
                                  <a:avLst/>
                                </a:prstGeom>
                                <a:ln>
                                  <a:noFill/>
                                </a:ln>
                              </wps:spPr>
                              <wps:txbx>
                                <w:txbxContent>
                                  <w:p w:rsidR="00436324" w:rsidRDefault="00436324">
                                    <w:r>
                                      <w:rPr>
                                        <w:rFonts w:ascii="Times New Roman" w:eastAsia="Times New Roman" w:hAnsi="Times New Roman" w:cs="Times New Roman"/>
                                        <w:sz w:val="18"/>
                                      </w:rPr>
                                      <w:t>PERLs</w:t>
                                    </w:r>
                                  </w:p>
                                </w:txbxContent>
                              </wps:txbx>
                              <wps:bodyPr horzOverflow="overflow" vert="horz" lIns="0" tIns="0" rIns="0" bIns="0" rtlCol="0">
                                <a:noAutofit/>
                              </wps:bodyPr>
                            </wps:wsp>
                          </wpg:wgp>
                        </a:graphicData>
                      </a:graphic>
                    </wp:inline>
                  </w:drawing>
                </mc:Choice>
                <mc:Fallback>
                  <w:pict>
                    <v:group id="Group 941905" o:spid="_x0000_s1735" style="width:8.95pt;height:24.45pt;mso-position-horizontal-relative:char;mso-position-vertical-relative:line" coordsize="113736,31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">
                      <v:rect id="Rectangle 85638" o:spid="_x0000_s1736" style="position:absolute;left:-130996;top:28457;width:413265;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sz w:val="18"/>
                                </w:rPr>
                                <w:t>PERLs</w:t>
                              </w:r>
                            </w:p>
                          </w:txbxContent>
                        </v:textbox>
                      </v:rect>
                      <w10:anchorlock/>
                    </v:group>
                  </w:pict>
                </mc:Fallback>
              </mc:AlternateContent>
            </w:r>
          </w:p>
        </w:tc>
        <w:tc>
          <w:tcPr>
            <w:tcW w:w="643" w:type="dxa"/>
            <w:vMerge w:val="restart"/>
            <w:tcBorders>
              <w:top w:val="single" w:sz="6" w:space="0" w:color="000000"/>
              <w:left w:val="single" w:sz="6" w:space="0" w:color="000000"/>
              <w:bottom w:val="single" w:sz="9" w:space="0" w:color="000000"/>
              <w:right w:val="single" w:sz="9" w:space="0" w:color="000000"/>
            </w:tcBorders>
            <w:shd w:val="clear" w:color="auto" w:fill="9BC2E6"/>
          </w:tcPr>
          <w:p w:rsidR="00BB2172" w:rsidRDefault="00B73E6F">
            <w:pPr>
              <w:ind w:left="230"/>
            </w:pPr>
            <w:r>
              <w:rPr>
                <w:noProof/>
              </w:rPr>
              <mc:AlternateContent>
                <mc:Choice Requires="wpg">
                  <w:drawing>
                    <wp:inline distT="0" distB="0" distL="0" distR="0">
                      <wp:extent cx="113736" cy="309490"/>
                      <wp:effectExtent l="0" t="0" r="0" b="0"/>
                      <wp:docPr id="941909" name="Group 941909"/>
                      <wp:cNvGraphicFramePr/>
                      <a:graphic xmlns:a="http://schemas.openxmlformats.org/drawingml/2006/main">
                        <a:graphicData uri="http://schemas.microsoft.com/office/word/2010/wordprocessingGroup">
                          <wpg:wgp>
                            <wpg:cNvGrpSpPr/>
                            <wpg:grpSpPr>
                              <a:xfrm>
                                <a:off x="0" y="0"/>
                                <a:ext cx="113736" cy="309490"/>
                                <a:chOff x="0" y="0"/>
                                <a:chExt cx="113736" cy="309490"/>
                              </a:xfrm>
                            </wpg:grpSpPr>
                            <wps:wsp>
                              <wps:cNvPr id="85639" name="Rectangle 85639"/>
                              <wps:cNvSpPr/>
                              <wps:spPr>
                                <a:xfrm rot="-5399999">
                                  <a:off x="-130176" y="28044"/>
                                  <a:ext cx="411621" cy="151270"/>
                                </a:xfrm>
                                <a:prstGeom prst="rect">
                                  <a:avLst/>
                                </a:prstGeom>
                                <a:ln>
                                  <a:noFill/>
                                </a:ln>
                              </wps:spPr>
                              <wps:txbx>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wps:txbx>
                              <wps:bodyPr horzOverflow="overflow" vert="horz" lIns="0" tIns="0" rIns="0" bIns="0" rtlCol="0">
                                <a:noAutofit/>
                              </wps:bodyPr>
                            </wps:wsp>
                          </wpg:wgp>
                        </a:graphicData>
                      </a:graphic>
                    </wp:inline>
                  </w:drawing>
                </mc:Choice>
                <mc:Fallback>
                  <w:pict>
                    <v:group id="Group 941909" o:spid="_x0000_s1737" style="width:8.95pt;height:24.35pt;mso-position-horizontal-relative:char;mso-position-vertical-relative:line" coordsize="113736,309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">
                      <v:rect id="Rectangle 85639" o:spid="_x0000_s1738" style="position:absolute;left:-130176;top:28044;width:411621;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v:textbox>
                      </v:rect>
                      <w10:anchorlock/>
                    </v:group>
                  </w:pict>
                </mc:Fallback>
              </mc:AlternateContent>
            </w:r>
          </w:p>
        </w:tc>
        <w:tc>
          <w:tcPr>
            <w:tcW w:w="838" w:type="dxa"/>
            <w:vMerge w:val="restart"/>
            <w:tcBorders>
              <w:top w:val="single" w:sz="9" w:space="0" w:color="000000"/>
              <w:left w:val="single" w:sz="9" w:space="0" w:color="000000"/>
              <w:bottom w:val="nil"/>
              <w:right w:val="single" w:sz="22" w:space="0" w:color="2F5597"/>
            </w:tcBorders>
            <w:shd w:val="clear" w:color="auto" w:fill="FCE4D6"/>
            <w:vAlign w:val="bottom"/>
          </w:tcPr>
          <w:p w:rsidR="00BB2172" w:rsidRDefault="00B73E6F">
            <w:pPr>
              <w:ind w:left="270"/>
            </w:pPr>
            <w:r>
              <w:rPr>
                <w:noProof/>
              </w:rPr>
              <mc:AlternateContent>
                <mc:Choice Requires="wpg">
                  <w:drawing>
                    <wp:inline distT="0" distB="0" distL="0" distR="0">
                      <wp:extent cx="191932" cy="715329"/>
                      <wp:effectExtent l="0" t="0" r="0" b="0"/>
                      <wp:docPr id="941913" name="Group 941913"/>
                      <wp:cNvGraphicFramePr/>
                      <a:graphic xmlns:a="http://schemas.openxmlformats.org/drawingml/2006/main">
                        <a:graphicData uri="http://schemas.microsoft.com/office/word/2010/wordprocessingGroup">
                          <wpg:wgp>
                            <wpg:cNvGrpSpPr/>
                            <wpg:grpSpPr>
                              <a:xfrm>
                                <a:off x="0" y="0"/>
                                <a:ext cx="191932" cy="715329"/>
                                <a:chOff x="0" y="0"/>
                                <a:chExt cx="191932" cy="715329"/>
                              </a:xfrm>
                            </wpg:grpSpPr>
                            <wps:wsp>
                              <wps:cNvPr id="85596" name="Rectangle 85596"/>
                              <wps:cNvSpPr/>
                              <wps:spPr>
                                <a:xfrm rot="-5399999">
                                  <a:off x="-348058" y="112001"/>
                                  <a:ext cx="951387" cy="255269"/>
                                </a:xfrm>
                                <a:prstGeom prst="rect">
                                  <a:avLst/>
                                </a:prstGeom>
                                <a:ln>
                                  <a:noFill/>
                                </a:ln>
                              </wps:spPr>
                              <wps:txbx>
                                <w:txbxContent>
                                  <w:p w:rsidR="00436324" w:rsidRDefault="00436324">
                                    <w:r>
                                      <w:rPr>
                                        <w:rFonts w:ascii="Times New Roman" w:eastAsia="Times New Roman" w:hAnsi="Times New Roman" w:cs="Times New Roman"/>
                                        <w:sz w:val="31"/>
                                      </w:rPr>
                                      <w:t>Block</w:t>
                                    </w:r>
                                    <w:r>
                                      <w:rPr>
                                        <w:rFonts w:ascii="Times New Roman" w:eastAsia="Times New Roman" w:hAnsi="Times New Roman" w:cs="Times New Roman"/>
                                        <w:spacing w:val="-380"/>
                                        <w:sz w:val="31"/>
                                      </w:rPr>
                                      <w:t xml:space="preserve"> </w:t>
                                    </w:r>
                                    <w:r>
                                      <w:rPr>
                                        <w:rFonts w:ascii="Times New Roman" w:eastAsia="Times New Roman" w:hAnsi="Times New Roman" w:cs="Times New Roman"/>
                                        <w:sz w:val="31"/>
                                      </w:rPr>
                                      <w:t>4</w:t>
                                    </w:r>
                                  </w:p>
                                </w:txbxContent>
                              </wps:txbx>
                              <wps:bodyPr horzOverflow="overflow" vert="horz" lIns="0" tIns="0" rIns="0" bIns="0" rtlCol="0">
                                <a:noAutofit/>
                              </wps:bodyPr>
                            </wps:wsp>
                          </wpg:wgp>
                        </a:graphicData>
                      </a:graphic>
                    </wp:inline>
                  </w:drawing>
                </mc:Choice>
                <mc:Fallback>
                  <w:pict>
                    <v:group id="Group 941913" o:spid="_x0000_s1739" style="width:15.1pt;height:56.35pt;mso-position-horizontal-relative:char;mso-position-vertical-relative:line" coordsize="1919,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">
                      <v:rect id="Rectangle 85596" o:spid="_x0000_s1740" style="position:absolute;left:-3481;top:1121;width:9513;height:255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31"/>
                                </w:rPr>
                                <w:t>Block</w:t>
                              </w:r>
                              <w:r>
                                <w:rPr>
                                  <w:rFonts w:ascii="Times New Roman" w:eastAsia="Times New Roman" w:hAnsi="Times New Roman" w:cs="Times New Roman"/>
                                  <w:spacing w:val="-380"/>
                                  <w:sz w:val="31"/>
                                </w:rPr>
                                <w:t xml:space="preserve"> </w:t>
                              </w:r>
                              <w:r>
                                <w:rPr>
                                  <w:rFonts w:ascii="Times New Roman" w:eastAsia="Times New Roman" w:hAnsi="Times New Roman" w:cs="Times New Roman"/>
                                  <w:sz w:val="31"/>
                                </w:rPr>
                                <w:t>4</w:t>
                              </w:r>
                            </w:p>
                          </w:txbxContent>
                        </v:textbox>
                      </v:rect>
                      <w10:anchorlock/>
                    </v:group>
                  </w:pict>
                </mc:Fallback>
              </mc:AlternateContent>
            </w:r>
          </w:p>
        </w:tc>
      </w:tr>
      <w:tr w:rsidR="00BB2172">
        <w:trPr>
          <w:trHeight w:val="172"/>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left="234" w:firstLine="622"/>
            </w:pPr>
            <w:r>
              <w:rPr>
                <w:rFonts w:ascii="Times New Roman" w:eastAsia="Times New Roman" w:hAnsi="Times New Roman" w:cs="Times New Roman"/>
                <w:sz w:val="21"/>
              </w:rPr>
              <w:t xml:space="preserve"> </w:t>
            </w:r>
            <w:r>
              <w:rPr>
                <w:rFonts w:ascii="Times New Roman" w:eastAsia="Times New Roman" w:hAnsi="Times New Roman" w:cs="Times New Roman"/>
                <w:sz w:val="15"/>
              </w:rPr>
              <w:t>19-Feb-24</w:t>
            </w:r>
          </w:p>
        </w:tc>
        <w:tc>
          <w:tcPr>
            <w:tcW w:w="738" w:type="dxa"/>
            <w:tcBorders>
              <w:top w:val="single" w:sz="6" w:space="0" w:color="305496"/>
              <w:left w:val="single" w:sz="6" w:space="0" w:color="305496"/>
              <w:bottom w:val="single" w:sz="5"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2</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2"/>
        </w:trPr>
        <w:tc>
          <w:tcPr>
            <w:tcW w:w="1222" w:type="dxa"/>
            <w:tcBorders>
              <w:top w:val="single" w:sz="5" w:space="0" w:color="305496"/>
              <w:left w:val="single" w:sz="22" w:space="0" w:color="2F5597"/>
              <w:bottom w:val="single" w:sz="5"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26-Feb-24</w:t>
            </w:r>
          </w:p>
        </w:tc>
        <w:tc>
          <w:tcPr>
            <w:tcW w:w="738" w:type="dxa"/>
            <w:tcBorders>
              <w:top w:val="single" w:sz="5" w:space="0" w:color="305496"/>
              <w:left w:val="single" w:sz="6" w:space="0" w:color="305496"/>
              <w:bottom w:val="single" w:sz="5"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3</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3"/>
        </w:trPr>
        <w:tc>
          <w:tcPr>
            <w:tcW w:w="1222" w:type="dxa"/>
            <w:tcBorders>
              <w:top w:val="single" w:sz="5"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04-Mar-24</w:t>
            </w:r>
            <w:r>
              <w:rPr>
                <w:rFonts w:ascii="Times New Roman" w:eastAsia="Times New Roman" w:hAnsi="Times New Roman" w:cs="Times New Roman"/>
                <w:sz w:val="21"/>
              </w:rPr>
              <w:t xml:space="preserve"> </w:t>
            </w:r>
          </w:p>
        </w:tc>
        <w:tc>
          <w:tcPr>
            <w:tcW w:w="738" w:type="dxa"/>
            <w:tcBorders>
              <w:top w:val="single" w:sz="5" w:space="0" w:color="305496"/>
              <w:left w:val="single" w:sz="6" w:space="0" w:color="305496"/>
              <w:bottom w:val="single" w:sz="6"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4</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2"/>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11-Mar-24</w:t>
            </w:r>
          </w:p>
        </w:tc>
        <w:tc>
          <w:tcPr>
            <w:tcW w:w="738" w:type="dxa"/>
            <w:tcBorders>
              <w:top w:val="single" w:sz="6" w:space="0" w:color="305496"/>
              <w:left w:val="single" w:sz="6" w:space="0" w:color="305496"/>
              <w:bottom w:val="single" w:sz="6"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5</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2"/>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18-Mar-24</w:t>
            </w:r>
            <w:r>
              <w:rPr>
                <w:rFonts w:ascii="Times New Roman" w:eastAsia="Times New Roman" w:hAnsi="Times New Roman" w:cs="Times New Roman"/>
                <w:sz w:val="21"/>
              </w:rPr>
              <w:t xml:space="preserve"> </w:t>
            </w:r>
          </w:p>
        </w:tc>
        <w:tc>
          <w:tcPr>
            <w:tcW w:w="738" w:type="dxa"/>
            <w:tcBorders>
              <w:top w:val="single" w:sz="6" w:space="0" w:color="305496"/>
              <w:left w:val="single" w:sz="6" w:space="0" w:color="305496"/>
              <w:bottom w:val="single" w:sz="5"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6</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single" w:sz="5" w:space="0" w:color="000000"/>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2"/>
        </w:trPr>
        <w:tc>
          <w:tcPr>
            <w:tcW w:w="1222" w:type="dxa"/>
            <w:tcBorders>
              <w:top w:val="single" w:sz="5"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25-Mar-24</w:t>
            </w:r>
          </w:p>
        </w:tc>
        <w:tc>
          <w:tcPr>
            <w:tcW w:w="738" w:type="dxa"/>
            <w:tcBorders>
              <w:top w:val="single" w:sz="5" w:space="0" w:color="305496"/>
              <w:left w:val="single" w:sz="6" w:space="0" w:color="305496"/>
              <w:bottom w:val="single" w:sz="6"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7</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3531" w:type="dxa"/>
            <w:vMerge w:val="restart"/>
            <w:tcBorders>
              <w:top w:val="single" w:sz="5" w:space="0" w:color="000000"/>
              <w:left w:val="single" w:sz="10" w:space="0" w:color="000000"/>
              <w:bottom w:val="single" w:sz="9" w:space="0" w:color="000000"/>
              <w:right w:val="single" w:sz="6" w:space="0" w:color="000000"/>
            </w:tcBorders>
            <w:shd w:val="clear" w:color="auto" w:fill="FCE4D6"/>
          </w:tcPr>
          <w:p w:rsidR="00BB2172" w:rsidRDefault="00B73E6F">
            <w:pPr>
              <w:ind w:right="19"/>
              <w:jc w:val="center"/>
            </w:pPr>
            <w:r>
              <w:rPr>
                <w:rFonts w:ascii="Times New Roman" w:eastAsia="Times New Roman" w:hAnsi="Times New Roman" w:cs="Times New Roman"/>
                <w:sz w:val="13"/>
              </w:rPr>
              <w:t>Module 7:</w:t>
            </w:r>
            <w:r>
              <w:rPr>
                <w:rFonts w:ascii="Times New Roman" w:eastAsia="Times New Roman" w:hAnsi="Times New Roman" w:cs="Times New Roman"/>
                <w:sz w:val="15"/>
              </w:rPr>
              <w:t xml:space="preserve"> Renal-1</w:t>
            </w:r>
          </w:p>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2"/>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01-Apr-24</w:t>
            </w:r>
          </w:p>
        </w:tc>
        <w:tc>
          <w:tcPr>
            <w:tcW w:w="738" w:type="dxa"/>
            <w:tcBorders>
              <w:top w:val="single" w:sz="6" w:space="0" w:color="305496"/>
              <w:left w:val="single" w:sz="6" w:space="0" w:color="305496"/>
              <w:bottom w:val="single" w:sz="6"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8</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single" w:sz="9" w:space="0" w:color="000000"/>
              <w:right w:val="single" w:sz="6" w:space="0" w:color="000000"/>
            </w:tcBorders>
          </w:tcPr>
          <w:p w:rsidR="00BB2172" w:rsidRDefault="00BB2172"/>
        </w:tc>
        <w:tc>
          <w:tcPr>
            <w:tcW w:w="0" w:type="auto"/>
            <w:vMerge/>
            <w:tcBorders>
              <w:top w:val="nil"/>
              <w:left w:val="single" w:sz="6" w:space="0" w:color="000000"/>
              <w:bottom w:val="single" w:sz="9" w:space="0" w:color="000000"/>
              <w:right w:val="single" w:sz="6" w:space="0" w:color="000000"/>
            </w:tcBorders>
          </w:tcPr>
          <w:p w:rsidR="00BB2172" w:rsidRDefault="00BB2172"/>
        </w:tc>
        <w:tc>
          <w:tcPr>
            <w:tcW w:w="0" w:type="auto"/>
            <w:vMerge/>
            <w:tcBorders>
              <w:top w:val="nil"/>
              <w:left w:val="single" w:sz="6" w:space="0" w:color="000000"/>
              <w:bottom w:val="single" w:sz="9" w:space="0" w:color="000000"/>
              <w:right w:val="single" w:sz="6" w:space="0" w:color="000000"/>
            </w:tcBorders>
          </w:tcPr>
          <w:p w:rsidR="00BB2172" w:rsidRDefault="00BB2172"/>
        </w:tc>
        <w:tc>
          <w:tcPr>
            <w:tcW w:w="0" w:type="auto"/>
            <w:vMerge/>
            <w:tcBorders>
              <w:top w:val="nil"/>
              <w:left w:val="single" w:sz="6" w:space="0" w:color="000000"/>
              <w:bottom w:val="single" w:sz="9" w:space="0" w:color="000000"/>
              <w:right w:val="single" w:sz="10" w:space="0" w:color="000000"/>
            </w:tcBorders>
          </w:tcPr>
          <w:p w:rsidR="00BB2172" w:rsidRDefault="00BB2172"/>
        </w:tc>
        <w:tc>
          <w:tcPr>
            <w:tcW w:w="0" w:type="auto"/>
            <w:vMerge/>
            <w:tcBorders>
              <w:top w:val="nil"/>
              <w:left w:val="single" w:sz="10" w:space="0" w:color="000000"/>
              <w:bottom w:val="single" w:sz="9" w:space="0" w:color="000000"/>
              <w:right w:val="single" w:sz="10" w:space="0" w:color="000000"/>
            </w:tcBorders>
          </w:tcPr>
          <w:p w:rsidR="00BB2172" w:rsidRDefault="00BB2172"/>
        </w:tc>
        <w:tc>
          <w:tcPr>
            <w:tcW w:w="0" w:type="auto"/>
            <w:vMerge/>
            <w:tcBorders>
              <w:top w:val="nil"/>
              <w:left w:val="single" w:sz="10" w:space="0" w:color="000000"/>
              <w:bottom w:val="single" w:sz="9" w:space="0" w:color="000000"/>
              <w:right w:val="single" w:sz="6" w:space="0" w:color="000000"/>
            </w:tcBorders>
          </w:tcPr>
          <w:p w:rsidR="00BB2172" w:rsidRDefault="00BB2172"/>
        </w:tc>
        <w:tc>
          <w:tcPr>
            <w:tcW w:w="0" w:type="auto"/>
            <w:vMerge/>
            <w:tcBorders>
              <w:top w:val="nil"/>
              <w:left w:val="single" w:sz="6" w:space="0" w:color="000000"/>
              <w:bottom w:val="single" w:sz="9" w:space="0" w:color="000000"/>
              <w:right w:val="single" w:sz="6" w:space="0" w:color="000000"/>
            </w:tcBorders>
          </w:tcPr>
          <w:p w:rsidR="00BB2172" w:rsidRDefault="00BB2172"/>
        </w:tc>
        <w:tc>
          <w:tcPr>
            <w:tcW w:w="0" w:type="auto"/>
            <w:vMerge/>
            <w:tcBorders>
              <w:top w:val="nil"/>
              <w:left w:val="single" w:sz="6" w:space="0" w:color="000000"/>
              <w:bottom w:val="single" w:sz="9" w:space="0" w:color="000000"/>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3"/>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08-Apr-24</w:t>
            </w:r>
            <w:r>
              <w:rPr>
                <w:rFonts w:ascii="Times New Roman" w:eastAsia="Times New Roman" w:hAnsi="Times New Roman" w:cs="Times New Roman"/>
                <w:sz w:val="21"/>
              </w:rPr>
              <w:t xml:space="preserve"> </w:t>
            </w:r>
          </w:p>
        </w:tc>
        <w:tc>
          <w:tcPr>
            <w:tcW w:w="738" w:type="dxa"/>
            <w:tcBorders>
              <w:top w:val="single" w:sz="6" w:space="0" w:color="305496"/>
              <w:left w:val="single" w:sz="6" w:space="0" w:color="305496"/>
              <w:bottom w:val="single" w:sz="6"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9</w:t>
            </w:r>
          </w:p>
        </w:tc>
        <w:tc>
          <w:tcPr>
            <w:tcW w:w="815" w:type="dxa"/>
            <w:vMerge w:val="restart"/>
            <w:tcBorders>
              <w:top w:val="nil"/>
              <w:left w:val="single" w:sz="10" w:space="0" w:color="000000"/>
              <w:bottom w:val="nil"/>
              <w:right w:val="single" w:sz="9" w:space="0" w:color="000000"/>
            </w:tcBorders>
            <w:shd w:val="clear" w:color="auto" w:fill="FFF2CC"/>
          </w:tcPr>
          <w:p w:rsidR="00BB2172" w:rsidRDefault="00BB2172"/>
        </w:tc>
        <w:tc>
          <w:tcPr>
            <w:tcW w:w="11016" w:type="dxa"/>
            <w:gridSpan w:val="8"/>
            <w:vMerge w:val="restart"/>
            <w:tcBorders>
              <w:top w:val="single" w:sz="9" w:space="0" w:color="000000"/>
              <w:left w:val="single" w:sz="9" w:space="0" w:color="000000"/>
              <w:bottom w:val="single" w:sz="8" w:space="0" w:color="000000"/>
              <w:right w:val="single" w:sz="9" w:space="0" w:color="000000"/>
            </w:tcBorders>
            <w:shd w:val="clear" w:color="auto" w:fill="C6E0B4"/>
          </w:tcPr>
          <w:p w:rsidR="00BB2172" w:rsidRDefault="00B73E6F">
            <w:pPr>
              <w:ind w:right="13"/>
              <w:jc w:val="center"/>
            </w:pPr>
            <w:r>
              <w:rPr>
                <w:rFonts w:ascii="Times New Roman" w:eastAsia="Times New Roman" w:hAnsi="Times New Roman" w:cs="Times New Roman"/>
                <w:sz w:val="15"/>
              </w:rPr>
              <w:t xml:space="preserve">Ramazan &amp; Eid </w:t>
            </w:r>
          </w:p>
        </w:tc>
        <w:tc>
          <w:tcPr>
            <w:tcW w:w="838" w:type="dxa"/>
            <w:vMerge w:val="restart"/>
            <w:tcBorders>
              <w:top w:val="nil"/>
              <w:left w:val="single" w:sz="9" w:space="0" w:color="000000"/>
              <w:bottom w:val="nil"/>
              <w:right w:val="single" w:sz="22" w:space="0" w:color="2F5597"/>
            </w:tcBorders>
            <w:shd w:val="clear" w:color="auto" w:fill="FCE4D6"/>
          </w:tcPr>
          <w:p w:rsidR="00BB2172" w:rsidRDefault="00BB2172"/>
        </w:tc>
      </w:tr>
      <w:tr w:rsidR="00BB2172">
        <w:trPr>
          <w:trHeight w:val="171"/>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15-Apr-24</w:t>
            </w:r>
          </w:p>
        </w:tc>
        <w:tc>
          <w:tcPr>
            <w:tcW w:w="738" w:type="dxa"/>
            <w:tcBorders>
              <w:top w:val="single" w:sz="6" w:space="0" w:color="305496"/>
              <w:left w:val="single" w:sz="6" w:space="0" w:color="305496"/>
              <w:bottom w:val="single" w:sz="5"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10</w:t>
            </w:r>
          </w:p>
        </w:tc>
        <w:tc>
          <w:tcPr>
            <w:tcW w:w="0" w:type="auto"/>
            <w:vMerge/>
            <w:tcBorders>
              <w:top w:val="nil"/>
              <w:left w:val="single" w:sz="10" w:space="0" w:color="000000"/>
              <w:bottom w:val="nil"/>
              <w:right w:val="single" w:sz="9" w:space="0" w:color="000000"/>
            </w:tcBorders>
          </w:tcPr>
          <w:p w:rsidR="00BB2172" w:rsidRDefault="00BB2172"/>
        </w:tc>
        <w:tc>
          <w:tcPr>
            <w:tcW w:w="0" w:type="auto"/>
            <w:gridSpan w:val="8"/>
            <w:vMerge/>
            <w:tcBorders>
              <w:top w:val="nil"/>
              <w:left w:val="single" w:sz="9" w:space="0" w:color="000000"/>
              <w:bottom w:val="single" w:sz="8" w:space="0" w:color="000000"/>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3"/>
        </w:trPr>
        <w:tc>
          <w:tcPr>
            <w:tcW w:w="1222" w:type="dxa"/>
            <w:tcBorders>
              <w:top w:val="single" w:sz="5" w:space="0" w:color="305496"/>
              <w:left w:val="single" w:sz="22" w:space="0" w:color="2F5597"/>
              <w:bottom w:val="single" w:sz="6"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22-Apr-24</w:t>
            </w:r>
            <w:r>
              <w:rPr>
                <w:rFonts w:ascii="Times New Roman" w:eastAsia="Times New Roman" w:hAnsi="Times New Roman" w:cs="Times New Roman"/>
                <w:sz w:val="21"/>
              </w:rPr>
              <w:t xml:space="preserve"> </w:t>
            </w:r>
          </w:p>
        </w:tc>
        <w:tc>
          <w:tcPr>
            <w:tcW w:w="738" w:type="dxa"/>
            <w:tcBorders>
              <w:top w:val="single" w:sz="5"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11</w:t>
            </w:r>
          </w:p>
        </w:tc>
        <w:tc>
          <w:tcPr>
            <w:tcW w:w="815" w:type="dxa"/>
            <w:vMerge w:val="restart"/>
            <w:tcBorders>
              <w:top w:val="nil"/>
              <w:left w:val="single" w:sz="10" w:space="0" w:color="000000"/>
              <w:bottom w:val="nil"/>
              <w:right w:val="single" w:sz="9" w:space="0" w:color="000000"/>
            </w:tcBorders>
            <w:shd w:val="clear" w:color="auto" w:fill="FFF2CC"/>
          </w:tcPr>
          <w:p w:rsidR="00BB2172" w:rsidRDefault="00BB2172"/>
        </w:tc>
        <w:tc>
          <w:tcPr>
            <w:tcW w:w="3529" w:type="dxa"/>
            <w:vMerge w:val="restart"/>
            <w:tcBorders>
              <w:top w:val="single" w:sz="8" w:space="0" w:color="000000"/>
              <w:left w:val="single" w:sz="9" w:space="0" w:color="000000"/>
              <w:bottom w:val="single" w:sz="5" w:space="0" w:color="000000"/>
              <w:right w:val="single" w:sz="6" w:space="0" w:color="000000"/>
            </w:tcBorders>
            <w:shd w:val="clear" w:color="auto" w:fill="FFF2CC"/>
            <w:vAlign w:val="center"/>
          </w:tcPr>
          <w:p w:rsidR="00BB2172" w:rsidRDefault="00B73E6F">
            <w:pPr>
              <w:jc w:val="center"/>
            </w:pPr>
            <w:r>
              <w:rPr>
                <w:rFonts w:ascii="Times New Roman" w:eastAsia="Times New Roman" w:hAnsi="Times New Roman" w:cs="Times New Roman"/>
                <w:sz w:val="13"/>
              </w:rPr>
              <w:t xml:space="preserve">Module 2: </w:t>
            </w:r>
            <w:proofErr w:type="spellStart"/>
            <w:r>
              <w:rPr>
                <w:rFonts w:ascii="Times New Roman" w:eastAsia="Times New Roman" w:hAnsi="Times New Roman" w:cs="Times New Roman"/>
                <w:sz w:val="15"/>
              </w:rPr>
              <w:t>Haematopoeitic</w:t>
            </w:r>
            <w:proofErr w:type="spellEnd"/>
            <w:r>
              <w:rPr>
                <w:rFonts w:ascii="Times New Roman" w:eastAsia="Times New Roman" w:hAnsi="Times New Roman" w:cs="Times New Roman"/>
                <w:sz w:val="15"/>
              </w:rPr>
              <w:t xml:space="preserve"> &amp; Lymphatic</w:t>
            </w:r>
          </w:p>
        </w:tc>
        <w:tc>
          <w:tcPr>
            <w:tcW w:w="642" w:type="dxa"/>
            <w:vMerge w:val="restart"/>
            <w:tcBorders>
              <w:top w:val="single" w:sz="8" w:space="0" w:color="000000"/>
              <w:left w:val="single" w:sz="6" w:space="0" w:color="000000"/>
              <w:bottom w:val="nil"/>
              <w:right w:val="single" w:sz="6" w:space="0" w:color="000000"/>
            </w:tcBorders>
            <w:shd w:val="clear" w:color="auto" w:fill="9BC2E6"/>
            <w:vAlign w:val="center"/>
          </w:tcPr>
          <w:p w:rsidR="00BB2172" w:rsidRDefault="00B73E6F">
            <w:pPr>
              <w:ind w:left="226"/>
            </w:pPr>
            <w:r>
              <w:rPr>
                <w:noProof/>
              </w:rPr>
              <mc:AlternateContent>
                <mc:Choice Requires="wpg">
                  <w:drawing>
                    <wp:inline distT="0" distB="0" distL="0" distR="0">
                      <wp:extent cx="113737" cy="310723"/>
                      <wp:effectExtent l="0" t="0" r="0" b="0"/>
                      <wp:docPr id="942178" name="Group 942178"/>
                      <wp:cNvGraphicFramePr/>
                      <a:graphic xmlns:a="http://schemas.openxmlformats.org/drawingml/2006/main">
                        <a:graphicData uri="http://schemas.microsoft.com/office/word/2010/wordprocessingGroup">
                          <wpg:wgp>
                            <wpg:cNvGrpSpPr/>
                            <wpg:grpSpPr>
                              <a:xfrm>
                                <a:off x="0" y="0"/>
                                <a:ext cx="113737" cy="310723"/>
                                <a:chOff x="0" y="0"/>
                                <a:chExt cx="113737" cy="310723"/>
                              </a:xfrm>
                            </wpg:grpSpPr>
                            <wps:wsp>
                              <wps:cNvPr id="85587" name="Rectangle 85587"/>
                              <wps:cNvSpPr/>
                              <wps:spPr>
                                <a:xfrm rot="-5399999">
                                  <a:off x="-130996" y="28457"/>
                                  <a:ext cx="413264" cy="151270"/>
                                </a:xfrm>
                                <a:prstGeom prst="rect">
                                  <a:avLst/>
                                </a:prstGeom>
                                <a:ln>
                                  <a:noFill/>
                                </a:ln>
                              </wps:spPr>
                              <wps:txbx>
                                <w:txbxContent>
                                  <w:p w:rsidR="00436324" w:rsidRDefault="00436324">
                                    <w:r>
                                      <w:rPr>
                                        <w:rFonts w:ascii="Times New Roman" w:eastAsia="Times New Roman" w:hAnsi="Times New Roman" w:cs="Times New Roman"/>
                                        <w:sz w:val="18"/>
                                      </w:rPr>
                                      <w:t>PERLs</w:t>
                                    </w:r>
                                  </w:p>
                                </w:txbxContent>
                              </wps:txbx>
                              <wps:bodyPr horzOverflow="overflow" vert="horz" lIns="0" tIns="0" rIns="0" bIns="0" rtlCol="0">
                                <a:noAutofit/>
                              </wps:bodyPr>
                            </wps:wsp>
                          </wpg:wgp>
                        </a:graphicData>
                      </a:graphic>
                    </wp:inline>
                  </w:drawing>
                </mc:Choice>
                <mc:Fallback>
                  <w:pict>
                    <v:group id="Group 942178" o:spid="_x0000_s1741" style="width:8.95pt;height:24.45pt;mso-position-horizontal-relative:char;mso-position-vertical-relative:line" coordsize="113737,310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">
                      <v:rect id="Rectangle 85587" o:spid="_x0000_s1742" style="position:absolute;left:-130996;top:28457;width:413264;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18"/>
                                </w:rPr>
                                <w:t>PERLs</w:t>
                              </w:r>
                            </w:p>
                          </w:txbxContent>
                        </v:textbox>
                      </v:rect>
                      <w10:anchorlock/>
                    </v:group>
                  </w:pict>
                </mc:Fallback>
              </mc:AlternateContent>
            </w:r>
          </w:p>
        </w:tc>
        <w:tc>
          <w:tcPr>
            <w:tcW w:w="643" w:type="dxa"/>
            <w:vMerge w:val="restart"/>
            <w:tcBorders>
              <w:top w:val="single" w:sz="8" w:space="0" w:color="000000"/>
              <w:left w:val="single" w:sz="6" w:space="0" w:color="000000"/>
              <w:bottom w:val="nil"/>
              <w:right w:val="single" w:sz="6" w:space="0" w:color="000000"/>
            </w:tcBorders>
            <w:shd w:val="clear" w:color="auto" w:fill="9BC2E6"/>
          </w:tcPr>
          <w:p w:rsidR="00BB2172" w:rsidRDefault="00B73E6F">
            <w:pPr>
              <w:ind w:left="228"/>
            </w:pPr>
            <w:r>
              <w:rPr>
                <w:noProof/>
              </w:rPr>
              <mc:AlternateContent>
                <mc:Choice Requires="wpg">
                  <w:drawing>
                    <wp:inline distT="0" distB="0" distL="0" distR="0">
                      <wp:extent cx="113737" cy="309489"/>
                      <wp:effectExtent l="0" t="0" r="0" b="0"/>
                      <wp:docPr id="942182" name="Group 942182"/>
                      <wp:cNvGraphicFramePr/>
                      <a:graphic xmlns:a="http://schemas.openxmlformats.org/drawingml/2006/main">
                        <a:graphicData uri="http://schemas.microsoft.com/office/word/2010/wordprocessingGroup">
                          <wpg:wgp>
                            <wpg:cNvGrpSpPr/>
                            <wpg:grpSpPr>
                              <a:xfrm>
                                <a:off x="0" y="0"/>
                                <a:ext cx="113737" cy="309489"/>
                                <a:chOff x="0" y="0"/>
                                <a:chExt cx="113737" cy="309489"/>
                              </a:xfrm>
                            </wpg:grpSpPr>
                            <wps:wsp>
                              <wps:cNvPr id="85588" name="Rectangle 85588"/>
                              <wps:cNvSpPr/>
                              <wps:spPr>
                                <a:xfrm rot="-5399999">
                                  <a:off x="-130175" y="28044"/>
                                  <a:ext cx="411621" cy="151270"/>
                                </a:xfrm>
                                <a:prstGeom prst="rect">
                                  <a:avLst/>
                                </a:prstGeom>
                                <a:ln>
                                  <a:noFill/>
                                </a:ln>
                              </wps:spPr>
                              <wps:txbx>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wps:txbx>
                              <wps:bodyPr horzOverflow="overflow" vert="horz" lIns="0" tIns="0" rIns="0" bIns="0" rtlCol="0">
                                <a:noAutofit/>
                              </wps:bodyPr>
                            </wps:wsp>
                          </wpg:wgp>
                        </a:graphicData>
                      </a:graphic>
                    </wp:inline>
                  </w:drawing>
                </mc:Choice>
                <mc:Fallback>
                  <w:pict>
                    <v:group id="Group 942182" o:spid="_x0000_s1743" style="width:8.95pt;height:24.35pt;mso-position-horizontal-relative:char;mso-position-vertical-relative:line" coordsize="113737,309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">
                      <v:rect id="Rectangle 85588" o:spid="_x0000_s1744" style="position:absolute;left:-130175;top:28044;width:411621;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v:textbox>
                      </v:rect>
                      <w10:anchorlock/>
                    </v:group>
                  </w:pict>
                </mc:Fallback>
              </mc:AlternateContent>
            </w:r>
          </w:p>
        </w:tc>
        <w:tc>
          <w:tcPr>
            <w:tcW w:w="746" w:type="dxa"/>
            <w:vMerge w:val="restart"/>
            <w:tcBorders>
              <w:top w:val="single" w:sz="8" w:space="0" w:color="000000"/>
              <w:left w:val="single" w:sz="6" w:space="0" w:color="000000"/>
              <w:bottom w:val="nil"/>
              <w:right w:val="single" w:sz="10" w:space="0" w:color="000000"/>
            </w:tcBorders>
            <w:shd w:val="clear" w:color="auto" w:fill="9BC2E6"/>
          </w:tcPr>
          <w:p w:rsidR="00BB2172" w:rsidRDefault="00B73E6F">
            <w:pPr>
              <w:ind w:left="91"/>
            </w:pPr>
            <w:r>
              <w:rPr>
                <w:noProof/>
              </w:rPr>
              <mc:AlternateContent>
                <mc:Choice Requires="wpg">
                  <w:drawing>
                    <wp:inline distT="0" distB="0" distL="0" distR="0">
                      <wp:extent cx="340808" cy="415294"/>
                      <wp:effectExtent l="0" t="0" r="0" b="0"/>
                      <wp:docPr id="942186" name="Group 942186"/>
                      <wp:cNvGraphicFramePr/>
                      <a:graphic xmlns:a="http://schemas.openxmlformats.org/drawingml/2006/main">
                        <a:graphicData uri="http://schemas.microsoft.com/office/word/2010/wordprocessingGroup">
                          <wpg:wgp>
                            <wpg:cNvGrpSpPr/>
                            <wpg:grpSpPr>
                              <a:xfrm>
                                <a:off x="0" y="0"/>
                                <a:ext cx="340808" cy="415294"/>
                                <a:chOff x="0" y="0"/>
                                <a:chExt cx="340808" cy="415294"/>
                              </a:xfrm>
                            </wpg:grpSpPr>
                            <wps:wsp>
                              <wps:cNvPr id="85575" name="Rectangle 85575"/>
                              <wps:cNvSpPr/>
                              <wps:spPr>
                                <a:xfrm rot="-5399999">
                                  <a:off x="-172086" y="88296"/>
                                  <a:ext cx="467083" cy="122909"/>
                                </a:xfrm>
                                <a:prstGeom prst="rect">
                                  <a:avLst/>
                                </a:prstGeom>
                                <a:ln>
                                  <a:noFill/>
                                </a:ln>
                              </wps:spPr>
                              <wps:txbx>
                                <w:txbxContent>
                                  <w:p w:rsidR="00436324" w:rsidRDefault="00436324">
                                    <w:proofErr w:type="gramStart"/>
                                    <w:r>
                                      <w:rPr>
                                        <w:rFonts w:ascii="Times New Roman" w:eastAsia="Times New Roman" w:hAnsi="Times New Roman" w:cs="Times New Roman"/>
                                        <w:sz w:val="15"/>
                                      </w:rPr>
                                      <w:t>Quran</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w:t>
                                    </w:r>
                                    <w:proofErr w:type="gramEnd"/>
                                    <w:r>
                                      <w:rPr>
                                        <w:rFonts w:ascii="Times New Roman" w:eastAsia="Times New Roman" w:hAnsi="Times New Roman" w:cs="Times New Roman"/>
                                        <w:spacing w:val="-37"/>
                                        <w:sz w:val="15"/>
                                      </w:rPr>
                                      <w:t xml:space="preserve"> </w:t>
                                    </w:r>
                                  </w:p>
                                </w:txbxContent>
                              </wps:txbx>
                              <wps:bodyPr horzOverflow="overflow" vert="horz" lIns="0" tIns="0" rIns="0" bIns="0" rtlCol="0">
                                <a:noAutofit/>
                              </wps:bodyPr>
                            </wps:wsp>
                            <wps:wsp>
                              <wps:cNvPr id="85576" name="Rectangle 85576"/>
                              <wps:cNvSpPr/>
                              <wps:spPr>
                                <a:xfrm rot="-5399999">
                                  <a:off x="-76600" y="71037"/>
                                  <a:ext cx="526011" cy="122909"/>
                                </a:xfrm>
                                <a:prstGeom prst="rect">
                                  <a:avLst/>
                                </a:prstGeom>
                                <a:ln>
                                  <a:noFill/>
                                </a:ln>
                              </wps:spPr>
                              <wps:txbx>
                                <w:txbxContent>
                                  <w:p w:rsidR="00436324" w:rsidRDefault="00436324">
                                    <w:proofErr w:type="gramStart"/>
                                    <w:r>
                                      <w:rPr>
                                        <w:rFonts w:ascii="Times New Roman" w:eastAsia="Times New Roman" w:hAnsi="Times New Roman" w:cs="Times New Roman"/>
                                        <w:sz w:val="15"/>
                                      </w:rPr>
                                      <w:t>Islam</w:t>
                                    </w:r>
                                    <w:r>
                                      <w:rPr>
                                        <w:rFonts w:ascii="Times New Roman" w:eastAsia="Times New Roman" w:hAnsi="Times New Roman" w:cs="Times New Roman"/>
                                        <w:spacing w:val="-183"/>
                                        <w:sz w:val="15"/>
                                      </w:rPr>
                                      <w:t xml:space="preserve"> </w:t>
                                    </w:r>
                                    <w:r>
                                      <w:rPr>
                                        <w:rFonts w:ascii="Times New Roman" w:eastAsia="Times New Roman" w:hAnsi="Times New Roman" w:cs="Times New Roman"/>
                                        <w:spacing w:val="-37"/>
                                        <w:sz w:val="15"/>
                                      </w:rPr>
                                      <w:t xml:space="preserve"> </w:t>
                                    </w:r>
                                    <w:r>
                                      <w:rPr>
                                        <w:rFonts w:ascii="Times New Roman" w:eastAsia="Times New Roman" w:hAnsi="Times New Roman" w:cs="Times New Roman"/>
                                        <w:sz w:val="15"/>
                                      </w:rPr>
                                      <w:t>&amp;</w:t>
                                    </w:r>
                                    <w:proofErr w:type="gramEnd"/>
                                    <w:r>
                                      <w:rPr>
                                        <w:rFonts w:ascii="Times New Roman" w:eastAsia="Times New Roman" w:hAnsi="Times New Roman" w:cs="Times New Roman"/>
                                        <w:spacing w:val="-37"/>
                                        <w:sz w:val="15"/>
                                      </w:rPr>
                                      <w:t xml:space="preserve"> </w:t>
                                    </w:r>
                                  </w:p>
                                </w:txbxContent>
                              </wps:txbx>
                              <wps:bodyPr horzOverflow="overflow" vert="horz" lIns="0" tIns="0" rIns="0" bIns="0" rtlCol="0">
                                <a:noAutofit/>
                              </wps:bodyPr>
                            </wps:wsp>
                            <wps:wsp>
                              <wps:cNvPr id="85577" name="Rectangle 85577"/>
                              <wps:cNvSpPr/>
                              <wps:spPr>
                                <a:xfrm rot="-5399999">
                                  <a:off x="57295" y="101285"/>
                                  <a:ext cx="505108" cy="122909"/>
                                </a:xfrm>
                                <a:prstGeom prst="rect">
                                  <a:avLst/>
                                </a:prstGeom>
                                <a:ln>
                                  <a:noFill/>
                                </a:ln>
                              </wps:spPr>
                              <wps:txbx>
                                <w:txbxContent>
                                  <w:p w:rsidR="00436324" w:rsidRDefault="00436324">
                                    <w:r>
                                      <w:rPr>
                                        <w:rFonts w:ascii="Times New Roman" w:eastAsia="Times New Roman" w:hAnsi="Times New Roman" w:cs="Times New Roman"/>
                                        <w:sz w:val="15"/>
                                      </w:rPr>
                                      <w:t>Pak</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Stud</w:t>
                                    </w:r>
                                  </w:p>
                                </w:txbxContent>
                              </wps:txbx>
                              <wps:bodyPr horzOverflow="overflow" vert="horz" lIns="0" tIns="0" rIns="0" bIns="0" rtlCol="0">
                                <a:noAutofit/>
                              </wps:bodyPr>
                            </wps:wsp>
                          </wpg:wgp>
                        </a:graphicData>
                      </a:graphic>
                    </wp:inline>
                  </w:drawing>
                </mc:Choice>
                <mc:Fallback>
                  <w:pict>
                    <v:group id="Group 942186" o:spid="_x0000_s1745" style="width:26.85pt;height:32.7pt;mso-position-horizontal-relative:char;mso-position-vertical-relative:line" coordsize="340808,415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">
                      <v:rect id="Rectangle 85575" o:spid="_x0000_s1746" style="position:absolute;left:-172086;top:88296;width:467083;height:12290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" filled="f" stroked="f">
                        <v:textbox inset="0,0,0,0">
                          <w:txbxContent>
                            <w:p w:rsidR="00436324" w:rsidRDefault="00436324">
                              <w:proofErr w:type="gramStart"/>
                              <w:r>
                                <w:rPr>
                                  <w:rFonts w:ascii="Times New Roman" w:eastAsia="Times New Roman" w:hAnsi="Times New Roman" w:cs="Times New Roman"/>
                                  <w:sz w:val="15"/>
                                </w:rPr>
                                <w:t>Quran</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w:t>
                              </w:r>
                              <w:proofErr w:type="gramEnd"/>
                              <w:r>
                                <w:rPr>
                                  <w:rFonts w:ascii="Times New Roman" w:eastAsia="Times New Roman" w:hAnsi="Times New Roman" w:cs="Times New Roman"/>
                                  <w:spacing w:val="-37"/>
                                  <w:sz w:val="15"/>
                                </w:rPr>
                                <w:t xml:space="preserve"> </w:t>
                              </w:r>
                            </w:p>
                          </w:txbxContent>
                        </v:textbox>
                      </v:rect>
                      <v:rect id="Rectangle 85576" o:spid="_x0000_s1747" style="position:absolute;left:-76600;top:71037;width:526011;height:12290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" filled="f" stroked="f">
                        <v:textbox inset="0,0,0,0">
                          <w:txbxContent>
                            <w:p w:rsidR="00436324" w:rsidRDefault="00436324">
                              <w:proofErr w:type="gramStart"/>
                              <w:r>
                                <w:rPr>
                                  <w:rFonts w:ascii="Times New Roman" w:eastAsia="Times New Roman" w:hAnsi="Times New Roman" w:cs="Times New Roman"/>
                                  <w:sz w:val="15"/>
                                </w:rPr>
                                <w:t>Islam</w:t>
                              </w:r>
                              <w:r>
                                <w:rPr>
                                  <w:rFonts w:ascii="Times New Roman" w:eastAsia="Times New Roman" w:hAnsi="Times New Roman" w:cs="Times New Roman"/>
                                  <w:spacing w:val="-183"/>
                                  <w:sz w:val="15"/>
                                </w:rPr>
                                <w:t xml:space="preserve"> </w:t>
                              </w:r>
                              <w:r>
                                <w:rPr>
                                  <w:rFonts w:ascii="Times New Roman" w:eastAsia="Times New Roman" w:hAnsi="Times New Roman" w:cs="Times New Roman"/>
                                  <w:spacing w:val="-37"/>
                                  <w:sz w:val="15"/>
                                </w:rPr>
                                <w:t xml:space="preserve"> </w:t>
                              </w:r>
                              <w:r>
                                <w:rPr>
                                  <w:rFonts w:ascii="Times New Roman" w:eastAsia="Times New Roman" w:hAnsi="Times New Roman" w:cs="Times New Roman"/>
                                  <w:sz w:val="15"/>
                                </w:rPr>
                                <w:t>&amp;</w:t>
                              </w:r>
                              <w:proofErr w:type="gramEnd"/>
                              <w:r>
                                <w:rPr>
                                  <w:rFonts w:ascii="Times New Roman" w:eastAsia="Times New Roman" w:hAnsi="Times New Roman" w:cs="Times New Roman"/>
                                  <w:spacing w:val="-37"/>
                                  <w:sz w:val="15"/>
                                </w:rPr>
                                <w:t xml:space="preserve"> </w:t>
                              </w:r>
                            </w:p>
                          </w:txbxContent>
                        </v:textbox>
                      </v:rect>
                      <v:rect id="Rectangle 85577" o:spid="_x0000_s1748" style="position:absolute;left:57295;top:101285;width:505108;height:12290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15"/>
                                </w:rPr>
                                <w:t>Pak</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Stud</w:t>
                              </w:r>
                            </w:p>
                          </w:txbxContent>
                        </v:textbox>
                      </v:rect>
                      <w10:anchorlock/>
                    </v:group>
                  </w:pict>
                </mc:Fallback>
              </mc:AlternateContent>
            </w:r>
          </w:p>
        </w:tc>
        <w:tc>
          <w:tcPr>
            <w:tcW w:w="640" w:type="dxa"/>
            <w:vMerge w:val="restart"/>
            <w:tcBorders>
              <w:top w:val="single" w:sz="8" w:space="0" w:color="000000"/>
              <w:left w:val="single" w:sz="10" w:space="0" w:color="000000"/>
              <w:bottom w:val="single" w:sz="9" w:space="0" w:color="000000"/>
              <w:right w:val="single" w:sz="10" w:space="0" w:color="000000"/>
            </w:tcBorders>
          </w:tcPr>
          <w:p w:rsidR="00BB2172" w:rsidRDefault="00BB2172"/>
        </w:tc>
        <w:tc>
          <w:tcPr>
            <w:tcW w:w="3531" w:type="dxa"/>
            <w:vMerge w:val="restart"/>
            <w:tcBorders>
              <w:top w:val="single" w:sz="8" w:space="0" w:color="000000"/>
              <w:left w:val="single" w:sz="10" w:space="0" w:color="000000"/>
              <w:bottom w:val="single" w:sz="6" w:space="0" w:color="000000"/>
              <w:right w:val="single" w:sz="6" w:space="0" w:color="000000"/>
            </w:tcBorders>
            <w:shd w:val="clear" w:color="auto" w:fill="FCE4D6"/>
          </w:tcPr>
          <w:p w:rsidR="00BB2172" w:rsidRDefault="00B73E6F">
            <w:pPr>
              <w:ind w:right="20"/>
              <w:jc w:val="center"/>
            </w:pPr>
            <w:r>
              <w:rPr>
                <w:rFonts w:ascii="Times New Roman" w:eastAsia="Times New Roman" w:hAnsi="Times New Roman" w:cs="Times New Roman"/>
                <w:sz w:val="13"/>
              </w:rPr>
              <w:t xml:space="preserve">Module 7 </w:t>
            </w:r>
            <w:proofErr w:type="gramStart"/>
            <w:r>
              <w:rPr>
                <w:rFonts w:ascii="Times New Roman" w:eastAsia="Times New Roman" w:hAnsi="Times New Roman" w:cs="Times New Roman"/>
                <w:sz w:val="13"/>
              </w:rPr>
              <w:t xml:space="preserve">( </w:t>
            </w:r>
            <w:proofErr w:type="spellStart"/>
            <w:r>
              <w:rPr>
                <w:rFonts w:ascii="Times New Roman" w:eastAsia="Times New Roman" w:hAnsi="Times New Roman" w:cs="Times New Roman"/>
                <w:sz w:val="13"/>
              </w:rPr>
              <w:t>continiues</w:t>
            </w:r>
            <w:proofErr w:type="spellEnd"/>
            <w:proofErr w:type="gramEnd"/>
            <w:r>
              <w:rPr>
                <w:rFonts w:ascii="Times New Roman" w:eastAsia="Times New Roman" w:hAnsi="Times New Roman" w:cs="Times New Roman"/>
                <w:sz w:val="13"/>
              </w:rPr>
              <w:t xml:space="preserve"> ): </w:t>
            </w:r>
            <w:r>
              <w:rPr>
                <w:rFonts w:ascii="Times New Roman" w:eastAsia="Times New Roman" w:hAnsi="Times New Roman" w:cs="Times New Roman"/>
                <w:sz w:val="15"/>
              </w:rPr>
              <w:t>Renal-1</w:t>
            </w:r>
          </w:p>
        </w:tc>
        <w:tc>
          <w:tcPr>
            <w:tcW w:w="642" w:type="dxa"/>
            <w:vMerge w:val="restart"/>
            <w:tcBorders>
              <w:top w:val="single" w:sz="8" w:space="0" w:color="000000"/>
              <w:left w:val="single" w:sz="6" w:space="0" w:color="000000"/>
              <w:bottom w:val="nil"/>
              <w:right w:val="single" w:sz="6" w:space="0" w:color="000000"/>
            </w:tcBorders>
            <w:shd w:val="clear" w:color="auto" w:fill="9BC2E6"/>
          </w:tcPr>
          <w:p w:rsidR="00BB2172" w:rsidRDefault="00B73E6F">
            <w:pPr>
              <w:ind w:left="228"/>
            </w:pPr>
            <w:r>
              <w:rPr>
                <w:noProof/>
              </w:rPr>
              <mc:AlternateContent>
                <mc:Choice Requires="wpg">
                  <w:drawing>
                    <wp:inline distT="0" distB="0" distL="0" distR="0">
                      <wp:extent cx="113736" cy="310724"/>
                      <wp:effectExtent l="0" t="0" r="0" b="0"/>
                      <wp:docPr id="942197" name="Group 942197"/>
                      <wp:cNvGraphicFramePr/>
                      <a:graphic xmlns:a="http://schemas.openxmlformats.org/drawingml/2006/main">
                        <a:graphicData uri="http://schemas.microsoft.com/office/word/2010/wordprocessingGroup">
                          <wpg:wgp>
                            <wpg:cNvGrpSpPr/>
                            <wpg:grpSpPr>
                              <a:xfrm>
                                <a:off x="0" y="0"/>
                                <a:ext cx="113736" cy="310724"/>
                                <a:chOff x="0" y="0"/>
                                <a:chExt cx="113736" cy="310724"/>
                              </a:xfrm>
                            </wpg:grpSpPr>
                            <wps:wsp>
                              <wps:cNvPr id="85601" name="Rectangle 85601"/>
                              <wps:cNvSpPr/>
                              <wps:spPr>
                                <a:xfrm rot="-5399999">
                                  <a:off x="-130995" y="28457"/>
                                  <a:ext cx="413264" cy="151270"/>
                                </a:xfrm>
                                <a:prstGeom prst="rect">
                                  <a:avLst/>
                                </a:prstGeom>
                                <a:ln>
                                  <a:noFill/>
                                </a:ln>
                              </wps:spPr>
                              <wps:txbx>
                                <w:txbxContent>
                                  <w:p w:rsidR="00436324" w:rsidRDefault="00436324">
                                    <w:r>
                                      <w:rPr>
                                        <w:rFonts w:ascii="Times New Roman" w:eastAsia="Times New Roman" w:hAnsi="Times New Roman" w:cs="Times New Roman"/>
                                        <w:sz w:val="18"/>
                                      </w:rPr>
                                      <w:t>PERLs</w:t>
                                    </w:r>
                                  </w:p>
                                </w:txbxContent>
                              </wps:txbx>
                              <wps:bodyPr horzOverflow="overflow" vert="horz" lIns="0" tIns="0" rIns="0" bIns="0" rtlCol="0">
                                <a:noAutofit/>
                              </wps:bodyPr>
                            </wps:wsp>
                          </wpg:wgp>
                        </a:graphicData>
                      </a:graphic>
                    </wp:inline>
                  </w:drawing>
                </mc:Choice>
                <mc:Fallback>
                  <w:pict>
                    <v:group id="Group 942197" o:spid="_x0000_s1749" style="width:8.95pt;height:24.45pt;mso-position-horizontal-relative:char;mso-position-vertical-relative:line" coordsize="113736,31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">
                      <v:rect id="Rectangle 85601" o:spid="_x0000_s1750" style="position:absolute;left:-130995;top:28457;width:413264;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18"/>
                                </w:rPr>
                                <w:t>PERLs</w:t>
                              </w:r>
                            </w:p>
                          </w:txbxContent>
                        </v:textbox>
                      </v:rect>
                      <w10:anchorlock/>
                    </v:group>
                  </w:pict>
                </mc:Fallback>
              </mc:AlternateContent>
            </w:r>
          </w:p>
        </w:tc>
        <w:tc>
          <w:tcPr>
            <w:tcW w:w="643" w:type="dxa"/>
            <w:vMerge w:val="restart"/>
            <w:tcBorders>
              <w:top w:val="single" w:sz="8" w:space="0" w:color="000000"/>
              <w:left w:val="single" w:sz="6" w:space="0" w:color="000000"/>
              <w:bottom w:val="nil"/>
              <w:right w:val="single" w:sz="9" w:space="0" w:color="000000"/>
            </w:tcBorders>
            <w:shd w:val="clear" w:color="auto" w:fill="9BC2E6"/>
          </w:tcPr>
          <w:p w:rsidR="00BB2172" w:rsidRDefault="00B73E6F">
            <w:pPr>
              <w:ind w:left="230"/>
            </w:pPr>
            <w:r>
              <w:rPr>
                <w:noProof/>
              </w:rPr>
              <mc:AlternateContent>
                <mc:Choice Requires="wpg">
                  <w:drawing>
                    <wp:inline distT="0" distB="0" distL="0" distR="0">
                      <wp:extent cx="113736" cy="309490"/>
                      <wp:effectExtent l="0" t="0" r="0" b="0"/>
                      <wp:docPr id="942201" name="Group 942201"/>
                      <wp:cNvGraphicFramePr/>
                      <a:graphic xmlns:a="http://schemas.openxmlformats.org/drawingml/2006/main">
                        <a:graphicData uri="http://schemas.microsoft.com/office/word/2010/wordprocessingGroup">
                          <wpg:wgp>
                            <wpg:cNvGrpSpPr/>
                            <wpg:grpSpPr>
                              <a:xfrm>
                                <a:off x="0" y="0"/>
                                <a:ext cx="113736" cy="309490"/>
                                <a:chOff x="0" y="0"/>
                                <a:chExt cx="113736" cy="309490"/>
                              </a:xfrm>
                            </wpg:grpSpPr>
                            <wps:wsp>
                              <wps:cNvPr id="85602" name="Rectangle 85602"/>
                              <wps:cNvSpPr/>
                              <wps:spPr>
                                <a:xfrm rot="-5399999">
                                  <a:off x="-130174" y="28044"/>
                                  <a:ext cx="411620" cy="151270"/>
                                </a:xfrm>
                                <a:prstGeom prst="rect">
                                  <a:avLst/>
                                </a:prstGeom>
                                <a:ln>
                                  <a:noFill/>
                                </a:ln>
                              </wps:spPr>
                              <wps:txbx>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wps:txbx>
                              <wps:bodyPr horzOverflow="overflow" vert="horz" lIns="0" tIns="0" rIns="0" bIns="0" rtlCol="0">
                                <a:noAutofit/>
                              </wps:bodyPr>
                            </wps:wsp>
                          </wpg:wgp>
                        </a:graphicData>
                      </a:graphic>
                    </wp:inline>
                  </w:drawing>
                </mc:Choice>
                <mc:Fallback>
                  <w:pict>
                    <v:group id="Group 942201" o:spid="_x0000_s1751" style="width:8.95pt;height:24.35pt;mso-position-horizontal-relative:char;mso-position-vertical-relative:line" coordsize="113736,309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">
                      <v:rect id="Rectangle 85602" o:spid="_x0000_s1752" style="position:absolute;left:-130174;top:28044;width:411620;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v:textbox>
                      </v:rect>
                      <w10:anchorlock/>
                    </v:group>
                  </w:pict>
                </mc:Fallback>
              </mc:AlternateContent>
            </w:r>
          </w:p>
        </w:tc>
        <w:tc>
          <w:tcPr>
            <w:tcW w:w="838" w:type="dxa"/>
            <w:vMerge w:val="restart"/>
            <w:tcBorders>
              <w:top w:val="nil"/>
              <w:left w:val="single" w:sz="9" w:space="0" w:color="000000"/>
              <w:bottom w:val="nil"/>
              <w:right w:val="single" w:sz="22" w:space="0" w:color="2F5597"/>
            </w:tcBorders>
            <w:shd w:val="clear" w:color="auto" w:fill="FCE4D6"/>
          </w:tcPr>
          <w:p w:rsidR="00BB2172" w:rsidRDefault="00BB2172"/>
        </w:tc>
      </w:tr>
      <w:tr w:rsidR="00BB2172">
        <w:trPr>
          <w:trHeight w:val="173"/>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29-Apr-24</w:t>
            </w:r>
          </w:p>
        </w:tc>
        <w:tc>
          <w:tcPr>
            <w:tcW w:w="738" w:type="dxa"/>
            <w:tcBorders>
              <w:top w:val="single" w:sz="6"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12</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single" w:sz="6" w:space="0" w:color="000000"/>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263"/>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06-May-24</w:t>
            </w:r>
            <w:r>
              <w:rPr>
                <w:rFonts w:ascii="Times New Roman" w:eastAsia="Times New Roman" w:hAnsi="Times New Roman" w:cs="Times New Roman"/>
                <w:sz w:val="21"/>
              </w:rPr>
              <w:t xml:space="preserve"> </w:t>
            </w:r>
          </w:p>
        </w:tc>
        <w:tc>
          <w:tcPr>
            <w:tcW w:w="738" w:type="dxa"/>
            <w:tcBorders>
              <w:top w:val="single" w:sz="6" w:space="0" w:color="305496"/>
              <w:left w:val="single" w:sz="6" w:space="0" w:color="305496"/>
              <w:bottom w:val="single" w:sz="5"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13</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single" w:sz="5" w:space="0" w:color="000000"/>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3531" w:type="dxa"/>
            <w:tcBorders>
              <w:top w:val="single" w:sz="6" w:space="0" w:color="000000"/>
              <w:left w:val="single" w:sz="10" w:space="0" w:color="000000"/>
              <w:bottom w:val="single" w:sz="5" w:space="0" w:color="000000"/>
              <w:right w:val="single" w:sz="6" w:space="0" w:color="000000"/>
            </w:tcBorders>
            <w:shd w:val="clear" w:color="auto" w:fill="B4C6E7"/>
          </w:tcPr>
          <w:p w:rsidR="00BB2172" w:rsidRDefault="00B73E6F">
            <w:pPr>
              <w:ind w:right="41"/>
              <w:jc w:val="center"/>
            </w:pPr>
            <w:r>
              <w:rPr>
                <w:rFonts w:ascii="Times New Roman" w:eastAsia="Times New Roman" w:hAnsi="Times New Roman" w:cs="Times New Roman"/>
                <w:sz w:val="13"/>
              </w:rPr>
              <w:t>Space for Spirals &amp; CIA</w:t>
            </w:r>
          </w:p>
        </w:tc>
        <w:tc>
          <w:tcPr>
            <w:tcW w:w="642" w:type="dxa"/>
            <w:tcBorders>
              <w:top w:val="nil"/>
              <w:left w:val="single" w:sz="6" w:space="0" w:color="000000"/>
              <w:bottom w:val="single" w:sz="5" w:space="0" w:color="000000"/>
              <w:right w:val="single" w:sz="6" w:space="0" w:color="000000"/>
            </w:tcBorders>
            <w:shd w:val="clear" w:color="auto" w:fill="9BC2E6"/>
          </w:tcPr>
          <w:p w:rsidR="00BB2172" w:rsidRDefault="00BB2172"/>
        </w:tc>
        <w:tc>
          <w:tcPr>
            <w:tcW w:w="643" w:type="dxa"/>
            <w:tcBorders>
              <w:top w:val="nil"/>
              <w:left w:val="single" w:sz="6" w:space="0" w:color="000000"/>
              <w:bottom w:val="single" w:sz="5" w:space="0" w:color="000000"/>
              <w:right w:val="single" w:sz="9" w:space="0" w:color="000000"/>
            </w:tcBorders>
            <w:shd w:val="clear" w:color="auto" w:fill="9BC2E6"/>
          </w:tcPr>
          <w:p w:rsidR="00BB2172" w:rsidRDefault="00BB2172"/>
        </w:tc>
        <w:tc>
          <w:tcPr>
            <w:tcW w:w="838" w:type="dxa"/>
            <w:tcBorders>
              <w:top w:val="nil"/>
              <w:left w:val="single" w:sz="9" w:space="0" w:color="000000"/>
              <w:bottom w:val="nil"/>
              <w:right w:val="single" w:sz="22" w:space="0" w:color="2F5597"/>
            </w:tcBorders>
            <w:shd w:val="clear" w:color="auto" w:fill="FCE4D6"/>
          </w:tcPr>
          <w:p w:rsidR="00BB2172" w:rsidRDefault="00BB2172"/>
        </w:tc>
      </w:tr>
      <w:tr w:rsidR="00BB2172">
        <w:trPr>
          <w:trHeight w:val="170"/>
        </w:trPr>
        <w:tc>
          <w:tcPr>
            <w:tcW w:w="1222" w:type="dxa"/>
            <w:tcBorders>
              <w:top w:val="single" w:sz="5" w:space="0" w:color="305496"/>
              <w:left w:val="single" w:sz="22" w:space="0" w:color="2F5597"/>
              <w:bottom w:val="single" w:sz="5" w:space="0" w:color="305496"/>
              <w:right w:val="single" w:sz="6" w:space="0" w:color="305496"/>
            </w:tcBorders>
            <w:shd w:val="clear" w:color="auto" w:fill="BDD7EE"/>
          </w:tcPr>
          <w:p w:rsidR="00BB2172" w:rsidRDefault="00B73E6F">
            <w:pPr>
              <w:ind w:left="186"/>
            </w:pPr>
            <w:r>
              <w:rPr>
                <w:rFonts w:ascii="Times New Roman" w:eastAsia="Times New Roman" w:hAnsi="Times New Roman" w:cs="Times New Roman"/>
                <w:sz w:val="15"/>
              </w:rPr>
              <w:t>13-May-24</w:t>
            </w:r>
          </w:p>
        </w:tc>
        <w:tc>
          <w:tcPr>
            <w:tcW w:w="738" w:type="dxa"/>
            <w:tcBorders>
              <w:top w:val="single" w:sz="5" w:space="0" w:color="305496"/>
              <w:left w:val="single" w:sz="6" w:space="0" w:color="305496"/>
              <w:bottom w:val="single" w:sz="5"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14</w:t>
            </w:r>
          </w:p>
        </w:tc>
        <w:tc>
          <w:tcPr>
            <w:tcW w:w="815" w:type="dxa"/>
            <w:tcBorders>
              <w:top w:val="nil"/>
              <w:left w:val="single" w:sz="10" w:space="0" w:color="000000"/>
              <w:bottom w:val="nil"/>
              <w:right w:val="single" w:sz="9" w:space="0" w:color="000000"/>
            </w:tcBorders>
            <w:shd w:val="clear" w:color="auto" w:fill="FFF2CC"/>
          </w:tcPr>
          <w:p w:rsidR="00BB2172" w:rsidRDefault="00BB2172"/>
        </w:tc>
        <w:tc>
          <w:tcPr>
            <w:tcW w:w="3529" w:type="dxa"/>
            <w:tcBorders>
              <w:top w:val="single" w:sz="5" w:space="0" w:color="000000"/>
              <w:left w:val="single" w:sz="9" w:space="0" w:color="000000"/>
              <w:bottom w:val="single" w:sz="5" w:space="0" w:color="000000"/>
              <w:right w:val="single" w:sz="6" w:space="0" w:color="000000"/>
            </w:tcBorders>
            <w:shd w:val="clear" w:color="auto" w:fill="B4C6E7"/>
          </w:tcPr>
          <w:p w:rsidR="00BB2172" w:rsidRDefault="00B73E6F">
            <w:pPr>
              <w:ind w:right="47"/>
              <w:jc w:val="center"/>
            </w:pPr>
            <w:r>
              <w:rPr>
                <w:rFonts w:ascii="Times New Roman" w:eastAsia="Times New Roman" w:hAnsi="Times New Roman" w:cs="Times New Roman"/>
                <w:sz w:val="13"/>
              </w:rPr>
              <w:t>Space for Spirals &amp; CIA</w:t>
            </w:r>
          </w:p>
        </w:tc>
        <w:tc>
          <w:tcPr>
            <w:tcW w:w="642" w:type="dxa"/>
            <w:tcBorders>
              <w:top w:val="nil"/>
              <w:left w:val="single" w:sz="6" w:space="0" w:color="000000"/>
              <w:bottom w:val="single" w:sz="5" w:space="0" w:color="000000"/>
              <w:right w:val="single" w:sz="6" w:space="0" w:color="000000"/>
            </w:tcBorders>
            <w:shd w:val="clear" w:color="auto" w:fill="9BC2E6"/>
          </w:tcPr>
          <w:p w:rsidR="00BB2172" w:rsidRDefault="00BB2172"/>
        </w:tc>
        <w:tc>
          <w:tcPr>
            <w:tcW w:w="643" w:type="dxa"/>
            <w:tcBorders>
              <w:top w:val="nil"/>
              <w:left w:val="single" w:sz="6" w:space="0" w:color="000000"/>
              <w:bottom w:val="single" w:sz="5" w:space="0" w:color="000000"/>
              <w:right w:val="single" w:sz="6" w:space="0" w:color="000000"/>
            </w:tcBorders>
            <w:shd w:val="clear" w:color="auto" w:fill="9BC2E6"/>
          </w:tcPr>
          <w:p w:rsidR="00BB2172" w:rsidRDefault="00BB2172"/>
        </w:tc>
        <w:tc>
          <w:tcPr>
            <w:tcW w:w="746" w:type="dxa"/>
            <w:tcBorders>
              <w:top w:val="nil"/>
              <w:left w:val="single" w:sz="6" w:space="0" w:color="000000"/>
              <w:bottom w:val="single" w:sz="5" w:space="0" w:color="000000"/>
              <w:right w:val="single" w:sz="10" w:space="0" w:color="000000"/>
            </w:tcBorders>
            <w:shd w:val="clear" w:color="auto" w:fill="9BC2E6"/>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4816" w:type="dxa"/>
            <w:gridSpan w:val="3"/>
            <w:tcBorders>
              <w:top w:val="single" w:sz="5" w:space="0" w:color="000000"/>
              <w:left w:val="single" w:sz="10" w:space="0" w:color="000000"/>
              <w:bottom w:val="single" w:sz="5" w:space="0" w:color="000000"/>
              <w:right w:val="single" w:sz="9" w:space="0" w:color="000000"/>
            </w:tcBorders>
            <w:shd w:val="clear" w:color="auto" w:fill="FF0000"/>
          </w:tcPr>
          <w:p w:rsidR="00BB2172" w:rsidRDefault="00B73E6F">
            <w:pPr>
              <w:ind w:right="19"/>
              <w:jc w:val="center"/>
            </w:pPr>
            <w:r>
              <w:rPr>
                <w:rFonts w:ascii="Times New Roman" w:eastAsia="Times New Roman" w:hAnsi="Times New Roman" w:cs="Times New Roman"/>
                <w:color w:val="FFFFFF"/>
                <w:sz w:val="15"/>
              </w:rPr>
              <w:t>Block Exam 4</w:t>
            </w:r>
          </w:p>
        </w:tc>
        <w:tc>
          <w:tcPr>
            <w:tcW w:w="838" w:type="dxa"/>
            <w:tcBorders>
              <w:top w:val="nil"/>
              <w:left w:val="single" w:sz="9" w:space="0" w:color="000000"/>
              <w:bottom w:val="single" w:sz="8" w:space="0" w:color="000000"/>
              <w:right w:val="single" w:sz="22" w:space="0" w:color="2F5597"/>
            </w:tcBorders>
            <w:shd w:val="clear" w:color="auto" w:fill="FCE4D6"/>
          </w:tcPr>
          <w:p w:rsidR="00BB2172" w:rsidRDefault="00BB2172"/>
        </w:tc>
      </w:tr>
      <w:tr w:rsidR="00BB2172">
        <w:trPr>
          <w:trHeight w:val="172"/>
        </w:trPr>
        <w:tc>
          <w:tcPr>
            <w:tcW w:w="1222" w:type="dxa"/>
            <w:tcBorders>
              <w:top w:val="single" w:sz="5"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20-May-24</w:t>
            </w:r>
            <w:r>
              <w:rPr>
                <w:rFonts w:ascii="Times New Roman" w:eastAsia="Times New Roman" w:hAnsi="Times New Roman" w:cs="Times New Roman"/>
                <w:sz w:val="21"/>
              </w:rPr>
              <w:t xml:space="preserve"> </w:t>
            </w:r>
          </w:p>
        </w:tc>
        <w:tc>
          <w:tcPr>
            <w:tcW w:w="738" w:type="dxa"/>
            <w:tcBorders>
              <w:top w:val="single" w:sz="5"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15</w:t>
            </w:r>
          </w:p>
        </w:tc>
        <w:tc>
          <w:tcPr>
            <w:tcW w:w="815" w:type="dxa"/>
            <w:tcBorders>
              <w:top w:val="nil"/>
              <w:left w:val="single" w:sz="10" w:space="0" w:color="000000"/>
              <w:bottom w:val="single" w:sz="9" w:space="0" w:color="000000"/>
              <w:right w:val="single" w:sz="9" w:space="0" w:color="000000"/>
            </w:tcBorders>
            <w:shd w:val="clear" w:color="auto" w:fill="FFF2CC"/>
          </w:tcPr>
          <w:p w:rsidR="00BB2172" w:rsidRDefault="00BB2172"/>
        </w:tc>
        <w:tc>
          <w:tcPr>
            <w:tcW w:w="5560" w:type="dxa"/>
            <w:gridSpan w:val="4"/>
            <w:tcBorders>
              <w:top w:val="single" w:sz="5" w:space="0" w:color="000000"/>
              <w:left w:val="single" w:sz="9" w:space="0" w:color="000000"/>
              <w:bottom w:val="single" w:sz="6" w:space="0" w:color="000000"/>
              <w:right w:val="single" w:sz="10" w:space="0" w:color="000000"/>
            </w:tcBorders>
            <w:shd w:val="clear" w:color="auto" w:fill="FF0000"/>
          </w:tcPr>
          <w:p w:rsidR="00BB2172" w:rsidRDefault="00B73E6F">
            <w:pPr>
              <w:ind w:right="33"/>
              <w:jc w:val="center"/>
            </w:pPr>
            <w:r>
              <w:rPr>
                <w:rFonts w:ascii="Times New Roman" w:eastAsia="Times New Roman" w:hAnsi="Times New Roman" w:cs="Times New Roman"/>
                <w:color w:val="FFFFFF"/>
                <w:sz w:val="15"/>
              </w:rPr>
              <w:t>Block Exam 1</w:t>
            </w:r>
          </w:p>
        </w:tc>
        <w:tc>
          <w:tcPr>
            <w:tcW w:w="0" w:type="auto"/>
            <w:vMerge/>
            <w:tcBorders>
              <w:top w:val="nil"/>
              <w:left w:val="single" w:sz="10" w:space="0" w:color="000000"/>
              <w:bottom w:val="nil"/>
              <w:right w:val="single" w:sz="10" w:space="0" w:color="000000"/>
            </w:tcBorders>
          </w:tcPr>
          <w:p w:rsidR="00BB2172" w:rsidRDefault="00BB2172"/>
        </w:tc>
        <w:tc>
          <w:tcPr>
            <w:tcW w:w="3531" w:type="dxa"/>
            <w:tcBorders>
              <w:top w:val="single" w:sz="5" w:space="0" w:color="000000"/>
              <w:left w:val="single" w:sz="10" w:space="0" w:color="000000"/>
              <w:bottom w:val="nil"/>
              <w:right w:val="single" w:sz="6" w:space="0" w:color="000000"/>
            </w:tcBorders>
            <w:shd w:val="clear" w:color="auto" w:fill="FFF2CC"/>
          </w:tcPr>
          <w:p w:rsidR="00BB2172" w:rsidRDefault="00BB2172"/>
        </w:tc>
        <w:tc>
          <w:tcPr>
            <w:tcW w:w="642" w:type="dxa"/>
            <w:tcBorders>
              <w:top w:val="single" w:sz="5" w:space="0" w:color="000000"/>
              <w:left w:val="single" w:sz="6" w:space="0" w:color="000000"/>
              <w:bottom w:val="nil"/>
              <w:right w:val="single" w:sz="6" w:space="0" w:color="000000"/>
            </w:tcBorders>
            <w:shd w:val="clear" w:color="auto" w:fill="9BC2E6"/>
          </w:tcPr>
          <w:p w:rsidR="00BB2172" w:rsidRDefault="00BB2172"/>
        </w:tc>
        <w:tc>
          <w:tcPr>
            <w:tcW w:w="643" w:type="dxa"/>
            <w:tcBorders>
              <w:top w:val="single" w:sz="5" w:space="0" w:color="000000"/>
              <w:left w:val="single" w:sz="6" w:space="0" w:color="000000"/>
              <w:bottom w:val="nil"/>
              <w:right w:val="single" w:sz="9" w:space="0" w:color="000000"/>
            </w:tcBorders>
            <w:shd w:val="clear" w:color="auto" w:fill="9BC2E6"/>
          </w:tcPr>
          <w:p w:rsidR="00BB2172" w:rsidRDefault="00BB2172"/>
        </w:tc>
        <w:tc>
          <w:tcPr>
            <w:tcW w:w="838" w:type="dxa"/>
            <w:tcBorders>
              <w:top w:val="single" w:sz="8" w:space="0" w:color="000000"/>
              <w:left w:val="single" w:sz="9" w:space="0" w:color="000000"/>
              <w:bottom w:val="nil"/>
              <w:right w:val="single" w:sz="22" w:space="0" w:color="2F5597"/>
            </w:tcBorders>
            <w:shd w:val="clear" w:color="auto" w:fill="FFF2CC"/>
          </w:tcPr>
          <w:p w:rsidR="00BB2172" w:rsidRDefault="00BB2172"/>
        </w:tc>
      </w:tr>
      <w:tr w:rsidR="00BB2172">
        <w:trPr>
          <w:trHeight w:val="173"/>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left="186"/>
            </w:pPr>
            <w:r>
              <w:rPr>
                <w:rFonts w:ascii="Times New Roman" w:eastAsia="Times New Roman" w:hAnsi="Times New Roman" w:cs="Times New Roman"/>
                <w:sz w:val="15"/>
              </w:rPr>
              <w:t>27-May-24</w:t>
            </w:r>
          </w:p>
        </w:tc>
        <w:tc>
          <w:tcPr>
            <w:tcW w:w="738" w:type="dxa"/>
            <w:tcBorders>
              <w:top w:val="single" w:sz="6"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16</w:t>
            </w:r>
          </w:p>
        </w:tc>
        <w:tc>
          <w:tcPr>
            <w:tcW w:w="815" w:type="dxa"/>
            <w:vMerge w:val="restart"/>
            <w:tcBorders>
              <w:top w:val="single" w:sz="9" w:space="0" w:color="000000"/>
              <w:left w:val="single" w:sz="10" w:space="0" w:color="000000"/>
              <w:bottom w:val="nil"/>
              <w:right w:val="single" w:sz="9" w:space="0" w:color="000000"/>
            </w:tcBorders>
            <w:shd w:val="clear" w:color="auto" w:fill="FCE4D6"/>
          </w:tcPr>
          <w:p w:rsidR="00BB2172" w:rsidRDefault="00BB2172"/>
        </w:tc>
        <w:tc>
          <w:tcPr>
            <w:tcW w:w="3529" w:type="dxa"/>
            <w:vMerge w:val="restart"/>
            <w:tcBorders>
              <w:top w:val="single" w:sz="6" w:space="0" w:color="000000"/>
              <w:left w:val="single" w:sz="9" w:space="0" w:color="000000"/>
              <w:bottom w:val="single" w:sz="9" w:space="0" w:color="000000"/>
              <w:right w:val="single" w:sz="6" w:space="0" w:color="000000"/>
            </w:tcBorders>
            <w:shd w:val="clear" w:color="auto" w:fill="FCE4D6"/>
            <w:vAlign w:val="center"/>
          </w:tcPr>
          <w:p w:rsidR="00BB2172" w:rsidRDefault="00B73E6F">
            <w:pPr>
              <w:jc w:val="center"/>
            </w:pPr>
            <w:r>
              <w:rPr>
                <w:rFonts w:ascii="Times New Roman" w:eastAsia="Times New Roman" w:hAnsi="Times New Roman" w:cs="Times New Roman"/>
                <w:sz w:val="13"/>
              </w:rPr>
              <w:t>Module 3:</w:t>
            </w:r>
            <w:r>
              <w:rPr>
                <w:rFonts w:ascii="Times New Roman" w:eastAsia="Times New Roman" w:hAnsi="Times New Roman" w:cs="Times New Roman"/>
                <w:sz w:val="15"/>
              </w:rPr>
              <w:t xml:space="preserve"> Musculoskeletal &amp; Locomotion-1</w:t>
            </w:r>
          </w:p>
        </w:tc>
        <w:tc>
          <w:tcPr>
            <w:tcW w:w="642" w:type="dxa"/>
            <w:vMerge w:val="restart"/>
            <w:tcBorders>
              <w:top w:val="single" w:sz="6" w:space="0" w:color="000000"/>
              <w:left w:val="single" w:sz="6" w:space="0" w:color="000000"/>
              <w:bottom w:val="single" w:sz="9" w:space="0" w:color="000000"/>
              <w:right w:val="single" w:sz="6" w:space="0" w:color="000000"/>
            </w:tcBorders>
            <w:shd w:val="clear" w:color="auto" w:fill="9BC2E6"/>
          </w:tcPr>
          <w:p w:rsidR="00BB2172" w:rsidRDefault="00B73E6F">
            <w:pPr>
              <w:ind w:left="226"/>
            </w:pPr>
            <w:r>
              <w:rPr>
                <w:noProof/>
              </w:rPr>
              <mc:AlternateContent>
                <mc:Choice Requires="wpg">
                  <w:drawing>
                    <wp:inline distT="0" distB="0" distL="0" distR="0">
                      <wp:extent cx="113737" cy="309695"/>
                      <wp:effectExtent l="0" t="0" r="0" b="0"/>
                      <wp:docPr id="942341" name="Group 942341"/>
                      <wp:cNvGraphicFramePr/>
                      <a:graphic xmlns:a="http://schemas.openxmlformats.org/drawingml/2006/main">
                        <a:graphicData uri="http://schemas.microsoft.com/office/word/2010/wordprocessingGroup">
                          <wpg:wgp>
                            <wpg:cNvGrpSpPr/>
                            <wpg:grpSpPr>
                              <a:xfrm>
                                <a:off x="0" y="0"/>
                                <a:ext cx="113737" cy="309695"/>
                                <a:chOff x="0" y="0"/>
                                <a:chExt cx="113737" cy="309695"/>
                              </a:xfrm>
                            </wpg:grpSpPr>
                            <wps:wsp>
                              <wps:cNvPr id="85574" name="Rectangle 85574"/>
                              <wps:cNvSpPr/>
                              <wps:spPr>
                                <a:xfrm rot="-5399999">
                                  <a:off x="-130310" y="28113"/>
                                  <a:ext cx="411894" cy="151270"/>
                                </a:xfrm>
                                <a:prstGeom prst="rect">
                                  <a:avLst/>
                                </a:prstGeom>
                                <a:ln>
                                  <a:noFill/>
                                </a:ln>
                              </wps:spPr>
                              <wps:txbx>
                                <w:txbxContent>
                                  <w:p w:rsidR="00436324" w:rsidRDefault="00436324">
                                    <w:r>
                                      <w:rPr>
                                        <w:rFonts w:ascii="Times New Roman" w:eastAsia="Times New Roman" w:hAnsi="Times New Roman" w:cs="Times New Roman"/>
                                        <w:sz w:val="18"/>
                                      </w:rPr>
                                      <w:t>PERLs</w:t>
                                    </w:r>
                                  </w:p>
                                </w:txbxContent>
                              </wps:txbx>
                              <wps:bodyPr horzOverflow="overflow" vert="horz" lIns="0" tIns="0" rIns="0" bIns="0" rtlCol="0">
                                <a:noAutofit/>
                              </wps:bodyPr>
                            </wps:wsp>
                          </wpg:wgp>
                        </a:graphicData>
                      </a:graphic>
                    </wp:inline>
                  </w:drawing>
                </mc:Choice>
                <mc:Fallback>
                  <w:pict>
                    <v:group id="Group 942341" o:spid="_x0000_s1753" style="width:8.95pt;height:24.4pt;mso-position-horizontal-relative:char;mso-position-vertical-relative:line" coordsize="113737,309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">
                      <v:rect id="Rectangle 85574" o:spid="_x0000_s1754" style="position:absolute;left:-130310;top:28113;width:411894;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18"/>
                                </w:rPr>
                                <w:t>PERLs</w:t>
                              </w:r>
                            </w:p>
                          </w:txbxContent>
                        </v:textbox>
                      </v:rect>
                      <w10:anchorlock/>
                    </v:group>
                  </w:pict>
                </mc:Fallback>
              </mc:AlternateContent>
            </w:r>
          </w:p>
        </w:tc>
        <w:tc>
          <w:tcPr>
            <w:tcW w:w="643" w:type="dxa"/>
            <w:vMerge w:val="restart"/>
            <w:tcBorders>
              <w:top w:val="single" w:sz="6" w:space="0" w:color="000000"/>
              <w:left w:val="single" w:sz="6" w:space="0" w:color="000000"/>
              <w:bottom w:val="single" w:sz="9" w:space="0" w:color="000000"/>
              <w:right w:val="single" w:sz="6" w:space="0" w:color="000000"/>
            </w:tcBorders>
            <w:shd w:val="clear" w:color="auto" w:fill="9BC2E6"/>
          </w:tcPr>
          <w:p w:rsidR="00BB2172" w:rsidRDefault="00B73E6F">
            <w:pPr>
              <w:ind w:left="228"/>
            </w:pPr>
            <w:r>
              <w:rPr>
                <w:noProof/>
              </w:rPr>
              <mc:AlternateContent>
                <mc:Choice Requires="wpg">
                  <w:drawing>
                    <wp:inline distT="0" distB="0" distL="0" distR="0">
                      <wp:extent cx="113737" cy="309489"/>
                      <wp:effectExtent l="0" t="0" r="0" b="0"/>
                      <wp:docPr id="942345" name="Group 942345"/>
                      <wp:cNvGraphicFramePr/>
                      <a:graphic xmlns:a="http://schemas.openxmlformats.org/drawingml/2006/main">
                        <a:graphicData uri="http://schemas.microsoft.com/office/word/2010/wordprocessingGroup">
                          <wpg:wgp>
                            <wpg:cNvGrpSpPr/>
                            <wpg:grpSpPr>
                              <a:xfrm>
                                <a:off x="0" y="0"/>
                                <a:ext cx="113737" cy="309489"/>
                                <a:chOff x="0" y="0"/>
                                <a:chExt cx="113737" cy="309489"/>
                              </a:xfrm>
                            </wpg:grpSpPr>
                            <wps:wsp>
                              <wps:cNvPr id="85573" name="Rectangle 85573"/>
                              <wps:cNvSpPr/>
                              <wps:spPr>
                                <a:xfrm rot="-5399999">
                                  <a:off x="-130175" y="28044"/>
                                  <a:ext cx="411620" cy="151270"/>
                                </a:xfrm>
                                <a:prstGeom prst="rect">
                                  <a:avLst/>
                                </a:prstGeom>
                                <a:ln>
                                  <a:noFill/>
                                </a:ln>
                              </wps:spPr>
                              <wps:txbx>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wps:txbx>
                              <wps:bodyPr horzOverflow="overflow" vert="horz" lIns="0" tIns="0" rIns="0" bIns="0" rtlCol="0">
                                <a:noAutofit/>
                              </wps:bodyPr>
                            </wps:wsp>
                          </wpg:wgp>
                        </a:graphicData>
                      </a:graphic>
                    </wp:inline>
                  </w:drawing>
                </mc:Choice>
                <mc:Fallback>
                  <w:pict>
                    <v:group id="Group 942345" o:spid="_x0000_s1755" style="width:8.95pt;height:24.35pt;mso-position-horizontal-relative:char;mso-position-vertical-relative:line" coordsize="113737,309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">
                      <v:rect id="Rectangle 85573" o:spid="_x0000_s1756" style="position:absolute;left:-130175;top:28044;width:411620;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v:textbox>
                      </v:rect>
                      <w10:anchorlock/>
                    </v:group>
                  </w:pict>
                </mc:Fallback>
              </mc:AlternateContent>
            </w:r>
          </w:p>
        </w:tc>
        <w:tc>
          <w:tcPr>
            <w:tcW w:w="746" w:type="dxa"/>
            <w:vMerge w:val="restart"/>
            <w:tcBorders>
              <w:top w:val="single" w:sz="6" w:space="0" w:color="000000"/>
              <w:left w:val="single" w:sz="6" w:space="0" w:color="000000"/>
              <w:bottom w:val="single" w:sz="9" w:space="0" w:color="000000"/>
              <w:right w:val="single" w:sz="10" w:space="0" w:color="000000"/>
            </w:tcBorders>
            <w:shd w:val="clear" w:color="auto" w:fill="9BC2E6"/>
          </w:tcPr>
          <w:p w:rsidR="00BB2172" w:rsidRDefault="00B73E6F">
            <w:pPr>
              <w:ind w:right="-9"/>
            </w:pPr>
            <w:r>
              <w:rPr>
                <w:noProof/>
              </w:rPr>
              <mc:AlternateContent>
                <mc:Choice Requires="wpg">
                  <w:drawing>
                    <wp:inline distT="0" distB="0" distL="0" distR="0">
                      <wp:extent cx="464310" cy="368991"/>
                      <wp:effectExtent l="0" t="0" r="0" b="0"/>
                      <wp:docPr id="942349" name="Group 942349"/>
                      <wp:cNvGraphicFramePr/>
                      <a:graphic xmlns:a="http://schemas.openxmlformats.org/drawingml/2006/main">
                        <a:graphicData uri="http://schemas.microsoft.com/office/word/2010/wordprocessingGroup">
                          <wpg:wgp>
                            <wpg:cNvGrpSpPr/>
                            <wpg:grpSpPr>
                              <a:xfrm>
                                <a:off x="0" y="0"/>
                                <a:ext cx="464310" cy="368991"/>
                                <a:chOff x="0" y="0"/>
                                <a:chExt cx="464310" cy="368991"/>
                              </a:xfrm>
                            </wpg:grpSpPr>
                            <wps:wsp>
                              <wps:cNvPr id="85569" name="Rectangle 85569"/>
                              <wps:cNvSpPr/>
                              <wps:spPr>
                                <a:xfrm rot="-5399999">
                                  <a:off x="-172086" y="73995"/>
                                  <a:ext cx="467083" cy="122909"/>
                                </a:xfrm>
                                <a:prstGeom prst="rect">
                                  <a:avLst/>
                                </a:prstGeom>
                                <a:ln>
                                  <a:noFill/>
                                </a:ln>
                              </wps:spPr>
                              <wps:txbx>
                                <w:txbxContent>
                                  <w:p w:rsidR="00436324" w:rsidRDefault="00436324">
                                    <w:proofErr w:type="gramStart"/>
                                    <w:r>
                                      <w:rPr>
                                        <w:rFonts w:ascii="Times New Roman" w:eastAsia="Times New Roman" w:hAnsi="Times New Roman" w:cs="Times New Roman"/>
                                        <w:sz w:val="15"/>
                                      </w:rPr>
                                      <w:t>Quran</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w:t>
                                    </w:r>
                                    <w:proofErr w:type="gramEnd"/>
                                    <w:r>
                                      <w:rPr>
                                        <w:rFonts w:ascii="Times New Roman" w:eastAsia="Times New Roman" w:hAnsi="Times New Roman" w:cs="Times New Roman"/>
                                        <w:spacing w:val="-37"/>
                                        <w:sz w:val="15"/>
                                      </w:rPr>
                                      <w:t xml:space="preserve"> </w:t>
                                    </w:r>
                                  </w:p>
                                </w:txbxContent>
                              </wps:txbx>
                              <wps:bodyPr horzOverflow="overflow" vert="horz" lIns="0" tIns="0" rIns="0" bIns="0" rtlCol="0">
                                <a:noAutofit/>
                              </wps:bodyPr>
                            </wps:wsp>
                            <wps:wsp>
                              <wps:cNvPr id="85570" name="Rectangle 85570"/>
                              <wps:cNvSpPr/>
                              <wps:spPr>
                                <a:xfrm rot="-5399999">
                                  <a:off x="-54891" y="60115"/>
                                  <a:ext cx="482649" cy="122909"/>
                                </a:xfrm>
                                <a:prstGeom prst="rect">
                                  <a:avLst/>
                                </a:prstGeom>
                                <a:ln>
                                  <a:noFill/>
                                </a:ln>
                              </wps:spPr>
                              <wps:txbx>
                                <w:txbxContent>
                                  <w:p w:rsidR="00436324" w:rsidRDefault="00436324">
                                    <w:r>
                                      <w:rPr>
                                        <w:rFonts w:ascii="Times New Roman" w:eastAsia="Times New Roman" w:hAnsi="Times New Roman" w:cs="Times New Roman"/>
                                        <w:sz w:val="15"/>
                                      </w:rPr>
                                      <w:t>Islam</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&amp;</w:t>
                                    </w:r>
                                    <w:r>
                                      <w:rPr>
                                        <w:rFonts w:ascii="Times New Roman" w:eastAsia="Times New Roman" w:hAnsi="Times New Roman" w:cs="Times New Roman"/>
                                        <w:spacing w:val="-37"/>
                                        <w:sz w:val="15"/>
                                      </w:rPr>
                                      <w:t xml:space="preserve"> </w:t>
                                    </w:r>
                                  </w:p>
                                </w:txbxContent>
                              </wps:txbx>
                              <wps:bodyPr horzOverflow="overflow" vert="horz" lIns="0" tIns="0" rIns="0" bIns="0" rtlCol="0">
                                <a:noAutofit/>
                              </wps:bodyPr>
                            </wps:wsp>
                            <wps:wsp>
                              <wps:cNvPr id="85571" name="Rectangle 85571"/>
                              <wps:cNvSpPr/>
                              <wps:spPr>
                                <a:xfrm rot="-5399999">
                                  <a:off x="186994" y="102322"/>
                                  <a:ext cx="245828" cy="122909"/>
                                </a:xfrm>
                                <a:prstGeom prst="rect">
                                  <a:avLst/>
                                </a:prstGeom>
                                <a:ln>
                                  <a:noFill/>
                                </a:ln>
                              </wps:spPr>
                              <wps:txbx>
                                <w:txbxContent>
                                  <w:p w:rsidR="00436324" w:rsidRDefault="00436324">
                                    <w:r>
                                      <w:rPr>
                                        <w:rFonts w:ascii="Times New Roman" w:eastAsia="Times New Roman" w:hAnsi="Times New Roman" w:cs="Times New Roman"/>
                                        <w:sz w:val="15"/>
                                      </w:rPr>
                                      <w:t>Pak</w:t>
                                    </w:r>
                                    <w:r>
                                      <w:rPr>
                                        <w:rFonts w:ascii="Times New Roman" w:eastAsia="Times New Roman" w:hAnsi="Times New Roman" w:cs="Times New Roman"/>
                                        <w:spacing w:val="-37"/>
                                        <w:sz w:val="15"/>
                                      </w:rPr>
                                      <w:t xml:space="preserve"> </w:t>
                                    </w:r>
                                  </w:p>
                                </w:txbxContent>
                              </wps:txbx>
                              <wps:bodyPr horzOverflow="overflow" vert="horz" lIns="0" tIns="0" rIns="0" bIns="0" rtlCol="0">
                                <a:noAutofit/>
                              </wps:bodyPr>
                            </wps:wsp>
                            <wps:wsp>
                              <wps:cNvPr id="85572" name="Rectangle 85572"/>
                              <wps:cNvSpPr/>
                              <wps:spPr>
                                <a:xfrm rot="-5399999">
                                  <a:off x="224882" y="99067"/>
                                  <a:ext cx="416940" cy="122909"/>
                                </a:xfrm>
                                <a:prstGeom prst="rect">
                                  <a:avLst/>
                                </a:prstGeom>
                                <a:ln>
                                  <a:noFill/>
                                </a:ln>
                              </wps:spPr>
                              <wps:txbx>
                                <w:txbxContent>
                                  <w:p w:rsidR="00436324" w:rsidRDefault="00436324">
                                    <w:r>
                                      <w:rPr>
                                        <w:rFonts w:ascii="Times New Roman" w:eastAsia="Times New Roman" w:hAnsi="Times New Roman" w:cs="Times New Roman"/>
                                        <w:sz w:val="15"/>
                                      </w:rPr>
                                      <w:t>Studies</w:t>
                                    </w:r>
                                  </w:p>
                                </w:txbxContent>
                              </wps:txbx>
                              <wps:bodyPr horzOverflow="overflow" vert="horz" lIns="0" tIns="0" rIns="0" bIns="0" rtlCol="0">
                                <a:noAutofit/>
                              </wps:bodyPr>
                            </wps:wsp>
                          </wpg:wgp>
                        </a:graphicData>
                      </a:graphic>
                    </wp:inline>
                  </w:drawing>
                </mc:Choice>
                <mc:Fallback>
                  <w:pict>
                    <v:group id="Group 942349" o:spid="_x0000_s1757" style="width:36.55pt;height:29.05pt;mso-position-horizontal-relative:char;mso-position-vertical-relative:line" coordsize="464310,368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">
                      <v:rect id="Rectangle 85569" o:spid="_x0000_s1758" style="position:absolute;left:-172086;top:73995;width:467083;height:12290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" filled="f" stroked="f">
                        <v:textbox inset="0,0,0,0">
                          <w:txbxContent>
                            <w:p w:rsidR="00436324" w:rsidRDefault="00436324">
                              <w:proofErr w:type="gramStart"/>
                              <w:r>
                                <w:rPr>
                                  <w:rFonts w:ascii="Times New Roman" w:eastAsia="Times New Roman" w:hAnsi="Times New Roman" w:cs="Times New Roman"/>
                                  <w:sz w:val="15"/>
                                </w:rPr>
                                <w:t>Quran</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w:t>
                              </w:r>
                              <w:proofErr w:type="gramEnd"/>
                              <w:r>
                                <w:rPr>
                                  <w:rFonts w:ascii="Times New Roman" w:eastAsia="Times New Roman" w:hAnsi="Times New Roman" w:cs="Times New Roman"/>
                                  <w:spacing w:val="-37"/>
                                  <w:sz w:val="15"/>
                                </w:rPr>
                                <w:t xml:space="preserve"> </w:t>
                              </w:r>
                            </w:p>
                          </w:txbxContent>
                        </v:textbox>
                      </v:rect>
                      <v:rect id="Rectangle 85570" o:spid="_x0000_s1759" style="position:absolute;left:-54891;top:60115;width:482649;height:12290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sz w:val="15"/>
                                </w:rPr>
                                <w:t>Islam</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&amp;</w:t>
                              </w:r>
                              <w:r>
                                <w:rPr>
                                  <w:rFonts w:ascii="Times New Roman" w:eastAsia="Times New Roman" w:hAnsi="Times New Roman" w:cs="Times New Roman"/>
                                  <w:spacing w:val="-37"/>
                                  <w:sz w:val="15"/>
                                </w:rPr>
                                <w:t xml:space="preserve"> </w:t>
                              </w:r>
                            </w:p>
                          </w:txbxContent>
                        </v:textbox>
                      </v:rect>
                      <v:rect id="Rectangle 85571" o:spid="_x0000_s1760" style="position:absolute;left:186994;top:102322;width:245828;height:12290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15"/>
                                </w:rPr>
                                <w:t>Pak</w:t>
                              </w:r>
                              <w:r>
                                <w:rPr>
                                  <w:rFonts w:ascii="Times New Roman" w:eastAsia="Times New Roman" w:hAnsi="Times New Roman" w:cs="Times New Roman"/>
                                  <w:spacing w:val="-37"/>
                                  <w:sz w:val="15"/>
                                </w:rPr>
                                <w:t xml:space="preserve"> </w:t>
                              </w:r>
                            </w:p>
                          </w:txbxContent>
                        </v:textbox>
                      </v:rect>
                      <v:rect id="Rectangle 85572" o:spid="_x0000_s1761" style="position:absolute;left:224882;top:99067;width:416940;height:12290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15"/>
                                </w:rPr>
                                <w:t>Studies</w:t>
                              </w:r>
                            </w:p>
                          </w:txbxContent>
                        </v:textbox>
                      </v:rect>
                      <w10:anchorlock/>
                    </v:group>
                  </w:pict>
                </mc:Fallback>
              </mc:AlternateContent>
            </w:r>
          </w:p>
        </w:tc>
        <w:tc>
          <w:tcPr>
            <w:tcW w:w="0" w:type="auto"/>
            <w:vMerge/>
            <w:tcBorders>
              <w:top w:val="nil"/>
              <w:left w:val="single" w:sz="10" w:space="0" w:color="000000"/>
              <w:bottom w:val="nil"/>
              <w:right w:val="single" w:sz="10" w:space="0" w:color="000000"/>
            </w:tcBorders>
          </w:tcPr>
          <w:p w:rsidR="00BB2172" w:rsidRDefault="00BB2172"/>
        </w:tc>
        <w:tc>
          <w:tcPr>
            <w:tcW w:w="3531" w:type="dxa"/>
            <w:vMerge w:val="restart"/>
            <w:tcBorders>
              <w:top w:val="nil"/>
              <w:left w:val="single" w:sz="10" w:space="0" w:color="000000"/>
              <w:bottom w:val="single" w:sz="9" w:space="0" w:color="000000"/>
              <w:right w:val="single" w:sz="6" w:space="0" w:color="000000"/>
            </w:tcBorders>
            <w:shd w:val="clear" w:color="auto" w:fill="FFF2CC"/>
          </w:tcPr>
          <w:p w:rsidR="00BB2172" w:rsidRDefault="00B73E6F">
            <w:pPr>
              <w:jc w:val="center"/>
            </w:pPr>
            <w:r>
              <w:rPr>
                <w:rFonts w:ascii="Times New Roman" w:eastAsia="Times New Roman" w:hAnsi="Times New Roman" w:cs="Times New Roman"/>
                <w:sz w:val="13"/>
              </w:rPr>
              <w:t xml:space="preserve">Module 8: </w:t>
            </w:r>
            <w:r>
              <w:rPr>
                <w:rFonts w:ascii="Times New Roman" w:eastAsia="Times New Roman" w:hAnsi="Times New Roman" w:cs="Times New Roman"/>
                <w:sz w:val="15"/>
              </w:rPr>
              <w:t>Endocrinology &amp; Reproduction-1</w:t>
            </w:r>
          </w:p>
        </w:tc>
        <w:tc>
          <w:tcPr>
            <w:tcW w:w="642" w:type="dxa"/>
            <w:vMerge w:val="restart"/>
            <w:tcBorders>
              <w:top w:val="nil"/>
              <w:left w:val="single" w:sz="6" w:space="0" w:color="000000"/>
              <w:bottom w:val="single" w:sz="9" w:space="0" w:color="000000"/>
              <w:right w:val="single" w:sz="6" w:space="0" w:color="000000"/>
            </w:tcBorders>
            <w:shd w:val="clear" w:color="auto" w:fill="9BC2E6"/>
          </w:tcPr>
          <w:p w:rsidR="00BB2172" w:rsidRDefault="00B73E6F">
            <w:pPr>
              <w:ind w:left="228"/>
            </w:pPr>
            <w:r>
              <w:rPr>
                <w:noProof/>
              </w:rPr>
              <mc:AlternateContent>
                <mc:Choice Requires="wpg">
                  <w:drawing>
                    <wp:inline distT="0" distB="0" distL="0" distR="0">
                      <wp:extent cx="113736" cy="310724"/>
                      <wp:effectExtent l="0" t="0" r="0" b="0"/>
                      <wp:docPr id="942363" name="Group 942363"/>
                      <wp:cNvGraphicFramePr/>
                      <a:graphic xmlns:a="http://schemas.openxmlformats.org/drawingml/2006/main">
                        <a:graphicData uri="http://schemas.microsoft.com/office/word/2010/wordprocessingGroup">
                          <wpg:wgp>
                            <wpg:cNvGrpSpPr/>
                            <wpg:grpSpPr>
                              <a:xfrm>
                                <a:off x="0" y="0"/>
                                <a:ext cx="113736" cy="310724"/>
                                <a:chOff x="0" y="0"/>
                                <a:chExt cx="113736" cy="310724"/>
                              </a:xfrm>
                            </wpg:grpSpPr>
                            <wps:wsp>
                              <wps:cNvPr id="85599" name="Rectangle 85599"/>
                              <wps:cNvSpPr/>
                              <wps:spPr>
                                <a:xfrm rot="-5399999">
                                  <a:off x="-130995" y="28457"/>
                                  <a:ext cx="413264" cy="151270"/>
                                </a:xfrm>
                                <a:prstGeom prst="rect">
                                  <a:avLst/>
                                </a:prstGeom>
                                <a:ln>
                                  <a:noFill/>
                                </a:ln>
                              </wps:spPr>
                              <wps:txbx>
                                <w:txbxContent>
                                  <w:p w:rsidR="00436324" w:rsidRDefault="00436324">
                                    <w:r>
                                      <w:rPr>
                                        <w:rFonts w:ascii="Times New Roman" w:eastAsia="Times New Roman" w:hAnsi="Times New Roman" w:cs="Times New Roman"/>
                                        <w:sz w:val="18"/>
                                      </w:rPr>
                                      <w:t>PERLs</w:t>
                                    </w:r>
                                  </w:p>
                                </w:txbxContent>
                              </wps:txbx>
                              <wps:bodyPr horzOverflow="overflow" vert="horz" lIns="0" tIns="0" rIns="0" bIns="0" rtlCol="0">
                                <a:noAutofit/>
                              </wps:bodyPr>
                            </wps:wsp>
                          </wpg:wgp>
                        </a:graphicData>
                      </a:graphic>
                    </wp:inline>
                  </w:drawing>
                </mc:Choice>
                <mc:Fallback>
                  <w:pict>
                    <v:group id="Group 942363" o:spid="_x0000_s1762" style="width:8.95pt;height:24.45pt;mso-position-horizontal-relative:char;mso-position-vertical-relative:line" coordsize="113736,31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">
                      <v:rect id="Rectangle 85599" o:spid="_x0000_s1763" style="position:absolute;left:-130995;top:28457;width:413264;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18"/>
                                </w:rPr>
                                <w:t>PERLs</w:t>
                              </w:r>
                            </w:p>
                          </w:txbxContent>
                        </v:textbox>
                      </v:rect>
                      <w10:anchorlock/>
                    </v:group>
                  </w:pict>
                </mc:Fallback>
              </mc:AlternateContent>
            </w:r>
          </w:p>
        </w:tc>
        <w:tc>
          <w:tcPr>
            <w:tcW w:w="643" w:type="dxa"/>
            <w:vMerge w:val="restart"/>
            <w:tcBorders>
              <w:top w:val="nil"/>
              <w:left w:val="single" w:sz="6" w:space="0" w:color="000000"/>
              <w:bottom w:val="single" w:sz="9" w:space="0" w:color="000000"/>
              <w:right w:val="single" w:sz="9" w:space="0" w:color="000000"/>
            </w:tcBorders>
            <w:shd w:val="clear" w:color="auto" w:fill="9BC2E6"/>
          </w:tcPr>
          <w:p w:rsidR="00BB2172" w:rsidRDefault="00B73E6F">
            <w:pPr>
              <w:ind w:left="230"/>
            </w:pPr>
            <w:r>
              <w:rPr>
                <w:noProof/>
              </w:rPr>
              <mc:AlternateContent>
                <mc:Choice Requires="wpg">
                  <w:drawing>
                    <wp:inline distT="0" distB="0" distL="0" distR="0">
                      <wp:extent cx="113736" cy="309489"/>
                      <wp:effectExtent l="0" t="0" r="0" b="0"/>
                      <wp:docPr id="942367" name="Group 942367"/>
                      <wp:cNvGraphicFramePr/>
                      <a:graphic xmlns:a="http://schemas.openxmlformats.org/drawingml/2006/main">
                        <a:graphicData uri="http://schemas.microsoft.com/office/word/2010/wordprocessingGroup">
                          <wpg:wgp>
                            <wpg:cNvGrpSpPr/>
                            <wpg:grpSpPr>
                              <a:xfrm>
                                <a:off x="0" y="0"/>
                                <a:ext cx="113736" cy="309489"/>
                                <a:chOff x="0" y="0"/>
                                <a:chExt cx="113736" cy="309489"/>
                              </a:xfrm>
                            </wpg:grpSpPr>
                            <wps:wsp>
                              <wps:cNvPr id="85600" name="Rectangle 85600"/>
                              <wps:cNvSpPr/>
                              <wps:spPr>
                                <a:xfrm rot="-5399999">
                                  <a:off x="-130176" y="28044"/>
                                  <a:ext cx="411621" cy="151270"/>
                                </a:xfrm>
                                <a:prstGeom prst="rect">
                                  <a:avLst/>
                                </a:prstGeom>
                                <a:ln>
                                  <a:noFill/>
                                </a:ln>
                              </wps:spPr>
                              <wps:txbx>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wps:txbx>
                              <wps:bodyPr horzOverflow="overflow" vert="horz" lIns="0" tIns="0" rIns="0" bIns="0" rtlCol="0">
                                <a:noAutofit/>
                              </wps:bodyPr>
                            </wps:wsp>
                          </wpg:wgp>
                        </a:graphicData>
                      </a:graphic>
                    </wp:inline>
                  </w:drawing>
                </mc:Choice>
                <mc:Fallback>
                  <w:pict>
                    <v:group id="Group 942367" o:spid="_x0000_s1764" style="width:8.95pt;height:24.35pt;mso-position-horizontal-relative:char;mso-position-vertical-relative:line" coordsize="113736,309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">
                      <v:rect id="Rectangle 85600" o:spid="_x0000_s1765" style="position:absolute;left:-130176;top:28044;width:411621;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" filled="f" stroked="f">
                        <v:textbox inset="0,0,0,0">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v:textbox>
                      </v:rect>
                      <w10:anchorlock/>
                    </v:group>
                  </w:pict>
                </mc:Fallback>
              </mc:AlternateContent>
            </w:r>
          </w:p>
        </w:tc>
        <w:tc>
          <w:tcPr>
            <w:tcW w:w="838" w:type="dxa"/>
            <w:vMerge w:val="restart"/>
            <w:tcBorders>
              <w:top w:val="nil"/>
              <w:left w:val="single" w:sz="9" w:space="0" w:color="000000"/>
              <w:bottom w:val="nil"/>
              <w:right w:val="single" w:sz="22" w:space="0" w:color="2F5597"/>
            </w:tcBorders>
            <w:shd w:val="clear" w:color="auto" w:fill="FFF2CC"/>
          </w:tcPr>
          <w:p w:rsidR="00BB2172" w:rsidRDefault="00BB2172"/>
        </w:tc>
      </w:tr>
      <w:tr w:rsidR="00BB2172">
        <w:trPr>
          <w:trHeight w:val="172"/>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03-Jun-24</w:t>
            </w:r>
          </w:p>
        </w:tc>
        <w:tc>
          <w:tcPr>
            <w:tcW w:w="738" w:type="dxa"/>
            <w:tcBorders>
              <w:top w:val="single" w:sz="6" w:space="0" w:color="305496"/>
              <w:left w:val="single" w:sz="6" w:space="0" w:color="305496"/>
              <w:bottom w:val="single" w:sz="5"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17</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2"/>
        </w:trPr>
        <w:tc>
          <w:tcPr>
            <w:tcW w:w="1222" w:type="dxa"/>
            <w:tcBorders>
              <w:top w:val="single" w:sz="5" w:space="0" w:color="305496"/>
              <w:left w:val="single" w:sz="22" w:space="0" w:color="2F5597"/>
              <w:bottom w:val="single" w:sz="6" w:space="0" w:color="305496"/>
              <w:right w:val="single" w:sz="6" w:space="0" w:color="305496"/>
            </w:tcBorders>
            <w:shd w:val="clear" w:color="auto" w:fill="BDD7EE"/>
          </w:tcPr>
          <w:p w:rsidR="00BB2172" w:rsidRDefault="00B73E6F">
            <w:pPr>
              <w:ind w:left="570"/>
              <w:jc w:val="center"/>
            </w:pPr>
            <w:r>
              <w:rPr>
                <w:rFonts w:ascii="Times New Roman" w:eastAsia="Times New Roman" w:hAnsi="Times New Roman" w:cs="Times New Roman"/>
                <w:sz w:val="21"/>
              </w:rPr>
              <w:t xml:space="preserve"> </w:t>
            </w:r>
          </w:p>
          <w:p w:rsidR="00BB2172" w:rsidRDefault="00B73E6F">
            <w:pPr>
              <w:ind w:right="41"/>
              <w:jc w:val="right"/>
            </w:pPr>
            <w:r>
              <w:rPr>
                <w:rFonts w:ascii="Times New Roman" w:eastAsia="Times New Roman" w:hAnsi="Times New Roman" w:cs="Times New Roman"/>
                <w:sz w:val="15"/>
              </w:rPr>
              <w:t>10-Jun-24</w:t>
            </w:r>
          </w:p>
        </w:tc>
        <w:tc>
          <w:tcPr>
            <w:tcW w:w="738" w:type="dxa"/>
            <w:tcBorders>
              <w:top w:val="single" w:sz="5"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18</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2"/>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17-Jun-24</w:t>
            </w:r>
          </w:p>
        </w:tc>
        <w:tc>
          <w:tcPr>
            <w:tcW w:w="738" w:type="dxa"/>
            <w:tcBorders>
              <w:top w:val="single" w:sz="6"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19</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single" w:sz="9" w:space="0" w:color="000000"/>
              <w:right w:val="single" w:sz="6" w:space="0" w:color="000000"/>
            </w:tcBorders>
          </w:tcPr>
          <w:p w:rsidR="00BB2172" w:rsidRDefault="00BB2172"/>
        </w:tc>
        <w:tc>
          <w:tcPr>
            <w:tcW w:w="0" w:type="auto"/>
            <w:vMerge/>
            <w:tcBorders>
              <w:top w:val="nil"/>
              <w:left w:val="single" w:sz="6" w:space="0" w:color="000000"/>
              <w:bottom w:val="single" w:sz="9" w:space="0" w:color="000000"/>
              <w:right w:val="single" w:sz="6" w:space="0" w:color="000000"/>
            </w:tcBorders>
          </w:tcPr>
          <w:p w:rsidR="00BB2172" w:rsidRDefault="00BB2172"/>
        </w:tc>
        <w:tc>
          <w:tcPr>
            <w:tcW w:w="0" w:type="auto"/>
            <w:vMerge/>
            <w:tcBorders>
              <w:top w:val="nil"/>
              <w:left w:val="single" w:sz="6" w:space="0" w:color="000000"/>
              <w:bottom w:val="single" w:sz="9" w:space="0" w:color="000000"/>
              <w:right w:val="single" w:sz="6" w:space="0" w:color="000000"/>
            </w:tcBorders>
          </w:tcPr>
          <w:p w:rsidR="00BB2172" w:rsidRDefault="00BB2172"/>
        </w:tc>
        <w:tc>
          <w:tcPr>
            <w:tcW w:w="0" w:type="auto"/>
            <w:vMerge/>
            <w:tcBorders>
              <w:top w:val="nil"/>
              <w:left w:val="single" w:sz="6" w:space="0" w:color="000000"/>
              <w:bottom w:val="single" w:sz="9" w:space="0" w:color="000000"/>
              <w:right w:val="single" w:sz="10" w:space="0" w:color="000000"/>
            </w:tcBorders>
          </w:tcPr>
          <w:p w:rsidR="00BB2172" w:rsidRDefault="00BB2172"/>
        </w:tc>
        <w:tc>
          <w:tcPr>
            <w:tcW w:w="0" w:type="auto"/>
            <w:vMerge/>
            <w:tcBorders>
              <w:top w:val="nil"/>
              <w:left w:val="single" w:sz="10" w:space="0" w:color="000000"/>
              <w:bottom w:val="single" w:sz="9" w:space="0" w:color="000000"/>
              <w:right w:val="single" w:sz="10" w:space="0" w:color="000000"/>
            </w:tcBorders>
          </w:tcPr>
          <w:p w:rsidR="00BB2172" w:rsidRDefault="00BB2172"/>
        </w:tc>
        <w:tc>
          <w:tcPr>
            <w:tcW w:w="0" w:type="auto"/>
            <w:vMerge/>
            <w:tcBorders>
              <w:top w:val="nil"/>
              <w:left w:val="single" w:sz="10" w:space="0" w:color="000000"/>
              <w:bottom w:val="single" w:sz="9" w:space="0" w:color="000000"/>
              <w:right w:val="single" w:sz="6" w:space="0" w:color="000000"/>
            </w:tcBorders>
          </w:tcPr>
          <w:p w:rsidR="00BB2172" w:rsidRDefault="00BB2172"/>
        </w:tc>
        <w:tc>
          <w:tcPr>
            <w:tcW w:w="0" w:type="auto"/>
            <w:vMerge/>
            <w:tcBorders>
              <w:top w:val="nil"/>
              <w:left w:val="single" w:sz="6" w:space="0" w:color="000000"/>
              <w:bottom w:val="single" w:sz="9" w:space="0" w:color="000000"/>
              <w:right w:val="single" w:sz="6" w:space="0" w:color="000000"/>
            </w:tcBorders>
          </w:tcPr>
          <w:p w:rsidR="00BB2172" w:rsidRDefault="00BB2172"/>
        </w:tc>
        <w:tc>
          <w:tcPr>
            <w:tcW w:w="0" w:type="auto"/>
            <w:vMerge/>
            <w:tcBorders>
              <w:top w:val="nil"/>
              <w:left w:val="single" w:sz="6" w:space="0" w:color="000000"/>
              <w:bottom w:val="single" w:sz="9" w:space="0" w:color="000000"/>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3"/>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24-Jun-24</w:t>
            </w:r>
            <w:r>
              <w:rPr>
                <w:rFonts w:ascii="Times New Roman" w:eastAsia="Times New Roman" w:hAnsi="Times New Roman" w:cs="Times New Roman"/>
                <w:sz w:val="21"/>
              </w:rPr>
              <w:t xml:space="preserve"> </w:t>
            </w:r>
          </w:p>
        </w:tc>
        <w:tc>
          <w:tcPr>
            <w:tcW w:w="738" w:type="dxa"/>
            <w:tcBorders>
              <w:top w:val="single" w:sz="6"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20</w:t>
            </w:r>
          </w:p>
        </w:tc>
        <w:tc>
          <w:tcPr>
            <w:tcW w:w="815" w:type="dxa"/>
            <w:vMerge w:val="restart"/>
            <w:tcBorders>
              <w:top w:val="nil"/>
              <w:left w:val="single" w:sz="10" w:space="0" w:color="000000"/>
              <w:bottom w:val="nil"/>
              <w:right w:val="single" w:sz="9" w:space="0" w:color="000000"/>
            </w:tcBorders>
            <w:shd w:val="clear" w:color="auto" w:fill="FCE4D6"/>
          </w:tcPr>
          <w:p w:rsidR="00BB2172" w:rsidRDefault="00B73E6F">
            <w:pPr>
              <w:ind w:left="271"/>
            </w:pPr>
            <w:r>
              <w:rPr>
                <w:noProof/>
              </w:rPr>
              <mc:AlternateContent>
                <mc:Choice Requires="wpg">
                  <w:drawing>
                    <wp:inline distT="0" distB="0" distL="0" distR="0">
                      <wp:extent cx="191932" cy="715328"/>
                      <wp:effectExtent l="0" t="0" r="0" b="0"/>
                      <wp:docPr id="942462" name="Group 942462"/>
                      <wp:cNvGraphicFramePr/>
                      <a:graphic xmlns:a="http://schemas.openxmlformats.org/drawingml/2006/main">
                        <a:graphicData uri="http://schemas.microsoft.com/office/word/2010/wordprocessingGroup">
                          <wpg:wgp>
                            <wpg:cNvGrpSpPr/>
                            <wpg:grpSpPr>
                              <a:xfrm>
                                <a:off x="0" y="0"/>
                                <a:ext cx="191932" cy="715328"/>
                                <a:chOff x="0" y="0"/>
                                <a:chExt cx="191932" cy="715328"/>
                              </a:xfrm>
                            </wpg:grpSpPr>
                            <wps:wsp>
                              <wps:cNvPr id="85567" name="Rectangle 85567"/>
                              <wps:cNvSpPr/>
                              <wps:spPr>
                                <a:xfrm rot="-5399999">
                                  <a:off x="-348058" y="112000"/>
                                  <a:ext cx="951387" cy="255270"/>
                                </a:xfrm>
                                <a:prstGeom prst="rect">
                                  <a:avLst/>
                                </a:prstGeom>
                                <a:ln>
                                  <a:noFill/>
                                </a:ln>
                              </wps:spPr>
                              <wps:txbx>
                                <w:txbxContent>
                                  <w:p w:rsidR="00436324" w:rsidRDefault="00436324">
                                    <w:r>
                                      <w:rPr>
                                        <w:rFonts w:ascii="Times New Roman" w:eastAsia="Times New Roman" w:hAnsi="Times New Roman" w:cs="Times New Roman"/>
                                        <w:sz w:val="31"/>
                                      </w:rPr>
                                      <w:t>Block</w:t>
                                    </w:r>
                                    <w:r>
                                      <w:rPr>
                                        <w:rFonts w:ascii="Times New Roman" w:eastAsia="Times New Roman" w:hAnsi="Times New Roman" w:cs="Times New Roman"/>
                                        <w:spacing w:val="-380"/>
                                        <w:sz w:val="31"/>
                                      </w:rPr>
                                      <w:t xml:space="preserve"> </w:t>
                                    </w:r>
                                    <w:r>
                                      <w:rPr>
                                        <w:rFonts w:ascii="Times New Roman" w:eastAsia="Times New Roman" w:hAnsi="Times New Roman" w:cs="Times New Roman"/>
                                        <w:sz w:val="31"/>
                                      </w:rPr>
                                      <w:t>2</w:t>
                                    </w:r>
                                  </w:p>
                                </w:txbxContent>
                              </wps:txbx>
                              <wps:bodyPr horzOverflow="overflow" vert="horz" lIns="0" tIns="0" rIns="0" bIns="0" rtlCol="0">
                                <a:noAutofit/>
                              </wps:bodyPr>
                            </wps:wsp>
                          </wpg:wgp>
                        </a:graphicData>
                      </a:graphic>
                    </wp:inline>
                  </w:drawing>
                </mc:Choice>
                <mc:Fallback>
                  <w:pict>
                    <v:group id="Group 942462" o:spid="_x0000_s1766" style="width:15.1pt;height:56.35pt;mso-position-horizontal-relative:char;mso-position-vertical-relative:line" coordsize="1919,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">
                      <v:rect id="Rectangle 85567" o:spid="_x0000_s1767" style="position:absolute;left:-3481;top:1121;width:9513;height:255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31"/>
                                </w:rPr>
                                <w:t>Block</w:t>
                              </w:r>
                              <w:r>
                                <w:rPr>
                                  <w:rFonts w:ascii="Times New Roman" w:eastAsia="Times New Roman" w:hAnsi="Times New Roman" w:cs="Times New Roman"/>
                                  <w:spacing w:val="-380"/>
                                  <w:sz w:val="31"/>
                                </w:rPr>
                                <w:t xml:space="preserve"> </w:t>
                              </w:r>
                              <w:r>
                                <w:rPr>
                                  <w:rFonts w:ascii="Times New Roman" w:eastAsia="Times New Roman" w:hAnsi="Times New Roman" w:cs="Times New Roman"/>
                                  <w:sz w:val="31"/>
                                </w:rPr>
                                <w:t>2</w:t>
                              </w:r>
                            </w:p>
                          </w:txbxContent>
                        </v:textbox>
                      </v:rect>
                      <w10:anchorlock/>
                    </v:group>
                  </w:pict>
                </mc:Fallback>
              </mc:AlternateContent>
            </w:r>
          </w:p>
        </w:tc>
        <w:tc>
          <w:tcPr>
            <w:tcW w:w="11016" w:type="dxa"/>
            <w:gridSpan w:val="8"/>
            <w:vMerge w:val="restart"/>
            <w:tcBorders>
              <w:top w:val="single" w:sz="9" w:space="0" w:color="000000"/>
              <w:left w:val="single" w:sz="9" w:space="0" w:color="000000"/>
              <w:bottom w:val="single" w:sz="8" w:space="0" w:color="000000"/>
              <w:right w:val="single" w:sz="9" w:space="0" w:color="000000"/>
            </w:tcBorders>
            <w:shd w:val="clear" w:color="auto" w:fill="C6E0B4"/>
            <w:vAlign w:val="center"/>
          </w:tcPr>
          <w:p w:rsidR="00BB2172" w:rsidRDefault="00B73E6F">
            <w:pPr>
              <w:ind w:right="19"/>
              <w:jc w:val="center"/>
            </w:pPr>
            <w:r>
              <w:rPr>
                <w:rFonts w:ascii="Times New Roman" w:eastAsia="Times New Roman" w:hAnsi="Times New Roman" w:cs="Times New Roman"/>
                <w:sz w:val="15"/>
              </w:rPr>
              <w:t>Summer Break</w:t>
            </w:r>
          </w:p>
        </w:tc>
        <w:tc>
          <w:tcPr>
            <w:tcW w:w="838" w:type="dxa"/>
            <w:vMerge w:val="restart"/>
            <w:tcBorders>
              <w:top w:val="nil"/>
              <w:left w:val="single" w:sz="9" w:space="0" w:color="000000"/>
              <w:bottom w:val="nil"/>
              <w:right w:val="single" w:sz="22" w:space="0" w:color="2F5597"/>
            </w:tcBorders>
            <w:shd w:val="clear" w:color="auto" w:fill="FFF2CC"/>
          </w:tcPr>
          <w:p w:rsidR="00BB2172" w:rsidRDefault="00BB2172"/>
        </w:tc>
      </w:tr>
      <w:tr w:rsidR="00BB2172">
        <w:trPr>
          <w:trHeight w:val="172"/>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01-Jul-24</w:t>
            </w:r>
          </w:p>
        </w:tc>
        <w:tc>
          <w:tcPr>
            <w:tcW w:w="738" w:type="dxa"/>
            <w:tcBorders>
              <w:top w:val="single" w:sz="6" w:space="0" w:color="305496"/>
              <w:left w:val="single" w:sz="6" w:space="0" w:color="305496"/>
              <w:bottom w:val="single" w:sz="5"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21</w:t>
            </w:r>
          </w:p>
        </w:tc>
        <w:tc>
          <w:tcPr>
            <w:tcW w:w="0" w:type="auto"/>
            <w:vMerge/>
            <w:tcBorders>
              <w:top w:val="nil"/>
              <w:left w:val="single" w:sz="10" w:space="0" w:color="000000"/>
              <w:bottom w:val="nil"/>
              <w:right w:val="single" w:sz="9" w:space="0" w:color="000000"/>
            </w:tcBorders>
          </w:tcPr>
          <w:p w:rsidR="00BB2172" w:rsidRDefault="00BB2172"/>
        </w:tc>
        <w:tc>
          <w:tcPr>
            <w:tcW w:w="0" w:type="auto"/>
            <w:gridSpan w:val="8"/>
            <w:vMerge/>
            <w:tcBorders>
              <w:top w:val="nil"/>
              <w:left w:val="single" w:sz="9"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2"/>
        </w:trPr>
        <w:tc>
          <w:tcPr>
            <w:tcW w:w="1222" w:type="dxa"/>
            <w:tcBorders>
              <w:top w:val="single" w:sz="5"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08-Jul-24</w:t>
            </w:r>
            <w:r>
              <w:rPr>
                <w:rFonts w:ascii="Times New Roman" w:eastAsia="Times New Roman" w:hAnsi="Times New Roman" w:cs="Times New Roman"/>
                <w:sz w:val="21"/>
              </w:rPr>
              <w:t xml:space="preserve"> </w:t>
            </w:r>
          </w:p>
        </w:tc>
        <w:tc>
          <w:tcPr>
            <w:tcW w:w="738" w:type="dxa"/>
            <w:tcBorders>
              <w:top w:val="single" w:sz="5"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22</w:t>
            </w:r>
          </w:p>
        </w:tc>
        <w:tc>
          <w:tcPr>
            <w:tcW w:w="0" w:type="auto"/>
            <w:vMerge/>
            <w:tcBorders>
              <w:top w:val="nil"/>
              <w:left w:val="single" w:sz="10" w:space="0" w:color="000000"/>
              <w:bottom w:val="nil"/>
              <w:right w:val="single" w:sz="9" w:space="0" w:color="000000"/>
            </w:tcBorders>
          </w:tcPr>
          <w:p w:rsidR="00BB2172" w:rsidRDefault="00BB2172"/>
        </w:tc>
        <w:tc>
          <w:tcPr>
            <w:tcW w:w="0" w:type="auto"/>
            <w:gridSpan w:val="8"/>
            <w:vMerge/>
            <w:tcBorders>
              <w:top w:val="nil"/>
              <w:left w:val="single" w:sz="9" w:space="0" w:color="000000"/>
              <w:bottom w:val="single" w:sz="8" w:space="0" w:color="000000"/>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3"/>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15-Jul-24</w:t>
            </w:r>
          </w:p>
        </w:tc>
        <w:tc>
          <w:tcPr>
            <w:tcW w:w="738" w:type="dxa"/>
            <w:tcBorders>
              <w:top w:val="single" w:sz="6"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23</w:t>
            </w:r>
          </w:p>
        </w:tc>
        <w:tc>
          <w:tcPr>
            <w:tcW w:w="815" w:type="dxa"/>
            <w:vMerge w:val="restart"/>
            <w:tcBorders>
              <w:top w:val="nil"/>
              <w:left w:val="single" w:sz="10" w:space="0" w:color="000000"/>
              <w:bottom w:val="nil"/>
              <w:right w:val="single" w:sz="9" w:space="0" w:color="000000"/>
            </w:tcBorders>
            <w:shd w:val="clear" w:color="auto" w:fill="FCE4D6"/>
          </w:tcPr>
          <w:p w:rsidR="00BB2172" w:rsidRDefault="00BB2172"/>
        </w:tc>
        <w:tc>
          <w:tcPr>
            <w:tcW w:w="3529" w:type="dxa"/>
            <w:vMerge w:val="restart"/>
            <w:tcBorders>
              <w:top w:val="single" w:sz="8" w:space="0" w:color="000000"/>
              <w:left w:val="single" w:sz="9" w:space="0" w:color="000000"/>
              <w:bottom w:val="single" w:sz="6" w:space="0" w:color="000000"/>
              <w:right w:val="single" w:sz="6" w:space="0" w:color="000000"/>
            </w:tcBorders>
            <w:shd w:val="clear" w:color="auto" w:fill="FCE4D6"/>
            <w:vAlign w:val="center"/>
          </w:tcPr>
          <w:p w:rsidR="00BB2172" w:rsidRDefault="00B73E6F">
            <w:pPr>
              <w:jc w:val="center"/>
            </w:pPr>
            <w:r>
              <w:rPr>
                <w:rFonts w:ascii="Times New Roman" w:eastAsia="Times New Roman" w:hAnsi="Times New Roman" w:cs="Times New Roman"/>
                <w:sz w:val="13"/>
              </w:rPr>
              <w:t xml:space="preserve">Module 3 </w:t>
            </w:r>
            <w:proofErr w:type="gramStart"/>
            <w:r>
              <w:rPr>
                <w:rFonts w:ascii="Times New Roman" w:eastAsia="Times New Roman" w:hAnsi="Times New Roman" w:cs="Times New Roman"/>
                <w:sz w:val="13"/>
              </w:rPr>
              <w:t>( continues</w:t>
            </w:r>
            <w:proofErr w:type="gramEnd"/>
            <w:r>
              <w:rPr>
                <w:rFonts w:ascii="Times New Roman" w:eastAsia="Times New Roman" w:hAnsi="Times New Roman" w:cs="Times New Roman"/>
                <w:sz w:val="13"/>
              </w:rPr>
              <w:t xml:space="preserve"> ):</w:t>
            </w:r>
            <w:r>
              <w:rPr>
                <w:rFonts w:ascii="Times New Roman" w:eastAsia="Times New Roman" w:hAnsi="Times New Roman" w:cs="Times New Roman"/>
                <w:sz w:val="15"/>
              </w:rPr>
              <w:t xml:space="preserve"> Musculoskeletal &amp; Locomotion-1</w:t>
            </w:r>
          </w:p>
        </w:tc>
        <w:tc>
          <w:tcPr>
            <w:tcW w:w="642" w:type="dxa"/>
            <w:vMerge w:val="restart"/>
            <w:tcBorders>
              <w:top w:val="single" w:sz="8" w:space="0" w:color="000000"/>
              <w:left w:val="single" w:sz="6" w:space="0" w:color="000000"/>
              <w:bottom w:val="nil"/>
              <w:right w:val="single" w:sz="6" w:space="0" w:color="000000"/>
            </w:tcBorders>
            <w:shd w:val="clear" w:color="auto" w:fill="9BC2E6"/>
          </w:tcPr>
          <w:p w:rsidR="00BB2172" w:rsidRDefault="00B73E6F">
            <w:pPr>
              <w:ind w:left="226"/>
            </w:pPr>
            <w:r>
              <w:rPr>
                <w:noProof/>
              </w:rPr>
              <mc:AlternateContent>
                <mc:Choice Requires="wpg">
                  <w:drawing>
                    <wp:inline distT="0" distB="0" distL="0" distR="0">
                      <wp:extent cx="113737" cy="310724"/>
                      <wp:effectExtent l="0" t="0" r="0" b="0"/>
                      <wp:docPr id="942556" name="Group 942556"/>
                      <wp:cNvGraphicFramePr/>
                      <a:graphic xmlns:a="http://schemas.openxmlformats.org/drawingml/2006/main">
                        <a:graphicData uri="http://schemas.microsoft.com/office/word/2010/wordprocessingGroup">
                          <wpg:wgp>
                            <wpg:cNvGrpSpPr/>
                            <wpg:grpSpPr>
                              <a:xfrm>
                                <a:off x="0" y="0"/>
                                <a:ext cx="113737" cy="310724"/>
                                <a:chOff x="0" y="0"/>
                                <a:chExt cx="113737" cy="310724"/>
                              </a:xfrm>
                            </wpg:grpSpPr>
                            <wps:wsp>
                              <wps:cNvPr id="85590" name="Rectangle 85590"/>
                              <wps:cNvSpPr/>
                              <wps:spPr>
                                <a:xfrm rot="-5399999">
                                  <a:off x="-130996" y="28458"/>
                                  <a:ext cx="413263" cy="151270"/>
                                </a:xfrm>
                                <a:prstGeom prst="rect">
                                  <a:avLst/>
                                </a:prstGeom>
                                <a:ln>
                                  <a:noFill/>
                                </a:ln>
                              </wps:spPr>
                              <wps:txbx>
                                <w:txbxContent>
                                  <w:p w:rsidR="00436324" w:rsidRDefault="00436324">
                                    <w:r>
                                      <w:rPr>
                                        <w:rFonts w:ascii="Times New Roman" w:eastAsia="Times New Roman" w:hAnsi="Times New Roman" w:cs="Times New Roman"/>
                                        <w:sz w:val="18"/>
                                      </w:rPr>
                                      <w:t>PERLs</w:t>
                                    </w:r>
                                  </w:p>
                                </w:txbxContent>
                              </wps:txbx>
                              <wps:bodyPr horzOverflow="overflow" vert="horz" lIns="0" tIns="0" rIns="0" bIns="0" rtlCol="0">
                                <a:noAutofit/>
                              </wps:bodyPr>
                            </wps:wsp>
                          </wpg:wgp>
                        </a:graphicData>
                      </a:graphic>
                    </wp:inline>
                  </w:drawing>
                </mc:Choice>
                <mc:Fallback>
                  <w:pict>
                    <v:group id="Group 942556" o:spid="_x0000_s1768" style="width:8.95pt;height:24.45pt;mso-position-horizontal-relative:char;mso-position-vertical-relative:line" coordsize="113737,31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">
                      <v:rect id="Rectangle 85590" o:spid="_x0000_s1769" style="position:absolute;left:-130996;top:28458;width:413263;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18"/>
                                </w:rPr>
                                <w:t>PERLs</w:t>
                              </w:r>
                            </w:p>
                          </w:txbxContent>
                        </v:textbox>
                      </v:rect>
                      <w10:anchorlock/>
                    </v:group>
                  </w:pict>
                </mc:Fallback>
              </mc:AlternateContent>
            </w:r>
          </w:p>
        </w:tc>
        <w:tc>
          <w:tcPr>
            <w:tcW w:w="643" w:type="dxa"/>
            <w:vMerge w:val="restart"/>
            <w:tcBorders>
              <w:top w:val="single" w:sz="8" w:space="0" w:color="000000"/>
              <w:left w:val="single" w:sz="6" w:space="0" w:color="000000"/>
              <w:bottom w:val="nil"/>
              <w:right w:val="single" w:sz="6" w:space="0" w:color="000000"/>
            </w:tcBorders>
            <w:shd w:val="clear" w:color="auto" w:fill="9BC2E6"/>
          </w:tcPr>
          <w:p w:rsidR="00BB2172" w:rsidRDefault="00B73E6F">
            <w:pPr>
              <w:ind w:left="228"/>
            </w:pPr>
            <w:r>
              <w:rPr>
                <w:noProof/>
              </w:rPr>
              <mc:AlternateContent>
                <mc:Choice Requires="wpg">
                  <w:drawing>
                    <wp:inline distT="0" distB="0" distL="0" distR="0">
                      <wp:extent cx="113737" cy="309489"/>
                      <wp:effectExtent l="0" t="0" r="0" b="0"/>
                      <wp:docPr id="942560" name="Group 942560"/>
                      <wp:cNvGraphicFramePr/>
                      <a:graphic xmlns:a="http://schemas.openxmlformats.org/drawingml/2006/main">
                        <a:graphicData uri="http://schemas.microsoft.com/office/word/2010/wordprocessingGroup">
                          <wpg:wgp>
                            <wpg:cNvGrpSpPr/>
                            <wpg:grpSpPr>
                              <a:xfrm>
                                <a:off x="0" y="0"/>
                                <a:ext cx="113737" cy="309489"/>
                                <a:chOff x="0" y="0"/>
                                <a:chExt cx="113737" cy="309489"/>
                              </a:xfrm>
                            </wpg:grpSpPr>
                            <wps:wsp>
                              <wps:cNvPr id="85623" name="Rectangle 85623"/>
                              <wps:cNvSpPr/>
                              <wps:spPr>
                                <a:xfrm rot="-5399999">
                                  <a:off x="-130174" y="28044"/>
                                  <a:ext cx="411621" cy="151270"/>
                                </a:xfrm>
                                <a:prstGeom prst="rect">
                                  <a:avLst/>
                                </a:prstGeom>
                                <a:ln>
                                  <a:noFill/>
                                </a:ln>
                              </wps:spPr>
                              <wps:txbx>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wps:txbx>
                              <wps:bodyPr horzOverflow="overflow" vert="horz" lIns="0" tIns="0" rIns="0" bIns="0" rtlCol="0">
                                <a:noAutofit/>
                              </wps:bodyPr>
                            </wps:wsp>
                          </wpg:wgp>
                        </a:graphicData>
                      </a:graphic>
                    </wp:inline>
                  </w:drawing>
                </mc:Choice>
                <mc:Fallback>
                  <w:pict>
                    <v:group id="Group 942560" o:spid="_x0000_s1770" style="width:8.95pt;height:24.35pt;mso-position-horizontal-relative:char;mso-position-vertical-relative:line" coordsize="113737,309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">
                      <v:rect id="Rectangle 85623" o:spid="_x0000_s1771" style="position:absolute;left:-130174;top:28044;width:411621;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v:textbox>
                      </v:rect>
                      <w10:anchorlock/>
                    </v:group>
                  </w:pict>
                </mc:Fallback>
              </mc:AlternateContent>
            </w:r>
          </w:p>
        </w:tc>
        <w:tc>
          <w:tcPr>
            <w:tcW w:w="746" w:type="dxa"/>
            <w:vMerge w:val="restart"/>
            <w:tcBorders>
              <w:top w:val="single" w:sz="8" w:space="0" w:color="000000"/>
              <w:left w:val="single" w:sz="6" w:space="0" w:color="000000"/>
              <w:bottom w:val="nil"/>
              <w:right w:val="single" w:sz="10" w:space="0" w:color="000000"/>
            </w:tcBorders>
            <w:shd w:val="clear" w:color="auto" w:fill="9BC2E6"/>
          </w:tcPr>
          <w:p w:rsidR="00BB2172" w:rsidRDefault="00B73E6F">
            <w:pPr>
              <w:ind w:left="91"/>
            </w:pPr>
            <w:r>
              <w:rPr>
                <w:noProof/>
              </w:rPr>
              <mc:AlternateContent>
                <mc:Choice Requires="wpg">
                  <w:drawing>
                    <wp:inline distT="0" distB="0" distL="0" distR="0">
                      <wp:extent cx="340808" cy="537937"/>
                      <wp:effectExtent l="0" t="0" r="0" b="0"/>
                      <wp:docPr id="942564" name="Group 942564"/>
                      <wp:cNvGraphicFramePr/>
                      <a:graphic xmlns:a="http://schemas.openxmlformats.org/drawingml/2006/main">
                        <a:graphicData uri="http://schemas.microsoft.com/office/word/2010/wordprocessingGroup">
                          <wpg:wgp>
                            <wpg:cNvGrpSpPr/>
                            <wpg:grpSpPr>
                              <a:xfrm>
                                <a:off x="0" y="0"/>
                                <a:ext cx="340808" cy="537937"/>
                                <a:chOff x="0" y="0"/>
                                <a:chExt cx="340808" cy="537937"/>
                              </a:xfrm>
                            </wpg:grpSpPr>
                            <wps:wsp>
                              <wps:cNvPr id="85624" name="Rectangle 85624"/>
                              <wps:cNvSpPr/>
                              <wps:spPr>
                                <a:xfrm rot="-5399999">
                                  <a:off x="-172086" y="153011"/>
                                  <a:ext cx="467084" cy="122909"/>
                                </a:xfrm>
                                <a:prstGeom prst="rect">
                                  <a:avLst/>
                                </a:prstGeom>
                                <a:ln>
                                  <a:noFill/>
                                </a:ln>
                              </wps:spPr>
                              <wps:txbx>
                                <w:txbxContent>
                                  <w:p w:rsidR="00436324" w:rsidRDefault="00436324">
                                    <w:proofErr w:type="gramStart"/>
                                    <w:r>
                                      <w:rPr>
                                        <w:rFonts w:ascii="Times New Roman" w:eastAsia="Times New Roman" w:hAnsi="Times New Roman" w:cs="Times New Roman"/>
                                        <w:sz w:val="15"/>
                                      </w:rPr>
                                      <w:t>Quran</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w:t>
                                    </w:r>
                                    <w:proofErr w:type="gramEnd"/>
                                    <w:r>
                                      <w:rPr>
                                        <w:rFonts w:ascii="Times New Roman" w:eastAsia="Times New Roman" w:hAnsi="Times New Roman" w:cs="Times New Roman"/>
                                        <w:spacing w:val="-37"/>
                                        <w:sz w:val="15"/>
                                      </w:rPr>
                                      <w:t xml:space="preserve"> </w:t>
                                    </w:r>
                                  </w:p>
                                </w:txbxContent>
                              </wps:txbx>
                              <wps:bodyPr horzOverflow="overflow" vert="horz" lIns="0" tIns="0" rIns="0" bIns="0" rtlCol="0">
                                <a:noAutofit/>
                              </wps:bodyPr>
                            </wps:wsp>
                            <wps:wsp>
                              <wps:cNvPr id="85625" name="Rectangle 85625"/>
                              <wps:cNvSpPr/>
                              <wps:spPr>
                                <a:xfrm rot="-5399999">
                                  <a:off x="-162211" y="114165"/>
                                  <a:ext cx="697234" cy="122909"/>
                                </a:xfrm>
                                <a:prstGeom prst="rect">
                                  <a:avLst/>
                                </a:prstGeom>
                                <a:ln>
                                  <a:noFill/>
                                </a:ln>
                              </wps:spPr>
                              <wps:txbx>
                                <w:txbxContent>
                                  <w:p w:rsidR="00436324" w:rsidRDefault="00436324">
                                    <w:proofErr w:type="spellStart"/>
                                    <w:r>
                                      <w:rPr>
                                        <w:rFonts w:ascii="Times New Roman" w:eastAsia="Times New Roman" w:hAnsi="Times New Roman" w:cs="Times New Roman"/>
                                        <w:sz w:val="15"/>
                                      </w:rPr>
                                      <w:t>Islamiyat</w:t>
                                    </w:r>
                                    <w:proofErr w:type="spellEnd"/>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&amp;</w:t>
                                    </w:r>
                                    <w:r>
                                      <w:rPr>
                                        <w:rFonts w:ascii="Times New Roman" w:eastAsia="Times New Roman" w:hAnsi="Times New Roman" w:cs="Times New Roman"/>
                                        <w:spacing w:val="-37"/>
                                        <w:sz w:val="15"/>
                                      </w:rPr>
                                      <w:t xml:space="preserve"> </w:t>
                                    </w:r>
                                  </w:p>
                                </w:txbxContent>
                              </wps:txbx>
                              <wps:bodyPr horzOverflow="overflow" vert="horz" lIns="0" tIns="0" rIns="0" bIns="0" rtlCol="0">
                                <a:noAutofit/>
                              </wps:bodyPr>
                            </wps:wsp>
                            <wps:wsp>
                              <wps:cNvPr id="85626" name="Rectangle 85626"/>
                              <wps:cNvSpPr/>
                              <wps:spPr>
                                <a:xfrm rot="-5399999">
                                  <a:off x="-23146" y="143486"/>
                                  <a:ext cx="665992" cy="122909"/>
                                </a:xfrm>
                                <a:prstGeom prst="rect">
                                  <a:avLst/>
                                </a:prstGeom>
                                <a:ln>
                                  <a:noFill/>
                                </a:ln>
                              </wps:spPr>
                              <wps:txbx>
                                <w:txbxContent>
                                  <w:p w:rsidR="00436324" w:rsidRDefault="00436324">
                                    <w:r>
                                      <w:rPr>
                                        <w:rFonts w:ascii="Times New Roman" w:eastAsia="Times New Roman" w:hAnsi="Times New Roman" w:cs="Times New Roman"/>
                                        <w:sz w:val="15"/>
                                      </w:rPr>
                                      <w:t>Pak</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Studies</w:t>
                                    </w:r>
                                  </w:p>
                                </w:txbxContent>
                              </wps:txbx>
                              <wps:bodyPr horzOverflow="overflow" vert="horz" lIns="0" tIns="0" rIns="0" bIns="0" rtlCol="0">
                                <a:noAutofit/>
                              </wps:bodyPr>
                            </wps:wsp>
                          </wpg:wgp>
                        </a:graphicData>
                      </a:graphic>
                    </wp:inline>
                  </w:drawing>
                </mc:Choice>
                <mc:Fallback>
                  <w:pict>
                    <v:group id="Group 942564" o:spid="_x0000_s1772" style="width:26.85pt;height:42.35pt;mso-position-horizontal-relative:char;mso-position-vertical-relative:line" coordsize="3408,5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">
                      <v:rect id="Rectangle 85624" o:spid="_x0000_s1773" style="position:absolute;left:-1720;top:1530;width:4670;height:122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" filled="f" stroked="f">
                        <v:textbox inset="0,0,0,0">
                          <w:txbxContent>
                            <w:p w:rsidR="00436324" w:rsidRDefault="00436324">
                              <w:proofErr w:type="gramStart"/>
                              <w:r>
                                <w:rPr>
                                  <w:rFonts w:ascii="Times New Roman" w:eastAsia="Times New Roman" w:hAnsi="Times New Roman" w:cs="Times New Roman"/>
                                  <w:sz w:val="15"/>
                                </w:rPr>
                                <w:t>Quran</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w:t>
                              </w:r>
                              <w:proofErr w:type="gramEnd"/>
                              <w:r>
                                <w:rPr>
                                  <w:rFonts w:ascii="Times New Roman" w:eastAsia="Times New Roman" w:hAnsi="Times New Roman" w:cs="Times New Roman"/>
                                  <w:spacing w:val="-37"/>
                                  <w:sz w:val="15"/>
                                </w:rPr>
                                <w:t xml:space="preserve"> </w:t>
                              </w:r>
                            </w:p>
                          </w:txbxContent>
                        </v:textbox>
                      </v:rect>
                      <v:rect id="Rectangle 85625" o:spid="_x0000_s1774" style="position:absolute;left:-1622;top:1142;width:6971;height:122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" filled="f" stroked="f">
                        <v:textbox inset="0,0,0,0">
                          <w:txbxContent>
                            <w:p w:rsidR="00436324" w:rsidRDefault="00436324">
                              <w:proofErr w:type="spellStart"/>
                              <w:r>
                                <w:rPr>
                                  <w:rFonts w:ascii="Times New Roman" w:eastAsia="Times New Roman" w:hAnsi="Times New Roman" w:cs="Times New Roman"/>
                                  <w:sz w:val="15"/>
                                </w:rPr>
                                <w:t>Islamiyat</w:t>
                              </w:r>
                              <w:proofErr w:type="spellEnd"/>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&amp;</w:t>
                              </w:r>
                              <w:r>
                                <w:rPr>
                                  <w:rFonts w:ascii="Times New Roman" w:eastAsia="Times New Roman" w:hAnsi="Times New Roman" w:cs="Times New Roman"/>
                                  <w:spacing w:val="-37"/>
                                  <w:sz w:val="15"/>
                                </w:rPr>
                                <w:t xml:space="preserve"> </w:t>
                              </w:r>
                            </w:p>
                          </w:txbxContent>
                        </v:textbox>
                      </v:rect>
                      <v:rect id="Rectangle 85626" o:spid="_x0000_s1775" style="position:absolute;left:-232;top:1435;width:6659;height:123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15"/>
                                </w:rPr>
                                <w:t>Pak</w:t>
                              </w:r>
                              <w:r>
                                <w:rPr>
                                  <w:rFonts w:ascii="Times New Roman" w:eastAsia="Times New Roman" w:hAnsi="Times New Roman" w:cs="Times New Roman"/>
                                  <w:spacing w:val="-183"/>
                                  <w:sz w:val="15"/>
                                </w:rPr>
                                <w:t xml:space="preserve"> </w:t>
                              </w:r>
                              <w:r>
                                <w:rPr>
                                  <w:rFonts w:ascii="Times New Roman" w:eastAsia="Times New Roman" w:hAnsi="Times New Roman" w:cs="Times New Roman"/>
                                  <w:sz w:val="15"/>
                                </w:rPr>
                                <w:t>Studies</w:t>
                              </w:r>
                            </w:p>
                          </w:txbxContent>
                        </v:textbox>
                      </v:rect>
                      <w10:anchorlock/>
                    </v:group>
                  </w:pict>
                </mc:Fallback>
              </mc:AlternateContent>
            </w:r>
          </w:p>
        </w:tc>
        <w:tc>
          <w:tcPr>
            <w:tcW w:w="640" w:type="dxa"/>
            <w:vMerge w:val="restart"/>
            <w:tcBorders>
              <w:top w:val="single" w:sz="8" w:space="0" w:color="000000"/>
              <w:left w:val="single" w:sz="10" w:space="0" w:color="000000"/>
              <w:bottom w:val="single" w:sz="9" w:space="0" w:color="000000"/>
              <w:right w:val="single" w:sz="10" w:space="0" w:color="000000"/>
            </w:tcBorders>
          </w:tcPr>
          <w:p w:rsidR="00BB2172" w:rsidRDefault="00BB2172"/>
        </w:tc>
        <w:tc>
          <w:tcPr>
            <w:tcW w:w="3531" w:type="dxa"/>
            <w:vMerge w:val="restart"/>
            <w:tcBorders>
              <w:top w:val="single" w:sz="8" w:space="0" w:color="000000"/>
              <w:left w:val="single" w:sz="10" w:space="0" w:color="000000"/>
              <w:bottom w:val="single" w:sz="5" w:space="0" w:color="000000"/>
              <w:right w:val="single" w:sz="6" w:space="0" w:color="000000"/>
            </w:tcBorders>
            <w:shd w:val="clear" w:color="auto" w:fill="FFF2CC"/>
          </w:tcPr>
          <w:p w:rsidR="00BB2172" w:rsidRDefault="00B73E6F">
            <w:pPr>
              <w:jc w:val="center"/>
            </w:pPr>
            <w:r>
              <w:rPr>
                <w:rFonts w:ascii="Times New Roman" w:eastAsia="Times New Roman" w:hAnsi="Times New Roman" w:cs="Times New Roman"/>
                <w:sz w:val="15"/>
              </w:rPr>
              <w:t>(Continues) Endocrinology &amp; Reproduction-1</w:t>
            </w:r>
          </w:p>
        </w:tc>
        <w:tc>
          <w:tcPr>
            <w:tcW w:w="642" w:type="dxa"/>
            <w:vMerge w:val="restart"/>
            <w:tcBorders>
              <w:top w:val="single" w:sz="8" w:space="0" w:color="000000"/>
              <w:left w:val="single" w:sz="6" w:space="0" w:color="000000"/>
              <w:bottom w:val="nil"/>
              <w:right w:val="single" w:sz="6" w:space="0" w:color="000000"/>
            </w:tcBorders>
            <w:shd w:val="clear" w:color="auto" w:fill="9BC2E6"/>
          </w:tcPr>
          <w:p w:rsidR="00BB2172" w:rsidRDefault="00BB2172"/>
        </w:tc>
        <w:tc>
          <w:tcPr>
            <w:tcW w:w="643" w:type="dxa"/>
            <w:vMerge w:val="restart"/>
            <w:tcBorders>
              <w:top w:val="single" w:sz="8" w:space="0" w:color="000000"/>
              <w:left w:val="single" w:sz="6" w:space="0" w:color="000000"/>
              <w:bottom w:val="nil"/>
              <w:right w:val="single" w:sz="9" w:space="0" w:color="000000"/>
            </w:tcBorders>
            <w:shd w:val="clear" w:color="auto" w:fill="9BC2E6"/>
          </w:tcPr>
          <w:p w:rsidR="00BB2172" w:rsidRDefault="00BB2172"/>
        </w:tc>
        <w:tc>
          <w:tcPr>
            <w:tcW w:w="838" w:type="dxa"/>
            <w:vMerge w:val="restart"/>
            <w:tcBorders>
              <w:top w:val="nil"/>
              <w:left w:val="single" w:sz="9" w:space="0" w:color="000000"/>
              <w:bottom w:val="nil"/>
              <w:right w:val="single" w:sz="22" w:space="0" w:color="2F5597"/>
            </w:tcBorders>
            <w:shd w:val="clear" w:color="auto" w:fill="FFF2CC"/>
          </w:tcPr>
          <w:p w:rsidR="00BB2172" w:rsidRDefault="00B73E6F">
            <w:pPr>
              <w:ind w:left="270"/>
            </w:pPr>
            <w:r>
              <w:rPr>
                <w:noProof/>
              </w:rPr>
              <mc:AlternateContent>
                <mc:Choice Requires="wpg">
                  <w:drawing>
                    <wp:inline distT="0" distB="0" distL="0" distR="0">
                      <wp:extent cx="191932" cy="715328"/>
                      <wp:effectExtent l="0" t="0" r="0" b="0"/>
                      <wp:docPr id="942577" name="Group 942577"/>
                      <wp:cNvGraphicFramePr/>
                      <a:graphic xmlns:a="http://schemas.openxmlformats.org/drawingml/2006/main">
                        <a:graphicData uri="http://schemas.microsoft.com/office/word/2010/wordprocessingGroup">
                          <wpg:wgp>
                            <wpg:cNvGrpSpPr/>
                            <wpg:grpSpPr>
                              <a:xfrm>
                                <a:off x="0" y="0"/>
                                <a:ext cx="191932" cy="715328"/>
                                <a:chOff x="0" y="0"/>
                                <a:chExt cx="191932" cy="715328"/>
                              </a:xfrm>
                            </wpg:grpSpPr>
                            <wps:wsp>
                              <wps:cNvPr id="85597" name="Rectangle 85597"/>
                              <wps:cNvSpPr/>
                              <wps:spPr>
                                <a:xfrm rot="-5399999">
                                  <a:off x="-348058" y="112001"/>
                                  <a:ext cx="951387" cy="255269"/>
                                </a:xfrm>
                                <a:prstGeom prst="rect">
                                  <a:avLst/>
                                </a:prstGeom>
                                <a:ln>
                                  <a:noFill/>
                                </a:ln>
                              </wps:spPr>
                              <wps:txbx>
                                <w:txbxContent>
                                  <w:p w:rsidR="00436324" w:rsidRDefault="00436324">
                                    <w:r>
                                      <w:rPr>
                                        <w:rFonts w:ascii="Times New Roman" w:eastAsia="Times New Roman" w:hAnsi="Times New Roman" w:cs="Times New Roman"/>
                                        <w:sz w:val="31"/>
                                      </w:rPr>
                                      <w:t>Block</w:t>
                                    </w:r>
                                    <w:r>
                                      <w:rPr>
                                        <w:rFonts w:ascii="Times New Roman" w:eastAsia="Times New Roman" w:hAnsi="Times New Roman" w:cs="Times New Roman"/>
                                        <w:spacing w:val="-380"/>
                                        <w:sz w:val="31"/>
                                      </w:rPr>
                                      <w:t xml:space="preserve"> </w:t>
                                    </w:r>
                                    <w:r>
                                      <w:rPr>
                                        <w:rFonts w:ascii="Times New Roman" w:eastAsia="Times New Roman" w:hAnsi="Times New Roman" w:cs="Times New Roman"/>
                                        <w:sz w:val="31"/>
                                      </w:rPr>
                                      <w:t>5</w:t>
                                    </w:r>
                                  </w:p>
                                </w:txbxContent>
                              </wps:txbx>
                              <wps:bodyPr horzOverflow="overflow" vert="horz" lIns="0" tIns="0" rIns="0" bIns="0" rtlCol="0">
                                <a:noAutofit/>
                              </wps:bodyPr>
                            </wps:wsp>
                          </wpg:wgp>
                        </a:graphicData>
                      </a:graphic>
                    </wp:inline>
                  </w:drawing>
                </mc:Choice>
                <mc:Fallback>
                  <w:pict>
                    <v:group id="Group 942577" o:spid="_x0000_s1776" style="width:15.1pt;height:56.35pt;mso-position-horizontal-relative:char;mso-position-vertical-relative:line" coordsize="1919,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">
                      <v:rect id="Rectangle 85597" o:spid="_x0000_s1777" style="position:absolute;left:-3481;top:1121;width:9513;height:255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31"/>
                                </w:rPr>
                                <w:t>Block</w:t>
                              </w:r>
                              <w:r>
                                <w:rPr>
                                  <w:rFonts w:ascii="Times New Roman" w:eastAsia="Times New Roman" w:hAnsi="Times New Roman" w:cs="Times New Roman"/>
                                  <w:spacing w:val="-380"/>
                                  <w:sz w:val="31"/>
                                </w:rPr>
                                <w:t xml:space="preserve"> </w:t>
                              </w:r>
                              <w:r>
                                <w:rPr>
                                  <w:rFonts w:ascii="Times New Roman" w:eastAsia="Times New Roman" w:hAnsi="Times New Roman" w:cs="Times New Roman"/>
                                  <w:sz w:val="31"/>
                                </w:rPr>
                                <w:t>5</w:t>
                              </w:r>
                            </w:p>
                          </w:txbxContent>
                        </v:textbox>
                      </v:rect>
                      <w10:anchorlock/>
                    </v:group>
                  </w:pict>
                </mc:Fallback>
              </mc:AlternateContent>
            </w:r>
          </w:p>
        </w:tc>
      </w:tr>
      <w:tr w:rsidR="00BB2172">
        <w:trPr>
          <w:trHeight w:val="202"/>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22-Jul-24</w:t>
            </w:r>
          </w:p>
        </w:tc>
        <w:tc>
          <w:tcPr>
            <w:tcW w:w="738" w:type="dxa"/>
            <w:tcBorders>
              <w:top w:val="single" w:sz="6" w:space="0" w:color="305496"/>
              <w:left w:val="single" w:sz="6" w:space="0" w:color="305496"/>
              <w:bottom w:val="single" w:sz="5"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24</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single" w:sz="5" w:space="0" w:color="000000"/>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3"/>
        </w:trPr>
        <w:tc>
          <w:tcPr>
            <w:tcW w:w="1222" w:type="dxa"/>
            <w:tcBorders>
              <w:top w:val="single" w:sz="5" w:space="0" w:color="305496"/>
              <w:left w:val="single" w:sz="22" w:space="0" w:color="2F5597"/>
              <w:bottom w:val="single" w:sz="6" w:space="0" w:color="305496"/>
              <w:right w:val="single" w:sz="6" w:space="0" w:color="305496"/>
            </w:tcBorders>
            <w:shd w:val="clear" w:color="auto" w:fill="BDD7EE"/>
          </w:tcPr>
          <w:p w:rsidR="00BB2172" w:rsidRDefault="00B73E6F">
            <w:pPr>
              <w:ind w:left="570"/>
              <w:jc w:val="center"/>
            </w:pPr>
            <w:r>
              <w:rPr>
                <w:rFonts w:ascii="Times New Roman" w:eastAsia="Times New Roman" w:hAnsi="Times New Roman" w:cs="Times New Roman"/>
                <w:sz w:val="21"/>
              </w:rPr>
              <w:t xml:space="preserve"> </w:t>
            </w:r>
          </w:p>
          <w:p w:rsidR="00BB2172" w:rsidRDefault="00B73E6F">
            <w:pPr>
              <w:ind w:right="42"/>
              <w:jc w:val="right"/>
            </w:pPr>
            <w:r>
              <w:rPr>
                <w:rFonts w:ascii="Times New Roman" w:eastAsia="Times New Roman" w:hAnsi="Times New Roman" w:cs="Times New Roman"/>
                <w:sz w:val="15"/>
              </w:rPr>
              <w:t>29-Jul-24</w:t>
            </w:r>
          </w:p>
        </w:tc>
        <w:tc>
          <w:tcPr>
            <w:tcW w:w="738" w:type="dxa"/>
            <w:tcBorders>
              <w:top w:val="single" w:sz="5"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25</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3531" w:type="dxa"/>
            <w:vMerge w:val="restart"/>
            <w:tcBorders>
              <w:top w:val="single" w:sz="5" w:space="0" w:color="000000"/>
              <w:left w:val="single" w:sz="10" w:space="0" w:color="000000"/>
              <w:bottom w:val="nil"/>
              <w:right w:val="single" w:sz="6" w:space="0" w:color="000000"/>
            </w:tcBorders>
            <w:shd w:val="clear" w:color="auto" w:fill="FFF2CC"/>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3"/>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05-Aug-24</w:t>
            </w:r>
          </w:p>
        </w:tc>
        <w:tc>
          <w:tcPr>
            <w:tcW w:w="738" w:type="dxa"/>
            <w:tcBorders>
              <w:top w:val="single" w:sz="6"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26</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single" w:sz="6" w:space="0" w:color="000000"/>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2"/>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12-Aug-24</w:t>
            </w:r>
            <w:r>
              <w:rPr>
                <w:rFonts w:ascii="Times New Roman" w:eastAsia="Times New Roman" w:hAnsi="Times New Roman" w:cs="Times New Roman"/>
                <w:sz w:val="21"/>
              </w:rPr>
              <w:t xml:space="preserve"> </w:t>
            </w:r>
          </w:p>
        </w:tc>
        <w:tc>
          <w:tcPr>
            <w:tcW w:w="738" w:type="dxa"/>
            <w:tcBorders>
              <w:top w:val="single" w:sz="6" w:space="0" w:color="305496"/>
              <w:left w:val="single" w:sz="6" w:space="0" w:color="305496"/>
              <w:bottom w:val="single" w:sz="5"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27</w:t>
            </w:r>
          </w:p>
        </w:tc>
        <w:tc>
          <w:tcPr>
            <w:tcW w:w="815" w:type="dxa"/>
            <w:tcBorders>
              <w:top w:val="nil"/>
              <w:left w:val="single" w:sz="10" w:space="0" w:color="000000"/>
              <w:bottom w:val="nil"/>
              <w:right w:val="single" w:sz="9" w:space="0" w:color="000000"/>
            </w:tcBorders>
            <w:shd w:val="clear" w:color="auto" w:fill="FCE4D6"/>
          </w:tcPr>
          <w:p w:rsidR="00BB2172" w:rsidRDefault="00BB2172"/>
        </w:tc>
        <w:tc>
          <w:tcPr>
            <w:tcW w:w="3529" w:type="dxa"/>
            <w:tcBorders>
              <w:top w:val="single" w:sz="6" w:space="0" w:color="000000"/>
              <w:left w:val="single" w:sz="9" w:space="0" w:color="000000"/>
              <w:bottom w:val="nil"/>
              <w:right w:val="single" w:sz="6" w:space="0" w:color="000000"/>
            </w:tcBorders>
            <w:shd w:val="clear" w:color="auto" w:fill="B4C6E7"/>
          </w:tcPr>
          <w:p w:rsidR="00BB2172" w:rsidRDefault="00B73E6F">
            <w:pPr>
              <w:ind w:right="47"/>
              <w:jc w:val="center"/>
            </w:pPr>
            <w:r>
              <w:rPr>
                <w:rFonts w:ascii="Times New Roman" w:eastAsia="Times New Roman" w:hAnsi="Times New Roman" w:cs="Times New Roman"/>
                <w:sz w:val="13"/>
              </w:rPr>
              <w:t>Space for Spirals &amp; CIA</w:t>
            </w:r>
          </w:p>
        </w:tc>
        <w:tc>
          <w:tcPr>
            <w:tcW w:w="642" w:type="dxa"/>
            <w:tcBorders>
              <w:top w:val="nil"/>
              <w:left w:val="single" w:sz="6" w:space="0" w:color="000000"/>
              <w:bottom w:val="single" w:sz="5" w:space="0" w:color="000000"/>
              <w:right w:val="single" w:sz="6" w:space="0" w:color="000000"/>
            </w:tcBorders>
            <w:shd w:val="clear" w:color="auto" w:fill="9BC2E6"/>
          </w:tcPr>
          <w:p w:rsidR="00BB2172" w:rsidRDefault="00BB2172"/>
        </w:tc>
        <w:tc>
          <w:tcPr>
            <w:tcW w:w="643" w:type="dxa"/>
            <w:tcBorders>
              <w:top w:val="nil"/>
              <w:left w:val="single" w:sz="6" w:space="0" w:color="000000"/>
              <w:bottom w:val="single" w:sz="5" w:space="0" w:color="000000"/>
              <w:right w:val="single" w:sz="6" w:space="0" w:color="000000"/>
            </w:tcBorders>
            <w:shd w:val="clear" w:color="auto" w:fill="9BC2E6"/>
          </w:tcPr>
          <w:p w:rsidR="00BB2172" w:rsidRDefault="00BB2172"/>
        </w:tc>
        <w:tc>
          <w:tcPr>
            <w:tcW w:w="746" w:type="dxa"/>
            <w:tcBorders>
              <w:top w:val="nil"/>
              <w:left w:val="single" w:sz="6" w:space="0" w:color="000000"/>
              <w:bottom w:val="nil"/>
              <w:right w:val="single" w:sz="10" w:space="0" w:color="000000"/>
            </w:tcBorders>
            <w:shd w:val="clear" w:color="auto" w:fill="9BC2E6"/>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3531" w:type="dxa"/>
            <w:tcBorders>
              <w:top w:val="nil"/>
              <w:left w:val="single" w:sz="10" w:space="0" w:color="000000"/>
              <w:bottom w:val="nil"/>
              <w:right w:val="single" w:sz="6" w:space="0" w:color="000000"/>
            </w:tcBorders>
            <w:shd w:val="clear" w:color="auto" w:fill="FFF2CC"/>
          </w:tcPr>
          <w:p w:rsidR="00BB2172" w:rsidRDefault="00B73E6F">
            <w:pPr>
              <w:ind w:right="4"/>
              <w:jc w:val="center"/>
            </w:pPr>
            <w:r>
              <w:rPr>
                <w:rFonts w:ascii="Times New Roman" w:eastAsia="Times New Roman" w:hAnsi="Times New Roman" w:cs="Times New Roman"/>
                <w:sz w:val="13"/>
              </w:rPr>
              <w:t>Module 9:</w:t>
            </w:r>
            <w:r>
              <w:rPr>
                <w:rFonts w:ascii="Times New Roman" w:eastAsia="Times New Roman" w:hAnsi="Times New Roman" w:cs="Times New Roman"/>
                <w:sz w:val="15"/>
              </w:rPr>
              <w:t xml:space="preserve"> Head &amp; Neck, Special </w:t>
            </w:r>
          </w:p>
        </w:tc>
        <w:tc>
          <w:tcPr>
            <w:tcW w:w="642" w:type="dxa"/>
            <w:tcBorders>
              <w:top w:val="nil"/>
              <w:left w:val="single" w:sz="6" w:space="0" w:color="000000"/>
              <w:bottom w:val="nil"/>
              <w:right w:val="single" w:sz="6" w:space="0" w:color="000000"/>
            </w:tcBorders>
            <w:shd w:val="clear" w:color="auto" w:fill="9BC2E6"/>
          </w:tcPr>
          <w:p w:rsidR="00BB2172" w:rsidRDefault="00B73E6F">
            <w:pPr>
              <w:ind w:left="228"/>
            </w:pPr>
            <w:r>
              <w:rPr>
                <w:noProof/>
              </w:rPr>
              <mc:AlternateContent>
                <mc:Choice Requires="wpg">
                  <w:drawing>
                    <wp:inline distT="0" distB="0" distL="0" distR="0">
                      <wp:extent cx="113736" cy="310724"/>
                      <wp:effectExtent l="0" t="0" r="0" b="0"/>
                      <wp:docPr id="942686" name="Group 942686"/>
                      <wp:cNvGraphicFramePr/>
                      <a:graphic xmlns:a="http://schemas.openxmlformats.org/drawingml/2006/main">
                        <a:graphicData uri="http://schemas.microsoft.com/office/word/2010/wordprocessingGroup">
                          <wpg:wgp>
                            <wpg:cNvGrpSpPr/>
                            <wpg:grpSpPr>
                              <a:xfrm>
                                <a:off x="0" y="0"/>
                                <a:ext cx="113736" cy="310724"/>
                                <a:chOff x="0" y="0"/>
                                <a:chExt cx="113736" cy="310724"/>
                              </a:xfrm>
                            </wpg:grpSpPr>
                            <wps:wsp>
                              <wps:cNvPr id="85604" name="Rectangle 85604"/>
                              <wps:cNvSpPr/>
                              <wps:spPr>
                                <a:xfrm rot="-5399999">
                                  <a:off x="-130995" y="28457"/>
                                  <a:ext cx="413264" cy="151270"/>
                                </a:xfrm>
                                <a:prstGeom prst="rect">
                                  <a:avLst/>
                                </a:prstGeom>
                                <a:ln>
                                  <a:noFill/>
                                </a:ln>
                              </wps:spPr>
                              <wps:txbx>
                                <w:txbxContent>
                                  <w:p w:rsidR="00436324" w:rsidRDefault="00436324">
                                    <w:r>
                                      <w:rPr>
                                        <w:rFonts w:ascii="Times New Roman" w:eastAsia="Times New Roman" w:hAnsi="Times New Roman" w:cs="Times New Roman"/>
                                        <w:sz w:val="18"/>
                                      </w:rPr>
                                      <w:t>PERLs</w:t>
                                    </w:r>
                                  </w:p>
                                </w:txbxContent>
                              </wps:txbx>
                              <wps:bodyPr horzOverflow="overflow" vert="horz" lIns="0" tIns="0" rIns="0" bIns="0" rtlCol="0">
                                <a:noAutofit/>
                              </wps:bodyPr>
                            </wps:wsp>
                          </wpg:wgp>
                        </a:graphicData>
                      </a:graphic>
                    </wp:inline>
                  </w:drawing>
                </mc:Choice>
                <mc:Fallback>
                  <w:pict>
                    <v:group id="Group 942686" o:spid="_x0000_s1778" style="width:8.95pt;height:24.45pt;mso-position-horizontal-relative:char;mso-position-vertical-relative:line" coordsize="113736,31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">
                      <v:rect id="Rectangle 85604" o:spid="_x0000_s1779" style="position:absolute;left:-130995;top:28457;width:413264;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18"/>
                                </w:rPr>
                                <w:t>PERLs</w:t>
                              </w:r>
                            </w:p>
                          </w:txbxContent>
                        </v:textbox>
                      </v:rect>
                      <w10:anchorlock/>
                    </v:group>
                  </w:pict>
                </mc:Fallback>
              </mc:AlternateContent>
            </w:r>
          </w:p>
        </w:tc>
        <w:tc>
          <w:tcPr>
            <w:tcW w:w="643" w:type="dxa"/>
            <w:tcBorders>
              <w:top w:val="nil"/>
              <w:left w:val="single" w:sz="6" w:space="0" w:color="000000"/>
              <w:bottom w:val="nil"/>
              <w:right w:val="single" w:sz="9" w:space="0" w:color="000000"/>
            </w:tcBorders>
            <w:shd w:val="clear" w:color="auto" w:fill="9BC2E6"/>
          </w:tcPr>
          <w:p w:rsidR="00BB2172" w:rsidRDefault="00B73E6F">
            <w:pPr>
              <w:ind w:left="230"/>
            </w:pPr>
            <w:r>
              <w:rPr>
                <w:noProof/>
              </w:rPr>
              <mc:AlternateContent>
                <mc:Choice Requires="wpg">
                  <w:drawing>
                    <wp:inline distT="0" distB="0" distL="0" distR="0">
                      <wp:extent cx="113736" cy="309489"/>
                      <wp:effectExtent l="0" t="0" r="0" b="0"/>
                      <wp:docPr id="942690" name="Group 942690"/>
                      <wp:cNvGraphicFramePr/>
                      <a:graphic xmlns:a="http://schemas.openxmlformats.org/drawingml/2006/main">
                        <a:graphicData uri="http://schemas.microsoft.com/office/word/2010/wordprocessingGroup">
                          <wpg:wgp>
                            <wpg:cNvGrpSpPr/>
                            <wpg:grpSpPr>
                              <a:xfrm>
                                <a:off x="0" y="0"/>
                                <a:ext cx="113736" cy="309489"/>
                                <a:chOff x="0" y="0"/>
                                <a:chExt cx="113736" cy="309489"/>
                              </a:xfrm>
                            </wpg:grpSpPr>
                            <wps:wsp>
                              <wps:cNvPr id="85605" name="Rectangle 85605"/>
                              <wps:cNvSpPr/>
                              <wps:spPr>
                                <a:xfrm rot="-5399999">
                                  <a:off x="-130174" y="28044"/>
                                  <a:ext cx="411620" cy="151270"/>
                                </a:xfrm>
                                <a:prstGeom prst="rect">
                                  <a:avLst/>
                                </a:prstGeom>
                                <a:ln>
                                  <a:noFill/>
                                </a:ln>
                              </wps:spPr>
                              <wps:txbx>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wps:txbx>
                              <wps:bodyPr horzOverflow="overflow" vert="horz" lIns="0" tIns="0" rIns="0" bIns="0" rtlCol="0">
                                <a:noAutofit/>
                              </wps:bodyPr>
                            </wps:wsp>
                          </wpg:wgp>
                        </a:graphicData>
                      </a:graphic>
                    </wp:inline>
                  </w:drawing>
                </mc:Choice>
                <mc:Fallback>
                  <w:pict>
                    <v:group id="Group 942690" o:spid="_x0000_s1780" style="width:8.95pt;height:24.35pt;mso-position-horizontal-relative:char;mso-position-vertical-relative:line" coordsize="113736,309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">
                      <v:rect id="Rectangle 85605" o:spid="_x0000_s1781" style="position:absolute;left:-130174;top:28044;width:411620;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" filled="f" stroked="f">
                        <v:textbox inset="0,0,0,0">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v:textbox>
                      </v:rect>
                      <w10:anchorlock/>
                    </v:group>
                  </w:pict>
                </mc:Fallback>
              </mc:AlternateContent>
            </w:r>
          </w:p>
        </w:tc>
        <w:tc>
          <w:tcPr>
            <w:tcW w:w="838" w:type="dxa"/>
            <w:tcBorders>
              <w:top w:val="nil"/>
              <w:left w:val="single" w:sz="9" w:space="0" w:color="000000"/>
              <w:bottom w:val="nil"/>
              <w:right w:val="single" w:sz="22" w:space="0" w:color="2F5597"/>
            </w:tcBorders>
            <w:shd w:val="clear" w:color="auto" w:fill="FFF2CC"/>
          </w:tcPr>
          <w:p w:rsidR="00BB2172" w:rsidRDefault="00BB2172"/>
        </w:tc>
      </w:tr>
      <w:tr w:rsidR="00BB2172">
        <w:trPr>
          <w:trHeight w:val="221"/>
        </w:trPr>
        <w:tc>
          <w:tcPr>
            <w:tcW w:w="1222" w:type="dxa"/>
            <w:tcBorders>
              <w:top w:val="single" w:sz="5" w:space="0" w:color="305496"/>
              <w:left w:val="single" w:sz="22" w:space="0" w:color="2F5597"/>
              <w:bottom w:val="single" w:sz="5"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19-Aug-24</w:t>
            </w:r>
          </w:p>
        </w:tc>
        <w:tc>
          <w:tcPr>
            <w:tcW w:w="738" w:type="dxa"/>
            <w:tcBorders>
              <w:top w:val="single" w:sz="5" w:space="0" w:color="305496"/>
              <w:left w:val="single" w:sz="6" w:space="0" w:color="305496"/>
              <w:bottom w:val="single" w:sz="5"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28</w:t>
            </w:r>
          </w:p>
        </w:tc>
        <w:tc>
          <w:tcPr>
            <w:tcW w:w="815" w:type="dxa"/>
            <w:tcBorders>
              <w:top w:val="nil"/>
              <w:left w:val="single" w:sz="10" w:space="0" w:color="000000"/>
              <w:bottom w:val="single" w:sz="8" w:space="0" w:color="000000"/>
              <w:right w:val="single" w:sz="9" w:space="0" w:color="000000"/>
            </w:tcBorders>
            <w:shd w:val="clear" w:color="auto" w:fill="FCE4D6"/>
          </w:tcPr>
          <w:p w:rsidR="00BB2172" w:rsidRDefault="00BB2172"/>
        </w:tc>
        <w:tc>
          <w:tcPr>
            <w:tcW w:w="5560" w:type="dxa"/>
            <w:gridSpan w:val="4"/>
            <w:tcBorders>
              <w:top w:val="nil"/>
              <w:left w:val="single" w:sz="9" w:space="0" w:color="000000"/>
              <w:bottom w:val="single" w:sz="8" w:space="0" w:color="000000"/>
              <w:right w:val="single" w:sz="10" w:space="0" w:color="000000"/>
            </w:tcBorders>
            <w:shd w:val="clear" w:color="auto" w:fill="FF0000"/>
          </w:tcPr>
          <w:p w:rsidR="00BB2172" w:rsidRDefault="00B73E6F">
            <w:pPr>
              <w:ind w:right="33"/>
              <w:jc w:val="center"/>
            </w:pPr>
            <w:r>
              <w:rPr>
                <w:rFonts w:ascii="Times New Roman" w:eastAsia="Times New Roman" w:hAnsi="Times New Roman" w:cs="Times New Roman"/>
                <w:color w:val="FFFFFF"/>
                <w:sz w:val="15"/>
              </w:rPr>
              <w:t>Block Exam 2</w:t>
            </w:r>
          </w:p>
        </w:tc>
        <w:tc>
          <w:tcPr>
            <w:tcW w:w="0" w:type="auto"/>
            <w:vMerge/>
            <w:tcBorders>
              <w:top w:val="nil"/>
              <w:left w:val="single" w:sz="10" w:space="0" w:color="000000"/>
              <w:bottom w:val="nil"/>
              <w:right w:val="single" w:sz="10" w:space="0" w:color="000000"/>
            </w:tcBorders>
          </w:tcPr>
          <w:p w:rsidR="00BB2172" w:rsidRDefault="00BB2172"/>
        </w:tc>
        <w:tc>
          <w:tcPr>
            <w:tcW w:w="3531" w:type="dxa"/>
            <w:tcBorders>
              <w:top w:val="nil"/>
              <w:left w:val="single" w:sz="10" w:space="0" w:color="000000"/>
              <w:bottom w:val="nil"/>
              <w:right w:val="single" w:sz="6" w:space="0" w:color="000000"/>
            </w:tcBorders>
            <w:shd w:val="clear" w:color="auto" w:fill="FFF2CC"/>
          </w:tcPr>
          <w:p w:rsidR="00BB2172" w:rsidRDefault="00B73E6F">
            <w:pPr>
              <w:ind w:right="7"/>
              <w:jc w:val="center"/>
            </w:pPr>
            <w:r>
              <w:rPr>
                <w:rFonts w:ascii="Times New Roman" w:eastAsia="Times New Roman" w:hAnsi="Times New Roman" w:cs="Times New Roman"/>
                <w:sz w:val="15"/>
              </w:rPr>
              <w:t>Senses</w:t>
            </w:r>
          </w:p>
        </w:tc>
        <w:tc>
          <w:tcPr>
            <w:tcW w:w="642" w:type="dxa"/>
            <w:tcBorders>
              <w:top w:val="nil"/>
              <w:left w:val="single" w:sz="6" w:space="0" w:color="000000"/>
              <w:bottom w:val="nil"/>
              <w:right w:val="single" w:sz="6" w:space="0" w:color="000000"/>
            </w:tcBorders>
            <w:shd w:val="clear" w:color="auto" w:fill="9BC2E6"/>
          </w:tcPr>
          <w:p w:rsidR="00BB2172" w:rsidRDefault="00BB2172"/>
        </w:tc>
        <w:tc>
          <w:tcPr>
            <w:tcW w:w="643" w:type="dxa"/>
            <w:tcBorders>
              <w:top w:val="nil"/>
              <w:left w:val="single" w:sz="6" w:space="0" w:color="000000"/>
              <w:bottom w:val="nil"/>
              <w:right w:val="single" w:sz="9" w:space="0" w:color="000000"/>
            </w:tcBorders>
            <w:shd w:val="clear" w:color="auto" w:fill="9BC2E6"/>
          </w:tcPr>
          <w:p w:rsidR="00BB2172" w:rsidRDefault="00BB2172"/>
        </w:tc>
        <w:tc>
          <w:tcPr>
            <w:tcW w:w="838" w:type="dxa"/>
            <w:tcBorders>
              <w:top w:val="nil"/>
              <w:left w:val="single" w:sz="9" w:space="0" w:color="000000"/>
              <w:bottom w:val="nil"/>
              <w:right w:val="single" w:sz="22" w:space="0" w:color="2F5597"/>
            </w:tcBorders>
            <w:shd w:val="clear" w:color="auto" w:fill="FFF2CC"/>
          </w:tcPr>
          <w:p w:rsidR="00BB2172" w:rsidRDefault="00BB2172"/>
        </w:tc>
      </w:tr>
      <w:tr w:rsidR="00BB2172">
        <w:trPr>
          <w:trHeight w:val="175"/>
        </w:trPr>
        <w:tc>
          <w:tcPr>
            <w:tcW w:w="1222" w:type="dxa"/>
            <w:tcBorders>
              <w:top w:val="single" w:sz="5"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26-Aug-24</w:t>
            </w:r>
            <w:r>
              <w:rPr>
                <w:rFonts w:ascii="Times New Roman" w:eastAsia="Times New Roman" w:hAnsi="Times New Roman" w:cs="Times New Roman"/>
                <w:sz w:val="21"/>
              </w:rPr>
              <w:t xml:space="preserve"> </w:t>
            </w:r>
          </w:p>
        </w:tc>
        <w:tc>
          <w:tcPr>
            <w:tcW w:w="738" w:type="dxa"/>
            <w:tcBorders>
              <w:top w:val="single" w:sz="5"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29</w:t>
            </w:r>
          </w:p>
        </w:tc>
        <w:tc>
          <w:tcPr>
            <w:tcW w:w="815" w:type="dxa"/>
            <w:vMerge w:val="restart"/>
            <w:tcBorders>
              <w:top w:val="single" w:sz="8" w:space="0" w:color="000000"/>
              <w:left w:val="single" w:sz="10" w:space="0" w:color="000000"/>
              <w:bottom w:val="nil"/>
              <w:right w:val="single" w:sz="9" w:space="0" w:color="000000"/>
            </w:tcBorders>
            <w:shd w:val="clear" w:color="auto" w:fill="FFF2CC"/>
          </w:tcPr>
          <w:p w:rsidR="00BB2172" w:rsidRDefault="00B73E6F">
            <w:pPr>
              <w:ind w:left="271"/>
            </w:pPr>
            <w:r>
              <w:rPr>
                <w:noProof/>
              </w:rPr>
              <mc:AlternateContent>
                <mc:Choice Requires="wpg">
                  <w:drawing>
                    <wp:inline distT="0" distB="0" distL="0" distR="0">
                      <wp:extent cx="191932" cy="715328"/>
                      <wp:effectExtent l="0" t="0" r="0" b="0"/>
                      <wp:docPr id="942740" name="Group 942740"/>
                      <wp:cNvGraphicFramePr/>
                      <a:graphic xmlns:a="http://schemas.openxmlformats.org/drawingml/2006/main">
                        <a:graphicData uri="http://schemas.microsoft.com/office/word/2010/wordprocessingGroup">
                          <wpg:wgp>
                            <wpg:cNvGrpSpPr/>
                            <wpg:grpSpPr>
                              <a:xfrm>
                                <a:off x="0" y="0"/>
                                <a:ext cx="191932" cy="715328"/>
                                <a:chOff x="0" y="0"/>
                                <a:chExt cx="191932" cy="715328"/>
                              </a:xfrm>
                            </wpg:grpSpPr>
                            <wps:wsp>
                              <wps:cNvPr id="85568" name="Rectangle 85568"/>
                              <wps:cNvSpPr/>
                              <wps:spPr>
                                <a:xfrm rot="-5399999">
                                  <a:off x="-348058" y="112000"/>
                                  <a:ext cx="951387" cy="255270"/>
                                </a:xfrm>
                                <a:prstGeom prst="rect">
                                  <a:avLst/>
                                </a:prstGeom>
                                <a:ln>
                                  <a:noFill/>
                                </a:ln>
                              </wps:spPr>
                              <wps:txbx>
                                <w:txbxContent>
                                  <w:p w:rsidR="00436324" w:rsidRDefault="00436324">
                                    <w:r>
                                      <w:rPr>
                                        <w:rFonts w:ascii="Times New Roman" w:eastAsia="Times New Roman" w:hAnsi="Times New Roman" w:cs="Times New Roman"/>
                                        <w:sz w:val="31"/>
                                      </w:rPr>
                                      <w:t>Block</w:t>
                                    </w:r>
                                    <w:r>
                                      <w:rPr>
                                        <w:rFonts w:ascii="Times New Roman" w:eastAsia="Times New Roman" w:hAnsi="Times New Roman" w:cs="Times New Roman"/>
                                        <w:spacing w:val="-380"/>
                                        <w:sz w:val="31"/>
                                      </w:rPr>
                                      <w:t xml:space="preserve"> </w:t>
                                    </w:r>
                                    <w:r>
                                      <w:rPr>
                                        <w:rFonts w:ascii="Times New Roman" w:eastAsia="Times New Roman" w:hAnsi="Times New Roman" w:cs="Times New Roman"/>
                                        <w:sz w:val="31"/>
                                      </w:rPr>
                                      <w:t>3</w:t>
                                    </w:r>
                                  </w:p>
                                </w:txbxContent>
                              </wps:txbx>
                              <wps:bodyPr horzOverflow="overflow" vert="horz" lIns="0" tIns="0" rIns="0" bIns="0" rtlCol="0">
                                <a:noAutofit/>
                              </wps:bodyPr>
                            </wps:wsp>
                          </wpg:wgp>
                        </a:graphicData>
                      </a:graphic>
                    </wp:inline>
                  </w:drawing>
                </mc:Choice>
                <mc:Fallback>
                  <w:pict>
                    <v:group id="Group 942740" o:spid="_x0000_s1782" style="width:15.1pt;height:56.35pt;mso-position-horizontal-relative:char;mso-position-vertical-relative:line" coordsize="1919,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">
                      <v:rect id="Rectangle 85568" o:spid="_x0000_s1783" style="position:absolute;left:-3481;top:1121;width:9513;height:255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31"/>
                                </w:rPr>
                                <w:t>Block</w:t>
                              </w:r>
                              <w:r>
                                <w:rPr>
                                  <w:rFonts w:ascii="Times New Roman" w:eastAsia="Times New Roman" w:hAnsi="Times New Roman" w:cs="Times New Roman"/>
                                  <w:spacing w:val="-380"/>
                                  <w:sz w:val="31"/>
                                </w:rPr>
                                <w:t xml:space="preserve"> </w:t>
                              </w:r>
                              <w:r>
                                <w:rPr>
                                  <w:rFonts w:ascii="Times New Roman" w:eastAsia="Times New Roman" w:hAnsi="Times New Roman" w:cs="Times New Roman"/>
                                  <w:sz w:val="31"/>
                                </w:rPr>
                                <w:t>3</w:t>
                              </w:r>
                            </w:p>
                          </w:txbxContent>
                        </v:textbox>
                      </v:rect>
                      <w10:anchorlock/>
                    </v:group>
                  </w:pict>
                </mc:Fallback>
              </mc:AlternateContent>
            </w:r>
          </w:p>
        </w:tc>
        <w:tc>
          <w:tcPr>
            <w:tcW w:w="3529" w:type="dxa"/>
            <w:vMerge w:val="restart"/>
            <w:tcBorders>
              <w:top w:val="single" w:sz="8" w:space="0" w:color="000000"/>
              <w:left w:val="single" w:sz="9" w:space="0" w:color="000000"/>
              <w:bottom w:val="single" w:sz="5" w:space="0" w:color="000000"/>
              <w:right w:val="single" w:sz="6" w:space="0" w:color="000000"/>
            </w:tcBorders>
            <w:shd w:val="clear" w:color="auto" w:fill="FFF2CC"/>
            <w:vAlign w:val="center"/>
          </w:tcPr>
          <w:p w:rsidR="00BB2172" w:rsidRDefault="00B73E6F">
            <w:pPr>
              <w:ind w:right="35"/>
              <w:jc w:val="center"/>
            </w:pPr>
            <w:r>
              <w:rPr>
                <w:rFonts w:ascii="Times New Roman" w:eastAsia="Times New Roman" w:hAnsi="Times New Roman" w:cs="Times New Roman"/>
                <w:sz w:val="15"/>
              </w:rPr>
              <w:t>Module 4: Cardiovascular-1</w:t>
            </w:r>
          </w:p>
        </w:tc>
        <w:tc>
          <w:tcPr>
            <w:tcW w:w="642" w:type="dxa"/>
            <w:vMerge w:val="restart"/>
            <w:tcBorders>
              <w:top w:val="single" w:sz="8" w:space="0" w:color="000000"/>
              <w:left w:val="single" w:sz="6" w:space="0" w:color="000000"/>
              <w:bottom w:val="nil"/>
              <w:right w:val="single" w:sz="6" w:space="0" w:color="000000"/>
            </w:tcBorders>
            <w:shd w:val="clear" w:color="auto" w:fill="9BC2E6"/>
            <w:vAlign w:val="center"/>
          </w:tcPr>
          <w:p w:rsidR="00BB2172" w:rsidRDefault="00B73E6F">
            <w:pPr>
              <w:ind w:left="226"/>
            </w:pPr>
            <w:r>
              <w:rPr>
                <w:noProof/>
              </w:rPr>
              <mc:AlternateContent>
                <mc:Choice Requires="wpg">
                  <w:drawing>
                    <wp:inline distT="0" distB="0" distL="0" distR="0">
                      <wp:extent cx="113737" cy="310724"/>
                      <wp:effectExtent l="0" t="0" r="0" b="0"/>
                      <wp:docPr id="942751" name="Group 942751"/>
                      <wp:cNvGraphicFramePr/>
                      <a:graphic xmlns:a="http://schemas.openxmlformats.org/drawingml/2006/main">
                        <a:graphicData uri="http://schemas.microsoft.com/office/word/2010/wordprocessingGroup">
                          <wpg:wgp>
                            <wpg:cNvGrpSpPr/>
                            <wpg:grpSpPr>
                              <a:xfrm>
                                <a:off x="0" y="0"/>
                                <a:ext cx="113737" cy="310724"/>
                                <a:chOff x="0" y="0"/>
                                <a:chExt cx="113737" cy="310724"/>
                              </a:xfrm>
                            </wpg:grpSpPr>
                            <wps:wsp>
                              <wps:cNvPr id="85628" name="Rectangle 85628"/>
                              <wps:cNvSpPr/>
                              <wps:spPr>
                                <a:xfrm rot="-5399999">
                                  <a:off x="-130996" y="28458"/>
                                  <a:ext cx="413263" cy="151270"/>
                                </a:xfrm>
                                <a:prstGeom prst="rect">
                                  <a:avLst/>
                                </a:prstGeom>
                                <a:ln>
                                  <a:noFill/>
                                </a:ln>
                              </wps:spPr>
                              <wps:txbx>
                                <w:txbxContent>
                                  <w:p w:rsidR="00436324" w:rsidRDefault="00436324">
                                    <w:r>
                                      <w:rPr>
                                        <w:rFonts w:ascii="Times New Roman" w:eastAsia="Times New Roman" w:hAnsi="Times New Roman" w:cs="Times New Roman"/>
                                        <w:sz w:val="18"/>
                                      </w:rPr>
                                      <w:t>PERLs</w:t>
                                    </w:r>
                                  </w:p>
                                </w:txbxContent>
                              </wps:txbx>
                              <wps:bodyPr horzOverflow="overflow" vert="horz" lIns="0" tIns="0" rIns="0" bIns="0" rtlCol="0">
                                <a:noAutofit/>
                              </wps:bodyPr>
                            </wps:wsp>
                          </wpg:wgp>
                        </a:graphicData>
                      </a:graphic>
                    </wp:inline>
                  </w:drawing>
                </mc:Choice>
                <mc:Fallback>
                  <w:pict>
                    <v:group id="Group 942751" o:spid="_x0000_s1784" style="width:8.95pt;height:24.45pt;mso-position-horizontal-relative:char;mso-position-vertical-relative:line" coordsize="113737,31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">
                      <v:rect id="Rectangle 85628" o:spid="_x0000_s1785" style="position:absolute;left:-130996;top:28458;width:413263;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" filled="f" stroked="f">
                        <v:textbox inset="0,0,0,0">
                          <w:txbxContent>
                            <w:p w:rsidR="00436324" w:rsidRDefault="00436324">
                              <w:r>
                                <w:rPr>
                                  <w:rFonts w:ascii="Times New Roman" w:eastAsia="Times New Roman" w:hAnsi="Times New Roman" w:cs="Times New Roman"/>
                                  <w:sz w:val="18"/>
                                </w:rPr>
                                <w:t>PERLs</w:t>
                              </w:r>
                            </w:p>
                          </w:txbxContent>
                        </v:textbox>
                      </v:rect>
                      <w10:anchorlock/>
                    </v:group>
                  </w:pict>
                </mc:Fallback>
              </mc:AlternateContent>
            </w:r>
          </w:p>
        </w:tc>
        <w:tc>
          <w:tcPr>
            <w:tcW w:w="643" w:type="dxa"/>
            <w:vMerge w:val="restart"/>
            <w:tcBorders>
              <w:top w:val="single" w:sz="8" w:space="0" w:color="000000"/>
              <w:left w:val="single" w:sz="6" w:space="0" w:color="000000"/>
              <w:bottom w:val="nil"/>
              <w:right w:val="single" w:sz="6" w:space="0" w:color="000000"/>
            </w:tcBorders>
            <w:shd w:val="clear" w:color="auto" w:fill="9BC2E6"/>
          </w:tcPr>
          <w:p w:rsidR="00BB2172" w:rsidRDefault="00B73E6F">
            <w:pPr>
              <w:ind w:left="228"/>
            </w:pPr>
            <w:r>
              <w:rPr>
                <w:noProof/>
              </w:rPr>
              <mc:AlternateContent>
                <mc:Choice Requires="wpg">
                  <w:drawing>
                    <wp:inline distT="0" distB="0" distL="0" distR="0">
                      <wp:extent cx="113737" cy="309490"/>
                      <wp:effectExtent l="0" t="0" r="0" b="0"/>
                      <wp:docPr id="942755" name="Group 942755"/>
                      <wp:cNvGraphicFramePr/>
                      <a:graphic xmlns:a="http://schemas.openxmlformats.org/drawingml/2006/main">
                        <a:graphicData uri="http://schemas.microsoft.com/office/word/2010/wordprocessingGroup">
                          <wpg:wgp>
                            <wpg:cNvGrpSpPr/>
                            <wpg:grpSpPr>
                              <a:xfrm>
                                <a:off x="0" y="0"/>
                                <a:ext cx="113737" cy="309490"/>
                                <a:chOff x="0" y="0"/>
                                <a:chExt cx="113737" cy="309490"/>
                              </a:xfrm>
                            </wpg:grpSpPr>
                            <wps:wsp>
                              <wps:cNvPr id="85629" name="Rectangle 85629"/>
                              <wps:cNvSpPr/>
                              <wps:spPr>
                                <a:xfrm rot="-5399999">
                                  <a:off x="-130175" y="28044"/>
                                  <a:ext cx="411621" cy="151270"/>
                                </a:xfrm>
                                <a:prstGeom prst="rect">
                                  <a:avLst/>
                                </a:prstGeom>
                                <a:ln>
                                  <a:noFill/>
                                </a:ln>
                              </wps:spPr>
                              <wps:txbx>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wps:txbx>
                              <wps:bodyPr horzOverflow="overflow" vert="horz" lIns="0" tIns="0" rIns="0" bIns="0" rtlCol="0">
                                <a:noAutofit/>
                              </wps:bodyPr>
                            </wps:wsp>
                          </wpg:wgp>
                        </a:graphicData>
                      </a:graphic>
                    </wp:inline>
                  </w:drawing>
                </mc:Choice>
                <mc:Fallback>
                  <w:pict>
                    <v:group id="Group 942755" o:spid="_x0000_s1786" style="width:8.95pt;height:24.35pt;mso-position-horizontal-relative:char;mso-position-vertical-relative:line" coordsize="113737,309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">
                      <v:rect id="Rectangle 85629" o:spid="_x0000_s1787" style="position:absolute;left:-130175;top:28044;width:411621;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v:textbox>
                      </v:rect>
                      <w10:anchorlock/>
                    </v:group>
                  </w:pict>
                </mc:Fallback>
              </mc:AlternateContent>
            </w:r>
          </w:p>
        </w:tc>
        <w:tc>
          <w:tcPr>
            <w:tcW w:w="746" w:type="dxa"/>
            <w:vMerge w:val="restart"/>
            <w:tcBorders>
              <w:top w:val="single" w:sz="8" w:space="0" w:color="000000"/>
              <w:left w:val="single" w:sz="6" w:space="0" w:color="000000"/>
              <w:bottom w:val="nil"/>
              <w:right w:val="single" w:sz="10" w:space="0" w:color="000000"/>
            </w:tcBorders>
            <w:shd w:val="clear" w:color="auto" w:fill="9BC2E6"/>
          </w:tcPr>
          <w:p w:rsidR="00BB2172" w:rsidRDefault="00B73E6F">
            <w:pPr>
              <w:ind w:left="179"/>
            </w:pPr>
            <w:r>
              <w:rPr>
                <w:noProof/>
              </w:rPr>
              <mc:AlternateContent>
                <mc:Choice Requires="wpg">
                  <w:drawing>
                    <wp:inline distT="0" distB="0" distL="0" distR="0">
                      <wp:extent cx="245322" cy="1192333"/>
                      <wp:effectExtent l="0" t="0" r="0" b="0"/>
                      <wp:docPr id="942759" name="Group 942759"/>
                      <wp:cNvGraphicFramePr/>
                      <a:graphic xmlns:a="http://schemas.openxmlformats.org/drawingml/2006/main">
                        <a:graphicData uri="http://schemas.microsoft.com/office/word/2010/wordprocessingGroup">
                          <wpg:wgp>
                            <wpg:cNvGrpSpPr/>
                            <wpg:grpSpPr>
                              <a:xfrm>
                                <a:off x="0" y="0"/>
                                <a:ext cx="245322" cy="1192333"/>
                                <a:chOff x="0" y="0"/>
                                <a:chExt cx="245322" cy="1192333"/>
                              </a:xfrm>
                            </wpg:grpSpPr>
                            <wps:wsp>
                              <wps:cNvPr id="85630" name="Rectangle 85630"/>
                              <wps:cNvSpPr/>
                              <wps:spPr>
                                <a:xfrm rot="-5399999">
                                  <a:off x="-721992" y="328524"/>
                                  <a:ext cx="1585802" cy="141816"/>
                                </a:xfrm>
                                <a:prstGeom prst="rect">
                                  <a:avLst/>
                                </a:prstGeom>
                                <a:ln>
                                  <a:noFill/>
                                </a:ln>
                              </wps:spPr>
                              <wps:txbx>
                                <w:txbxContent>
                                  <w:p w:rsidR="00436324" w:rsidRDefault="00436324">
                                    <w:proofErr w:type="gramStart"/>
                                    <w:r>
                                      <w:rPr>
                                        <w:rFonts w:ascii="Times New Roman" w:eastAsia="Times New Roman" w:hAnsi="Times New Roman" w:cs="Times New Roman"/>
                                        <w:sz w:val="17"/>
                                      </w:rPr>
                                      <w:t>Quran</w:t>
                                    </w:r>
                                    <w:r>
                                      <w:rPr>
                                        <w:rFonts w:ascii="Times New Roman" w:eastAsia="Times New Roman" w:hAnsi="Times New Roman" w:cs="Times New Roman"/>
                                        <w:spacing w:val="-211"/>
                                        <w:sz w:val="17"/>
                                      </w:rPr>
                                      <w:t xml:space="preserve"> </w:t>
                                    </w:r>
                                    <w:r>
                                      <w:rPr>
                                        <w:rFonts w:ascii="Times New Roman" w:eastAsia="Times New Roman" w:hAnsi="Times New Roman" w:cs="Times New Roman"/>
                                        <w:sz w:val="17"/>
                                      </w:rPr>
                                      <w:t>,</w:t>
                                    </w:r>
                                    <w:proofErr w:type="gramEnd"/>
                                    <w:r>
                                      <w:rPr>
                                        <w:rFonts w:ascii="Times New Roman" w:eastAsia="Times New Roman" w:hAnsi="Times New Roman" w:cs="Times New Roman"/>
                                        <w:spacing w:val="-211"/>
                                        <w:sz w:val="17"/>
                                      </w:rPr>
                                      <w:t xml:space="preserve"> </w:t>
                                    </w:r>
                                    <w:proofErr w:type="spellStart"/>
                                    <w:r>
                                      <w:rPr>
                                        <w:rFonts w:ascii="Times New Roman" w:eastAsia="Times New Roman" w:hAnsi="Times New Roman" w:cs="Times New Roman"/>
                                        <w:sz w:val="17"/>
                                      </w:rPr>
                                      <w:t>Islamiyat</w:t>
                                    </w:r>
                                    <w:proofErr w:type="spellEnd"/>
                                    <w:r>
                                      <w:rPr>
                                        <w:rFonts w:ascii="Times New Roman" w:eastAsia="Times New Roman" w:hAnsi="Times New Roman" w:cs="Times New Roman"/>
                                        <w:spacing w:val="-211"/>
                                        <w:sz w:val="17"/>
                                      </w:rPr>
                                      <w:t xml:space="preserve"> </w:t>
                                    </w:r>
                                    <w:r>
                                      <w:rPr>
                                        <w:rFonts w:ascii="Times New Roman" w:eastAsia="Times New Roman" w:hAnsi="Times New Roman" w:cs="Times New Roman"/>
                                        <w:sz w:val="17"/>
                                      </w:rPr>
                                      <w:t>&amp;</w:t>
                                    </w:r>
                                    <w:r>
                                      <w:rPr>
                                        <w:rFonts w:ascii="Times New Roman" w:eastAsia="Times New Roman" w:hAnsi="Times New Roman" w:cs="Times New Roman"/>
                                        <w:spacing w:val="-211"/>
                                        <w:sz w:val="17"/>
                                      </w:rPr>
                                      <w:t xml:space="preserve"> </w:t>
                                    </w:r>
                                    <w:r>
                                      <w:rPr>
                                        <w:rFonts w:ascii="Times New Roman" w:eastAsia="Times New Roman" w:hAnsi="Times New Roman" w:cs="Times New Roman"/>
                                        <w:sz w:val="17"/>
                                      </w:rPr>
                                      <w:t>Pak</w:t>
                                    </w:r>
                                    <w:r>
                                      <w:rPr>
                                        <w:rFonts w:ascii="Times New Roman" w:eastAsia="Times New Roman" w:hAnsi="Times New Roman" w:cs="Times New Roman"/>
                                        <w:spacing w:val="-43"/>
                                        <w:sz w:val="17"/>
                                      </w:rPr>
                                      <w:t xml:space="preserve"> </w:t>
                                    </w:r>
                                  </w:p>
                                </w:txbxContent>
                              </wps:txbx>
                              <wps:bodyPr horzOverflow="overflow" vert="horz" lIns="0" tIns="0" rIns="0" bIns="0" rtlCol="0">
                                <a:noAutofit/>
                              </wps:bodyPr>
                            </wps:wsp>
                            <wps:wsp>
                              <wps:cNvPr id="85631" name="Rectangle 85631"/>
                              <wps:cNvSpPr/>
                              <wps:spPr>
                                <a:xfrm rot="-5399999">
                                  <a:off x="-28376" y="490255"/>
                                  <a:ext cx="475958" cy="141815"/>
                                </a:xfrm>
                                <a:prstGeom prst="rect">
                                  <a:avLst/>
                                </a:prstGeom>
                                <a:ln>
                                  <a:noFill/>
                                </a:ln>
                              </wps:spPr>
                              <wps:txbx>
                                <w:txbxContent>
                                  <w:p w:rsidR="00436324" w:rsidRDefault="00436324">
                                    <w:r>
                                      <w:rPr>
                                        <w:rFonts w:ascii="Times New Roman" w:eastAsia="Times New Roman" w:hAnsi="Times New Roman" w:cs="Times New Roman"/>
                                        <w:sz w:val="17"/>
                                      </w:rPr>
                                      <w:t>Studies</w:t>
                                    </w:r>
                                  </w:p>
                                </w:txbxContent>
                              </wps:txbx>
                              <wps:bodyPr horzOverflow="overflow" vert="horz" lIns="0" tIns="0" rIns="0" bIns="0" rtlCol="0">
                                <a:noAutofit/>
                              </wps:bodyPr>
                            </wps:wsp>
                          </wpg:wgp>
                        </a:graphicData>
                      </a:graphic>
                    </wp:inline>
                  </w:drawing>
                </mc:Choice>
                <mc:Fallback>
                  <w:pict>
                    <v:group id="Group 942759" o:spid="_x0000_s1788" style="width:19.3pt;height:93.9pt;mso-position-horizontal-relative:char;mso-position-vertical-relative:line" coordsize="2453,11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">
                      <v:rect id="Rectangle 85630" o:spid="_x0000_s1789" style="position:absolute;left:-7220;top:3286;width:15857;height:141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" filled="f" stroked="f">
                        <v:textbox inset="0,0,0,0">
                          <w:txbxContent>
                            <w:p w:rsidR="00436324" w:rsidRDefault="00436324">
                              <w:proofErr w:type="gramStart"/>
                              <w:r>
                                <w:rPr>
                                  <w:rFonts w:ascii="Times New Roman" w:eastAsia="Times New Roman" w:hAnsi="Times New Roman" w:cs="Times New Roman"/>
                                  <w:sz w:val="17"/>
                                </w:rPr>
                                <w:t>Quran</w:t>
                              </w:r>
                              <w:r>
                                <w:rPr>
                                  <w:rFonts w:ascii="Times New Roman" w:eastAsia="Times New Roman" w:hAnsi="Times New Roman" w:cs="Times New Roman"/>
                                  <w:spacing w:val="-211"/>
                                  <w:sz w:val="17"/>
                                </w:rPr>
                                <w:t xml:space="preserve"> </w:t>
                              </w:r>
                              <w:r>
                                <w:rPr>
                                  <w:rFonts w:ascii="Times New Roman" w:eastAsia="Times New Roman" w:hAnsi="Times New Roman" w:cs="Times New Roman"/>
                                  <w:sz w:val="17"/>
                                </w:rPr>
                                <w:t>,</w:t>
                              </w:r>
                              <w:proofErr w:type="gramEnd"/>
                              <w:r>
                                <w:rPr>
                                  <w:rFonts w:ascii="Times New Roman" w:eastAsia="Times New Roman" w:hAnsi="Times New Roman" w:cs="Times New Roman"/>
                                  <w:spacing w:val="-211"/>
                                  <w:sz w:val="17"/>
                                </w:rPr>
                                <w:t xml:space="preserve"> </w:t>
                              </w:r>
                              <w:proofErr w:type="spellStart"/>
                              <w:r>
                                <w:rPr>
                                  <w:rFonts w:ascii="Times New Roman" w:eastAsia="Times New Roman" w:hAnsi="Times New Roman" w:cs="Times New Roman"/>
                                  <w:sz w:val="17"/>
                                </w:rPr>
                                <w:t>Islamiyat</w:t>
                              </w:r>
                              <w:proofErr w:type="spellEnd"/>
                              <w:r>
                                <w:rPr>
                                  <w:rFonts w:ascii="Times New Roman" w:eastAsia="Times New Roman" w:hAnsi="Times New Roman" w:cs="Times New Roman"/>
                                  <w:spacing w:val="-211"/>
                                  <w:sz w:val="17"/>
                                </w:rPr>
                                <w:t xml:space="preserve"> </w:t>
                              </w:r>
                              <w:r>
                                <w:rPr>
                                  <w:rFonts w:ascii="Times New Roman" w:eastAsia="Times New Roman" w:hAnsi="Times New Roman" w:cs="Times New Roman"/>
                                  <w:sz w:val="17"/>
                                </w:rPr>
                                <w:t>&amp;</w:t>
                              </w:r>
                              <w:r>
                                <w:rPr>
                                  <w:rFonts w:ascii="Times New Roman" w:eastAsia="Times New Roman" w:hAnsi="Times New Roman" w:cs="Times New Roman"/>
                                  <w:spacing w:val="-211"/>
                                  <w:sz w:val="17"/>
                                </w:rPr>
                                <w:t xml:space="preserve"> </w:t>
                              </w:r>
                              <w:r>
                                <w:rPr>
                                  <w:rFonts w:ascii="Times New Roman" w:eastAsia="Times New Roman" w:hAnsi="Times New Roman" w:cs="Times New Roman"/>
                                  <w:sz w:val="17"/>
                                </w:rPr>
                                <w:t>Pak</w:t>
                              </w:r>
                              <w:r>
                                <w:rPr>
                                  <w:rFonts w:ascii="Times New Roman" w:eastAsia="Times New Roman" w:hAnsi="Times New Roman" w:cs="Times New Roman"/>
                                  <w:spacing w:val="-43"/>
                                  <w:sz w:val="17"/>
                                </w:rPr>
                                <w:t xml:space="preserve"> </w:t>
                              </w:r>
                            </w:p>
                          </w:txbxContent>
                        </v:textbox>
                      </v:rect>
                      <v:rect id="Rectangle 85631" o:spid="_x0000_s1790" style="position:absolute;left:-284;top:4901;width:4760;height:141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17"/>
                                </w:rPr>
                                <w:t>Studies</w:t>
                              </w:r>
                            </w:p>
                          </w:txbxContent>
                        </v:textbox>
                      </v:rect>
                      <w10:anchorlock/>
                    </v:group>
                  </w:pict>
                </mc:Fallback>
              </mc:AlternateContent>
            </w:r>
          </w:p>
        </w:tc>
        <w:tc>
          <w:tcPr>
            <w:tcW w:w="0" w:type="auto"/>
            <w:vMerge/>
            <w:tcBorders>
              <w:top w:val="nil"/>
              <w:left w:val="single" w:sz="10" w:space="0" w:color="000000"/>
              <w:bottom w:val="nil"/>
              <w:right w:val="single" w:sz="10" w:space="0" w:color="000000"/>
            </w:tcBorders>
          </w:tcPr>
          <w:p w:rsidR="00BB2172" w:rsidRDefault="00BB2172"/>
        </w:tc>
        <w:tc>
          <w:tcPr>
            <w:tcW w:w="3531" w:type="dxa"/>
            <w:tcBorders>
              <w:top w:val="nil"/>
              <w:left w:val="single" w:sz="10" w:space="0" w:color="000000"/>
              <w:bottom w:val="single" w:sz="6" w:space="0" w:color="000000"/>
              <w:right w:val="single" w:sz="6" w:space="0" w:color="000000"/>
            </w:tcBorders>
            <w:shd w:val="clear" w:color="auto" w:fill="FFF2CC"/>
          </w:tcPr>
          <w:p w:rsidR="00BB2172" w:rsidRDefault="00BB2172"/>
        </w:tc>
        <w:tc>
          <w:tcPr>
            <w:tcW w:w="642" w:type="dxa"/>
            <w:tcBorders>
              <w:top w:val="nil"/>
              <w:left w:val="single" w:sz="6" w:space="0" w:color="000000"/>
              <w:bottom w:val="nil"/>
              <w:right w:val="single" w:sz="6" w:space="0" w:color="000000"/>
            </w:tcBorders>
            <w:shd w:val="clear" w:color="auto" w:fill="9BC2E6"/>
          </w:tcPr>
          <w:p w:rsidR="00BB2172" w:rsidRDefault="00BB2172"/>
        </w:tc>
        <w:tc>
          <w:tcPr>
            <w:tcW w:w="643" w:type="dxa"/>
            <w:tcBorders>
              <w:top w:val="nil"/>
              <w:left w:val="single" w:sz="6" w:space="0" w:color="000000"/>
              <w:bottom w:val="nil"/>
              <w:right w:val="single" w:sz="9" w:space="0" w:color="000000"/>
            </w:tcBorders>
            <w:shd w:val="clear" w:color="auto" w:fill="9BC2E6"/>
          </w:tcPr>
          <w:p w:rsidR="00BB2172" w:rsidRDefault="00BB2172"/>
        </w:tc>
        <w:tc>
          <w:tcPr>
            <w:tcW w:w="838" w:type="dxa"/>
            <w:tcBorders>
              <w:top w:val="nil"/>
              <w:left w:val="single" w:sz="9" w:space="0" w:color="000000"/>
              <w:bottom w:val="nil"/>
              <w:right w:val="single" w:sz="22" w:space="0" w:color="2F5597"/>
            </w:tcBorders>
            <w:shd w:val="clear" w:color="auto" w:fill="FFF2CC"/>
          </w:tcPr>
          <w:p w:rsidR="00BB2172" w:rsidRDefault="00BB2172"/>
        </w:tc>
      </w:tr>
      <w:tr w:rsidR="00BB2172">
        <w:trPr>
          <w:trHeight w:val="172"/>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02-Sep-24</w:t>
            </w:r>
          </w:p>
        </w:tc>
        <w:tc>
          <w:tcPr>
            <w:tcW w:w="738" w:type="dxa"/>
            <w:tcBorders>
              <w:top w:val="single" w:sz="6"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30</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3531" w:type="dxa"/>
            <w:tcBorders>
              <w:top w:val="single" w:sz="6" w:space="0" w:color="000000"/>
              <w:left w:val="single" w:sz="10" w:space="0" w:color="000000"/>
              <w:bottom w:val="nil"/>
              <w:right w:val="single" w:sz="6" w:space="0" w:color="000000"/>
            </w:tcBorders>
            <w:shd w:val="clear" w:color="auto" w:fill="B4C6E7"/>
          </w:tcPr>
          <w:p w:rsidR="00BB2172" w:rsidRDefault="00B73E6F">
            <w:pPr>
              <w:ind w:right="41"/>
              <w:jc w:val="center"/>
            </w:pPr>
            <w:r>
              <w:rPr>
                <w:rFonts w:ascii="Times New Roman" w:eastAsia="Times New Roman" w:hAnsi="Times New Roman" w:cs="Times New Roman"/>
                <w:sz w:val="13"/>
              </w:rPr>
              <w:t>Space for Spirals &amp; CIA</w:t>
            </w:r>
          </w:p>
        </w:tc>
        <w:tc>
          <w:tcPr>
            <w:tcW w:w="642" w:type="dxa"/>
            <w:tcBorders>
              <w:top w:val="nil"/>
              <w:left w:val="single" w:sz="6" w:space="0" w:color="000000"/>
              <w:bottom w:val="single" w:sz="6" w:space="0" w:color="000000"/>
              <w:right w:val="single" w:sz="6" w:space="0" w:color="000000"/>
            </w:tcBorders>
            <w:shd w:val="clear" w:color="auto" w:fill="9BC2E6"/>
          </w:tcPr>
          <w:p w:rsidR="00BB2172" w:rsidRDefault="00BB2172"/>
        </w:tc>
        <w:tc>
          <w:tcPr>
            <w:tcW w:w="643" w:type="dxa"/>
            <w:tcBorders>
              <w:top w:val="nil"/>
              <w:left w:val="single" w:sz="6" w:space="0" w:color="000000"/>
              <w:bottom w:val="single" w:sz="6" w:space="0" w:color="000000"/>
              <w:right w:val="single" w:sz="9" w:space="0" w:color="000000"/>
            </w:tcBorders>
            <w:shd w:val="clear" w:color="auto" w:fill="9BC2E6"/>
          </w:tcPr>
          <w:p w:rsidR="00BB2172" w:rsidRDefault="00BB2172"/>
        </w:tc>
        <w:tc>
          <w:tcPr>
            <w:tcW w:w="838" w:type="dxa"/>
            <w:tcBorders>
              <w:top w:val="nil"/>
              <w:left w:val="single" w:sz="9" w:space="0" w:color="000000"/>
              <w:bottom w:val="nil"/>
              <w:right w:val="single" w:sz="22" w:space="0" w:color="2F5597"/>
            </w:tcBorders>
            <w:shd w:val="clear" w:color="auto" w:fill="FFF2CC"/>
          </w:tcPr>
          <w:p w:rsidR="00BB2172" w:rsidRDefault="00BB2172"/>
        </w:tc>
      </w:tr>
      <w:tr w:rsidR="00BB2172">
        <w:trPr>
          <w:trHeight w:val="210"/>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09-Sep-24</w:t>
            </w:r>
            <w:r>
              <w:rPr>
                <w:rFonts w:ascii="Times New Roman" w:eastAsia="Times New Roman" w:hAnsi="Times New Roman" w:cs="Times New Roman"/>
                <w:sz w:val="21"/>
              </w:rPr>
              <w:t xml:space="preserve"> </w:t>
            </w:r>
          </w:p>
        </w:tc>
        <w:tc>
          <w:tcPr>
            <w:tcW w:w="738" w:type="dxa"/>
            <w:tcBorders>
              <w:top w:val="single" w:sz="6" w:space="0" w:color="305496"/>
              <w:left w:val="single" w:sz="6" w:space="0" w:color="305496"/>
              <w:bottom w:val="single" w:sz="5"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31</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4816" w:type="dxa"/>
            <w:gridSpan w:val="3"/>
            <w:tcBorders>
              <w:top w:val="nil"/>
              <w:left w:val="single" w:sz="10" w:space="0" w:color="000000"/>
              <w:bottom w:val="single" w:sz="8" w:space="0" w:color="000000"/>
              <w:right w:val="single" w:sz="9" w:space="0" w:color="000000"/>
            </w:tcBorders>
            <w:shd w:val="clear" w:color="auto" w:fill="FF0000"/>
          </w:tcPr>
          <w:p w:rsidR="00BB2172" w:rsidRDefault="00B73E6F">
            <w:pPr>
              <w:ind w:right="19"/>
              <w:jc w:val="center"/>
            </w:pPr>
            <w:r>
              <w:rPr>
                <w:rFonts w:ascii="Times New Roman" w:eastAsia="Times New Roman" w:hAnsi="Times New Roman" w:cs="Times New Roman"/>
                <w:color w:val="FFFFFF"/>
                <w:sz w:val="15"/>
              </w:rPr>
              <w:t>Block Exam 5</w:t>
            </w:r>
          </w:p>
        </w:tc>
        <w:tc>
          <w:tcPr>
            <w:tcW w:w="838" w:type="dxa"/>
            <w:tcBorders>
              <w:top w:val="nil"/>
              <w:left w:val="single" w:sz="9" w:space="0" w:color="000000"/>
              <w:bottom w:val="single" w:sz="8" w:space="0" w:color="000000"/>
              <w:right w:val="single" w:sz="22" w:space="0" w:color="2F5597"/>
            </w:tcBorders>
            <w:shd w:val="clear" w:color="auto" w:fill="FFF2CC"/>
          </w:tcPr>
          <w:p w:rsidR="00BB2172" w:rsidRDefault="00BB2172"/>
        </w:tc>
      </w:tr>
      <w:tr w:rsidR="00BB2172">
        <w:trPr>
          <w:trHeight w:val="173"/>
        </w:trPr>
        <w:tc>
          <w:tcPr>
            <w:tcW w:w="1222" w:type="dxa"/>
            <w:tcBorders>
              <w:top w:val="single" w:sz="5"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lastRenderedPageBreak/>
              <w:t>16-Sep-24</w:t>
            </w:r>
          </w:p>
        </w:tc>
        <w:tc>
          <w:tcPr>
            <w:tcW w:w="738" w:type="dxa"/>
            <w:tcBorders>
              <w:top w:val="single" w:sz="5"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32</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3531" w:type="dxa"/>
            <w:vMerge w:val="restart"/>
            <w:tcBorders>
              <w:top w:val="single" w:sz="8" w:space="0" w:color="000000"/>
              <w:left w:val="single" w:sz="10" w:space="0" w:color="000000"/>
              <w:bottom w:val="single" w:sz="5" w:space="0" w:color="000000"/>
              <w:right w:val="single" w:sz="6" w:space="0" w:color="000000"/>
            </w:tcBorders>
            <w:shd w:val="clear" w:color="auto" w:fill="FCE4D6"/>
            <w:vAlign w:val="center"/>
          </w:tcPr>
          <w:p w:rsidR="00BB2172" w:rsidRDefault="00B73E6F">
            <w:pPr>
              <w:ind w:right="33"/>
              <w:jc w:val="center"/>
            </w:pPr>
            <w:r>
              <w:rPr>
                <w:rFonts w:ascii="Times New Roman" w:eastAsia="Times New Roman" w:hAnsi="Times New Roman" w:cs="Times New Roman"/>
                <w:sz w:val="13"/>
              </w:rPr>
              <w:t>Module 10:</w:t>
            </w:r>
            <w:r>
              <w:rPr>
                <w:rFonts w:ascii="Times New Roman" w:eastAsia="Times New Roman" w:hAnsi="Times New Roman" w:cs="Times New Roman"/>
                <w:sz w:val="15"/>
              </w:rPr>
              <w:t xml:space="preserve"> Neurosciences-1</w:t>
            </w:r>
          </w:p>
        </w:tc>
        <w:tc>
          <w:tcPr>
            <w:tcW w:w="642" w:type="dxa"/>
            <w:vMerge w:val="restart"/>
            <w:tcBorders>
              <w:top w:val="single" w:sz="8" w:space="0" w:color="000000"/>
              <w:left w:val="single" w:sz="6" w:space="0" w:color="000000"/>
              <w:bottom w:val="nil"/>
              <w:right w:val="single" w:sz="6" w:space="0" w:color="000000"/>
            </w:tcBorders>
            <w:shd w:val="clear" w:color="auto" w:fill="9BC2E6"/>
          </w:tcPr>
          <w:p w:rsidR="00BB2172" w:rsidRDefault="00B73E6F">
            <w:pPr>
              <w:ind w:left="228"/>
            </w:pPr>
            <w:r>
              <w:rPr>
                <w:noProof/>
              </w:rPr>
              <mc:AlternateContent>
                <mc:Choice Requires="wpg">
                  <w:drawing>
                    <wp:inline distT="0" distB="0" distL="0" distR="0">
                      <wp:extent cx="113736" cy="310724"/>
                      <wp:effectExtent l="0" t="0" r="0" b="0"/>
                      <wp:docPr id="942850" name="Group 942850"/>
                      <wp:cNvGraphicFramePr/>
                      <a:graphic xmlns:a="http://schemas.openxmlformats.org/drawingml/2006/main">
                        <a:graphicData uri="http://schemas.microsoft.com/office/word/2010/wordprocessingGroup">
                          <wpg:wgp>
                            <wpg:cNvGrpSpPr/>
                            <wpg:grpSpPr>
                              <a:xfrm>
                                <a:off x="0" y="0"/>
                                <a:ext cx="113736" cy="310724"/>
                                <a:chOff x="0" y="0"/>
                                <a:chExt cx="113736" cy="310724"/>
                              </a:xfrm>
                            </wpg:grpSpPr>
                            <wps:wsp>
                              <wps:cNvPr id="85607" name="Rectangle 85607"/>
                              <wps:cNvSpPr/>
                              <wps:spPr>
                                <a:xfrm rot="-5399999">
                                  <a:off x="-130996" y="28457"/>
                                  <a:ext cx="413263" cy="151270"/>
                                </a:xfrm>
                                <a:prstGeom prst="rect">
                                  <a:avLst/>
                                </a:prstGeom>
                                <a:ln>
                                  <a:noFill/>
                                </a:ln>
                              </wps:spPr>
                              <wps:txbx>
                                <w:txbxContent>
                                  <w:p w:rsidR="00436324" w:rsidRDefault="00436324">
                                    <w:r>
                                      <w:rPr>
                                        <w:rFonts w:ascii="Times New Roman" w:eastAsia="Times New Roman" w:hAnsi="Times New Roman" w:cs="Times New Roman"/>
                                        <w:sz w:val="18"/>
                                      </w:rPr>
                                      <w:t>PERLs</w:t>
                                    </w:r>
                                  </w:p>
                                </w:txbxContent>
                              </wps:txbx>
                              <wps:bodyPr horzOverflow="overflow" vert="horz" lIns="0" tIns="0" rIns="0" bIns="0" rtlCol="0">
                                <a:noAutofit/>
                              </wps:bodyPr>
                            </wps:wsp>
                          </wpg:wgp>
                        </a:graphicData>
                      </a:graphic>
                    </wp:inline>
                  </w:drawing>
                </mc:Choice>
                <mc:Fallback>
                  <w:pict>
                    <v:group id="Group 942850" o:spid="_x0000_s1791" style="width:8.95pt;height:24.45pt;mso-position-horizontal-relative:char;mso-position-vertical-relative:line" coordsize="113736,31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">
                      <v:rect id="Rectangle 85607" o:spid="_x0000_s1792" style="position:absolute;left:-130996;top:28457;width:413263;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" filled="f" stroked="f">
                        <v:textbox inset="0,0,0,0">
                          <w:txbxContent>
                            <w:p w:rsidR="00436324" w:rsidRDefault="00436324">
                              <w:r>
                                <w:rPr>
                                  <w:rFonts w:ascii="Times New Roman" w:eastAsia="Times New Roman" w:hAnsi="Times New Roman" w:cs="Times New Roman"/>
                                  <w:sz w:val="18"/>
                                </w:rPr>
                                <w:t>PERLs</w:t>
                              </w:r>
                            </w:p>
                          </w:txbxContent>
                        </v:textbox>
                      </v:rect>
                      <w10:anchorlock/>
                    </v:group>
                  </w:pict>
                </mc:Fallback>
              </mc:AlternateContent>
            </w:r>
          </w:p>
        </w:tc>
        <w:tc>
          <w:tcPr>
            <w:tcW w:w="643" w:type="dxa"/>
            <w:vMerge w:val="restart"/>
            <w:tcBorders>
              <w:top w:val="single" w:sz="8" w:space="0" w:color="000000"/>
              <w:left w:val="single" w:sz="6" w:space="0" w:color="000000"/>
              <w:bottom w:val="nil"/>
              <w:right w:val="single" w:sz="9" w:space="0" w:color="000000"/>
            </w:tcBorders>
            <w:shd w:val="clear" w:color="auto" w:fill="9BC2E6"/>
          </w:tcPr>
          <w:p w:rsidR="00BB2172" w:rsidRDefault="00B73E6F">
            <w:pPr>
              <w:ind w:left="230"/>
            </w:pPr>
            <w:r>
              <w:rPr>
                <w:noProof/>
              </w:rPr>
              <mc:AlternateContent>
                <mc:Choice Requires="wpg">
                  <w:drawing>
                    <wp:inline distT="0" distB="0" distL="0" distR="0">
                      <wp:extent cx="113736" cy="311547"/>
                      <wp:effectExtent l="0" t="0" r="0" b="0"/>
                      <wp:docPr id="942854" name="Group 942854"/>
                      <wp:cNvGraphicFramePr/>
                      <a:graphic xmlns:a="http://schemas.openxmlformats.org/drawingml/2006/main">
                        <a:graphicData uri="http://schemas.microsoft.com/office/word/2010/wordprocessingGroup">
                          <wpg:wgp>
                            <wpg:cNvGrpSpPr/>
                            <wpg:grpSpPr>
                              <a:xfrm>
                                <a:off x="0" y="0"/>
                                <a:ext cx="113736" cy="311547"/>
                                <a:chOff x="0" y="0"/>
                                <a:chExt cx="113736" cy="311547"/>
                              </a:xfrm>
                            </wpg:grpSpPr>
                            <wps:wsp>
                              <wps:cNvPr id="85608" name="Rectangle 85608"/>
                              <wps:cNvSpPr/>
                              <wps:spPr>
                                <a:xfrm rot="-5399999">
                                  <a:off x="-131543" y="28733"/>
                                  <a:ext cx="414357" cy="151270"/>
                                </a:xfrm>
                                <a:prstGeom prst="rect">
                                  <a:avLst/>
                                </a:prstGeom>
                                <a:ln>
                                  <a:noFill/>
                                </a:ln>
                              </wps:spPr>
                              <wps:txbx>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wps:txbx>
                              <wps:bodyPr horzOverflow="overflow" vert="horz" lIns="0" tIns="0" rIns="0" bIns="0" rtlCol="0">
                                <a:noAutofit/>
                              </wps:bodyPr>
                            </wps:wsp>
                          </wpg:wgp>
                        </a:graphicData>
                      </a:graphic>
                    </wp:inline>
                  </w:drawing>
                </mc:Choice>
                <mc:Fallback>
                  <w:pict>
                    <v:group id="Group 942854" o:spid="_x0000_s1793" style="width:8.95pt;height:24.55pt;mso-position-horizontal-relative:char;mso-position-vertical-relative:line" coordsize="113736,31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">
                      <v:rect id="Rectangle 85608" o:spid="_x0000_s1794" style="position:absolute;left:-131543;top:28733;width:414357;height:1512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" filled="f" stroked="f">
                        <v:textbox inset="0,0,0,0">
                          <w:txbxContent>
                            <w:p w:rsidR="00436324" w:rsidRDefault="00436324">
                              <w:r>
                                <w:rPr>
                                  <w:rFonts w:ascii="Times New Roman" w:eastAsia="Times New Roman" w:hAnsi="Times New Roman" w:cs="Times New Roman"/>
                                  <w:sz w:val="18"/>
                                </w:rPr>
                                <w:t>C</w:t>
                              </w:r>
                              <w:r>
                                <w:rPr>
                                  <w:rFonts w:ascii="Times New Roman" w:eastAsia="Times New Roman" w:hAnsi="Times New Roman" w:cs="Times New Roman"/>
                                  <w:spacing w:val="-225"/>
                                  <w:sz w:val="18"/>
                                </w:rPr>
                                <w:t xml:space="preserve"> </w:t>
                              </w:r>
                              <w:r>
                                <w:rPr>
                                  <w:rFonts w:ascii="Times New Roman" w:eastAsia="Times New Roman" w:hAnsi="Times New Roman" w:cs="Times New Roman"/>
                                  <w:sz w:val="18"/>
                                </w:rPr>
                                <w:t>FRC</w:t>
                              </w:r>
                            </w:p>
                          </w:txbxContent>
                        </v:textbox>
                      </v:rect>
                      <w10:anchorlock/>
                    </v:group>
                  </w:pict>
                </mc:Fallback>
              </mc:AlternateContent>
            </w:r>
          </w:p>
        </w:tc>
        <w:tc>
          <w:tcPr>
            <w:tcW w:w="838" w:type="dxa"/>
            <w:vMerge w:val="restart"/>
            <w:tcBorders>
              <w:top w:val="single" w:sz="8" w:space="0" w:color="000000"/>
              <w:left w:val="single" w:sz="9" w:space="0" w:color="000000"/>
              <w:bottom w:val="nil"/>
              <w:right w:val="single" w:sz="22" w:space="0" w:color="2F5597"/>
            </w:tcBorders>
            <w:shd w:val="clear" w:color="auto" w:fill="FCE4D6"/>
          </w:tcPr>
          <w:p w:rsidR="00BB2172" w:rsidRDefault="00B73E6F">
            <w:pPr>
              <w:ind w:left="270"/>
            </w:pPr>
            <w:r>
              <w:rPr>
                <w:noProof/>
              </w:rPr>
              <mc:AlternateContent>
                <mc:Choice Requires="wpg">
                  <w:drawing>
                    <wp:inline distT="0" distB="0" distL="0" distR="0">
                      <wp:extent cx="191932" cy="715328"/>
                      <wp:effectExtent l="0" t="0" r="0" b="0"/>
                      <wp:docPr id="942858" name="Group 942858"/>
                      <wp:cNvGraphicFramePr/>
                      <a:graphic xmlns:a="http://schemas.openxmlformats.org/drawingml/2006/main">
                        <a:graphicData uri="http://schemas.microsoft.com/office/word/2010/wordprocessingGroup">
                          <wpg:wgp>
                            <wpg:cNvGrpSpPr/>
                            <wpg:grpSpPr>
                              <a:xfrm>
                                <a:off x="0" y="0"/>
                                <a:ext cx="191932" cy="715328"/>
                                <a:chOff x="0" y="0"/>
                                <a:chExt cx="191932" cy="715328"/>
                              </a:xfrm>
                            </wpg:grpSpPr>
                            <wps:wsp>
                              <wps:cNvPr id="85598" name="Rectangle 85598"/>
                              <wps:cNvSpPr/>
                              <wps:spPr>
                                <a:xfrm rot="-5399999">
                                  <a:off x="-348058" y="112001"/>
                                  <a:ext cx="951387" cy="255269"/>
                                </a:xfrm>
                                <a:prstGeom prst="rect">
                                  <a:avLst/>
                                </a:prstGeom>
                                <a:ln>
                                  <a:noFill/>
                                </a:ln>
                              </wps:spPr>
                              <wps:txbx>
                                <w:txbxContent>
                                  <w:p w:rsidR="00436324" w:rsidRDefault="00436324">
                                    <w:r>
                                      <w:rPr>
                                        <w:rFonts w:ascii="Times New Roman" w:eastAsia="Times New Roman" w:hAnsi="Times New Roman" w:cs="Times New Roman"/>
                                        <w:sz w:val="31"/>
                                      </w:rPr>
                                      <w:t>Block</w:t>
                                    </w:r>
                                    <w:r>
                                      <w:rPr>
                                        <w:rFonts w:ascii="Times New Roman" w:eastAsia="Times New Roman" w:hAnsi="Times New Roman" w:cs="Times New Roman"/>
                                        <w:spacing w:val="-380"/>
                                        <w:sz w:val="31"/>
                                      </w:rPr>
                                      <w:t xml:space="preserve"> </w:t>
                                    </w:r>
                                    <w:r>
                                      <w:rPr>
                                        <w:rFonts w:ascii="Times New Roman" w:eastAsia="Times New Roman" w:hAnsi="Times New Roman" w:cs="Times New Roman"/>
                                        <w:sz w:val="31"/>
                                      </w:rPr>
                                      <w:t>6</w:t>
                                    </w:r>
                                  </w:p>
                                </w:txbxContent>
                              </wps:txbx>
                              <wps:bodyPr horzOverflow="overflow" vert="horz" lIns="0" tIns="0" rIns="0" bIns="0" rtlCol="0">
                                <a:noAutofit/>
                              </wps:bodyPr>
                            </wps:wsp>
                          </wpg:wgp>
                        </a:graphicData>
                      </a:graphic>
                    </wp:inline>
                  </w:drawing>
                </mc:Choice>
                <mc:Fallback>
                  <w:pict>
                    <v:group id="Group 942858" o:spid="_x0000_s1795" style="width:15.1pt;height:56.35pt;mso-position-horizontal-relative:char;mso-position-vertical-relative:line" coordsize="1919,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">
                      <v:rect id="Rectangle 85598" o:spid="_x0000_s1796" style="position:absolute;left:-3481;top:1121;width:9513;height:255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" filled="f" stroked="f">
                        <v:textbox inset="0,0,0,0">
                          <w:txbxContent>
                            <w:p w:rsidR="00436324" w:rsidRDefault="00436324">
                              <w:r>
                                <w:rPr>
                                  <w:rFonts w:ascii="Times New Roman" w:eastAsia="Times New Roman" w:hAnsi="Times New Roman" w:cs="Times New Roman"/>
                                  <w:sz w:val="31"/>
                                </w:rPr>
                                <w:t>Block</w:t>
                              </w:r>
                              <w:r>
                                <w:rPr>
                                  <w:rFonts w:ascii="Times New Roman" w:eastAsia="Times New Roman" w:hAnsi="Times New Roman" w:cs="Times New Roman"/>
                                  <w:spacing w:val="-380"/>
                                  <w:sz w:val="31"/>
                                </w:rPr>
                                <w:t xml:space="preserve"> </w:t>
                              </w:r>
                              <w:r>
                                <w:rPr>
                                  <w:rFonts w:ascii="Times New Roman" w:eastAsia="Times New Roman" w:hAnsi="Times New Roman" w:cs="Times New Roman"/>
                                  <w:sz w:val="31"/>
                                </w:rPr>
                                <w:t>6</w:t>
                              </w:r>
                            </w:p>
                          </w:txbxContent>
                        </v:textbox>
                      </v:rect>
                      <w10:anchorlock/>
                    </v:group>
                  </w:pict>
                </mc:Fallback>
              </mc:AlternateContent>
            </w:r>
          </w:p>
        </w:tc>
      </w:tr>
      <w:tr w:rsidR="00BB2172">
        <w:trPr>
          <w:trHeight w:val="172"/>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23-Sep-24</w:t>
            </w:r>
          </w:p>
        </w:tc>
        <w:tc>
          <w:tcPr>
            <w:tcW w:w="738" w:type="dxa"/>
            <w:tcBorders>
              <w:top w:val="single" w:sz="6"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33</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2"/>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left="570"/>
              <w:jc w:val="center"/>
            </w:pPr>
            <w:r>
              <w:rPr>
                <w:rFonts w:ascii="Times New Roman" w:eastAsia="Times New Roman" w:hAnsi="Times New Roman" w:cs="Times New Roman"/>
                <w:sz w:val="21"/>
              </w:rPr>
              <w:t xml:space="preserve"> </w:t>
            </w:r>
          </w:p>
          <w:p w:rsidR="00BB2172" w:rsidRDefault="00B73E6F">
            <w:pPr>
              <w:ind w:right="42"/>
              <w:jc w:val="right"/>
            </w:pPr>
            <w:r>
              <w:rPr>
                <w:rFonts w:ascii="Times New Roman" w:eastAsia="Times New Roman" w:hAnsi="Times New Roman" w:cs="Times New Roman"/>
                <w:sz w:val="15"/>
              </w:rPr>
              <w:t>30-Sep-24</w:t>
            </w:r>
          </w:p>
        </w:tc>
        <w:tc>
          <w:tcPr>
            <w:tcW w:w="738" w:type="dxa"/>
            <w:tcBorders>
              <w:top w:val="single" w:sz="6" w:space="0" w:color="305496"/>
              <w:left w:val="single" w:sz="6" w:space="0" w:color="305496"/>
              <w:bottom w:val="single" w:sz="5"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34</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3"/>
        </w:trPr>
        <w:tc>
          <w:tcPr>
            <w:tcW w:w="1222" w:type="dxa"/>
            <w:tcBorders>
              <w:top w:val="single" w:sz="5" w:space="0" w:color="305496"/>
              <w:left w:val="single" w:sz="22" w:space="0" w:color="2F5597"/>
              <w:bottom w:val="single" w:sz="5"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07-Oct-24</w:t>
            </w:r>
          </w:p>
        </w:tc>
        <w:tc>
          <w:tcPr>
            <w:tcW w:w="738" w:type="dxa"/>
            <w:tcBorders>
              <w:top w:val="single" w:sz="5" w:space="0" w:color="305496"/>
              <w:left w:val="single" w:sz="6" w:space="0" w:color="305496"/>
              <w:bottom w:val="single" w:sz="5"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35</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single" w:sz="5" w:space="0" w:color="000000"/>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2"/>
        </w:trPr>
        <w:tc>
          <w:tcPr>
            <w:tcW w:w="1222" w:type="dxa"/>
            <w:tcBorders>
              <w:top w:val="single" w:sz="5" w:space="0" w:color="305496"/>
              <w:left w:val="single" w:sz="22" w:space="0" w:color="2F5597"/>
              <w:bottom w:val="single" w:sz="6"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14-Oct-24</w:t>
            </w:r>
            <w:r>
              <w:rPr>
                <w:rFonts w:ascii="Times New Roman" w:eastAsia="Times New Roman" w:hAnsi="Times New Roman" w:cs="Times New Roman"/>
                <w:sz w:val="21"/>
              </w:rPr>
              <w:t xml:space="preserve"> </w:t>
            </w:r>
          </w:p>
        </w:tc>
        <w:tc>
          <w:tcPr>
            <w:tcW w:w="738" w:type="dxa"/>
            <w:tcBorders>
              <w:top w:val="single" w:sz="5"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36</w:t>
            </w:r>
          </w:p>
        </w:tc>
        <w:tc>
          <w:tcPr>
            <w:tcW w:w="0" w:type="auto"/>
            <w:vMerge/>
            <w:tcBorders>
              <w:top w:val="nil"/>
              <w:left w:val="single" w:sz="10" w:space="0" w:color="000000"/>
              <w:bottom w:val="nil"/>
              <w:right w:val="single" w:sz="9" w:space="0" w:color="000000"/>
            </w:tcBorders>
          </w:tcPr>
          <w:p w:rsidR="00BB2172" w:rsidRDefault="00BB2172"/>
        </w:tc>
        <w:tc>
          <w:tcPr>
            <w:tcW w:w="3529" w:type="dxa"/>
            <w:vMerge w:val="restart"/>
            <w:tcBorders>
              <w:top w:val="single" w:sz="5" w:space="0" w:color="000000"/>
              <w:left w:val="single" w:sz="9" w:space="0" w:color="000000"/>
              <w:bottom w:val="single" w:sz="5" w:space="0" w:color="000000"/>
              <w:right w:val="single" w:sz="6" w:space="0" w:color="000000"/>
            </w:tcBorders>
            <w:shd w:val="clear" w:color="auto" w:fill="FFF2CC"/>
            <w:vAlign w:val="center"/>
          </w:tcPr>
          <w:p w:rsidR="00BB2172" w:rsidRDefault="00B73E6F">
            <w:pPr>
              <w:ind w:right="35"/>
              <w:jc w:val="center"/>
            </w:pPr>
            <w:r>
              <w:rPr>
                <w:rFonts w:ascii="Times New Roman" w:eastAsia="Times New Roman" w:hAnsi="Times New Roman" w:cs="Times New Roman"/>
                <w:sz w:val="13"/>
              </w:rPr>
              <w:t>Module 5:</w:t>
            </w:r>
            <w:r>
              <w:rPr>
                <w:rFonts w:ascii="Times New Roman" w:eastAsia="Times New Roman" w:hAnsi="Times New Roman" w:cs="Times New Roman"/>
                <w:sz w:val="15"/>
              </w:rPr>
              <w:t xml:space="preserve"> Respiratory-1</w:t>
            </w:r>
          </w:p>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2"/>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21-Oct-24</w:t>
            </w:r>
          </w:p>
        </w:tc>
        <w:tc>
          <w:tcPr>
            <w:tcW w:w="738" w:type="dxa"/>
            <w:tcBorders>
              <w:top w:val="single" w:sz="6"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37</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2"/>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28-Oct-24</w:t>
            </w:r>
            <w:r>
              <w:rPr>
                <w:rFonts w:ascii="Times New Roman" w:eastAsia="Times New Roman" w:hAnsi="Times New Roman" w:cs="Times New Roman"/>
                <w:sz w:val="21"/>
              </w:rPr>
              <w:t xml:space="preserve"> </w:t>
            </w:r>
          </w:p>
        </w:tc>
        <w:tc>
          <w:tcPr>
            <w:tcW w:w="738" w:type="dxa"/>
            <w:tcBorders>
              <w:top w:val="single" w:sz="6" w:space="0" w:color="305496"/>
              <w:left w:val="single" w:sz="6" w:space="0" w:color="305496"/>
              <w:bottom w:val="single" w:sz="5"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38</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0" w:type="auto"/>
            <w:vMerge/>
            <w:tcBorders>
              <w:top w:val="nil"/>
              <w:left w:val="single" w:sz="10" w:space="0" w:color="000000"/>
              <w:bottom w:val="single" w:sz="5" w:space="0" w:color="000000"/>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225"/>
        </w:trPr>
        <w:tc>
          <w:tcPr>
            <w:tcW w:w="1222" w:type="dxa"/>
            <w:tcBorders>
              <w:top w:val="single" w:sz="5" w:space="0" w:color="305496"/>
              <w:left w:val="single" w:sz="22" w:space="0" w:color="2F5597"/>
              <w:bottom w:val="single" w:sz="5"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04-Nov-24</w:t>
            </w:r>
          </w:p>
        </w:tc>
        <w:tc>
          <w:tcPr>
            <w:tcW w:w="738" w:type="dxa"/>
            <w:tcBorders>
              <w:top w:val="single" w:sz="5" w:space="0" w:color="305496"/>
              <w:left w:val="single" w:sz="6" w:space="0" w:color="305496"/>
              <w:bottom w:val="single" w:sz="5"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39</w:t>
            </w:r>
          </w:p>
        </w:tc>
        <w:tc>
          <w:tcPr>
            <w:tcW w:w="0" w:type="auto"/>
            <w:vMerge/>
            <w:tcBorders>
              <w:top w:val="nil"/>
              <w:left w:val="single" w:sz="10" w:space="0" w:color="000000"/>
              <w:bottom w:val="nil"/>
              <w:right w:val="single" w:sz="9" w:space="0" w:color="000000"/>
            </w:tcBorders>
          </w:tcPr>
          <w:p w:rsidR="00BB2172" w:rsidRDefault="00BB2172"/>
        </w:tc>
        <w:tc>
          <w:tcPr>
            <w:tcW w:w="0" w:type="auto"/>
            <w:vMerge/>
            <w:tcBorders>
              <w:top w:val="nil"/>
              <w:left w:val="single" w:sz="9" w:space="0" w:color="000000"/>
              <w:bottom w:val="single" w:sz="5" w:space="0" w:color="000000"/>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10" w:space="0" w:color="000000"/>
            </w:tcBorders>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3531" w:type="dxa"/>
            <w:tcBorders>
              <w:top w:val="single" w:sz="5" w:space="0" w:color="000000"/>
              <w:left w:val="single" w:sz="10" w:space="0" w:color="000000"/>
              <w:bottom w:val="single" w:sz="5" w:space="0" w:color="000000"/>
              <w:right w:val="single" w:sz="6" w:space="0" w:color="000000"/>
            </w:tcBorders>
            <w:shd w:val="clear" w:color="auto" w:fill="FCE4D6"/>
          </w:tcPr>
          <w:p w:rsidR="00BB2172" w:rsidRDefault="00B73E6F">
            <w:pPr>
              <w:ind w:right="19"/>
              <w:jc w:val="center"/>
            </w:pPr>
            <w:r>
              <w:rPr>
                <w:rFonts w:ascii="Times New Roman" w:eastAsia="Times New Roman" w:hAnsi="Times New Roman" w:cs="Times New Roman"/>
                <w:sz w:val="13"/>
              </w:rPr>
              <w:t xml:space="preserve">Module 11: </w:t>
            </w:r>
            <w:r>
              <w:rPr>
                <w:rFonts w:ascii="Times New Roman" w:eastAsia="Times New Roman" w:hAnsi="Times New Roman" w:cs="Times New Roman"/>
                <w:sz w:val="15"/>
              </w:rPr>
              <w:t>Inflammation</w:t>
            </w:r>
          </w:p>
        </w:tc>
        <w:tc>
          <w:tcPr>
            <w:tcW w:w="0" w:type="auto"/>
            <w:vMerge/>
            <w:tcBorders>
              <w:top w:val="nil"/>
              <w:left w:val="single" w:sz="6" w:space="0" w:color="000000"/>
              <w:bottom w:val="nil"/>
              <w:right w:val="single" w:sz="6" w:space="0" w:color="000000"/>
            </w:tcBorders>
          </w:tcPr>
          <w:p w:rsidR="00BB2172" w:rsidRDefault="00BB2172"/>
        </w:tc>
        <w:tc>
          <w:tcPr>
            <w:tcW w:w="0" w:type="auto"/>
            <w:vMerge/>
            <w:tcBorders>
              <w:top w:val="nil"/>
              <w:left w:val="single" w:sz="6" w:space="0" w:color="000000"/>
              <w:bottom w:val="nil"/>
              <w:right w:val="single" w:sz="9" w:space="0" w:color="000000"/>
            </w:tcBorders>
          </w:tcPr>
          <w:p w:rsidR="00BB2172" w:rsidRDefault="00BB2172"/>
        </w:tc>
        <w:tc>
          <w:tcPr>
            <w:tcW w:w="0" w:type="auto"/>
            <w:vMerge/>
            <w:tcBorders>
              <w:top w:val="nil"/>
              <w:left w:val="single" w:sz="9" w:space="0" w:color="000000"/>
              <w:bottom w:val="nil"/>
              <w:right w:val="single" w:sz="22" w:space="0" w:color="2F5597"/>
            </w:tcBorders>
          </w:tcPr>
          <w:p w:rsidR="00BB2172" w:rsidRDefault="00BB2172"/>
        </w:tc>
      </w:tr>
      <w:tr w:rsidR="00BB2172">
        <w:trPr>
          <w:trHeight w:val="173"/>
        </w:trPr>
        <w:tc>
          <w:tcPr>
            <w:tcW w:w="1222" w:type="dxa"/>
            <w:tcBorders>
              <w:top w:val="single" w:sz="5"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11-Nov-24</w:t>
            </w:r>
            <w:r>
              <w:rPr>
                <w:rFonts w:ascii="Times New Roman" w:eastAsia="Times New Roman" w:hAnsi="Times New Roman" w:cs="Times New Roman"/>
                <w:sz w:val="21"/>
              </w:rPr>
              <w:t xml:space="preserve"> </w:t>
            </w:r>
          </w:p>
        </w:tc>
        <w:tc>
          <w:tcPr>
            <w:tcW w:w="738" w:type="dxa"/>
            <w:tcBorders>
              <w:top w:val="single" w:sz="5" w:space="0" w:color="305496"/>
              <w:left w:val="single" w:sz="6" w:space="0" w:color="305496"/>
              <w:bottom w:val="single" w:sz="6" w:space="0" w:color="305496"/>
              <w:right w:val="single" w:sz="10" w:space="0" w:color="000000"/>
            </w:tcBorders>
            <w:shd w:val="clear" w:color="auto" w:fill="BDD7EE"/>
          </w:tcPr>
          <w:p w:rsidR="00BB2172" w:rsidRDefault="00B73E6F">
            <w:pPr>
              <w:ind w:right="32"/>
              <w:jc w:val="center"/>
            </w:pPr>
            <w:r>
              <w:rPr>
                <w:rFonts w:ascii="Times New Roman" w:eastAsia="Times New Roman" w:hAnsi="Times New Roman" w:cs="Times New Roman"/>
                <w:sz w:val="15"/>
              </w:rPr>
              <w:t>40</w:t>
            </w:r>
          </w:p>
        </w:tc>
        <w:tc>
          <w:tcPr>
            <w:tcW w:w="815" w:type="dxa"/>
            <w:tcBorders>
              <w:top w:val="nil"/>
              <w:left w:val="single" w:sz="10" w:space="0" w:color="000000"/>
              <w:bottom w:val="nil"/>
              <w:right w:val="single" w:sz="9" w:space="0" w:color="000000"/>
            </w:tcBorders>
            <w:shd w:val="clear" w:color="auto" w:fill="FFF2CC"/>
          </w:tcPr>
          <w:p w:rsidR="00BB2172" w:rsidRDefault="00BB2172"/>
        </w:tc>
        <w:tc>
          <w:tcPr>
            <w:tcW w:w="3529" w:type="dxa"/>
            <w:tcBorders>
              <w:top w:val="single" w:sz="5" w:space="0" w:color="000000"/>
              <w:left w:val="single" w:sz="9" w:space="0" w:color="000000"/>
              <w:bottom w:val="single" w:sz="6" w:space="0" w:color="000000"/>
              <w:right w:val="single" w:sz="6" w:space="0" w:color="000000"/>
            </w:tcBorders>
            <w:shd w:val="clear" w:color="auto" w:fill="B4C6E7"/>
          </w:tcPr>
          <w:p w:rsidR="00BB2172" w:rsidRDefault="00B73E6F">
            <w:pPr>
              <w:ind w:right="47"/>
              <w:jc w:val="center"/>
            </w:pPr>
            <w:r>
              <w:rPr>
                <w:rFonts w:ascii="Times New Roman" w:eastAsia="Times New Roman" w:hAnsi="Times New Roman" w:cs="Times New Roman"/>
                <w:sz w:val="13"/>
              </w:rPr>
              <w:t>Space for Spirals &amp; CIA</w:t>
            </w:r>
          </w:p>
        </w:tc>
        <w:tc>
          <w:tcPr>
            <w:tcW w:w="642" w:type="dxa"/>
            <w:tcBorders>
              <w:top w:val="nil"/>
              <w:left w:val="single" w:sz="6" w:space="0" w:color="000000"/>
              <w:bottom w:val="single" w:sz="6" w:space="0" w:color="000000"/>
              <w:right w:val="single" w:sz="6" w:space="0" w:color="000000"/>
            </w:tcBorders>
            <w:shd w:val="clear" w:color="auto" w:fill="9BC2E6"/>
          </w:tcPr>
          <w:p w:rsidR="00BB2172" w:rsidRDefault="00BB2172"/>
        </w:tc>
        <w:tc>
          <w:tcPr>
            <w:tcW w:w="643" w:type="dxa"/>
            <w:tcBorders>
              <w:top w:val="nil"/>
              <w:left w:val="single" w:sz="6" w:space="0" w:color="000000"/>
              <w:bottom w:val="single" w:sz="6" w:space="0" w:color="000000"/>
              <w:right w:val="single" w:sz="6" w:space="0" w:color="000000"/>
            </w:tcBorders>
            <w:shd w:val="clear" w:color="auto" w:fill="9BC2E6"/>
          </w:tcPr>
          <w:p w:rsidR="00BB2172" w:rsidRDefault="00BB2172"/>
        </w:tc>
        <w:tc>
          <w:tcPr>
            <w:tcW w:w="746" w:type="dxa"/>
            <w:tcBorders>
              <w:top w:val="nil"/>
              <w:left w:val="single" w:sz="6" w:space="0" w:color="000000"/>
              <w:bottom w:val="single" w:sz="6" w:space="0" w:color="000000"/>
              <w:right w:val="single" w:sz="10" w:space="0" w:color="000000"/>
            </w:tcBorders>
            <w:shd w:val="clear" w:color="auto" w:fill="9BC2E6"/>
          </w:tcPr>
          <w:p w:rsidR="00BB2172" w:rsidRDefault="00BB2172"/>
        </w:tc>
        <w:tc>
          <w:tcPr>
            <w:tcW w:w="0" w:type="auto"/>
            <w:vMerge/>
            <w:tcBorders>
              <w:top w:val="nil"/>
              <w:left w:val="single" w:sz="10" w:space="0" w:color="000000"/>
              <w:bottom w:val="nil"/>
              <w:right w:val="single" w:sz="10" w:space="0" w:color="000000"/>
            </w:tcBorders>
          </w:tcPr>
          <w:p w:rsidR="00BB2172" w:rsidRDefault="00BB2172"/>
        </w:tc>
        <w:tc>
          <w:tcPr>
            <w:tcW w:w="3531" w:type="dxa"/>
            <w:tcBorders>
              <w:top w:val="single" w:sz="5" w:space="0" w:color="000000"/>
              <w:left w:val="single" w:sz="10" w:space="0" w:color="000000"/>
              <w:bottom w:val="single" w:sz="6" w:space="0" w:color="000000"/>
              <w:right w:val="single" w:sz="6" w:space="0" w:color="000000"/>
            </w:tcBorders>
            <w:shd w:val="clear" w:color="auto" w:fill="B4C6E7"/>
          </w:tcPr>
          <w:p w:rsidR="00BB2172" w:rsidRDefault="00B73E6F">
            <w:pPr>
              <w:ind w:right="40"/>
              <w:jc w:val="center"/>
            </w:pPr>
            <w:r>
              <w:rPr>
                <w:rFonts w:ascii="Times New Roman" w:eastAsia="Times New Roman" w:hAnsi="Times New Roman" w:cs="Times New Roman"/>
                <w:sz w:val="13"/>
              </w:rPr>
              <w:t>Space for Spirals &amp; CIA</w:t>
            </w:r>
          </w:p>
        </w:tc>
        <w:tc>
          <w:tcPr>
            <w:tcW w:w="642" w:type="dxa"/>
            <w:tcBorders>
              <w:top w:val="nil"/>
              <w:left w:val="single" w:sz="6" w:space="0" w:color="000000"/>
              <w:bottom w:val="single" w:sz="6" w:space="0" w:color="000000"/>
              <w:right w:val="single" w:sz="6" w:space="0" w:color="000000"/>
            </w:tcBorders>
            <w:shd w:val="clear" w:color="auto" w:fill="9BC2E6"/>
          </w:tcPr>
          <w:p w:rsidR="00BB2172" w:rsidRDefault="00BB2172"/>
        </w:tc>
        <w:tc>
          <w:tcPr>
            <w:tcW w:w="643" w:type="dxa"/>
            <w:tcBorders>
              <w:top w:val="nil"/>
              <w:left w:val="single" w:sz="6" w:space="0" w:color="000000"/>
              <w:bottom w:val="single" w:sz="6" w:space="0" w:color="000000"/>
              <w:right w:val="single" w:sz="9" w:space="0" w:color="000000"/>
            </w:tcBorders>
            <w:shd w:val="clear" w:color="auto" w:fill="9BC2E6"/>
          </w:tcPr>
          <w:p w:rsidR="00BB2172" w:rsidRDefault="00BB2172"/>
        </w:tc>
        <w:tc>
          <w:tcPr>
            <w:tcW w:w="838" w:type="dxa"/>
            <w:tcBorders>
              <w:top w:val="nil"/>
              <w:left w:val="single" w:sz="9" w:space="0" w:color="000000"/>
              <w:bottom w:val="nil"/>
              <w:right w:val="single" w:sz="22" w:space="0" w:color="2F5597"/>
            </w:tcBorders>
            <w:shd w:val="clear" w:color="auto" w:fill="FCE4D6"/>
          </w:tcPr>
          <w:p w:rsidR="00BB2172" w:rsidRDefault="00BB2172"/>
        </w:tc>
      </w:tr>
      <w:tr w:rsidR="00BB2172">
        <w:trPr>
          <w:trHeight w:val="220"/>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18-Nov-24</w:t>
            </w:r>
          </w:p>
        </w:tc>
        <w:tc>
          <w:tcPr>
            <w:tcW w:w="738" w:type="dxa"/>
            <w:tcBorders>
              <w:top w:val="single" w:sz="6" w:space="0" w:color="305496"/>
              <w:left w:val="single" w:sz="6" w:space="0" w:color="305496"/>
              <w:bottom w:val="single" w:sz="6" w:space="0" w:color="305496"/>
              <w:right w:val="single" w:sz="10" w:space="0" w:color="000000"/>
            </w:tcBorders>
            <w:shd w:val="clear" w:color="auto" w:fill="BDD7EE"/>
          </w:tcPr>
          <w:p w:rsidR="00BB2172" w:rsidRDefault="00B73E6F">
            <w:pPr>
              <w:ind w:right="33"/>
              <w:jc w:val="center"/>
            </w:pPr>
            <w:r>
              <w:rPr>
                <w:rFonts w:ascii="Times New Roman" w:eastAsia="Times New Roman" w:hAnsi="Times New Roman" w:cs="Times New Roman"/>
                <w:sz w:val="15"/>
              </w:rPr>
              <w:t>41</w:t>
            </w:r>
          </w:p>
        </w:tc>
        <w:tc>
          <w:tcPr>
            <w:tcW w:w="815" w:type="dxa"/>
            <w:tcBorders>
              <w:top w:val="nil"/>
              <w:left w:val="single" w:sz="10" w:space="0" w:color="000000"/>
              <w:bottom w:val="single" w:sz="9" w:space="0" w:color="000000"/>
              <w:right w:val="single" w:sz="9" w:space="0" w:color="000000"/>
            </w:tcBorders>
            <w:shd w:val="clear" w:color="auto" w:fill="FFF2CC"/>
          </w:tcPr>
          <w:p w:rsidR="00BB2172" w:rsidRDefault="00BB2172"/>
        </w:tc>
        <w:tc>
          <w:tcPr>
            <w:tcW w:w="5560" w:type="dxa"/>
            <w:gridSpan w:val="4"/>
            <w:tcBorders>
              <w:top w:val="single" w:sz="6" w:space="0" w:color="000000"/>
              <w:left w:val="single" w:sz="9" w:space="0" w:color="000000"/>
              <w:bottom w:val="single" w:sz="9" w:space="0" w:color="000000"/>
              <w:right w:val="single" w:sz="10" w:space="0" w:color="000000"/>
            </w:tcBorders>
            <w:shd w:val="clear" w:color="auto" w:fill="FF0000"/>
          </w:tcPr>
          <w:p w:rsidR="00BB2172" w:rsidRDefault="00B73E6F">
            <w:pPr>
              <w:ind w:right="33"/>
              <w:jc w:val="center"/>
            </w:pPr>
            <w:r>
              <w:rPr>
                <w:rFonts w:ascii="Times New Roman" w:eastAsia="Times New Roman" w:hAnsi="Times New Roman" w:cs="Times New Roman"/>
                <w:color w:val="FFFFFF"/>
                <w:sz w:val="15"/>
              </w:rPr>
              <w:t>Block Exam 3</w:t>
            </w:r>
          </w:p>
        </w:tc>
        <w:tc>
          <w:tcPr>
            <w:tcW w:w="0" w:type="auto"/>
            <w:vMerge/>
            <w:tcBorders>
              <w:top w:val="nil"/>
              <w:left w:val="single" w:sz="10" w:space="0" w:color="000000"/>
              <w:bottom w:val="single" w:sz="9" w:space="0" w:color="000000"/>
              <w:right w:val="single" w:sz="10" w:space="0" w:color="000000"/>
            </w:tcBorders>
          </w:tcPr>
          <w:p w:rsidR="00BB2172" w:rsidRDefault="00BB2172"/>
        </w:tc>
        <w:tc>
          <w:tcPr>
            <w:tcW w:w="4816" w:type="dxa"/>
            <w:gridSpan w:val="3"/>
            <w:tcBorders>
              <w:top w:val="single" w:sz="6" w:space="0" w:color="000000"/>
              <w:left w:val="single" w:sz="10" w:space="0" w:color="000000"/>
              <w:bottom w:val="single" w:sz="9" w:space="0" w:color="000000"/>
              <w:right w:val="single" w:sz="9" w:space="0" w:color="000000"/>
            </w:tcBorders>
            <w:shd w:val="clear" w:color="auto" w:fill="FF0000"/>
          </w:tcPr>
          <w:p w:rsidR="00BB2172" w:rsidRDefault="00B73E6F">
            <w:pPr>
              <w:ind w:right="19"/>
              <w:jc w:val="center"/>
            </w:pPr>
            <w:r>
              <w:rPr>
                <w:rFonts w:ascii="Times New Roman" w:eastAsia="Times New Roman" w:hAnsi="Times New Roman" w:cs="Times New Roman"/>
                <w:color w:val="FFFFFF"/>
                <w:sz w:val="15"/>
              </w:rPr>
              <w:t>Block Exam 6</w:t>
            </w:r>
          </w:p>
        </w:tc>
        <w:tc>
          <w:tcPr>
            <w:tcW w:w="838" w:type="dxa"/>
            <w:tcBorders>
              <w:top w:val="nil"/>
              <w:left w:val="single" w:sz="9" w:space="0" w:color="000000"/>
              <w:bottom w:val="single" w:sz="9" w:space="0" w:color="000000"/>
              <w:right w:val="single" w:sz="22" w:space="0" w:color="2F5597"/>
            </w:tcBorders>
            <w:shd w:val="clear" w:color="auto" w:fill="FCE4D6"/>
          </w:tcPr>
          <w:p w:rsidR="00BB2172" w:rsidRDefault="00BB2172"/>
        </w:tc>
      </w:tr>
      <w:tr w:rsidR="00BB2172">
        <w:trPr>
          <w:trHeight w:val="172"/>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25-Nov-24</w:t>
            </w:r>
            <w:r>
              <w:rPr>
                <w:rFonts w:ascii="Times New Roman" w:eastAsia="Times New Roman" w:hAnsi="Times New Roman" w:cs="Times New Roman"/>
                <w:sz w:val="21"/>
              </w:rPr>
              <w:t xml:space="preserve"> </w:t>
            </w:r>
          </w:p>
        </w:tc>
        <w:tc>
          <w:tcPr>
            <w:tcW w:w="738" w:type="dxa"/>
            <w:tcBorders>
              <w:top w:val="single" w:sz="6" w:space="0" w:color="305496"/>
              <w:left w:val="single" w:sz="6" w:space="0" w:color="305496"/>
              <w:bottom w:val="single" w:sz="5" w:space="0" w:color="305496"/>
              <w:right w:val="single" w:sz="6" w:space="0" w:color="305496"/>
            </w:tcBorders>
            <w:shd w:val="clear" w:color="auto" w:fill="BDD7EE"/>
          </w:tcPr>
          <w:p w:rsidR="00BB2172" w:rsidRDefault="00B73E6F">
            <w:pPr>
              <w:ind w:right="32"/>
              <w:jc w:val="center"/>
            </w:pPr>
            <w:r>
              <w:rPr>
                <w:rFonts w:ascii="Times New Roman" w:eastAsia="Times New Roman" w:hAnsi="Times New Roman" w:cs="Times New Roman"/>
                <w:sz w:val="15"/>
              </w:rPr>
              <w:t>42</w:t>
            </w:r>
          </w:p>
        </w:tc>
        <w:tc>
          <w:tcPr>
            <w:tcW w:w="815" w:type="dxa"/>
            <w:vMerge w:val="restart"/>
            <w:tcBorders>
              <w:top w:val="single" w:sz="9" w:space="0" w:color="000000"/>
              <w:left w:val="single" w:sz="6" w:space="0" w:color="305496"/>
              <w:bottom w:val="single" w:sz="9" w:space="0" w:color="000000"/>
              <w:right w:val="nil"/>
            </w:tcBorders>
            <w:shd w:val="clear" w:color="auto" w:fill="C6E0B4"/>
          </w:tcPr>
          <w:p w:rsidR="00BB2172" w:rsidRDefault="00BB2172"/>
        </w:tc>
        <w:tc>
          <w:tcPr>
            <w:tcW w:w="11016" w:type="dxa"/>
            <w:gridSpan w:val="8"/>
            <w:vMerge w:val="restart"/>
            <w:tcBorders>
              <w:top w:val="single" w:sz="9" w:space="0" w:color="000000"/>
              <w:left w:val="nil"/>
              <w:bottom w:val="single" w:sz="9" w:space="0" w:color="000000"/>
              <w:right w:val="nil"/>
            </w:tcBorders>
            <w:shd w:val="clear" w:color="auto" w:fill="C6E0B4"/>
            <w:vAlign w:val="center"/>
          </w:tcPr>
          <w:p w:rsidR="00BB2172" w:rsidRDefault="00B73E6F">
            <w:pPr>
              <w:ind w:right="15"/>
              <w:jc w:val="center"/>
            </w:pPr>
            <w:r>
              <w:rPr>
                <w:rFonts w:ascii="Times New Roman" w:eastAsia="Times New Roman" w:hAnsi="Times New Roman" w:cs="Times New Roman"/>
                <w:sz w:val="29"/>
              </w:rPr>
              <w:t>Prep Leave</w:t>
            </w:r>
          </w:p>
        </w:tc>
        <w:tc>
          <w:tcPr>
            <w:tcW w:w="838" w:type="dxa"/>
            <w:vMerge w:val="restart"/>
            <w:tcBorders>
              <w:top w:val="single" w:sz="9" w:space="0" w:color="000000"/>
              <w:left w:val="nil"/>
              <w:bottom w:val="single" w:sz="9" w:space="0" w:color="000000"/>
              <w:right w:val="single" w:sz="22" w:space="0" w:color="2F5597"/>
            </w:tcBorders>
            <w:shd w:val="clear" w:color="auto" w:fill="C6E0B4"/>
          </w:tcPr>
          <w:p w:rsidR="00BB2172" w:rsidRDefault="00BB2172"/>
        </w:tc>
      </w:tr>
      <w:tr w:rsidR="00BB2172">
        <w:trPr>
          <w:trHeight w:val="172"/>
        </w:trPr>
        <w:tc>
          <w:tcPr>
            <w:tcW w:w="1222" w:type="dxa"/>
            <w:tcBorders>
              <w:top w:val="single" w:sz="5" w:space="0" w:color="305496"/>
              <w:left w:val="single" w:sz="22" w:space="0" w:color="2F5597"/>
              <w:bottom w:val="single" w:sz="5"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02-Dec-24</w:t>
            </w:r>
          </w:p>
        </w:tc>
        <w:tc>
          <w:tcPr>
            <w:tcW w:w="738" w:type="dxa"/>
            <w:tcBorders>
              <w:top w:val="single" w:sz="5" w:space="0" w:color="305496"/>
              <w:left w:val="single" w:sz="6" w:space="0" w:color="305496"/>
              <w:bottom w:val="single" w:sz="5" w:space="0" w:color="305496"/>
              <w:right w:val="single" w:sz="6" w:space="0" w:color="305496"/>
            </w:tcBorders>
            <w:shd w:val="clear" w:color="auto" w:fill="BDD7EE"/>
          </w:tcPr>
          <w:p w:rsidR="00BB2172" w:rsidRDefault="00B73E6F">
            <w:pPr>
              <w:ind w:right="32"/>
              <w:jc w:val="center"/>
            </w:pPr>
            <w:r>
              <w:rPr>
                <w:rFonts w:ascii="Times New Roman" w:eastAsia="Times New Roman" w:hAnsi="Times New Roman" w:cs="Times New Roman"/>
                <w:sz w:val="15"/>
              </w:rPr>
              <w:t>43</w:t>
            </w:r>
          </w:p>
        </w:tc>
        <w:tc>
          <w:tcPr>
            <w:tcW w:w="0" w:type="auto"/>
            <w:vMerge/>
            <w:tcBorders>
              <w:top w:val="nil"/>
              <w:left w:val="single" w:sz="6" w:space="0" w:color="305496"/>
              <w:bottom w:val="nil"/>
              <w:right w:val="nil"/>
            </w:tcBorders>
          </w:tcPr>
          <w:p w:rsidR="00BB2172" w:rsidRDefault="00BB2172"/>
        </w:tc>
        <w:tc>
          <w:tcPr>
            <w:tcW w:w="0" w:type="auto"/>
            <w:gridSpan w:val="8"/>
            <w:vMerge/>
            <w:tcBorders>
              <w:top w:val="nil"/>
              <w:left w:val="nil"/>
              <w:bottom w:val="nil"/>
              <w:right w:val="nil"/>
            </w:tcBorders>
          </w:tcPr>
          <w:p w:rsidR="00BB2172" w:rsidRDefault="00BB2172"/>
        </w:tc>
        <w:tc>
          <w:tcPr>
            <w:tcW w:w="0" w:type="auto"/>
            <w:vMerge/>
            <w:tcBorders>
              <w:top w:val="nil"/>
              <w:left w:val="nil"/>
              <w:bottom w:val="nil"/>
              <w:right w:val="single" w:sz="22" w:space="0" w:color="2F5597"/>
            </w:tcBorders>
          </w:tcPr>
          <w:p w:rsidR="00BB2172" w:rsidRDefault="00BB2172"/>
        </w:tc>
      </w:tr>
      <w:tr w:rsidR="00BB2172">
        <w:trPr>
          <w:trHeight w:val="173"/>
        </w:trPr>
        <w:tc>
          <w:tcPr>
            <w:tcW w:w="1222" w:type="dxa"/>
            <w:tcBorders>
              <w:top w:val="single" w:sz="5"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09-Dec-24</w:t>
            </w:r>
          </w:p>
        </w:tc>
        <w:tc>
          <w:tcPr>
            <w:tcW w:w="738" w:type="dxa"/>
            <w:tcBorders>
              <w:top w:val="single" w:sz="5" w:space="0" w:color="305496"/>
              <w:left w:val="single" w:sz="6" w:space="0" w:color="305496"/>
              <w:bottom w:val="single" w:sz="6" w:space="0" w:color="305496"/>
              <w:right w:val="single" w:sz="6" w:space="0" w:color="305496"/>
            </w:tcBorders>
            <w:shd w:val="clear" w:color="auto" w:fill="BDD7EE"/>
          </w:tcPr>
          <w:p w:rsidR="00BB2172" w:rsidRDefault="00B73E6F">
            <w:pPr>
              <w:ind w:right="32"/>
              <w:jc w:val="center"/>
            </w:pPr>
            <w:r>
              <w:rPr>
                <w:rFonts w:ascii="Times New Roman" w:eastAsia="Times New Roman" w:hAnsi="Times New Roman" w:cs="Times New Roman"/>
                <w:sz w:val="15"/>
              </w:rPr>
              <w:t>44</w:t>
            </w:r>
          </w:p>
        </w:tc>
        <w:tc>
          <w:tcPr>
            <w:tcW w:w="0" w:type="auto"/>
            <w:vMerge/>
            <w:tcBorders>
              <w:top w:val="nil"/>
              <w:left w:val="single" w:sz="6" w:space="0" w:color="305496"/>
              <w:bottom w:val="nil"/>
              <w:right w:val="nil"/>
            </w:tcBorders>
          </w:tcPr>
          <w:p w:rsidR="00BB2172" w:rsidRDefault="00BB2172"/>
        </w:tc>
        <w:tc>
          <w:tcPr>
            <w:tcW w:w="0" w:type="auto"/>
            <w:gridSpan w:val="8"/>
            <w:vMerge/>
            <w:tcBorders>
              <w:top w:val="nil"/>
              <w:left w:val="nil"/>
              <w:bottom w:val="nil"/>
              <w:right w:val="nil"/>
            </w:tcBorders>
          </w:tcPr>
          <w:p w:rsidR="00BB2172" w:rsidRDefault="00BB2172"/>
        </w:tc>
        <w:tc>
          <w:tcPr>
            <w:tcW w:w="0" w:type="auto"/>
            <w:vMerge/>
            <w:tcBorders>
              <w:top w:val="nil"/>
              <w:left w:val="nil"/>
              <w:bottom w:val="nil"/>
              <w:right w:val="single" w:sz="22" w:space="0" w:color="2F5597"/>
            </w:tcBorders>
          </w:tcPr>
          <w:p w:rsidR="00BB2172" w:rsidRDefault="00BB2172"/>
        </w:tc>
      </w:tr>
      <w:tr w:rsidR="00BB2172">
        <w:trPr>
          <w:trHeight w:val="172"/>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16-Dec-24</w:t>
            </w:r>
            <w:r>
              <w:rPr>
                <w:rFonts w:ascii="Times New Roman" w:eastAsia="Times New Roman" w:hAnsi="Times New Roman" w:cs="Times New Roman"/>
                <w:sz w:val="21"/>
              </w:rPr>
              <w:t xml:space="preserve"> </w:t>
            </w:r>
          </w:p>
        </w:tc>
        <w:tc>
          <w:tcPr>
            <w:tcW w:w="738" w:type="dxa"/>
            <w:tcBorders>
              <w:top w:val="single" w:sz="6" w:space="0" w:color="305496"/>
              <w:left w:val="single" w:sz="6" w:space="0" w:color="305496"/>
              <w:bottom w:val="single" w:sz="6" w:space="0" w:color="305496"/>
              <w:right w:val="single" w:sz="6" w:space="0" w:color="305496"/>
            </w:tcBorders>
            <w:shd w:val="clear" w:color="auto" w:fill="BDD7EE"/>
          </w:tcPr>
          <w:p w:rsidR="00BB2172" w:rsidRDefault="00B73E6F">
            <w:pPr>
              <w:ind w:right="32"/>
              <w:jc w:val="center"/>
            </w:pPr>
            <w:r>
              <w:rPr>
                <w:rFonts w:ascii="Times New Roman" w:eastAsia="Times New Roman" w:hAnsi="Times New Roman" w:cs="Times New Roman"/>
                <w:sz w:val="15"/>
              </w:rPr>
              <w:t>45</w:t>
            </w:r>
          </w:p>
        </w:tc>
        <w:tc>
          <w:tcPr>
            <w:tcW w:w="0" w:type="auto"/>
            <w:vMerge/>
            <w:tcBorders>
              <w:top w:val="nil"/>
              <w:left w:val="single" w:sz="6" w:space="0" w:color="305496"/>
              <w:bottom w:val="single" w:sz="9" w:space="0" w:color="000000"/>
              <w:right w:val="nil"/>
            </w:tcBorders>
          </w:tcPr>
          <w:p w:rsidR="00BB2172" w:rsidRDefault="00BB2172"/>
        </w:tc>
        <w:tc>
          <w:tcPr>
            <w:tcW w:w="0" w:type="auto"/>
            <w:gridSpan w:val="8"/>
            <w:vMerge/>
            <w:tcBorders>
              <w:top w:val="nil"/>
              <w:left w:val="nil"/>
              <w:bottom w:val="single" w:sz="9" w:space="0" w:color="000000"/>
              <w:right w:val="nil"/>
            </w:tcBorders>
          </w:tcPr>
          <w:p w:rsidR="00BB2172" w:rsidRDefault="00BB2172"/>
        </w:tc>
        <w:tc>
          <w:tcPr>
            <w:tcW w:w="0" w:type="auto"/>
            <w:vMerge/>
            <w:tcBorders>
              <w:top w:val="nil"/>
              <w:left w:val="nil"/>
              <w:bottom w:val="single" w:sz="9" w:space="0" w:color="000000"/>
              <w:right w:val="single" w:sz="22" w:space="0" w:color="2F5597"/>
            </w:tcBorders>
          </w:tcPr>
          <w:p w:rsidR="00BB2172" w:rsidRDefault="00BB2172"/>
        </w:tc>
      </w:tr>
      <w:tr w:rsidR="00BB2172">
        <w:trPr>
          <w:trHeight w:val="172"/>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23-Dec-24</w:t>
            </w:r>
          </w:p>
        </w:tc>
        <w:tc>
          <w:tcPr>
            <w:tcW w:w="738" w:type="dxa"/>
            <w:tcBorders>
              <w:top w:val="single" w:sz="6" w:space="0" w:color="305496"/>
              <w:left w:val="single" w:sz="6" w:space="0" w:color="305496"/>
              <w:bottom w:val="single" w:sz="5" w:space="0" w:color="305496"/>
              <w:right w:val="single" w:sz="6" w:space="0" w:color="305496"/>
            </w:tcBorders>
            <w:shd w:val="clear" w:color="auto" w:fill="BDD7EE"/>
          </w:tcPr>
          <w:p w:rsidR="00BB2172" w:rsidRDefault="00B73E6F">
            <w:pPr>
              <w:ind w:right="32"/>
              <w:jc w:val="center"/>
            </w:pPr>
            <w:r>
              <w:rPr>
                <w:rFonts w:ascii="Times New Roman" w:eastAsia="Times New Roman" w:hAnsi="Times New Roman" w:cs="Times New Roman"/>
                <w:sz w:val="15"/>
              </w:rPr>
              <w:t>46</w:t>
            </w:r>
          </w:p>
        </w:tc>
        <w:tc>
          <w:tcPr>
            <w:tcW w:w="815" w:type="dxa"/>
            <w:vMerge w:val="restart"/>
            <w:tcBorders>
              <w:top w:val="single" w:sz="9" w:space="0" w:color="000000"/>
              <w:left w:val="single" w:sz="6" w:space="0" w:color="305496"/>
              <w:bottom w:val="single" w:sz="22" w:space="0" w:color="2F5597"/>
              <w:right w:val="nil"/>
            </w:tcBorders>
            <w:shd w:val="clear" w:color="auto" w:fill="FF0000"/>
          </w:tcPr>
          <w:p w:rsidR="00BB2172" w:rsidRDefault="00BB2172"/>
        </w:tc>
        <w:tc>
          <w:tcPr>
            <w:tcW w:w="11016" w:type="dxa"/>
            <w:gridSpan w:val="8"/>
            <w:vMerge w:val="restart"/>
            <w:tcBorders>
              <w:top w:val="single" w:sz="9" w:space="0" w:color="000000"/>
              <w:left w:val="nil"/>
              <w:bottom w:val="single" w:sz="22" w:space="0" w:color="2F5597"/>
              <w:right w:val="nil"/>
            </w:tcBorders>
            <w:shd w:val="clear" w:color="auto" w:fill="FF0000"/>
            <w:vAlign w:val="center"/>
          </w:tcPr>
          <w:p w:rsidR="00BB2172" w:rsidRDefault="00B73E6F">
            <w:pPr>
              <w:ind w:right="33"/>
              <w:jc w:val="center"/>
            </w:pPr>
            <w:r>
              <w:rPr>
                <w:rFonts w:ascii="Times New Roman" w:eastAsia="Times New Roman" w:hAnsi="Times New Roman" w:cs="Times New Roman"/>
                <w:color w:val="FFFFFF"/>
                <w:sz w:val="29"/>
              </w:rPr>
              <w:t>Professional Exam</w:t>
            </w:r>
          </w:p>
        </w:tc>
        <w:tc>
          <w:tcPr>
            <w:tcW w:w="838" w:type="dxa"/>
            <w:vMerge w:val="restart"/>
            <w:tcBorders>
              <w:top w:val="single" w:sz="9" w:space="0" w:color="000000"/>
              <w:left w:val="nil"/>
              <w:bottom w:val="single" w:sz="22" w:space="0" w:color="2F5597"/>
              <w:right w:val="single" w:sz="22" w:space="0" w:color="2F5597"/>
            </w:tcBorders>
            <w:shd w:val="clear" w:color="auto" w:fill="FF0000"/>
          </w:tcPr>
          <w:p w:rsidR="00BB2172" w:rsidRDefault="00BB2172"/>
        </w:tc>
      </w:tr>
      <w:tr w:rsidR="00BB2172">
        <w:trPr>
          <w:trHeight w:val="173"/>
        </w:trPr>
        <w:tc>
          <w:tcPr>
            <w:tcW w:w="1222" w:type="dxa"/>
            <w:tcBorders>
              <w:top w:val="single" w:sz="5" w:space="0" w:color="305496"/>
              <w:left w:val="single" w:sz="22" w:space="0" w:color="2F5597"/>
              <w:bottom w:val="single" w:sz="5" w:space="0" w:color="305496"/>
              <w:right w:val="single" w:sz="6" w:space="0" w:color="305496"/>
            </w:tcBorders>
            <w:shd w:val="clear" w:color="auto" w:fill="BDD7EE"/>
          </w:tcPr>
          <w:p w:rsidR="00BB2172" w:rsidRDefault="00B73E6F">
            <w:pPr>
              <w:ind w:right="42"/>
              <w:jc w:val="right"/>
            </w:pPr>
            <w:r>
              <w:rPr>
                <w:rFonts w:ascii="Times New Roman" w:eastAsia="Times New Roman" w:hAnsi="Times New Roman" w:cs="Times New Roman"/>
                <w:sz w:val="15"/>
              </w:rPr>
              <w:t>30-Dec-24</w:t>
            </w:r>
            <w:r>
              <w:rPr>
                <w:rFonts w:ascii="Times New Roman" w:eastAsia="Times New Roman" w:hAnsi="Times New Roman" w:cs="Times New Roman"/>
                <w:sz w:val="21"/>
              </w:rPr>
              <w:t xml:space="preserve"> </w:t>
            </w:r>
          </w:p>
        </w:tc>
        <w:tc>
          <w:tcPr>
            <w:tcW w:w="738" w:type="dxa"/>
            <w:tcBorders>
              <w:top w:val="single" w:sz="5" w:space="0" w:color="305496"/>
              <w:left w:val="single" w:sz="6" w:space="0" w:color="305496"/>
              <w:bottom w:val="single" w:sz="5" w:space="0" w:color="305496"/>
              <w:right w:val="single" w:sz="6" w:space="0" w:color="305496"/>
            </w:tcBorders>
            <w:shd w:val="clear" w:color="auto" w:fill="BDD7EE"/>
          </w:tcPr>
          <w:p w:rsidR="00BB2172" w:rsidRDefault="00B73E6F">
            <w:pPr>
              <w:ind w:right="32"/>
              <w:jc w:val="center"/>
            </w:pPr>
            <w:r>
              <w:rPr>
                <w:rFonts w:ascii="Times New Roman" w:eastAsia="Times New Roman" w:hAnsi="Times New Roman" w:cs="Times New Roman"/>
                <w:sz w:val="15"/>
              </w:rPr>
              <w:t>47</w:t>
            </w:r>
          </w:p>
        </w:tc>
        <w:tc>
          <w:tcPr>
            <w:tcW w:w="0" w:type="auto"/>
            <w:vMerge/>
            <w:tcBorders>
              <w:top w:val="nil"/>
              <w:left w:val="single" w:sz="6" w:space="0" w:color="305496"/>
              <w:bottom w:val="nil"/>
              <w:right w:val="nil"/>
            </w:tcBorders>
          </w:tcPr>
          <w:p w:rsidR="00BB2172" w:rsidRDefault="00BB2172"/>
        </w:tc>
        <w:tc>
          <w:tcPr>
            <w:tcW w:w="0" w:type="auto"/>
            <w:gridSpan w:val="8"/>
            <w:vMerge/>
            <w:tcBorders>
              <w:top w:val="nil"/>
              <w:left w:val="nil"/>
              <w:bottom w:val="nil"/>
              <w:right w:val="nil"/>
            </w:tcBorders>
          </w:tcPr>
          <w:p w:rsidR="00BB2172" w:rsidRDefault="00BB2172"/>
        </w:tc>
        <w:tc>
          <w:tcPr>
            <w:tcW w:w="0" w:type="auto"/>
            <w:vMerge/>
            <w:tcBorders>
              <w:top w:val="nil"/>
              <w:left w:val="nil"/>
              <w:bottom w:val="nil"/>
              <w:right w:val="single" w:sz="22" w:space="0" w:color="2F5597"/>
            </w:tcBorders>
          </w:tcPr>
          <w:p w:rsidR="00BB2172" w:rsidRDefault="00BB2172"/>
        </w:tc>
      </w:tr>
      <w:tr w:rsidR="00BB2172">
        <w:trPr>
          <w:trHeight w:val="172"/>
        </w:trPr>
        <w:tc>
          <w:tcPr>
            <w:tcW w:w="1222" w:type="dxa"/>
            <w:tcBorders>
              <w:top w:val="single" w:sz="5" w:space="0" w:color="305496"/>
              <w:left w:val="single" w:sz="22" w:space="0" w:color="2F5597"/>
              <w:bottom w:val="single" w:sz="6"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06-Jan-25</w:t>
            </w:r>
          </w:p>
        </w:tc>
        <w:tc>
          <w:tcPr>
            <w:tcW w:w="738" w:type="dxa"/>
            <w:tcBorders>
              <w:top w:val="single" w:sz="5" w:space="0" w:color="305496"/>
              <w:left w:val="single" w:sz="6" w:space="0" w:color="305496"/>
              <w:bottom w:val="single" w:sz="6" w:space="0" w:color="305496"/>
              <w:right w:val="single" w:sz="6" w:space="0" w:color="305496"/>
            </w:tcBorders>
            <w:shd w:val="clear" w:color="auto" w:fill="BDD7EE"/>
          </w:tcPr>
          <w:p w:rsidR="00BB2172" w:rsidRDefault="00B73E6F">
            <w:pPr>
              <w:ind w:right="32"/>
              <w:jc w:val="center"/>
            </w:pPr>
            <w:r>
              <w:rPr>
                <w:rFonts w:ascii="Times New Roman" w:eastAsia="Times New Roman" w:hAnsi="Times New Roman" w:cs="Times New Roman"/>
                <w:sz w:val="15"/>
              </w:rPr>
              <w:t>48</w:t>
            </w:r>
          </w:p>
        </w:tc>
        <w:tc>
          <w:tcPr>
            <w:tcW w:w="0" w:type="auto"/>
            <w:vMerge/>
            <w:tcBorders>
              <w:top w:val="nil"/>
              <w:left w:val="single" w:sz="6" w:space="0" w:color="305496"/>
              <w:bottom w:val="nil"/>
              <w:right w:val="nil"/>
            </w:tcBorders>
          </w:tcPr>
          <w:p w:rsidR="00BB2172" w:rsidRDefault="00BB2172"/>
        </w:tc>
        <w:tc>
          <w:tcPr>
            <w:tcW w:w="0" w:type="auto"/>
            <w:gridSpan w:val="8"/>
            <w:vMerge/>
            <w:tcBorders>
              <w:top w:val="nil"/>
              <w:left w:val="nil"/>
              <w:bottom w:val="nil"/>
              <w:right w:val="nil"/>
            </w:tcBorders>
          </w:tcPr>
          <w:p w:rsidR="00BB2172" w:rsidRDefault="00BB2172"/>
        </w:tc>
        <w:tc>
          <w:tcPr>
            <w:tcW w:w="0" w:type="auto"/>
            <w:vMerge/>
            <w:tcBorders>
              <w:top w:val="nil"/>
              <w:left w:val="nil"/>
              <w:bottom w:val="nil"/>
              <w:right w:val="single" w:sz="22" w:space="0" w:color="2F5597"/>
            </w:tcBorders>
          </w:tcPr>
          <w:p w:rsidR="00BB2172" w:rsidRDefault="00BB2172"/>
        </w:tc>
      </w:tr>
      <w:tr w:rsidR="00BB2172">
        <w:trPr>
          <w:trHeight w:val="172"/>
        </w:trPr>
        <w:tc>
          <w:tcPr>
            <w:tcW w:w="1222" w:type="dxa"/>
            <w:tcBorders>
              <w:top w:val="single" w:sz="6" w:space="0" w:color="305496"/>
              <w:left w:val="single" w:sz="22" w:space="0" w:color="2F5597"/>
              <w:bottom w:val="single" w:sz="6"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13-Jan-25</w:t>
            </w:r>
            <w:r>
              <w:rPr>
                <w:rFonts w:ascii="Times New Roman" w:eastAsia="Times New Roman" w:hAnsi="Times New Roman" w:cs="Times New Roman"/>
                <w:sz w:val="21"/>
              </w:rPr>
              <w:t xml:space="preserve"> </w:t>
            </w:r>
          </w:p>
        </w:tc>
        <w:tc>
          <w:tcPr>
            <w:tcW w:w="738" w:type="dxa"/>
            <w:tcBorders>
              <w:top w:val="single" w:sz="6" w:space="0" w:color="305496"/>
              <w:left w:val="single" w:sz="6" w:space="0" w:color="305496"/>
              <w:bottom w:val="single" w:sz="6" w:space="0" w:color="305496"/>
              <w:right w:val="single" w:sz="6" w:space="0" w:color="305496"/>
            </w:tcBorders>
            <w:shd w:val="clear" w:color="auto" w:fill="BDD7EE"/>
          </w:tcPr>
          <w:p w:rsidR="00BB2172" w:rsidRDefault="00B73E6F">
            <w:pPr>
              <w:ind w:right="32"/>
              <w:jc w:val="center"/>
            </w:pPr>
            <w:r>
              <w:rPr>
                <w:rFonts w:ascii="Times New Roman" w:eastAsia="Times New Roman" w:hAnsi="Times New Roman" w:cs="Times New Roman"/>
                <w:sz w:val="15"/>
              </w:rPr>
              <w:t>49</w:t>
            </w:r>
          </w:p>
        </w:tc>
        <w:tc>
          <w:tcPr>
            <w:tcW w:w="0" w:type="auto"/>
            <w:vMerge/>
            <w:tcBorders>
              <w:top w:val="nil"/>
              <w:left w:val="single" w:sz="6" w:space="0" w:color="305496"/>
              <w:bottom w:val="nil"/>
              <w:right w:val="nil"/>
            </w:tcBorders>
          </w:tcPr>
          <w:p w:rsidR="00BB2172" w:rsidRDefault="00BB2172"/>
        </w:tc>
        <w:tc>
          <w:tcPr>
            <w:tcW w:w="0" w:type="auto"/>
            <w:gridSpan w:val="8"/>
            <w:vMerge/>
            <w:tcBorders>
              <w:top w:val="nil"/>
              <w:left w:val="nil"/>
              <w:bottom w:val="nil"/>
              <w:right w:val="nil"/>
            </w:tcBorders>
          </w:tcPr>
          <w:p w:rsidR="00BB2172" w:rsidRDefault="00BB2172"/>
        </w:tc>
        <w:tc>
          <w:tcPr>
            <w:tcW w:w="0" w:type="auto"/>
            <w:vMerge/>
            <w:tcBorders>
              <w:top w:val="nil"/>
              <w:left w:val="nil"/>
              <w:bottom w:val="nil"/>
              <w:right w:val="single" w:sz="22" w:space="0" w:color="2F5597"/>
            </w:tcBorders>
          </w:tcPr>
          <w:p w:rsidR="00BB2172" w:rsidRDefault="00BB2172"/>
        </w:tc>
      </w:tr>
      <w:tr w:rsidR="00BB2172">
        <w:trPr>
          <w:trHeight w:val="172"/>
        </w:trPr>
        <w:tc>
          <w:tcPr>
            <w:tcW w:w="1222" w:type="dxa"/>
            <w:tcBorders>
              <w:top w:val="single" w:sz="6" w:space="0" w:color="305496"/>
              <w:left w:val="single" w:sz="22" w:space="0" w:color="2F5597"/>
              <w:bottom w:val="single" w:sz="5" w:space="0" w:color="305496"/>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20-Jan-25</w:t>
            </w:r>
          </w:p>
        </w:tc>
        <w:tc>
          <w:tcPr>
            <w:tcW w:w="738" w:type="dxa"/>
            <w:tcBorders>
              <w:top w:val="single" w:sz="6" w:space="0" w:color="305496"/>
              <w:left w:val="single" w:sz="6" w:space="0" w:color="305496"/>
              <w:bottom w:val="single" w:sz="5" w:space="0" w:color="305496"/>
              <w:right w:val="single" w:sz="6" w:space="0" w:color="305496"/>
            </w:tcBorders>
            <w:shd w:val="clear" w:color="auto" w:fill="BDD7EE"/>
          </w:tcPr>
          <w:p w:rsidR="00BB2172" w:rsidRDefault="00B73E6F">
            <w:pPr>
              <w:ind w:right="32"/>
              <w:jc w:val="center"/>
            </w:pPr>
            <w:r>
              <w:rPr>
                <w:rFonts w:ascii="Times New Roman" w:eastAsia="Times New Roman" w:hAnsi="Times New Roman" w:cs="Times New Roman"/>
                <w:sz w:val="15"/>
              </w:rPr>
              <w:t>50</w:t>
            </w:r>
          </w:p>
        </w:tc>
        <w:tc>
          <w:tcPr>
            <w:tcW w:w="0" w:type="auto"/>
            <w:vMerge/>
            <w:tcBorders>
              <w:top w:val="nil"/>
              <w:left w:val="single" w:sz="6" w:space="0" w:color="305496"/>
              <w:bottom w:val="nil"/>
              <w:right w:val="nil"/>
            </w:tcBorders>
          </w:tcPr>
          <w:p w:rsidR="00BB2172" w:rsidRDefault="00BB2172"/>
        </w:tc>
        <w:tc>
          <w:tcPr>
            <w:tcW w:w="0" w:type="auto"/>
            <w:gridSpan w:val="8"/>
            <w:vMerge/>
            <w:tcBorders>
              <w:top w:val="nil"/>
              <w:left w:val="nil"/>
              <w:bottom w:val="nil"/>
              <w:right w:val="nil"/>
            </w:tcBorders>
          </w:tcPr>
          <w:p w:rsidR="00BB2172" w:rsidRDefault="00BB2172"/>
        </w:tc>
        <w:tc>
          <w:tcPr>
            <w:tcW w:w="0" w:type="auto"/>
            <w:vMerge/>
            <w:tcBorders>
              <w:top w:val="nil"/>
              <w:left w:val="nil"/>
              <w:bottom w:val="nil"/>
              <w:right w:val="single" w:sz="22" w:space="0" w:color="2F5597"/>
            </w:tcBorders>
          </w:tcPr>
          <w:p w:rsidR="00BB2172" w:rsidRDefault="00BB2172"/>
        </w:tc>
      </w:tr>
      <w:tr w:rsidR="00BB2172">
        <w:trPr>
          <w:trHeight w:val="193"/>
        </w:trPr>
        <w:tc>
          <w:tcPr>
            <w:tcW w:w="1222" w:type="dxa"/>
            <w:tcBorders>
              <w:top w:val="single" w:sz="5" w:space="0" w:color="305496"/>
              <w:left w:val="single" w:sz="22" w:space="0" w:color="2F5597"/>
              <w:bottom w:val="single" w:sz="22" w:space="0" w:color="2F5597"/>
              <w:right w:val="single" w:sz="6" w:space="0" w:color="305496"/>
            </w:tcBorders>
            <w:shd w:val="clear" w:color="auto" w:fill="BDD7EE"/>
          </w:tcPr>
          <w:p w:rsidR="00BB2172" w:rsidRDefault="00B73E6F">
            <w:pPr>
              <w:ind w:right="41"/>
              <w:jc w:val="right"/>
            </w:pPr>
            <w:r>
              <w:rPr>
                <w:rFonts w:ascii="Times New Roman" w:eastAsia="Times New Roman" w:hAnsi="Times New Roman" w:cs="Times New Roman"/>
                <w:sz w:val="15"/>
              </w:rPr>
              <w:t>27-Jan-25</w:t>
            </w:r>
          </w:p>
        </w:tc>
        <w:tc>
          <w:tcPr>
            <w:tcW w:w="738" w:type="dxa"/>
            <w:tcBorders>
              <w:top w:val="single" w:sz="5" w:space="0" w:color="305496"/>
              <w:left w:val="single" w:sz="6" w:space="0" w:color="305496"/>
              <w:bottom w:val="single" w:sz="22" w:space="0" w:color="2F5597"/>
              <w:right w:val="single" w:sz="6" w:space="0" w:color="305496"/>
            </w:tcBorders>
            <w:shd w:val="clear" w:color="auto" w:fill="BDD7EE"/>
          </w:tcPr>
          <w:p w:rsidR="00BB2172" w:rsidRDefault="00B73E6F">
            <w:pPr>
              <w:ind w:right="32"/>
              <w:jc w:val="center"/>
            </w:pPr>
            <w:r>
              <w:rPr>
                <w:rFonts w:ascii="Times New Roman" w:eastAsia="Times New Roman" w:hAnsi="Times New Roman" w:cs="Times New Roman"/>
                <w:sz w:val="15"/>
              </w:rPr>
              <w:t>51</w:t>
            </w:r>
          </w:p>
        </w:tc>
        <w:tc>
          <w:tcPr>
            <w:tcW w:w="0" w:type="auto"/>
            <w:vMerge/>
            <w:tcBorders>
              <w:top w:val="nil"/>
              <w:left w:val="single" w:sz="6" w:space="0" w:color="305496"/>
              <w:bottom w:val="single" w:sz="22" w:space="0" w:color="2F5597"/>
              <w:right w:val="nil"/>
            </w:tcBorders>
          </w:tcPr>
          <w:p w:rsidR="00BB2172" w:rsidRDefault="00BB2172"/>
        </w:tc>
        <w:tc>
          <w:tcPr>
            <w:tcW w:w="0" w:type="auto"/>
            <w:gridSpan w:val="8"/>
            <w:vMerge/>
            <w:tcBorders>
              <w:top w:val="nil"/>
              <w:left w:val="nil"/>
              <w:bottom w:val="single" w:sz="22" w:space="0" w:color="2F5597"/>
              <w:right w:val="nil"/>
            </w:tcBorders>
          </w:tcPr>
          <w:p w:rsidR="00BB2172" w:rsidRDefault="00BB2172"/>
        </w:tc>
        <w:tc>
          <w:tcPr>
            <w:tcW w:w="0" w:type="auto"/>
            <w:vMerge/>
            <w:tcBorders>
              <w:top w:val="nil"/>
              <w:left w:val="nil"/>
              <w:bottom w:val="single" w:sz="22" w:space="0" w:color="2F5597"/>
              <w:right w:val="single" w:sz="22" w:space="0" w:color="2F5597"/>
            </w:tcBorders>
          </w:tcPr>
          <w:p w:rsidR="00BB2172" w:rsidRDefault="00BB2172"/>
        </w:tc>
      </w:tr>
    </w:tbl>
    <w:p w:rsidR="00BB2172" w:rsidRDefault="00B73E6F">
      <w:pPr>
        <w:spacing w:after="0"/>
        <w:ind w:left="288"/>
      </w:pPr>
      <w:r>
        <w:rPr>
          <w:rFonts w:ascii="Times New Roman" w:eastAsia="Times New Roman" w:hAnsi="Times New Roman" w:cs="Times New Roman"/>
          <w:sz w:val="21"/>
        </w:rPr>
        <w:t xml:space="preserve"> </w:t>
      </w:r>
    </w:p>
    <w:p w:rsidR="00BB2172" w:rsidRDefault="00B73E6F">
      <w:pPr>
        <w:spacing w:after="33" w:line="258" w:lineRule="auto"/>
        <w:ind w:left="10" w:hanging="10"/>
      </w:pPr>
      <w:r>
        <w:rPr>
          <w:rFonts w:ascii="Times New Roman" w:eastAsia="Times New Roman" w:hAnsi="Times New Roman" w:cs="Times New Roman"/>
          <w:sz w:val="21"/>
        </w:rPr>
        <w:t>*</w:t>
      </w:r>
      <w:r>
        <w:rPr>
          <w:rFonts w:ascii="Times New Roman" w:eastAsia="Times New Roman" w:hAnsi="Times New Roman" w:cs="Times New Roman"/>
          <w:sz w:val="19"/>
        </w:rPr>
        <w:t xml:space="preserve">The institutions are authorized to adjust the planner in accordance to their academic calendars approved by their academic council as long as the stipulated framework requirements of module and session completion are fulfilled. </w:t>
      </w:r>
    </w:p>
    <w:p w:rsidR="00BB2172" w:rsidRDefault="00BB2172">
      <w:pPr>
        <w:sectPr w:rsidR="00BB2172" w:rsidSect="00946451">
          <w:headerReference w:type="even" r:id="rId1450"/>
          <w:headerReference w:type="default" r:id="rId1451"/>
          <w:footerReference w:type="even" r:id="rId1452"/>
          <w:footerReference w:type="default" r:id="rId1453"/>
          <w:headerReference w:type="first" r:id="rId1454"/>
          <w:footerReference w:type="first" r:id="rId1455"/>
          <w:pgSz w:w="16834" w:h="11904" w:orient="landscape" w:code="9"/>
          <w:pgMar w:top="718" w:right="697" w:bottom="1440" w:left="1178" w:header="720" w:footer="720" w:gutter="0"/>
          <w:cols w:space="720"/>
          <w:docGrid w:linePitch="299"/>
        </w:sectPr>
      </w:pPr>
    </w:p>
    <w:p w:rsidR="00BB2172" w:rsidRDefault="00BB2172">
      <w:pPr>
        <w:spacing w:after="0"/>
        <w:ind w:left="-518" w:right="538"/>
      </w:pPr>
      <w:bookmarkStart w:id="2" w:name="_GoBack"/>
      <w:bookmarkEnd w:id="2"/>
    </w:p>
    <w:sectPr w:rsidR="00BB2172" w:rsidSect="00946451">
      <w:headerReference w:type="even" r:id="rId1456"/>
      <w:headerReference w:type="default" r:id="rId1457"/>
      <w:footerReference w:type="even" r:id="rId1458"/>
      <w:footerReference w:type="default" r:id="rId1459"/>
      <w:headerReference w:type="first" r:id="rId1460"/>
      <w:footerReference w:type="first" r:id="rId1461"/>
      <w:pgSz w:w="11904" w:h="16834" w:code="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0536A" w:rsidRDefault="0050536A">
      <w:pPr>
        <w:spacing w:after="0" w:line="240" w:lineRule="auto"/>
      </w:pPr>
      <w:r>
        <w:separator/>
      </w:r>
    </w:p>
  </w:endnote>
  <w:endnote w:type="continuationSeparator" w:id="0">
    <w:p w:rsidR="0050536A" w:rsidRDefault="005053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186</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185</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188</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196</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197</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Pr>
        <w:rFonts w:ascii="Times New Roman" w:eastAsia="Times New Roman" w:hAnsi="Times New Roman" w:cs="Times New Roman"/>
        <w:sz w:val="21"/>
      </w:rPr>
      <w:t>34</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236</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235</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252</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251</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300</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299</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334</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333</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342</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343</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353</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357</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8"/>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362</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pPr>
    <w:r>
      <w:rPr>
        <w:rFonts w:ascii="Times New Roman" w:eastAsia="Times New Roman" w:hAnsi="Times New Roman" w:cs="Times New Roman"/>
        <w:sz w:val="21"/>
      </w:rPr>
      <w:t xml:space="preserve"> </w:t>
    </w:r>
  </w:p>
  <w:p w:rsidR="00436324" w:rsidRDefault="00436324">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361</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359</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375</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873"/>
        <w:tab w:val="center" w:pos="560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394</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ind w:left="730"/>
    </w:pPr>
    <w:r>
      <w:rPr>
        <w:rFonts w:ascii="Times New Roman" w:eastAsia="Times New Roman" w:hAnsi="Times New Roman" w:cs="Times New Roman"/>
        <w:sz w:val="21"/>
      </w:rPr>
      <w:t xml:space="preserve"> </w:t>
    </w:r>
  </w:p>
  <w:p w:rsidR="00436324" w:rsidRDefault="00436324">
    <w:pPr>
      <w:spacing w:after="161"/>
      <w:ind w:left="730"/>
    </w:pPr>
    <w:r>
      <w:rPr>
        <w:rFonts w:ascii="Times New Roman" w:eastAsia="Times New Roman" w:hAnsi="Times New Roman" w:cs="Times New Roman"/>
        <w:sz w:val="21"/>
      </w:rPr>
      <w:t xml:space="preserve"> </w:t>
    </w:r>
  </w:p>
  <w:p w:rsidR="00436324" w:rsidRDefault="00436324">
    <w:pPr>
      <w:spacing w:after="163"/>
      <w:ind w:left="730"/>
    </w:pPr>
    <w:r>
      <w:rPr>
        <w:rFonts w:ascii="Times New Roman" w:eastAsia="Times New Roman" w:hAnsi="Times New Roman" w:cs="Times New Roman"/>
        <w:sz w:val="21"/>
      </w:rPr>
      <w:t xml:space="preserve"> </w:t>
    </w:r>
  </w:p>
  <w:p w:rsidR="00436324" w:rsidRDefault="00436324">
    <w:pPr>
      <w:spacing w:after="0"/>
      <w:ind w:left="730"/>
    </w:pPr>
    <w:r>
      <w:rPr>
        <w:rFonts w:ascii="Times New Roman" w:eastAsia="Times New Roman" w:hAnsi="Times New Roman" w:cs="Times New Roman"/>
        <w:sz w:val="21"/>
      </w:rPr>
      <w:t xml:space="preserve"> </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873"/>
        <w:tab w:val="center" w:pos="560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395</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ind w:left="730"/>
    </w:pPr>
    <w:r>
      <w:rPr>
        <w:rFonts w:ascii="Times New Roman" w:eastAsia="Times New Roman" w:hAnsi="Times New Roman" w:cs="Times New Roman"/>
        <w:sz w:val="21"/>
      </w:rPr>
      <w:t xml:space="preserve"> </w:t>
    </w:r>
  </w:p>
  <w:p w:rsidR="00436324" w:rsidRDefault="00436324">
    <w:pPr>
      <w:spacing w:after="161"/>
      <w:ind w:left="730"/>
    </w:pPr>
    <w:r>
      <w:rPr>
        <w:rFonts w:ascii="Times New Roman" w:eastAsia="Times New Roman" w:hAnsi="Times New Roman" w:cs="Times New Roman"/>
        <w:sz w:val="21"/>
      </w:rPr>
      <w:t xml:space="preserve"> </w:t>
    </w:r>
  </w:p>
  <w:p w:rsidR="00436324" w:rsidRDefault="00436324">
    <w:pPr>
      <w:spacing w:after="163"/>
      <w:ind w:left="730"/>
    </w:pPr>
    <w:r>
      <w:rPr>
        <w:rFonts w:ascii="Times New Roman" w:eastAsia="Times New Roman" w:hAnsi="Times New Roman" w:cs="Times New Roman"/>
        <w:sz w:val="21"/>
      </w:rPr>
      <w:t xml:space="preserve"> </w:t>
    </w:r>
  </w:p>
  <w:p w:rsidR="00436324" w:rsidRDefault="00436324">
    <w:pPr>
      <w:spacing w:after="0"/>
      <w:ind w:left="730"/>
    </w:pPr>
    <w:r>
      <w:rPr>
        <w:rFonts w:ascii="Times New Roman" w:eastAsia="Times New Roman" w:hAnsi="Times New Roman" w:cs="Times New Roman"/>
        <w:sz w:val="21"/>
      </w:rPr>
      <w:t xml:space="preserve"> </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873"/>
        <w:tab w:val="center" w:pos="560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Pr>
        <w:rFonts w:ascii="Times New Roman" w:eastAsia="Times New Roman" w:hAnsi="Times New Roman" w:cs="Times New Roman"/>
        <w:sz w:val="21"/>
      </w:rPr>
      <w:t>34</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ind w:left="730"/>
    </w:pPr>
    <w:r>
      <w:rPr>
        <w:rFonts w:ascii="Times New Roman" w:eastAsia="Times New Roman" w:hAnsi="Times New Roman" w:cs="Times New Roman"/>
        <w:sz w:val="21"/>
      </w:rPr>
      <w:t xml:space="preserve"> </w:t>
    </w:r>
  </w:p>
  <w:p w:rsidR="00436324" w:rsidRDefault="00436324">
    <w:pPr>
      <w:spacing w:after="161"/>
      <w:ind w:left="730"/>
    </w:pPr>
    <w:r>
      <w:rPr>
        <w:rFonts w:ascii="Times New Roman" w:eastAsia="Times New Roman" w:hAnsi="Times New Roman" w:cs="Times New Roman"/>
        <w:sz w:val="21"/>
      </w:rPr>
      <w:t xml:space="preserve"> </w:t>
    </w:r>
  </w:p>
  <w:p w:rsidR="00436324" w:rsidRDefault="00436324">
    <w:pPr>
      <w:spacing w:after="163"/>
      <w:ind w:left="730"/>
    </w:pPr>
    <w:r>
      <w:rPr>
        <w:rFonts w:ascii="Times New Roman" w:eastAsia="Times New Roman" w:hAnsi="Times New Roman" w:cs="Times New Roman"/>
        <w:sz w:val="21"/>
      </w:rPr>
      <w:t xml:space="preserve"> </w:t>
    </w:r>
  </w:p>
  <w:p w:rsidR="00436324" w:rsidRDefault="00436324">
    <w:pPr>
      <w:spacing w:after="0"/>
      <w:ind w:left="730"/>
    </w:pPr>
    <w:r>
      <w:rPr>
        <w:rFonts w:ascii="Times New Roman" w:eastAsia="Times New Roman" w:hAnsi="Times New Roman" w:cs="Times New Roman"/>
        <w:sz w:val="21"/>
      </w:rPr>
      <w:t xml:space="preserve"> </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9"/>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CF15F5">
      <w:rPr>
        <w:rFonts w:ascii="Times New Roman" w:eastAsia="Times New Roman" w:hAnsi="Times New Roman" w:cs="Times New Roman"/>
        <w:noProof/>
        <w:sz w:val="21"/>
      </w:rPr>
      <w:t>5</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pPr>
    <w:r>
      <w:rPr>
        <w:rFonts w:ascii="Times New Roman" w:eastAsia="Times New Roman" w:hAnsi="Times New Roman" w:cs="Times New Roman"/>
        <w:sz w:val="21"/>
      </w:rPr>
      <w:t xml:space="preserve"> </w:t>
    </w:r>
  </w:p>
  <w:p w:rsidR="00436324" w:rsidRDefault="00436324">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p w:rsidR="00436324" w:rsidRDefault="00436324"/>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8"/>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434</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pPr>
    <w:r>
      <w:rPr>
        <w:rFonts w:ascii="Times New Roman" w:eastAsia="Times New Roman" w:hAnsi="Times New Roman" w:cs="Times New Roman"/>
        <w:sz w:val="21"/>
      </w:rPr>
      <w:t xml:space="preserve"> </w:t>
    </w:r>
  </w:p>
  <w:p w:rsidR="00436324" w:rsidRDefault="00436324">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8"/>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433</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pPr>
    <w:r>
      <w:rPr>
        <w:rFonts w:ascii="Times New Roman" w:eastAsia="Times New Roman" w:hAnsi="Times New Roman" w:cs="Times New Roman"/>
        <w:sz w:val="21"/>
      </w:rPr>
      <w:t xml:space="preserve"> </w:t>
    </w:r>
  </w:p>
  <w:p w:rsidR="00436324" w:rsidRDefault="00436324">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8"/>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514</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pPr>
    <w:r>
      <w:rPr>
        <w:rFonts w:ascii="Times New Roman" w:eastAsia="Times New Roman" w:hAnsi="Times New Roman" w:cs="Times New Roman"/>
        <w:sz w:val="21"/>
      </w:rPr>
      <w:t xml:space="preserve"> </w:t>
    </w:r>
  </w:p>
  <w:p w:rsidR="00436324" w:rsidRDefault="00436324">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8"/>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515</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pPr>
    <w:r>
      <w:rPr>
        <w:rFonts w:ascii="Times New Roman" w:eastAsia="Times New Roman" w:hAnsi="Times New Roman" w:cs="Times New Roman"/>
        <w:sz w:val="21"/>
      </w:rPr>
      <w:t xml:space="preserve"> </w:t>
    </w:r>
  </w:p>
  <w:p w:rsidR="00436324" w:rsidRDefault="00436324">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8"/>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Pr>
        <w:rFonts w:ascii="Times New Roman" w:eastAsia="Times New Roman" w:hAnsi="Times New Roman" w:cs="Times New Roman"/>
        <w:sz w:val="21"/>
      </w:rPr>
      <w:t>350</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pPr>
    <w:r>
      <w:rPr>
        <w:rFonts w:ascii="Times New Roman" w:eastAsia="Times New Roman" w:hAnsi="Times New Roman" w:cs="Times New Roman"/>
        <w:sz w:val="21"/>
      </w:rPr>
      <w:t xml:space="preserve"> </w:t>
    </w:r>
  </w:p>
  <w:p w:rsidR="00436324" w:rsidRDefault="00436324">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1860"/>
        <w:tab w:val="center" w:pos="4595"/>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518</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ind w:left="-283"/>
    </w:pPr>
    <w:r>
      <w:rPr>
        <w:rFonts w:ascii="Times New Roman" w:eastAsia="Times New Roman" w:hAnsi="Times New Roman" w:cs="Times New Roman"/>
        <w:sz w:val="21"/>
      </w:rPr>
      <w:t xml:space="preserve"> </w:t>
    </w:r>
  </w:p>
  <w:p w:rsidR="00436324" w:rsidRDefault="00436324">
    <w:pPr>
      <w:ind w:left="-283"/>
    </w:pPr>
    <w:r>
      <w:rPr>
        <w:rFonts w:ascii="Times New Roman" w:eastAsia="Times New Roman" w:hAnsi="Times New Roman" w:cs="Times New Roman"/>
        <w:sz w:val="21"/>
      </w:rPr>
      <w:t xml:space="preserve"> </w:t>
    </w:r>
  </w:p>
  <w:p w:rsidR="00436324" w:rsidRDefault="00436324">
    <w:pPr>
      <w:spacing w:after="163"/>
      <w:ind w:left="-283"/>
    </w:pPr>
    <w:r>
      <w:rPr>
        <w:rFonts w:ascii="Times New Roman" w:eastAsia="Times New Roman" w:hAnsi="Times New Roman" w:cs="Times New Roman"/>
        <w:sz w:val="21"/>
      </w:rPr>
      <w:t xml:space="preserve"> </w:t>
    </w:r>
  </w:p>
  <w:p w:rsidR="00436324" w:rsidRDefault="00436324">
    <w:pPr>
      <w:spacing w:after="0"/>
      <w:ind w:left="-283"/>
    </w:pPr>
    <w:r>
      <w:rPr>
        <w:rFonts w:ascii="Times New Roman" w:eastAsia="Times New Roman" w:hAnsi="Times New Roman" w:cs="Times New Roman"/>
        <w:sz w:val="21"/>
      </w:rPr>
      <w:t xml:space="preserve"> </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1860"/>
        <w:tab w:val="center" w:pos="4595"/>
      </w:tabs>
      <w:spacing w:after="0"/>
    </w:pPr>
    <w:r>
      <w:rPr>
        <w:noProof/>
      </w:rPr>
      <w:drawing>
        <wp:anchor distT="0" distB="0" distL="114300" distR="114300" simplePos="0" relativeHeight="251666432" behindDoc="0" locked="0" layoutInCell="1" allowOverlap="0">
          <wp:simplePos x="0" y="0"/>
          <wp:positionH relativeFrom="page">
            <wp:posOffset>6644640</wp:posOffset>
          </wp:positionH>
          <wp:positionV relativeFrom="page">
            <wp:posOffset>8999220</wp:posOffset>
          </wp:positionV>
          <wp:extent cx="790956" cy="1054608"/>
          <wp:effectExtent l="0" t="0" r="0" b="0"/>
          <wp:wrapSquare wrapText="bothSides"/>
          <wp:docPr id="36" name="Picture 36"/>
          <wp:cNvGraphicFramePr/>
          <a:graphic xmlns:a="http://schemas.openxmlformats.org/drawingml/2006/main">
            <a:graphicData uri="http://schemas.openxmlformats.org/drawingml/2006/picture">
              <pic:pic xmlns:pic="http://schemas.openxmlformats.org/drawingml/2006/picture">
                <pic:nvPicPr>
                  <pic:cNvPr id="74656" name="Picture 74656"/>
                  <pic:cNvPicPr/>
                </pic:nvPicPr>
                <pic:blipFill>
                  <a:blip r:embed="rId1"/>
                  <a:stretch>
                    <a:fillRect/>
                  </a:stretch>
                </pic:blipFill>
                <pic:spPr>
                  <a:xfrm>
                    <a:off x="0" y="0"/>
                    <a:ext cx="790956" cy="1054608"/>
                  </a:xfrm>
                  <a:prstGeom prst="rect">
                    <a:avLst/>
                  </a:prstGeom>
                </pic:spPr>
              </pic:pic>
            </a:graphicData>
          </a:graphic>
        </wp:anchor>
      </w:drawing>
    </w: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517</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 w:rsidR="00436324" w:rsidRDefault="00436324"/>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1860"/>
        <w:tab w:val="center" w:pos="4595"/>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516</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ind w:left="-283"/>
    </w:pPr>
    <w:r>
      <w:rPr>
        <w:rFonts w:ascii="Times New Roman" w:eastAsia="Times New Roman" w:hAnsi="Times New Roman" w:cs="Times New Roman"/>
        <w:sz w:val="21"/>
      </w:rPr>
      <w:t xml:space="preserve"> </w:t>
    </w:r>
  </w:p>
  <w:p w:rsidR="00436324" w:rsidRDefault="00436324">
    <w:pPr>
      <w:ind w:left="-283"/>
    </w:pPr>
    <w:r>
      <w:rPr>
        <w:rFonts w:ascii="Times New Roman" w:eastAsia="Times New Roman" w:hAnsi="Times New Roman" w:cs="Times New Roman"/>
        <w:sz w:val="21"/>
      </w:rPr>
      <w:t xml:space="preserve"> </w:t>
    </w:r>
  </w:p>
  <w:p w:rsidR="00436324" w:rsidRDefault="00436324">
    <w:pPr>
      <w:spacing w:after="163"/>
      <w:ind w:left="-283"/>
    </w:pPr>
    <w:r>
      <w:rPr>
        <w:rFonts w:ascii="Times New Roman" w:eastAsia="Times New Roman" w:hAnsi="Times New Roman" w:cs="Times New Roman"/>
        <w:sz w:val="21"/>
      </w:rPr>
      <w:t xml:space="preserve"> </w:t>
    </w:r>
  </w:p>
  <w:p w:rsidR="00436324" w:rsidRDefault="00436324">
    <w:pPr>
      <w:spacing w:after="0"/>
      <w:ind w:left="-283"/>
    </w:pPr>
    <w:r>
      <w:rPr>
        <w:rFonts w:ascii="Times New Roman" w:eastAsia="Times New Roman" w:hAnsi="Times New Roman" w:cs="Times New Roman"/>
        <w:sz w:val="21"/>
      </w:rPr>
      <w:t xml:space="preserve"> </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right" w:pos="5035"/>
      </w:tabs>
      <w:spacing w:after="0"/>
      <w:ind w:right="-387"/>
    </w:pPr>
    <w:r>
      <w:rPr>
        <w:noProof/>
      </w:rPr>
      <w:drawing>
        <wp:anchor distT="0" distB="0" distL="114300" distR="114300" simplePos="0" relativeHeight="251667456" behindDoc="0" locked="0" layoutInCell="1" allowOverlap="0">
          <wp:simplePos x="0" y="0"/>
          <wp:positionH relativeFrom="page">
            <wp:posOffset>6644640</wp:posOffset>
          </wp:positionH>
          <wp:positionV relativeFrom="page">
            <wp:posOffset>8999220</wp:posOffset>
          </wp:positionV>
          <wp:extent cx="790956" cy="1054608"/>
          <wp:effectExtent l="0" t="0" r="0" b="0"/>
          <wp:wrapSquare wrapText="bothSides"/>
          <wp:docPr id="37" name="Picture 37"/>
          <wp:cNvGraphicFramePr/>
          <a:graphic xmlns:a="http://schemas.openxmlformats.org/drawingml/2006/main">
            <a:graphicData uri="http://schemas.openxmlformats.org/drawingml/2006/picture">
              <pic:pic xmlns:pic="http://schemas.openxmlformats.org/drawingml/2006/picture">
                <pic:nvPicPr>
                  <pic:cNvPr id="74656" name="Picture 74656"/>
                  <pic:cNvPicPr/>
                </pic:nvPicPr>
                <pic:blipFill>
                  <a:blip r:embed="rId1"/>
                  <a:stretch>
                    <a:fillRect/>
                  </a:stretch>
                </pic:blipFill>
                <pic:spPr>
                  <a:xfrm>
                    <a:off x="0" y="0"/>
                    <a:ext cx="790956" cy="1054608"/>
                  </a:xfrm>
                  <a:prstGeom prst="rect">
                    <a:avLst/>
                  </a:prstGeom>
                </pic:spPr>
              </pic:pic>
            </a:graphicData>
          </a:graphic>
        </wp:anchor>
      </w:drawing>
    </w: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522</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right" w:pos="5035"/>
      </w:tabs>
      <w:spacing w:after="0"/>
      <w:ind w:right="-387"/>
    </w:pPr>
    <w:r>
      <w:rPr>
        <w:noProof/>
      </w:rPr>
      <w:drawing>
        <wp:anchor distT="0" distB="0" distL="114300" distR="114300" simplePos="0" relativeHeight="251668480" behindDoc="0" locked="0" layoutInCell="1" allowOverlap="0">
          <wp:simplePos x="0" y="0"/>
          <wp:positionH relativeFrom="page">
            <wp:posOffset>6644640</wp:posOffset>
          </wp:positionH>
          <wp:positionV relativeFrom="page">
            <wp:posOffset>8999220</wp:posOffset>
          </wp:positionV>
          <wp:extent cx="790956" cy="1054608"/>
          <wp:effectExtent l="0" t="0" r="0" b="0"/>
          <wp:wrapSquare wrapText="bothSides"/>
          <wp:docPr id="38" name="Picture 38"/>
          <wp:cNvGraphicFramePr/>
          <a:graphic xmlns:a="http://schemas.openxmlformats.org/drawingml/2006/main">
            <a:graphicData uri="http://schemas.openxmlformats.org/drawingml/2006/picture">
              <pic:pic xmlns:pic="http://schemas.openxmlformats.org/drawingml/2006/picture">
                <pic:nvPicPr>
                  <pic:cNvPr id="74656" name="Picture 74656"/>
                  <pic:cNvPicPr/>
                </pic:nvPicPr>
                <pic:blipFill>
                  <a:blip r:embed="rId1"/>
                  <a:stretch>
                    <a:fillRect/>
                  </a:stretch>
                </pic:blipFill>
                <pic:spPr>
                  <a:xfrm>
                    <a:off x="0" y="0"/>
                    <a:ext cx="790956" cy="1054608"/>
                  </a:xfrm>
                  <a:prstGeom prst="rect">
                    <a:avLst/>
                  </a:prstGeom>
                </pic:spPr>
              </pic:pic>
            </a:graphicData>
          </a:graphic>
        </wp:anchor>
      </w:drawing>
    </w: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521</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right" w:pos="5035"/>
      </w:tabs>
      <w:spacing w:after="0"/>
      <w:ind w:right="-387"/>
    </w:pPr>
    <w:r>
      <w:rPr>
        <w:noProof/>
      </w:rPr>
      <w:drawing>
        <wp:anchor distT="0" distB="0" distL="114300" distR="114300" simplePos="0" relativeHeight="251669504" behindDoc="0" locked="0" layoutInCell="1" allowOverlap="0">
          <wp:simplePos x="0" y="0"/>
          <wp:positionH relativeFrom="page">
            <wp:posOffset>6644640</wp:posOffset>
          </wp:positionH>
          <wp:positionV relativeFrom="page">
            <wp:posOffset>8999220</wp:posOffset>
          </wp:positionV>
          <wp:extent cx="790956" cy="1054608"/>
          <wp:effectExtent l="0" t="0" r="0" b="0"/>
          <wp:wrapSquare wrapText="bothSides"/>
          <wp:docPr id="39" name="Picture 39"/>
          <wp:cNvGraphicFramePr/>
          <a:graphic xmlns:a="http://schemas.openxmlformats.org/drawingml/2006/main">
            <a:graphicData uri="http://schemas.openxmlformats.org/drawingml/2006/picture">
              <pic:pic xmlns:pic="http://schemas.openxmlformats.org/drawingml/2006/picture">
                <pic:nvPicPr>
                  <pic:cNvPr id="74656" name="Picture 74656"/>
                  <pic:cNvPicPr/>
                </pic:nvPicPr>
                <pic:blipFill>
                  <a:blip r:embed="rId1"/>
                  <a:stretch>
                    <a:fillRect/>
                  </a:stretch>
                </pic:blipFill>
                <pic:spPr>
                  <a:xfrm>
                    <a:off x="0" y="0"/>
                    <a:ext cx="790956" cy="1054608"/>
                  </a:xfrm>
                  <a:prstGeom prst="rect">
                    <a:avLst/>
                  </a:prstGeom>
                </pic:spPr>
              </pic:pic>
            </a:graphicData>
          </a:graphic>
        </wp:anchor>
      </w:drawing>
    </w: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Pr>
        <w:rFonts w:ascii="Times New Roman" w:eastAsia="Times New Roman" w:hAnsi="Times New Roman" w:cs="Times New Roman"/>
        <w:sz w:val="21"/>
      </w:rPr>
      <w:t>489</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8"/>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570</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pPr>
    <w:r>
      <w:rPr>
        <w:rFonts w:ascii="Times New Roman" w:eastAsia="Times New Roman" w:hAnsi="Times New Roman" w:cs="Times New Roman"/>
        <w:sz w:val="21"/>
      </w:rPr>
      <w:t xml:space="preserve"> </w:t>
    </w:r>
  </w:p>
  <w:p w:rsidR="00436324" w:rsidRDefault="00436324">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8"/>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569</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pPr>
    <w:r>
      <w:rPr>
        <w:rFonts w:ascii="Times New Roman" w:eastAsia="Times New Roman" w:hAnsi="Times New Roman" w:cs="Times New Roman"/>
        <w:sz w:val="21"/>
      </w:rPr>
      <w:t xml:space="preserve"> </w:t>
    </w:r>
  </w:p>
  <w:p w:rsidR="00436324" w:rsidRDefault="00436324">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8"/>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Pr>
        <w:rFonts w:ascii="Times New Roman" w:eastAsia="Times New Roman" w:hAnsi="Times New Roman" w:cs="Times New Roman"/>
        <w:sz w:val="21"/>
      </w:rPr>
      <w:t>350</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pPr>
    <w:r>
      <w:rPr>
        <w:rFonts w:ascii="Times New Roman" w:eastAsia="Times New Roman" w:hAnsi="Times New Roman" w:cs="Times New Roman"/>
        <w:sz w:val="21"/>
      </w:rPr>
      <w:t xml:space="preserve"> </w:t>
    </w:r>
  </w:p>
  <w:p w:rsidR="00436324" w:rsidRDefault="00436324">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8"/>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594</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pPr>
    <w:r>
      <w:rPr>
        <w:rFonts w:ascii="Times New Roman" w:eastAsia="Times New Roman" w:hAnsi="Times New Roman" w:cs="Times New Roman"/>
        <w:sz w:val="21"/>
      </w:rPr>
      <w:t xml:space="preserve"> </w:t>
    </w:r>
  </w:p>
  <w:p w:rsidR="00436324" w:rsidRDefault="00436324">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8"/>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593</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5"/>
    </w:pPr>
    <w:r>
      <w:rPr>
        <w:rFonts w:ascii="Times New Roman" w:eastAsia="Times New Roman" w:hAnsi="Times New Roman" w:cs="Times New Roman"/>
        <w:sz w:val="21"/>
      </w:rPr>
      <w:t xml:space="preserve"> </w:t>
    </w:r>
  </w:p>
  <w:p w:rsidR="00436324" w:rsidRDefault="00436324">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CF15F5">
      <w:rPr>
        <w:rFonts w:ascii="Times New Roman" w:eastAsia="Times New Roman" w:hAnsi="Times New Roman" w:cs="Times New Roman"/>
        <w:noProof/>
        <w:sz w:val="21"/>
      </w:rPr>
      <w:t>8</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Pr>
      <w:tabs>
        <w:tab w:val="center" w:pos="2143"/>
        <w:tab w:val="center" w:pos="4876"/>
      </w:tabs>
      <w:spacing w:after="0"/>
    </w:pPr>
    <w:r>
      <w:tab/>
    </w:r>
    <w:r>
      <w:rPr>
        <w:rFonts w:ascii="Times New Roman" w:eastAsia="Times New Roman" w:hAnsi="Times New Roman" w:cs="Times New Roman"/>
        <w:sz w:val="29"/>
        <w:vertAlign w:val="subscript"/>
      </w:rPr>
      <w:t xml:space="preserve"> </w:t>
    </w:r>
    <w:r>
      <w:rPr>
        <w:rFonts w:ascii="Times New Roman" w:eastAsia="Times New Roman" w:hAnsi="Times New Roman" w:cs="Times New Roman"/>
        <w:sz w:val="29"/>
        <w:vertAlign w:val="subscript"/>
      </w:rPr>
      <w:tab/>
    </w:r>
    <w:r>
      <w:fldChar w:fldCharType="begin"/>
    </w:r>
    <w:r>
      <w:instrText xml:space="preserve"> PAGE   \* MERGEFORMAT </w:instrText>
    </w:r>
    <w:r>
      <w:fldChar w:fldCharType="separate"/>
    </w:r>
    <w:r w:rsidRPr="00570956">
      <w:rPr>
        <w:rFonts w:ascii="Times New Roman" w:eastAsia="Times New Roman" w:hAnsi="Times New Roman" w:cs="Times New Roman"/>
        <w:noProof/>
        <w:sz w:val="21"/>
      </w:rPr>
      <w:t>7</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p w:rsidR="00436324" w:rsidRDefault="00436324">
    <w:pPr>
      <w:spacing w:after="166"/>
    </w:pPr>
    <w:r>
      <w:rPr>
        <w:rFonts w:ascii="Times New Roman" w:eastAsia="Times New Roman" w:hAnsi="Times New Roman" w:cs="Times New Roman"/>
        <w:sz w:val="21"/>
      </w:rPr>
      <w:t xml:space="preserve"> </w:t>
    </w:r>
  </w:p>
  <w:p w:rsidR="00436324" w:rsidRDefault="00436324">
    <w:pPr>
      <w:spacing w:after="161"/>
    </w:pPr>
    <w:r>
      <w:rPr>
        <w:rFonts w:ascii="Times New Roman" w:eastAsia="Times New Roman" w:hAnsi="Times New Roman" w:cs="Times New Roman"/>
        <w:sz w:val="21"/>
      </w:rPr>
      <w:t xml:space="preserve"> </w:t>
    </w:r>
  </w:p>
  <w:p w:rsidR="00436324" w:rsidRDefault="00436324">
    <w:pPr>
      <w:spacing w:after="163"/>
    </w:pPr>
    <w:r>
      <w:rPr>
        <w:rFonts w:ascii="Times New Roman" w:eastAsia="Times New Roman" w:hAnsi="Times New Roman" w:cs="Times New Roman"/>
        <w:sz w:val="21"/>
      </w:rPr>
      <w:t xml:space="preserve"> </w:t>
    </w:r>
  </w:p>
  <w:p w:rsidR="00436324" w:rsidRDefault="00436324">
    <w:pPr>
      <w:spacing w:after="0"/>
    </w:pPr>
    <w:r>
      <w:rPr>
        <w:rFonts w:ascii="Times New Roman" w:eastAsia="Times New Roman" w:hAnsi="Times New Roman" w:cs="Times New Roman"/>
        <w:sz w:val="21"/>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0536A" w:rsidRDefault="0050536A">
      <w:pPr>
        <w:spacing w:after="0" w:line="240" w:lineRule="auto"/>
      </w:pPr>
      <w:r>
        <w:separator/>
      </w:r>
    </w:p>
  </w:footnote>
  <w:footnote w:type="continuationSeparator" w:id="0">
    <w:p w:rsidR="0050536A" w:rsidRDefault="005053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 w:rsidR="00436324" w:rsidRDefault="00436324"/>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 w:rsidR="00436324" w:rsidRDefault="00436324"/>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p w:rsidR="00436324" w:rsidRDefault="00436324"/>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1057" w:tblpY="956"/>
      <w:tblOverlap w:val="never"/>
      <w:tblW w:w="9955" w:type="dxa"/>
      <w:tblInd w:w="0" w:type="dxa"/>
      <w:tblCellMar>
        <w:top w:w="84" w:type="dxa"/>
        <w:left w:w="100" w:type="dxa"/>
        <w:right w:w="37" w:type="dxa"/>
      </w:tblCellMar>
      <w:tblLook w:val="04A0" w:firstRow="1" w:lastRow="0" w:firstColumn="1" w:lastColumn="0" w:noHBand="0" w:noVBand="1"/>
    </w:tblPr>
    <w:tblGrid>
      <w:gridCol w:w="9955"/>
    </w:tblGrid>
    <w:tr w:rsidR="00436324">
      <w:trPr>
        <w:trHeight w:val="2405"/>
      </w:trPr>
      <w:tc>
        <w:tcPr>
          <w:tcW w:w="9955" w:type="dxa"/>
          <w:tcBorders>
            <w:top w:val="single" w:sz="4" w:space="0" w:color="000000"/>
            <w:left w:val="single" w:sz="4" w:space="0" w:color="000000"/>
            <w:bottom w:val="single" w:sz="4" w:space="0" w:color="000000"/>
            <w:right w:val="single" w:sz="4" w:space="0" w:color="000000"/>
          </w:tcBorders>
          <w:shd w:val="clear" w:color="auto" w:fill="B4C6E7"/>
        </w:tcPr>
        <w:p w:rsidR="00436324" w:rsidRDefault="00436324">
          <w:pPr>
            <w:spacing w:line="394" w:lineRule="auto"/>
            <w:jc w:val="both"/>
          </w:pPr>
          <w:r>
            <w:rPr>
              <w:rFonts w:ascii="Times New Roman" w:eastAsia="Times New Roman" w:hAnsi="Times New Roman" w:cs="Times New Roman"/>
              <w:sz w:val="23"/>
            </w:rPr>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436324" w:rsidRDefault="00436324">
          <w:pPr>
            <w:spacing w:after="111"/>
          </w:pPr>
          <w:r>
            <w:rPr>
              <w:rFonts w:ascii="Times New Roman" w:eastAsia="Times New Roman" w:hAnsi="Times New Roman" w:cs="Times New Roman"/>
              <w:sz w:val="23"/>
            </w:rPr>
            <w:t xml:space="preserve"> </w:t>
          </w:r>
        </w:p>
        <w:p w:rsidR="00436324" w:rsidRDefault="00436324">
          <w:pPr>
            <w:spacing w:after="104"/>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p>
        <w:p w:rsidR="00436324" w:rsidRDefault="00436324">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tc>
    </w:tr>
  </w:tbl>
  <w:p w:rsidR="00436324" w:rsidRDefault="00436324">
    <w:pPr>
      <w:spacing w:after="0"/>
      <w:ind w:left="-1440" w:right="1080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1057" w:tblpY="956"/>
      <w:tblOverlap w:val="never"/>
      <w:tblW w:w="9955" w:type="dxa"/>
      <w:tblInd w:w="0" w:type="dxa"/>
      <w:tblCellMar>
        <w:top w:w="84" w:type="dxa"/>
        <w:left w:w="100" w:type="dxa"/>
        <w:right w:w="37" w:type="dxa"/>
      </w:tblCellMar>
      <w:tblLook w:val="04A0" w:firstRow="1" w:lastRow="0" w:firstColumn="1" w:lastColumn="0" w:noHBand="0" w:noVBand="1"/>
    </w:tblPr>
    <w:tblGrid>
      <w:gridCol w:w="9955"/>
    </w:tblGrid>
    <w:tr w:rsidR="00436324">
      <w:trPr>
        <w:trHeight w:val="2405"/>
      </w:trPr>
      <w:tc>
        <w:tcPr>
          <w:tcW w:w="9955" w:type="dxa"/>
          <w:tcBorders>
            <w:top w:val="single" w:sz="4" w:space="0" w:color="000000"/>
            <w:left w:val="single" w:sz="4" w:space="0" w:color="000000"/>
            <w:bottom w:val="single" w:sz="4" w:space="0" w:color="000000"/>
            <w:right w:val="single" w:sz="4" w:space="0" w:color="000000"/>
          </w:tcBorders>
          <w:shd w:val="clear" w:color="auto" w:fill="B4C6E7"/>
        </w:tcPr>
        <w:p w:rsidR="00436324" w:rsidRDefault="00436324">
          <w:pPr>
            <w:spacing w:line="394" w:lineRule="auto"/>
            <w:jc w:val="both"/>
          </w:pPr>
          <w:r>
            <w:rPr>
              <w:rFonts w:ascii="Times New Roman" w:eastAsia="Times New Roman" w:hAnsi="Times New Roman" w:cs="Times New Roman"/>
              <w:sz w:val="23"/>
            </w:rPr>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436324" w:rsidRDefault="00436324">
          <w:pPr>
            <w:spacing w:after="111"/>
          </w:pPr>
          <w:r>
            <w:rPr>
              <w:rFonts w:ascii="Times New Roman" w:eastAsia="Times New Roman" w:hAnsi="Times New Roman" w:cs="Times New Roman"/>
              <w:sz w:val="23"/>
            </w:rPr>
            <w:t xml:space="preserve"> </w:t>
          </w:r>
        </w:p>
        <w:p w:rsidR="00436324" w:rsidRDefault="00436324">
          <w:pPr>
            <w:spacing w:after="104"/>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p>
        <w:p w:rsidR="00436324" w:rsidRDefault="00436324">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tc>
    </w:tr>
  </w:tbl>
  <w:p w:rsidR="00436324" w:rsidRDefault="00436324">
    <w:pPr>
      <w:spacing w:after="0"/>
      <w:ind w:left="-1440" w:right="10800"/>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1057" w:tblpY="956"/>
      <w:tblOverlap w:val="never"/>
      <w:tblW w:w="9955" w:type="dxa"/>
      <w:tblInd w:w="0" w:type="dxa"/>
      <w:tblCellMar>
        <w:top w:w="84" w:type="dxa"/>
        <w:left w:w="100" w:type="dxa"/>
        <w:right w:w="37" w:type="dxa"/>
      </w:tblCellMar>
      <w:tblLook w:val="04A0" w:firstRow="1" w:lastRow="0" w:firstColumn="1" w:lastColumn="0" w:noHBand="0" w:noVBand="1"/>
    </w:tblPr>
    <w:tblGrid>
      <w:gridCol w:w="9955"/>
    </w:tblGrid>
    <w:tr w:rsidR="00436324">
      <w:trPr>
        <w:trHeight w:val="2405"/>
      </w:trPr>
      <w:tc>
        <w:tcPr>
          <w:tcW w:w="9955" w:type="dxa"/>
          <w:tcBorders>
            <w:top w:val="single" w:sz="4" w:space="0" w:color="000000"/>
            <w:left w:val="single" w:sz="4" w:space="0" w:color="000000"/>
            <w:bottom w:val="single" w:sz="4" w:space="0" w:color="000000"/>
            <w:right w:val="single" w:sz="4" w:space="0" w:color="000000"/>
          </w:tcBorders>
          <w:shd w:val="clear" w:color="auto" w:fill="B4C6E7"/>
        </w:tcPr>
        <w:p w:rsidR="00436324" w:rsidRDefault="00436324">
          <w:pPr>
            <w:spacing w:line="394" w:lineRule="auto"/>
            <w:jc w:val="both"/>
          </w:pPr>
          <w:r>
            <w:rPr>
              <w:rFonts w:ascii="Times New Roman" w:eastAsia="Times New Roman" w:hAnsi="Times New Roman" w:cs="Times New Roman"/>
              <w:sz w:val="23"/>
            </w:rPr>
            <w:t>Place a “</w:t>
          </w:r>
          <w:r>
            <w:rPr>
              <w:rFonts w:ascii="Times New Roman" w:eastAsia="Times New Roman" w:hAnsi="Times New Roman" w:cs="Times New Roman"/>
              <w:color w:val="040C28"/>
              <w:sz w:val="23"/>
            </w:rPr>
            <w:t>✓</w:t>
          </w:r>
          <w:r>
            <w:rPr>
              <w:rFonts w:ascii="Times New Roman" w:eastAsia="Times New Roman" w:hAnsi="Times New Roman" w:cs="Times New Roman"/>
              <w:sz w:val="23"/>
            </w:rPr>
            <w:t xml:space="preserve">” in case box if step/task is performed satisfactorily, an “X” if it is not performed satisfactorily, or N/O if not observed. </w:t>
          </w:r>
        </w:p>
        <w:p w:rsidR="00436324" w:rsidRDefault="00436324">
          <w:pPr>
            <w:spacing w:after="111"/>
          </w:pPr>
          <w:r>
            <w:rPr>
              <w:rFonts w:ascii="Times New Roman" w:eastAsia="Times New Roman" w:hAnsi="Times New Roman" w:cs="Times New Roman"/>
              <w:sz w:val="23"/>
            </w:rPr>
            <w:t xml:space="preserve"> </w:t>
          </w:r>
        </w:p>
        <w:p w:rsidR="00436324" w:rsidRDefault="00436324">
          <w:pPr>
            <w:spacing w:after="104"/>
          </w:pPr>
          <w:r>
            <w:rPr>
              <w:rFonts w:ascii="Times New Roman" w:eastAsia="Times New Roman" w:hAnsi="Times New Roman" w:cs="Times New Roman"/>
              <w:sz w:val="23"/>
              <w:u w:val="single" w:color="000000"/>
            </w:rPr>
            <w:t>Satisfactory</w:t>
          </w:r>
          <w:r>
            <w:rPr>
              <w:rFonts w:ascii="Times New Roman" w:eastAsia="Times New Roman" w:hAnsi="Times New Roman" w:cs="Times New Roman"/>
              <w:sz w:val="23"/>
            </w:rPr>
            <w:t xml:space="preserve">: Performs the step or task according to the standard procedure </w:t>
          </w:r>
          <w:proofErr w:type="gramStart"/>
          <w:r>
            <w:rPr>
              <w:rFonts w:ascii="Times New Roman" w:eastAsia="Times New Roman" w:hAnsi="Times New Roman" w:cs="Times New Roman"/>
              <w:sz w:val="23"/>
            </w:rPr>
            <w:t>or  guidelines</w:t>
          </w:r>
          <w:proofErr w:type="gramEnd"/>
          <w:r>
            <w:rPr>
              <w:rFonts w:ascii="Times New Roman" w:eastAsia="Times New Roman" w:hAnsi="Times New Roman" w:cs="Times New Roman"/>
              <w:sz w:val="23"/>
            </w:rPr>
            <w:t xml:space="preserve"> </w:t>
          </w:r>
        </w:p>
        <w:p w:rsidR="00436324" w:rsidRDefault="00436324">
          <w:r>
            <w:rPr>
              <w:rFonts w:ascii="Times New Roman" w:eastAsia="Times New Roman" w:hAnsi="Times New Roman" w:cs="Times New Roman"/>
              <w:sz w:val="23"/>
              <w:u w:val="single" w:color="000000"/>
            </w:rPr>
            <w:t>Unsatisfactory</w:t>
          </w:r>
          <w:r>
            <w:rPr>
              <w:rFonts w:ascii="Times New Roman" w:eastAsia="Times New Roman" w:hAnsi="Times New Roman" w:cs="Times New Roman"/>
              <w:sz w:val="23"/>
            </w:rPr>
            <w:t xml:space="preserve">: Unable to perform the step or task according to the standard procedure or guidelines </w:t>
          </w:r>
        </w:p>
      </w:tc>
    </w:tr>
  </w:tbl>
  <w:p w:rsidR="00436324" w:rsidRDefault="00436324">
    <w:pPr>
      <w:spacing w:after="0"/>
      <w:ind w:left="-1157" w:right="5805"/>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6324" w:rsidRDefault="0043632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C1471"/>
    <w:multiLevelType w:val="hybridMultilevel"/>
    <w:tmpl w:val="EE0AA286"/>
    <w:lvl w:ilvl="0" w:tplc="7FA8BF78">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1B80562">
      <w:start w:val="1"/>
      <w:numFmt w:val="lowerLetter"/>
      <w:lvlText w:val="%2"/>
      <w:lvlJc w:val="left"/>
      <w:pPr>
        <w:ind w:left="15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BC90715E">
      <w:start w:val="1"/>
      <w:numFmt w:val="lowerRoman"/>
      <w:lvlText w:val="%3"/>
      <w:lvlJc w:val="left"/>
      <w:pPr>
        <w:ind w:left="22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82E82BA">
      <w:start w:val="1"/>
      <w:numFmt w:val="decimal"/>
      <w:lvlText w:val="%4"/>
      <w:lvlJc w:val="left"/>
      <w:pPr>
        <w:ind w:left="29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A9039CC">
      <w:start w:val="1"/>
      <w:numFmt w:val="lowerLetter"/>
      <w:lvlText w:val="%5"/>
      <w:lvlJc w:val="left"/>
      <w:pPr>
        <w:ind w:left="368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8D4EB6A">
      <w:start w:val="1"/>
      <w:numFmt w:val="lowerRoman"/>
      <w:lvlText w:val="%6"/>
      <w:lvlJc w:val="left"/>
      <w:pPr>
        <w:ind w:left="440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0841D50">
      <w:start w:val="1"/>
      <w:numFmt w:val="decimal"/>
      <w:lvlText w:val="%7"/>
      <w:lvlJc w:val="left"/>
      <w:pPr>
        <w:ind w:left="51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AEA788A">
      <w:start w:val="1"/>
      <w:numFmt w:val="lowerLetter"/>
      <w:lvlText w:val="%8"/>
      <w:lvlJc w:val="left"/>
      <w:pPr>
        <w:ind w:left="58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226EA02">
      <w:start w:val="1"/>
      <w:numFmt w:val="lowerRoman"/>
      <w:lvlText w:val="%9"/>
      <w:lvlJc w:val="left"/>
      <w:pPr>
        <w:ind w:left="65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 w15:restartNumberingAfterBreak="0">
    <w:nsid w:val="01443842"/>
    <w:multiLevelType w:val="hybridMultilevel"/>
    <w:tmpl w:val="D26637FE"/>
    <w:lvl w:ilvl="0" w:tplc="948AE554">
      <w:start w:val="1"/>
      <w:numFmt w:val="decimal"/>
      <w:lvlText w:val="%1."/>
      <w:lvlJc w:val="left"/>
      <w:pPr>
        <w:ind w:left="6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688299EC">
      <w:start w:val="1"/>
      <w:numFmt w:val="lowerLetter"/>
      <w:lvlText w:val="%2"/>
      <w:lvlJc w:val="left"/>
      <w:pPr>
        <w:ind w:left="1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70BC6A14">
      <w:start w:val="1"/>
      <w:numFmt w:val="lowerRoman"/>
      <w:lvlText w:val="%3"/>
      <w:lvlJc w:val="left"/>
      <w:pPr>
        <w:ind w:left="2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FEBE87C8">
      <w:start w:val="1"/>
      <w:numFmt w:val="decimal"/>
      <w:lvlText w:val="%4"/>
      <w:lvlJc w:val="left"/>
      <w:pPr>
        <w:ind w:left="2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8620FD4A">
      <w:start w:val="1"/>
      <w:numFmt w:val="lowerLetter"/>
      <w:lvlText w:val="%5"/>
      <w:lvlJc w:val="left"/>
      <w:pPr>
        <w:ind w:left="3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96EEC814">
      <w:start w:val="1"/>
      <w:numFmt w:val="lowerRoman"/>
      <w:lvlText w:val="%6"/>
      <w:lvlJc w:val="left"/>
      <w:pPr>
        <w:ind w:left="4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32CC23F2">
      <w:start w:val="1"/>
      <w:numFmt w:val="decimal"/>
      <w:lvlText w:val="%7"/>
      <w:lvlJc w:val="left"/>
      <w:pPr>
        <w:ind w:left="5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5FD4C120">
      <w:start w:val="1"/>
      <w:numFmt w:val="lowerLetter"/>
      <w:lvlText w:val="%8"/>
      <w:lvlJc w:val="left"/>
      <w:pPr>
        <w:ind w:left="5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96E668D8">
      <w:start w:val="1"/>
      <w:numFmt w:val="lowerRoman"/>
      <w:lvlText w:val="%9"/>
      <w:lvlJc w:val="left"/>
      <w:pPr>
        <w:ind w:left="6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 w15:restartNumberingAfterBreak="0">
    <w:nsid w:val="016D722F"/>
    <w:multiLevelType w:val="hybridMultilevel"/>
    <w:tmpl w:val="81286D96"/>
    <w:lvl w:ilvl="0" w:tplc="93E2EC7C">
      <w:start w:val="2"/>
      <w:numFmt w:val="decimal"/>
      <w:lvlText w:val="%1."/>
      <w:lvlJc w:val="left"/>
      <w:pPr>
        <w:ind w:left="3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09905BE6">
      <w:start w:val="1"/>
      <w:numFmt w:val="lowerLetter"/>
      <w:lvlText w:val="%2"/>
      <w:lvlJc w:val="left"/>
      <w:pPr>
        <w:ind w:left="1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F474CB32">
      <w:start w:val="1"/>
      <w:numFmt w:val="lowerRoman"/>
      <w:lvlText w:val="%3"/>
      <w:lvlJc w:val="left"/>
      <w:pPr>
        <w:ind w:left="2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BD2CE56A">
      <w:start w:val="1"/>
      <w:numFmt w:val="decimal"/>
      <w:lvlText w:val="%4"/>
      <w:lvlJc w:val="left"/>
      <w:pPr>
        <w:ind w:left="2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BA028454">
      <w:start w:val="1"/>
      <w:numFmt w:val="lowerLetter"/>
      <w:lvlText w:val="%5"/>
      <w:lvlJc w:val="left"/>
      <w:pPr>
        <w:ind w:left="3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1D769D76">
      <w:start w:val="1"/>
      <w:numFmt w:val="lowerRoman"/>
      <w:lvlText w:val="%6"/>
      <w:lvlJc w:val="left"/>
      <w:pPr>
        <w:ind w:left="4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362A656A">
      <w:start w:val="1"/>
      <w:numFmt w:val="decimal"/>
      <w:lvlText w:val="%7"/>
      <w:lvlJc w:val="left"/>
      <w:pPr>
        <w:ind w:left="5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157EFE5C">
      <w:start w:val="1"/>
      <w:numFmt w:val="lowerLetter"/>
      <w:lvlText w:val="%8"/>
      <w:lvlJc w:val="left"/>
      <w:pPr>
        <w:ind w:left="5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988A8EC4">
      <w:start w:val="1"/>
      <w:numFmt w:val="lowerRoman"/>
      <w:lvlText w:val="%9"/>
      <w:lvlJc w:val="left"/>
      <w:pPr>
        <w:ind w:left="6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3" w15:restartNumberingAfterBreak="0">
    <w:nsid w:val="01BB1134"/>
    <w:multiLevelType w:val="hybridMultilevel"/>
    <w:tmpl w:val="3A620B3E"/>
    <w:lvl w:ilvl="0" w:tplc="C2DAE266">
      <w:start w:val="1"/>
      <w:numFmt w:val="lowerLetter"/>
      <w:lvlText w:val="%1."/>
      <w:lvlJc w:val="left"/>
      <w:pPr>
        <w:ind w:left="3295"/>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1" w:tplc="29AE6F7E">
      <w:start w:val="1"/>
      <w:numFmt w:val="lowerLetter"/>
      <w:lvlText w:val="%2"/>
      <w:lvlJc w:val="left"/>
      <w:pPr>
        <w:ind w:left="1514"/>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2" w:tplc="C7A8119C">
      <w:start w:val="1"/>
      <w:numFmt w:val="lowerRoman"/>
      <w:lvlText w:val="%3"/>
      <w:lvlJc w:val="left"/>
      <w:pPr>
        <w:ind w:left="2234"/>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3" w:tplc="036CA908">
      <w:start w:val="1"/>
      <w:numFmt w:val="decimal"/>
      <w:lvlText w:val="%4"/>
      <w:lvlJc w:val="left"/>
      <w:pPr>
        <w:ind w:left="2954"/>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4" w:tplc="1E72622A">
      <w:start w:val="1"/>
      <w:numFmt w:val="lowerLetter"/>
      <w:lvlText w:val="%5"/>
      <w:lvlJc w:val="left"/>
      <w:pPr>
        <w:ind w:left="3674"/>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5" w:tplc="4C1E6D3E">
      <w:start w:val="1"/>
      <w:numFmt w:val="lowerRoman"/>
      <w:lvlText w:val="%6"/>
      <w:lvlJc w:val="left"/>
      <w:pPr>
        <w:ind w:left="4394"/>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6" w:tplc="5648967E">
      <w:start w:val="1"/>
      <w:numFmt w:val="decimal"/>
      <w:lvlText w:val="%7"/>
      <w:lvlJc w:val="left"/>
      <w:pPr>
        <w:ind w:left="5114"/>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7" w:tplc="08F88250">
      <w:start w:val="1"/>
      <w:numFmt w:val="lowerLetter"/>
      <w:lvlText w:val="%8"/>
      <w:lvlJc w:val="left"/>
      <w:pPr>
        <w:ind w:left="5834"/>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8" w:tplc="C8A2AB46">
      <w:start w:val="1"/>
      <w:numFmt w:val="lowerRoman"/>
      <w:lvlText w:val="%9"/>
      <w:lvlJc w:val="left"/>
      <w:pPr>
        <w:ind w:left="6554"/>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abstractNum>
  <w:abstractNum w:abstractNumId="4" w15:restartNumberingAfterBreak="0">
    <w:nsid w:val="01FF3F23"/>
    <w:multiLevelType w:val="hybridMultilevel"/>
    <w:tmpl w:val="E79E3F48"/>
    <w:lvl w:ilvl="0" w:tplc="F98C1A6A">
      <w:start w:val="1"/>
      <w:numFmt w:val="decimal"/>
      <w:lvlText w:val="%1)"/>
      <w:lvlJc w:val="left"/>
      <w:pPr>
        <w:ind w:left="7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C27EF538">
      <w:start w:val="1"/>
      <w:numFmt w:val="lowerLetter"/>
      <w:lvlText w:val="%2"/>
      <w:lvlJc w:val="left"/>
      <w:pPr>
        <w:ind w:left="15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281AE23C">
      <w:start w:val="1"/>
      <w:numFmt w:val="lowerRoman"/>
      <w:lvlText w:val="%3"/>
      <w:lvlJc w:val="left"/>
      <w:pPr>
        <w:ind w:left="22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B307F5E">
      <w:start w:val="1"/>
      <w:numFmt w:val="decimal"/>
      <w:lvlText w:val="%4"/>
      <w:lvlJc w:val="left"/>
      <w:pPr>
        <w:ind w:left="29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B82E126">
      <w:start w:val="1"/>
      <w:numFmt w:val="lowerLetter"/>
      <w:lvlText w:val="%5"/>
      <w:lvlJc w:val="left"/>
      <w:pPr>
        <w:ind w:left="3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B92D044">
      <w:start w:val="1"/>
      <w:numFmt w:val="lowerRoman"/>
      <w:lvlText w:val="%6"/>
      <w:lvlJc w:val="left"/>
      <w:pPr>
        <w:ind w:left="43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6B087F8">
      <w:start w:val="1"/>
      <w:numFmt w:val="decimal"/>
      <w:lvlText w:val="%7"/>
      <w:lvlJc w:val="left"/>
      <w:pPr>
        <w:ind w:left="51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594A5F0">
      <w:start w:val="1"/>
      <w:numFmt w:val="lowerLetter"/>
      <w:lvlText w:val="%8"/>
      <w:lvlJc w:val="left"/>
      <w:pPr>
        <w:ind w:left="58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22831DA">
      <w:start w:val="1"/>
      <w:numFmt w:val="lowerRoman"/>
      <w:lvlText w:val="%9"/>
      <w:lvlJc w:val="left"/>
      <w:pPr>
        <w:ind w:left="65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 w15:restartNumberingAfterBreak="0">
    <w:nsid w:val="020F376F"/>
    <w:multiLevelType w:val="hybridMultilevel"/>
    <w:tmpl w:val="A2C6EEC4"/>
    <w:lvl w:ilvl="0" w:tplc="75D01A8A">
      <w:start w:val="1"/>
      <w:numFmt w:val="bullet"/>
      <w:lvlText w:val="•"/>
      <w:lvlJc w:val="left"/>
      <w:pPr>
        <w:ind w:left="41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5ED46266">
      <w:start w:val="1"/>
      <w:numFmt w:val="bullet"/>
      <w:lvlText w:val="o"/>
      <w:lvlJc w:val="left"/>
      <w:pPr>
        <w:ind w:left="133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0121D14">
      <w:start w:val="1"/>
      <w:numFmt w:val="bullet"/>
      <w:lvlText w:val="▪"/>
      <w:lvlJc w:val="left"/>
      <w:pPr>
        <w:ind w:left="205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976593C">
      <w:start w:val="1"/>
      <w:numFmt w:val="bullet"/>
      <w:lvlText w:val="•"/>
      <w:lvlJc w:val="left"/>
      <w:pPr>
        <w:ind w:left="277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E1B206D8">
      <w:start w:val="1"/>
      <w:numFmt w:val="bullet"/>
      <w:lvlText w:val="o"/>
      <w:lvlJc w:val="left"/>
      <w:pPr>
        <w:ind w:left="349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63AFC86">
      <w:start w:val="1"/>
      <w:numFmt w:val="bullet"/>
      <w:lvlText w:val="▪"/>
      <w:lvlJc w:val="left"/>
      <w:pPr>
        <w:ind w:left="421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A0426BE">
      <w:start w:val="1"/>
      <w:numFmt w:val="bullet"/>
      <w:lvlText w:val="•"/>
      <w:lvlJc w:val="left"/>
      <w:pPr>
        <w:ind w:left="493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0BCC73A">
      <w:start w:val="1"/>
      <w:numFmt w:val="bullet"/>
      <w:lvlText w:val="o"/>
      <w:lvlJc w:val="left"/>
      <w:pPr>
        <w:ind w:left="565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86C6D836">
      <w:start w:val="1"/>
      <w:numFmt w:val="bullet"/>
      <w:lvlText w:val="▪"/>
      <w:lvlJc w:val="left"/>
      <w:pPr>
        <w:ind w:left="637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 w15:restartNumberingAfterBreak="0">
    <w:nsid w:val="02AD51A5"/>
    <w:multiLevelType w:val="hybridMultilevel"/>
    <w:tmpl w:val="B9CC5698"/>
    <w:lvl w:ilvl="0" w:tplc="813AEE94">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36224940">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0AA414E">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B2082BE">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A9AC9AE">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0F00ECC">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BE42A9A">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C23C34B8">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F94D6BC">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7" w15:restartNumberingAfterBreak="0">
    <w:nsid w:val="032B2B3E"/>
    <w:multiLevelType w:val="hybridMultilevel"/>
    <w:tmpl w:val="422ABCAA"/>
    <w:lvl w:ilvl="0" w:tplc="4C027272">
      <w:start w:val="1"/>
      <w:numFmt w:val="lowerRoman"/>
      <w:lvlText w:val="%1."/>
      <w:lvlJc w:val="left"/>
      <w:pPr>
        <w:ind w:left="2949"/>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1" w:tplc="EEBA082E">
      <w:start w:val="1"/>
      <w:numFmt w:val="lowerLetter"/>
      <w:lvlText w:val="%2"/>
      <w:lvlJc w:val="left"/>
      <w:pPr>
        <w:ind w:left="145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2" w:tplc="0A5A8530">
      <w:start w:val="1"/>
      <w:numFmt w:val="lowerRoman"/>
      <w:lvlText w:val="%3"/>
      <w:lvlJc w:val="left"/>
      <w:pPr>
        <w:ind w:left="217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3" w:tplc="26EA36DC">
      <w:start w:val="1"/>
      <w:numFmt w:val="decimal"/>
      <w:lvlText w:val="%4"/>
      <w:lvlJc w:val="left"/>
      <w:pPr>
        <w:ind w:left="289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4" w:tplc="DE90F844">
      <w:start w:val="1"/>
      <w:numFmt w:val="lowerLetter"/>
      <w:lvlText w:val="%5"/>
      <w:lvlJc w:val="left"/>
      <w:pPr>
        <w:ind w:left="361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5" w:tplc="0694D330">
      <w:start w:val="1"/>
      <w:numFmt w:val="lowerRoman"/>
      <w:lvlText w:val="%6"/>
      <w:lvlJc w:val="left"/>
      <w:pPr>
        <w:ind w:left="433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6" w:tplc="8710E87C">
      <w:start w:val="1"/>
      <w:numFmt w:val="decimal"/>
      <w:lvlText w:val="%7"/>
      <w:lvlJc w:val="left"/>
      <w:pPr>
        <w:ind w:left="505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7" w:tplc="59F224AC">
      <w:start w:val="1"/>
      <w:numFmt w:val="lowerLetter"/>
      <w:lvlText w:val="%8"/>
      <w:lvlJc w:val="left"/>
      <w:pPr>
        <w:ind w:left="577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8" w:tplc="21366B6A">
      <w:start w:val="1"/>
      <w:numFmt w:val="lowerRoman"/>
      <w:lvlText w:val="%9"/>
      <w:lvlJc w:val="left"/>
      <w:pPr>
        <w:ind w:left="649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abstractNum>
  <w:abstractNum w:abstractNumId="8" w15:restartNumberingAfterBreak="0">
    <w:nsid w:val="03B6019E"/>
    <w:multiLevelType w:val="hybridMultilevel"/>
    <w:tmpl w:val="80585772"/>
    <w:lvl w:ilvl="0" w:tplc="05781B0A">
      <w:start w:val="1"/>
      <w:numFmt w:val="decimal"/>
      <w:lvlText w:val="%1."/>
      <w:lvlJc w:val="left"/>
      <w:pPr>
        <w:ind w:left="7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91E80684">
      <w:start w:val="1"/>
      <w:numFmt w:val="lowerLetter"/>
      <w:lvlText w:val="%2"/>
      <w:lvlJc w:val="left"/>
      <w:pPr>
        <w:ind w:left="15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83C60B4">
      <w:start w:val="1"/>
      <w:numFmt w:val="lowerRoman"/>
      <w:lvlText w:val="%3"/>
      <w:lvlJc w:val="left"/>
      <w:pPr>
        <w:ind w:left="22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660C35E6">
      <w:start w:val="1"/>
      <w:numFmt w:val="decimal"/>
      <w:lvlText w:val="%4"/>
      <w:lvlJc w:val="left"/>
      <w:pPr>
        <w:ind w:left="29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8F472E4">
      <w:start w:val="1"/>
      <w:numFmt w:val="lowerLetter"/>
      <w:lvlText w:val="%5"/>
      <w:lvlJc w:val="left"/>
      <w:pPr>
        <w:ind w:left="3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4CEAE8C">
      <w:start w:val="1"/>
      <w:numFmt w:val="lowerRoman"/>
      <w:lvlText w:val="%6"/>
      <w:lvlJc w:val="left"/>
      <w:pPr>
        <w:ind w:left="43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132E7E8">
      <w:start w:val="1"/>
      <w:numFmt w:val="decimal"/>
      <w:lvlText w:val="%7"/>
      <w:lvlJc w:val="left"/>
      <w:pPr>
        <w:ind w:left="51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4267A1E">
      <w:start w:val="1"/>
      <w:numFmt w:val="lowerLetter"/>
      <w:lvlText w:val="%8"/>
      <w:lvlJc w:val="left"/>
      <w:pPr>
        <w:ind w:left="58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406002A">
      <w:start w:val="1"/>
      <w:numFmt w:val="lowerRoman"/>
      <w:lvlText w:val="%9"/>
      <w:lvlJc w:val="left"/>
      <w:pPr>
        <w:ind w:left="65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9" w15:restartNumberingAfterBreak="0">
    <w:nsid w:val="04170991"/>
    <w:multiLevelType w:val="hybridMultilevel"/>
    <w:tmpl w:val="8026BAA0"/>
    <w:lvl w:ilvl="0" w:tplc="062E8206">
      <w:start w:val="4"/>
      <w:numFmt w:val="decimal"/>
      <w:lvlText w:val="%1."/>
      <w:lvlJc w:val="left"/>
      <w:pPr>
        <w:ind w:left="13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8F52C880">
      <w:start w:val="1"/>
      <w:numFmt w:val="lowerRoman"/>
      <w:lvlText w:val="%2."/>
      <w:lvlJc w:val="left"/>
      <w:pPr>
        <w:ind w:left="84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6598EA18">
      <w:start w:val="1"/>
      <w:numFmt w:val="lowerRoman"/>
      <w:lvlText w:val="%3"/>
      <w:lvlJc w:val="left"/>
      <w:pPr>
        <w:ind w:left="164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2D4E57C4">
      <w:start w:val="1"/>
      <w:numFmt w:val="decimal"/>
      <w:lvlText w:val="%4"/>
      <w:lvlJc w:val="left"/>
      <w:pPr>
        <w:ind w:left="236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8EEA1582">
      <w:start w:val="1"/>
      <w:numFmt w:val="lowerLetter"/>
      <w:lvlText w:val="%5"/>
      <w:lvlJc w:val="left"/>
      <w:pPr>
        <w:ind w:left="308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5F0CDB1C">
      <w:start w:val="1"/>
      <w:numFmt w:val="lowerRoman"/>
      <w:lvlText w:val="%6"/>
      <w:lvlJc w:val="left"/>
      <w:pPr>
        <w:ind w:left="380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4EC8D5E4">
      <w:start w:val="1"/>
      <w:numFmt w:val="decimal"/>
      <w:lvlText w:val="%7"/>
      <w:lvlJc w:val="left"/>
      <w:pPr>
        <w:ind w:left="452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11B22B2A">
      <w:start w:val="1"/>
      <w:numFmt w:val="lowerLetter"/>
      <w:lvlText w:val="%8"/>
      <w:lvlJc w:val="left"/>
      <w:pPr>
        <w:ind w:left="524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30768984">
      <w:start w:val="1"/>
      <w:numFmt w:val="lowerRoman"/>
      <w:lvlText w:val="%9"/>
      <w:lvlJc w:val="left"/>
      <w:pPr>
        <w:ind w:left="596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0" w15:restartNumberingAfterBreak="0">
    <w:nsid w:val="05954344"/>
    <w:multiLevelType w:val="hybridMultilevel"/>
    <w:tmpl w:val="82FA128E"/>
    <w:lvl w:ilvl="0" w:tplc="2E0E3A30">
      <w:start w:val="5"/>
      <w:numFmt w:val="lowerRoman"/>
      <w:lvlText w:val="%1."/>
      <w:lvlJc w:val="left"/>
      <w:pPr>
        <w:ind w:left="545"/>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1" w:tplc="B77CB4C6">
      <w:start w:val="1"/>
      <w:numFmt w:val="lowerLetter"/>
      <w:lvlText w:val="%2"/>
      <w:lvlJc w:val="left"/>
      <w:pPr>
        <w:ind w:left="1915"/>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2" w:tplc="A2A66822">
      <w:start w:val="1"/>
      <w:numFmt w:val="lowerRoman"/>
      <w:lvlText w:val="%3"/>
      <w:lvlJc w:val="left"/>
      <w:pPr>
        <w:ind w:left="2635"/>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3" w:tplc="3C6EB800">
      <w:start w:val="1"/>
      <w:numFmt w:val="decimal"/>
      <w:lvlText w:val="%4"/>
      <w:lvlJc w:val="left"/>
      <w:pPr>
        <w:ind w:left="3355"/>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4" w:tplc="6DB41D56">
      <w:start w:val="1"/>
      <w:numFmt w:val="lowerLetter"/>
      <w:lvlText w:val="%5"/>
      <w:lvlJc w:val="left"/>
      <w:pPr>
        <w:ind w:left="4075"/>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5" w:tplc="C4D47462">
      <w:start w:val="1"/>
      <w:numFmt w:val="lowerRoman"/>
      <w:lvlText w:val="%6"/>
      <w:lvlJc w:val="left"/>
      <w:pPr>
        <w:ind w:left="4795"/>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6" w:tplc="57480062">
      <w:start w:val="1"/>
      <w:numFmt w:val="decimal"/>
      <w:lvlText w:val="%7"/>
      <w:lvlJc w:val="left"/>
      <w:pPr>
        <w:ind w:left="5515"/>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7" w:tplc="08921F5E">
      <w:start w:val="1"/>
      <w:numFmt w:val="lowerLetter"/>
      <w:lvlText w:val="%8"/>
      <w:lvlJc w:val="left"/>
      <w:pPr>
        <w:ind w:left="6235"/>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8" w:tplc="CA605996">
      <w:start w:val="1"/>
      <w:numFmt w:val="lowerRoman"/>
      <w:lvlText w:val="%9"/>
      <w:lvlJc w:val="left"/>
      <w:pPr>
        <w:ind w:left="6955"/>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abstractNum>
  <w:abstractNum w:abstractNumId="11" w15:restartNumberingAfterBreak="0">
    <w:nsid w:val="05D27B61"/>
    <w:multiLevelType w:val="hybridMultilevel"/>
    <w:tmpl w:val="1F1276F8"/>
    <w:lvl w:ilvl="0" w:tplc="65F03832">
      <w:start w:val="1"/>
      <w:numFmt w:val="lowerLetter"/>
      <w:lvlText w:val="%1."/>
      <w:lvlJc w:val="left"/>
      <w:pPr>
        <w:ind w:left="3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388A9198">
      <w:start w:val="1"/>
      <w:numFmt w:val="lowerLetter"/>
      <w:lvlText w:val="%2"/>
      <w:lvlJc w:val="left"/>
      <w:pPr>
        <w:ind w:left="23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120CDD5C">
      <w:start w:val="1"/>
      <w:numFmt w:val="lowerRoman"/>
      <w:lvlText w:val="%3"/>
      <w:lvlJc w:val="left"/>
      <w:pPr>
        <w:ind w:left="95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B23E8E98">
      <w:start w:val="1"/>
      <w:numFmt w:val="decimal"/>
      <w:lvlText w:val="%4"/>
      <w:lvlJc w:val="left"/>
      <w:pPr>
        <w:ind w:left="167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BF12AECC">
      <w:start w:val="1"/>
      <w:numFmt w:val="lowerLetter"/>
      <w:lvlText w:val="%5"/>
      <w:lvlJc w:val="left"/>
      <w:pPr>
        <w:ind w:left="239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45D205EC">
      <w:start w:val="1"/>
      <w:numFmt w:val="lowerRoman"/>
      <w:lvlText w:val="%6"/>
      <w:lvlJc w:val="left"/>
      <w:pPr>
        <w:ind w:left="311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85AEC770">
      <w:start w:val="1"/>
      <w:numFmt w:val="decimal"/>
      <w:lvlText w:val="%7"/>
      <w:lvlJc w:val="left"/>
      <w:pPr>
        <w:ind w:left="383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A11E8964">
      <w:start w:val="1"/>
      <w:numFmt w:val="lowerLetter"/>
      <w:lvlText w:val="%8"/>
      <w:lvlJc w:val="left"/>
      <w:pPr>
        <w:ind w:left="455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684C9894">
      <w:start w:val="1"/>
      <w:numFmt w:val="lowerRoman"/>
      <w:lvlText w:val="%9"/>
      <w:lvlJc w:val="left"/>
      <w:pPr>
        <w:ind w:left="527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2" w15:restartNumberingAfterBreak="0">
    <w:nsid w:val="06552CD3"/>
    <w:multiLevelType w:val="hybridMultilevel"/>
    <w:tmpl w:val="B5AABA46"/>
    <w:lvl w:ilvl="0" w:tplc="7F22A27A">
      <w:start w:val="1"/>
      <w:numFmt w:val="decimal"/>
      <w:lvlText w:val="%1."/>
      <w:lvlJc w:val="left"/>
      <w:pPr>
        <w:ind w:left="4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9B4887E2">
      <w:start w:val="1"/>
      <w:numFmt w:val="lowerLetter"/>
      <w:lvlText w:val="%2"/>
      <w:lvlJc w:val="left"/>
      <w:pPr>
        <w:ind w:left="135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77206C5C">
      <w:start w:val="1"/>
      <w:numFmt w:val="lowerRoman"/>
      <w:lvlText w:val="%3"/>
      <w:lvlJc w:val="left"/>
      <w:pPr>
        <w:ind w:left="207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7A0C7FA4">
      <w:start w:val="1"/>
      <w:numFmt w:val="decimal"/>
      <w:lvlText w:val="%4"/>
      <w:lvlJc w:val="left"/>
      <w:pPr>
        <w:ind w:left="279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2FE0291E">
      <w:start w:val="1"/>
      <w:numFmt w:val="lowerLetter"/>
      <w:lvlText w:val="%5"/>
      <w:lvlJc w:val="left"/>
      <w:pPr>
        <w:ind w:left="351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CE6693B2">
      <w:start w:val="1"/>
      <w:numFmt w:val="lowerRoman"/>
      <w:lvlText w:val="%6"/>
      <w:lvlJc w:val="left"/>
      <w:pPr>
        <w:ind w:left="423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897823C0">
      <w:start w:val="1"/>
      <w:numFmt w:val="decimal"/>
      <w:lvlText w:val="%7"/>
      <w:lvlJc w:val="left"/>
      <w:pPr>
        <w:ind w:left="495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D6041454">
      <w:start w:val="1"/>
      <w:numFmt w:val="lowerLetter"/>
      <w:lvlText w:val="%8"/>
      <w:lvlJc w:val="left"/>
      <w:pPr>
        <w:ind w:left="567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23E2F434">
      <w:start w:val="1"/>
      <w:numFmt w:val="lowerRoman"/>
      <w:lvlText w:val="%9"/>
      <w:lvlJc w:val="left"/>
      <w:pPr>
        <w:ind w:left="639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3" w15:restartNumberingAfterBreak="0">
    <w:nsid w:val="066B633E"/>
    <w:multiLevelType w:val="hybridMultilevel"/>
    <w:tmpl w:val="FFD4F150"/>
    <w:lvl w:ilvl="0" w:tplc="52D07D58">
      <w:start w:val="2"/>
      <w:numFmt w:val="decimal"/>
      <w:lvlText w:val="%1."/>
      <w:lvlJc w:val="left"/>
      <w:pPr>
        <w:ind w:left="6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24CE6E38">
      <w:start w:val="1"/>
      <w:numFmt w:val="lowerLetter"/>
      <w:lvlText w:val="%2"/>
      <w:lvlJc w:val="left"/>
      <w:pPr>
        <w:ind w:left="1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E556D678">
      <w:start w:val="1"/>
      <w:numFmt w:val="lowerRoman"/>
      <w:lvlText w:val="%3"/>
      <w:lvlJc w:val="left"/>
      <w:pPr>
        <w:ind w:left="2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6FD849A4">
      <w:start w:val="1"/>
      <w:numFmt w:val="decimal"/>
      <w:lvlText w:val="%4"/>
      <w:lvlJc w:val="left"/>
      <w:pPr>
        <w:ind w:left="2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6DD02082">
      <w:start w:val="1"/>
      <w:numFmt w:val="lowerLetter"/>
      <w:lvlText w:val="%5"/>
      <w:lvlJc w:val="left"/>
      <w:pPr>
        <w:ind w:left="3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67F8220C">
      <w:start w:val="1"/>
      <w:numFmt w:val="lowerRoman"/>
      <w:lvlText w:val="%6"/>
      <w:lvlJc w:val="left"/>
      <w:pPr>
        <w:ind w:left="4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B0D0B756">
      <w:start w:val="1"/>
      <w:numFmt w:val="decimal"/>
      <w:lvlText w:val="%7"/>
      <w:lvlJc w:val="left"/>
      <w:pPr>
        <w:ind w:left="5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D7CAF5CC">
      <w:start w:val="1"/>
      <w:numFmt w:val="lowerLetter"/>
      <w:lvlText w:val="%8"/>
      <w:lvlJc w:val="left"/>
      <w:pPr>
        <w:ind w:left="5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554CDFE4">
      <w:start w:val="1"/>
      <w:numFmt w:val="lowerRoman"/>
      <w:lvlText w:val="%9"/>
      <w:lvlJc w:val="left"/>
      <w:pPr>
        <w:ind w:left="6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4" w15:restartNumberingAfterBreak="0">
    <w:nsid w:val="07492A6B"/>
    <w:multiLevelType w:val="hybridMultilevel"/>
    <w:tmpl w:val="FAAADA42"/>
    <w:lvl w:ilvl="0" w:tplc="AAC4A1D2">
      <w:start w:val="8"/>
      <w:numFmt w:val="lowerRoman"/>
      <w:lvlText w:val="%1."/>
      <w:lvlJc w:val="left"/>
      <w:pPr>
        <w:ind w:left="40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6E68135A">
      <w:start w:val="1"/>
      <w:numFmt w:val="lowerLetter"/>
      <w:lvlText w:val="%2"/>
      <w:lvlJc w:val="left"/>
      <w:pPr>
        <w:ind w:left="148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B22275F8">
      <w:start w:val="1"/>
      <w:numFmt w:val="lowerRoman"/>
      <w:lvlText w:val="%3"/>
      <w:lvlJc w:val="left"/>
      <w:pPr>
        <w:ind w:left="220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3C66826C">
      <w:start w:val="1"/>
      <w:numFmt w:val="decimal"/>
      <w:lvlText w:val="%4"/>
      <w:lvlJc w:val="left"/>
      <w:pPr>
        <w:ind w:left="292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D6F88B2A">
      <w:start w:val="1"/>
      <w:numFmt w:val="lowerLetter"/>
      <w:lvlText w:val="%5"/>
      <w:lvlJc w:val="left"/>
      <w:pPr>
        <w:ind w:left="364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37E49030">
      <w:start w:val="1"/>
      <w:numFmt w:val="lowerRoman"/>
      <w:lvlText w:val="%6"/>
      <w:lvlJc w:val="left"/>
      <w:pPr>
        <w:ind w:left="436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090EA52C">
      <w:start w:val="1"/>
      <w:numFmt w:val="decimal"/>
      <w:lvlText w:val="%7"/>
      <w:lvlJc w:val="left"/>
      <w:pPr>
        <w:ind w:left="508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07A20B2E">
      <w:start w:val="1"/>
      <w:numFmt w:val="lowerLetter"/>
      <w:lvlText w:val="%8"/>
      <w:lvlJc w:val="left"/>
      <w:pPr>
        <w:ind w:left="580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3C285742">
      <w:start w:val="1"/>
      <w:numFmt w:val="lowerRoman"/>
      <w:lvlText w:val="%9"/>
      <w:lvlJc w:val="left"/>
      <w:pPr>
        <w:ind w:left="652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5" w15:restartNumberingAfterBreak="0">
    <w:nsid w:val="078A600F"/>
    <w:multiLevelType w:val="hybridMultilevel"/>
    <w:tmpl w:val="F62CB6A6"/>
    <w:lvl w:ilvl="0" w:tplc="8BCCA88E">
      <w:start w:val="1"/>
      <w:numFmt w:val="decimal"/>
      <w:lvlText w:val="%1."/>
      <w:lvlJc w:val="left"/>
      <w:pPr>
        <w:ind w:left="6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F41A4DA6">
      <w:start w:val="1"/>
      <w:numFmt w:val="lowerLetter"/>
      <w:lvlText w:val="%2"/>
      <w:lvlJc w:val="left"/>
      <w:pPr>
        <w:ind w:left="15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3242784">
      <w:start w:val="1"/>
      <w:numFmt w:val="lowerRoman"/>
      <w:lvlText w:val="%3"/>
      <w:lvlJc w:val="left"/>
      <w:pPr>
        <w:ind w:left="22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5984600">
      <w:start w:val="1"/>
      <w:numFmt w:val="decimal"/>
      <w:lvlText w:val="%4"/>
      <w:lvlJc w:val="left"/>
      <w:pPr>
        <w:ind w:left="29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E3EBFD0">
      <w:start w:val="1"/>
      <w:numFmt w:val="lowerLetter"/>
      <w:lvlText w:val="%5"/>
      <w:lvlJc w:val="left"/>
      <w:pPr>
        <w:ind w:left="368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22DCA068">
      <w:start w:val="1"/>
      <w:numFmt w:val="lowerRoman"/>
      <w:lvlText w:val="%6"/>
      <w:lvlJc w:val="left"/>
      <w:pPr>
        <w:ind w:left="440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5E1821DE">
      <w:start w:val="1"/>
      <w:numFmt w:val="decimal"/>
      <w:lvlText w:val="%7"/>
      <w:lvlJc w:val="left"/>
      <w:pPr>
        <w:ind w:left="51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31E20C0">
      <w:start w:val="1"/>
      <w:numFmt w:val="lowerLetter"/>
      <w:lvlText w:val="%8"/>
      <w:lvlJc w:val="left"/>
      <w:pPr>
        <w:ind w:left="58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5FE2D30">
      <w:start w:val="1"/>
      <w:numFmt w:val="lowerRoman"/>
      <w:lvlText w:val="%9"/>
      <w:lvlJc w:val="left"/>
      <w:pPr>
        <w:ind w:left="65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6" w15:restartNumberingAfterBreak="0">
    <w:nsid w:val="078C304D"/>
    <w:multiLevelType w:val="hybridMultilevel"/>
    <w:tmpl w:val="835011C2"/>
    <w:lvl w:ilvl="0" w:tplc="8174B480">
      <w:start w:val="1"/>
      <w:numFmt w:val="bullet"/>
      <w:lvlText w:val="•"/>
      <w:lvlJc w:val="left"/>
      <w:pPr>
        <w:ind w:left="42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062036FE">
      <w:start w:val="1"/>
      <w:numFmt w:val="bullet"/>
      <w:lvlText w:val="o"/>
      <w:lvlJc w:val="left"/>
      <w:pPr>
        <w:ind w:left="13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9A00D14">
      <w:start w:val="1"/>
      <w:numFmt w:val="bullet"/>
      <w:lvlText w:val="▪"/>
      <w:lvlJc w:val="left"/>
      <w:pPr>
        <w:ind w:left="20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AC8D452">
      <w:start w:val="1"/>
      <w:numFmt w:val="bullet"/>
      <w:lvlText w:val="•"/>
      <w:lvlJc w:val="left"/>
      <w:pPr>
        <w:ind w:left="27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DAEC776">
      <w:start w:val="1"/>
      <w:numFmt w:val="bullet"/>
      <w:lvlText w:val="o"/>
      <w:lvlJc w:val="left"/>
      <w:pPr>
        <w:ind w:left="35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7A209466">
      <w:start w:val="1"/>
      <w:numFmt w:val="bullet"/>
      <w:lvlText w:val="▪"/>
      <w:lvlJc w:val="left"/>
      <w:pPr>
        <w:ind w:left="42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0AC82A8">
      <w:start w:val="1"/>
      <w:numFmt w:val="bullet"/>
      <w:lvlText w:val="•"/>
      <w:lvlJc w:val="left"/>
      <w:pPr>
        <w:ind w:left="49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C1C9DBA">
      <w:start w:val="1"/>
      <w:numFmt w:val="bullet"/>
      <w:lvlText w:val="o"/>
      <w:lvlJc w:val="left"/>
      <w:pPr>
        <w:ind w:left="56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BAA9F30">
      <w:start w:val="1"/>
      <w:numFmt w:val="bullet"/>
      <w:lvlText w:val="▪"/>
      <w:lvlJc w:val="left"/>
      <w:pPr>
        <w:ind w:left="63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7" w15:restartNumberingAfterBreak="0">
    <w:nsid w:val="07A918FE"/>
    <w:multiLevelType w:val="hybridMultilevel"/>
    <w:tmpl w:val="1EAE686A"/>
    <w:lvl w:ilvl="0" w:tplc="156629CA">
      <w:start w:val="3"/>
      <w:numFmt w:val="decimal"/>
      <w:lvlText w:val="%1."/>
      <w:lvlJc w:val="left"/>
      <w:pPr>
        <w:ind w:left="40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84985C96">
      <w:start w:val="1"/>
      <w:numFmt w:val="lowerLetter"/>
      <w:lvlText w:val="%2"/>
      <w:lvlJc w:val="left"/>
      <w:pPr>
        <w:ind w:left="121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6B306776">
      <w:start w:val="1"/>
      <w:numFmt w:val="lowerRoman"/>
      <w:lvlText w:val="%3"/>
      <w:lvlJc w:val="left"/>
      <w:pPr>
        <w:ind w:left="193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7520B718">
      <w:start w:val="1"/>
      <w:numFmt w:val="decimal"/>
      <w:lvlText w:val="%4"/>
      <w:lvlJc w:val="left"/>
      <w:pPr>
        <w:ind w:left="265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BB0C7556">
      <w:start w:val="1"/>
      <w:numFmt w:val="lowerLetter"/>
      <w:lvlText w:val="%5"/>
      <w:lvlJc w:val="left"/>
      <w:pPr>
        <w:ind w:left="337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075EDFA2">
      <w:start w:val="1"/>
      <w:numFmt w:val="lowerRoman"/>
      <w:lvlText w:val="%6"/>
      <w:lvlJc w:val="left"/>
      <w:pPr>
        <w:ind w:left="409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F5AC6E7C">
      <w:start w:val="1"/>
      <w:numFmt w:val="decimal"/>
      <w:lvlText w:val="%7"/>
      <w:lvlJc w:val="left"/>
      <w:pPr>
        <w:ind w:left="481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064AB0A4">
      <w:start w:val="1"/>
      <w:numFmt w:val="lowerLetter"/>
      <w:lvlText w:val="%8"/>
      <w:lvlJc w:val="left"/>
      <w:pPr>
        <w:ind w:left="553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FAAC260A">
      <w:start w:val="1"/>
      <w:numFmt w:val="lowerRoman"/>
      <w:lvlText w:val="%9"/>
      <w:lvlJc w:val="left"/>
      <w:pPr>
        <w:ind w:left="625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8" w15:restartNumberingAfterBreak="0">
    <w:nsid w:val="07BC64CB"/>
    <w:multiLevelType w:val="hybridMultilevel"/>
    <w:tmpl w:val="2646B58E"/>
    <w:lvl w:ilvl="0" w:tplc="7B10B29E">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38C454C">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4923860">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2CBEEAB6">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684EE40">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B2782D40">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6F021438">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0AC8D5E2">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CB21DEC">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9" w15:restartNumberingAfterBreak="0">
    <w:nsid w:val="08957610"/>
    <w:multiLevelType w:val="hybridMultilevel"/>
    <w:tmpl w:val="3744946A"/>
    <w:lvl w:ilvl="0" w:tplc="3FA27DB0">
      <w:start w:val="2"/>
      <w:numFmt w:val="decimal"/>
      <w:lvlText w:val="%1."/>
      <w:lvlJc w:val="left"/>
      <w:pPr>
        <w:ind w:left="64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2B687C44">
      <w:start w:val="1"/>
      <w:numFmt w:val="lowerLetter"/>
      <w:lvlText w:val="%2"/>
      <w:lvlJc w:val="left"/>
      <w:pPr>
        <w:ind w:left="15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626B20C">
      <w:start w:val="1"/>
      <w:numFmt w:val="lowerRoman"/>
      <w:lvlText w:val="%3"/>
      <w:lvlJc w:val="left"/>
      <w:pPr>
        <w:ind w:left="22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E276785E">
      <w:start w:val="1"/>
      <w:numFmt w:val="decimal"/>
      <w:lvlText w:val="%4"/>
      <w:lvlJc w:val="left"/>
      <w:pPr>
        <w:ind w:left="29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836154C">
      <w:start w:val="1"/>
      <w:numFmt w:val="lowerLetter"/>
      <w:lvlText w:val="%5"/>
      <w:lvlJc w:val="left"/>
      <w:pPr>
        <w:ind w:left="36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790D3DC">
      <w:start w:val="1"/>
      <w:numFmt w:val="lowerRoman"/>
      <w:lvlText w:val="%6"/>
      <w:lvlJc w:val="left"/>
      <w:pPr>
        <w:ind w:left="43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0C2E248">
      <w:start w:val="1"/>
      <w:numFmt w:val="decimal"/>
      <w:lvlText w:val="%7"/>
      <w:lvlJc w:val="left"/>
      <w:pPr>
        <w:ind w:left="51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9DCA630">
      <w:start w:val="1"/>
      <w:numFmt w:val="lowerLetter"/>
      <w:lvlText w:val="%8"/>
      <w:lvlJc w:val="left"/>
      <w:pPr>
        <w:ind w:left="58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B4450FC">
      <w:start w:val="1"/>
      <w:numFmt w:val="lowerRoman"/>
      <w:lvlText w:val="%9"/>
      <w:lvlJc w:val="left"/>
      <w:pPr>
        <w:ind w:left="65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0" w15:restartNumberingAfterBreak="0">
    <w:nsid w:val="08B06BAA"/>
    <w:multiLevelType w:val="hybridMultilevel"/>
    <w:tmpl w:val="383231D2"/>
    <w:lvl w:ilvl="0" w:tplc="CFF80DFE">
      <w:start w:val="1"/>
      <w:numFmt w:val="decimal"/>
      <w:lvlText w:val="%1."/>
      <w:lvlJc w:val="left"/>
      <w:pPr>
        <w:ind w:left="31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2D6AB554">
      <w:start w:val="1"/>
      <w:numFmt w:val="lowerLetter"/>
      <w:lvlText w:val="%2"/>
      <w:lvlJc w:val="left"/>
      <w:pPr>
        <w:ind w:left="107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D480CF76">
      <w:start w:val="1"/>
      <w:numFmt w:val="lowerRoman"/>
      <w:lvlText w:val="%3"/>
      <w:lvlJc w:val="left"/>
      <w:pPr>
        <w:ind w:left="179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7570D0C8">
      <w:start w:val="1"/>
      <w:numFmt w:val="decimal"/>
      <w:lvlText w:val="%4"/>
      <w:lvlJc w:val="left"/>
      <w:pPr>
        <w:ind w:left="251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3A1A8932">
      <w:start w:val="1"/>
      <w:numFmt w:val="lowerLetter"/>
      <w:lvlText w:val="%5"/>
      <w:lvlJc w:val="left"/>
      <w:pPr>
        <w:ind w:left="323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BF3CDB00">
      <w:start w:val="1"/>
      <w:numFmt w:val="lowerRoman"/>
      <w:lvlText w:val="%6"/>
      <w:lvlJc w:val="left"/>
      <w:pPr>
        <w:ind w:left="395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20884EE6">
      <w:start w:val="1"/>
      <w:numFmt w:val="decimal"/>
      <w:lvlText w:val="%7"/>
      <w:lvlJc w:val="left"/>
      <w:pPr>
        <w:ind w:left="467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34A2A48A">
      <w:start w:val="1"/>
      <w:numFmt w:val="lowerLetter"/>
      <w:lvlText w:val="%8"/>
      <w:lvlJc w:val="left"/>
      <w:pPr>
        <w:ind w:left="539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E7AE95C2">
      <w:start w:val="1"/>
      <w:numFmt w:val="lowerRoman"/>
      <w:lvlText w:val="%9"/>
      <w:lvlJc w:val="left"/>
      <w:pPr>
        <w:ind w:left="611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1" w15:restartNumberingAfterBreak="0">
    <w:nsid w:val="09B472B2"/>
    <w:multiLevelType w:val="hybridMultilevel"/>
    <w:tmpl w:val="F01E75DA"/>
    <w:lvl w:ilvl="0" w:tplc="C2AA8AFC">
      <w:start w:val="1"/>
      <w:numFmt w:val="bullet"/>
      <w:lvlText w:val="•"/>
      <w:lvlJc w:val="left"/>
      <w:pPr>
        <w:ind w:left="26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D828A88">
      <w:start w:val="1"/>
      <w:numFmt w:val="bullet"/>
      <w:lvlText w:val="o"/>
      <w:lvlJc w:val="left"/>
      <w:pPr>
        <w:ind w:left="14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7DE2A9A">
      <w:start w:val="1"/>
      <w:numFmt w:val="bullet"/>
      <w:lvlText w:val="▪"/>
      <w:lvlJc w:val="left"/>
      <w:pPr>
        <w:ind w:left="22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B64C18F2">
      <w:start w:val="1"/>
      <w:numFmt w:val="bullet"/>
      <w:lvlText w:val="•"/>
      <w:lvlJc w:val="left"/>
      <w:pPr>
        <w:ind w:left="29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7D28E68">
      <w:start w:val="1"/>
      <w:numFmt w:val="bullet"/>
      <w:lvlText w:val="o"/>
      <w:lvlJc w:val="left"/>
      <w:pPr>
        <w:ind w:left="36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C361FE2">
      <w:start w:val="1"/>
      <w:numFmt w:val="bullet"/>
      <w:lvlText w:val="▪"/>
      <w:lvlJc w:val="left"/>
      <w:pPr>
        <w:ind w:left="4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6E9CAFFA">
      <w:start w:val="1"/>
      <w:numFmt w:val="bullet"/>
      <w:lvlText w:val="•"/>
      <w:lvlJc w:val="left"/>
      <w:pPr>
        <w:ind w:left="5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9EF6DA82">
      <w:start w:val="1"/>
      <w:numFmt w:val="bullet"/>
      <w:lvlText w:val="o"/>
      <w:lvlJc w:val="left"/>
      <w:pPr>
        <w:ind w:left="5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BF81398">
      <w:start w:val="1"/>
      <w:numFmt w:val="bullet"/>
      <w:lvlText w:val="▪"/>
      <w:lvlJc w:val="left"/>
      <w:pPr>
        <w:ind w:left="6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2" w15:restartNumberingAfterBreak="0">
    <w:nsid w:val="09FD542B"/>
    <w:multiLevelType w:val="hybridMultilevel"/>
    <w:tmpl w:val="6372AA14"/>
    <w:lvl w:ilvl="0" w:tplc="6B56552E">
      <w:start w:val="1"/>
      <w:numFmt w:val="bullet"/>
      <w:lvlText w:val="•"/>
      <w:lvlJc w:val="left"/>
      <w:pPr>
        <w:ind w:left="26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204096D6">
      <w:start w:val="1"/>
      <w:numFmt w:val="bullet"/>
      <w:lvlText w:val="o"/>
      <w:lvlJc w:val="left"/>
      <w:pPr>
        <w:ind w:left="14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1384FE66">
      <w:start w:val="1"/>
      <w:numFmt w:val="bullet"/>
      <w:lvlText w:val="▪"/>
      <w:lvlJc w:val="left"/>
      <w:pPr>
        <w:ind w:left="219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2A986202">
      <w:start w:val="1"/>
      <w:numFmt w:val="bullet"/>
      <w:lvlText w:val="•"/>
      <w:lvlJc w:val="left"/>
      <w:pPr>
        <w:ind w:left="291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A506DD8">
      <w:start w:val="1"/>
      <w:numFmt w:val="bullet"/>
      <w:lvlText w:val="o"/>
      <w:lvlJc w:val="left"/>
      <w:pPr>
        <w:ind w:left="363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9A3A0BE0">
      <w:start w:val="1"/>
      <w:numFmt w:val="bullet"/>
      <w:lvlText w:val="▪"/>
      <w:lvlJc w:val="left"/>
      <w:pPr>
        <w:ind w:left="435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C829872">
      <w:start w:val="1"/>
      <w:numFmt w:val="bullet"/>
      <w:lvlText w:val="•"/>
      <w:lvlJc w:val="left"/>
      <w:pPr>
        <w:ind w:left="50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98E1B56">
      <w:start w:val="1"/>
      <w:numFmt w:val="bullet"/>
      <w:lvlText w:val="o"/>
      <w:lvlJc w:val="left"/>
      <w:pPr>
        <w:ind w:left="579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F482AA0">
      <w:start w:val="1"/>
      <w:numFmt w:val="bullet"/>
      <w:lvlText w:val="▪"/>
      <w:lvlJc w:val="left"/>
      <w:pPr>
        <w:ind w:left="651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3" w15:restartNumberingAfterBreak="0">
    <w:nsid w:val="0B8D4737"/>
    <w:multiLevelType w:val="hybridMultilevel"/>
    <w:tmpl w:val="956253DC"/>
    <w:lvl w:ilvl="0" w:tplc="946C9CEE">
      <w:start w:val="1"/>
      <w:numFmt w:val="bullet"/>
      <w:lvlText w:val="•"/>
      <w:lvlJc w:val="left"/>
      <w:pPr>
        <w:ind w:left="41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FAAE7FBA">
      <w:start w:val="1"/>
      <w:numFmt w:val="bullet"/>
      <w:lvlText w:val="o"/>
      <w:lvlJc w:val="left"/>
      <w:pPr>
        <w:ind w:left="133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8B223070">
      <w:start w:val="1"/>
      <w:numFmt w:val="bullet"/>
      <w:lvlText w:val="▪"/>
      <w:lvlJc w:val="left"/>
      <w:pPr>
        <w:ind w:left="205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8C04302">
      <w:start w:val="1"/>
      <w:numFmt w:val="bullet"/>
      <w:lvlText w:val="•"/>
      <w:lvlJc w:val="left"/>
      <w:pPr>
        <w:ind w:left="277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2910A7FA">
      <w:start w:val="1"/>
      <w:numFmt w:val="bullet"/>
      <w:lvlText w:val="o"/>
      <w:lvlJc w:val="left"/>
      <w:pPr>
        <w:ind w:left="349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C65A15F2">
      <w:start w:val="1"/>
      <w:numFmt w:val="bullet"/>
      <w:lvlText w:val="▪"/>
      <w:lvlJc w:val="left"/>
      <w:pPr>
        <w:ind w:left="421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3F69220">
      <w:start w:val="1"/>
      <w:numFmt w:val="bullet"/>
      <w:lvlText w:val="•"/>
      <w:lvlJc w:val="left"/>
      <w:pPr>
        <w:ind w:left="493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AB072F2">
      <w:start w:val="1"/>
      <w:numFmt w:val="bullet"/>
      <w:lvlText w:val="o"/>
      <w:lvlJc w:val="left"/>
      <w:pPr>
        <w:ind w:left="565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1BAFB7A">
      <w:start w:val="1"/>
      <w:numFmt w:val="bullet"/>
      <w:lvlText w:val="▪"/>
      <w:lvlJc w:val="left"/>
      <w:pPr>
        <w:ind w:left="637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4" w15:restartNumberingAfterBreak="0">
    <w:nsid w:val="0C0A1A2A"/>
    <w:multiLevelType w:val="hybridMultilevel"/>
    <w:tmpl w:val="F892C12E"/>
    <w:lvl w:ilvl="0" w:tplc="90DAA0DE">
      <w:start w:val="19"/>
      <w:numFmt w:val="decimal"/>
      <w:lvlText w:val="%1."/>
      <w:lvlJc w:val="left"/>
      <w:pPr>
        <w:ind w:left="67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E26C00B6">
      <w:start w:val="1"/>
      <w:numFmt w:val="lowerLetter"/>
      <w:lvlText w:val="%2"/>
      <w:lvlJc w:val="left"/>
      <w:pPr>
        <w:ind w:left="1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895E6E0A">
      <w:start w:val="1"/>
      <w:numFmt w:val="lowerRoman"/>
      <w:lvlText w:val="%3"/>
      <w:lvlJc w:val="left"/>
      <w:pPr>
        <w:ind w:left="2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05E8D486">
      <w:start w:val="1"/>
      <w:numFmt w:val="decimal"/>
      <w:lvlText w:val="%4"/>
      <w:lvlJc w:val="left"/>
      <w:pPr>
        <w:ind w:left="2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AC50F984">
      <w:start w:val="1"/>
      <w:numFmt w:val="lowerLetter"/>
      <w:lvlText w:val="%5"/>
      <w:lvlJc w:val="left"/>
      <w:pPr>
        <w:ind w:left="3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DF8A3D8A">
      <w:start w:val="1"/>
      <w:numFmt w:val="lowerRoman"/>
      <w:lvlText w:val="%6"/>
      <w:lvlJc w:val="left"/>
      <w:pPr>
        <w:ind w:left="4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2A08EFAA">
      <w:start w:val="1"/>
      <w:numFmt w:val="decimal"/>
      <w:lvlText w:val="%7"/>
      <w:lvlJc w:val="left"/>
      <w:pPr>
        <w:ind w:left="5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F9BC2568">
      <w:start w:val="1"/>
      <w:numFmt w:val="lowerLetter"/>
      <w:lvlText w:val="%8"/>
      <w:lvlJc w:val="left"/>
      <w:pPr>
        <w:ind w:left="5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58C60D9E">
      <w:start w:val="1"/>
      <w:numFmt w:val="lowerRoman"/>
      <w:lvlText w:val="%9"/>
      <w:lvlJc w:val="left"/>
      <w:pPr>
        <w:ind w:left="6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5" w15:restartNumberingAfterBreak="0">
    <w:nsid w:val="0C2B05C8"/>
    <w:multiLevelType w:val="hybridMultilevel"/>
    <w:tmpl w:val="07DCE65A"/>
    <w:lvl w:ilvl="0" w:tplc="CDC2321E">
      <w:start w:val="1"/>
      <w:numFmt w:val="decimal"/>
      <w:lvlText w:val="%1."/>
      <w:lvlJc w:val="left"/>
      <w:pPr>
        <w:ind w:left="31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1E1EACAC">
      <w:start w:val="1"/>
      <w:numFmt w:val="lowerLetter"/>
      <w:lvlText w:val="%2"/>
      <w:lvlJc w:val="left"/>
      <w:pPr>
        <w:ind w:left="122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D80F312">
      <w:start w:val="1"/>
      <w:numFmt w:val="lowerRoman"/>
      <w:lvlText w:val="%3"/>
      <w:lvlJc w:val="left"/>
      <w:pPr>
        <w:ind w:left="194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BBAC3070">
      <w:start w:val="1"/>
      <w:numFmt w:val="decimal"/>
      <w:lvlText w:val="%4"/>
      <w:lvlJc w:val="left"/>
      <w:pPr>
        <w:ind w:left="26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7A8D634">
      <w:start w:val="1"/>
      <w:numFmt w:val="lowerLetter"/>
      <w:lvlText w:val="%5"/>
      <w:lvlJc w:val="left"/>
      <w:pPr>
        <w:ind w:left="338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362CC800">
      <w:start w:val="1"/>
      <w:numFmt w:val="lowerRoman"/>
      <w:lvlText w:val="%6"/>
      <w:lvlJc w:val="left"/>
      <w:pPr>
        <w:ind w:left="410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68E32E4">
      <w:start w:val="1"/>
      <w:numFmt w:val="decimal"/>
      <w:lvlText w:val="%7"/>
      <w:lvlJc w:val="left"/>
      <w:pPr>
        <w:ind w:left="482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DACCE26">
      <w:start w:val="1"/>
      <w:numFmt w:val="lowerLetter"/>
      <w:lvlText w:val="%8"/>
      <w:lvlJc w:val="left"/>
      <w:pPr>
        <w:ind w:left="554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2E8C0DE">
      <w:start w:val="1"/>
      <w:numFmt w:val="lowerRoman"/>
      <w:lvlText w:val="%9"/>
      <w:lvlJc w:val="left"/>
      <w:pPr>
        <w:ind w:left="62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6" w15:restartNumberingAfterBreak="0">
    <w:nsid w:val="0C735CA3"/>
    <w:multiLevelType w:val="hybridMultilevel"/>
    <w:tmpl w:val="4F3ABE96"/>
    <w:lvl w:ilvl="0" w:tplc="39CA80D4">
      <w:start w:val="1"/>
      <w:numFmt w:val="bullet"/>
      <w:lvlText w:val="•"/>
      <w:lvlJc w:val="left"/>
      <w:pPr>
        <w:ind w:left="29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CAFA8FD6">
      <w:start w:val="1"/>
      <w:numFmt w:val="bullet"/>
      <w:lvlText w:val="o"/>
      <w:lvlJc w:val="left"/>
      <w:pPr>
        <w:ind w:left="12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7F4D144">
      <w:start w:val="1"/>
      <w:numFmt w:val="bullet"/>
      <w:lvlText w:val="▪"/>
      <w:lvlJc w:val="left"/>
      <w:pPr>
        <w:ind w:left="19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7604670">
      <w:start w:val="1"/>
      <w:numFmt w:val="bullet"/>
      <w:lvlText w:val="•"/>
      <w:lvlJc w:val="left"/>
      <w:pPr>
        <w:ind w:left="26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AFD8A506">
      <w:start w:val="1"/>
      <w:numFmt w:val="bullet"/>
      <w:lvlText w:val="o"/>
      <w:lvlJc w:val="left"/>
      <w:pPr>
        <w:ind w:left="3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7C5A11C2">
      <w:start w:val="1"/>
      <w:numFmt w:val="bullet"/>
      <w:lvlText w:val="▪"/>
      <w:lvlJc w:val="left"/>
      <w:pPr>
        <w:ind w:left="4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BA5282D2">
      <w:start w:val="1"/>
      <w:numFmt w:val="bullet"/>
      <w:lvlText w:val="•"/>
      <w:lvlJc w:val="left"/>
      <w:pPr>
        <w:ind w:left="4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4EAEA80">
      <w:start w:val="1"/>
      <w:numFmt w:val="bullet"/>
      <w:lvlText w:val="o"/>
      <w:lvlJc w:val="left"/>
      <w:pPr>
        <w:ind w:left="5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5029578">
      <w:start w:val="1"/>
      <w:numFmt w:val="bullet"/>
      <w:lvlText w:val="▪"/>
      <w:lvlJc w:val="left"/>
      <w:pPr>
        <w:ind w:left="6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7" w15:restartNumberingAfterBreak="0">
    <w:nsid w:val="0D35557D"/>
    <w:multiLevelType w:val="hybridMultilevel"/>
    <w:tmpl w:val="E57C4B48"/>
    <w:lvl w:ilvl="0" w:tplc="2B14F47E">
      <w:start w:val="4"/>
      <w:numFmt w:val="lowerLetter"/>
      <w:lvlText w:val="%1."/>
      <w:lvlJc w:val="left"/>
      <w:pPr>
        <w:ind w:left="16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103E7A9A">
      <w:start w:val="1"/>
      <w:numFmt w:val="decimal"/>
      <w:lvlText w:val="%2)"/>
      <w:lvlJc w:val="left"/>
      <w:pPr>
        <w:ind w:left="1985"/>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2" w:tplc="E0BC128E">
      <w:start w:val="1"/>
      <w:numFmt w:val="lowerRoman"/>
      <w:lvlText w:val="%3"/>
      <w:lvlJc w:val="left"/>
      <w:pPr>
        <w:ind w:left="272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3" w:tplc="19A091C2">
      <w:start w:val="1"/>
      <w:numFmt w:val="decimal"/>
      <w:lvlText w:val="%4"/>
      <w:lvlJc w:val="left"/>
      <w:pPr>
        <w:ind w:left="344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4" w:tplc="42C027D8">
      <w:start w:val="1"/>
      <w:numFmt w:val="lowerLetter"/>
      <w:lvlText w:val="%5"/>
      <w:lvlJc w:val="left"/>
      <w:pPr>
        <w:ind w:left="416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5" w:tplc="014652F2">
      <w:start w:val="1"/>
      <w:numFmt w:val="lowerRoman"/>
      <w:lvlText w:val="%6"/>
      <w:lvlJc w:val="left"/>
      <w:pPr>
        <w:ind w:left="488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6" w:tplc="9096668E">
      <w:start w:val="1"/>
      <w:numFmt w:val="decimal"/>
      <w:lvlText w:val="%7"/>
      <w:lvlJc w:val="left"/>
      <w:pPr>
        <w:ind w:left="560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7" w:tplc="E2ACA6B2">
      <w:start w:val="1"/>
      <w:numFmt w:val="lowerLetter"/>
      <w:lvlText w:val="%8"/>
      <w:lvlJc w:val="left"/>
      <w:pPr>
        <w:ind w:left="632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8" w:tplc="6B622B1C">
      <w:start w:val="1"/>
      <w:numFmt w:val="lowerRoman"/>
      <w:lvlText w:val="%9"/>
      <w:lvlJc w:val="left"/>
      <w:pPr>
        <w:ind w:left="704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0D7148C4"/>
    <w:multiLevelType w:val="hybridMultilevel"/>
    <w:tmpl w:val="76CE55C2"/>
    <w:lvl w:ilvl="0" w:tplc="544EA6CE">
      <w:start w:val="1"/>
      <w:numFmt w:val="bullet"/>
      <w:lvlText w:val="•"/>
      <w:lvlJc w:val="left"/>
      <w:pPr>
        <w:ind w:left="29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95AEA070">
      <w:start w:val="1"/>
      <w:numFmt w:val="bullet"/>
      <w:lvlText w:val="o"/>
      <w:lvlJc w:val="left"/>
      <w:pPr>
        <w:ind w:left="12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5302CF9C">
      <w:start w:val="1"/>
      <w:numFmt w:val="bullet"/>
      <w:lvlText w:val="▪"/>
      <w:lvlJc w:val="left"/>
      <w:pPr>
        <w:ind w:left="19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3626048">
      <w:start w:val="1"/>
      <w:numFmt w:val="bullet"/>
      <w:lvlText w:val="•"/>
      <w:lvlJc w:val="left"/>
      <w:pPr>
        <w:ind w:left="26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4366E72">
      <w:start w:val="1"/>
      <w:numFmt w:val="bullet"/>
      <w:lvlText w:val="o"/>
      <w:lvlJc w:val="left"/>
      <w:pPr>
        <w:ind w:left="336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6DB63848">
      <w:start w:val="1"/>
      <w:numFmt w:val="bullet"/>
      <w:lvlText w:val="▪"/>
      <w:lvlJc w:val="left"/>
      <w:pPr>
        <w:ind w:left="408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7E1EDA70">
      <w:start w:val="1"/>
      <w:numFmt w:val="bullet"/>
      <w:lvlText w:val="•"/>
      <w:lvlJc w:val="left"/>
      <w:pPr>
        <w:ind w:left="48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0B6DD78">
      <w:start w:val="1"/>
      <w:numFmt w:val="bullet"/>
      <w:lvlText w:val="o"/>
      <w:lvlJc w:val="left"/>
      <w:pPr>
        <w:ind w:left="55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07277B2">
      <w:start w:val="1"/>
      <w:numFmt w:val="bullet"/>
      <w:lvlText w:val="▪"/>
      <w:lvlJc w:val="left"/>
      <w:pPr>
        <w:ind w:left="62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9" w15:restartNumberingAfterBreak="0">
    <w:nsid w:val="0E15729F"/>
    <w:multiLevelType w:val="hybridMultilevel"/>
    <w:tmpl w:val="1F823EDA"/>
    <w:lvl w:ilvl="0" w:tplc="A5A08FCC">
      <w:start w:val="1"/>
      <w:numFmt w:val="decimal"/>
      <w:lvlText w:val="%1."/>
      <w:lvlJc w:val="left"/>
      <w:pPr>
        <w:ind w:left="31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1BDC30F4">
      <w:start w:val="1"/>
      <w:numFmt w:val="lowerLetter"/>
      <w:lvlText w:val="%2"/>
      <w:lvlJc w:val="left"/>
      <w:pPr>
        <w:ind w:left="122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85E07012">
      <w:start w:val="1"/>
      <w:numFmt w:val="lowerRoman"/>
      <w:lvlText w:val="%3"/>
      <w:lvlJc w:val="left"/>
      <w:pPr>
        <w:ind w:left="194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B54F42E">
      <w:start w:val="1"/>
      <w:numFmt w:val="decimal"/>
      <w:lvlText w:val="%4"/>
      <w:lvlJc w:val="left"/>
      <w:pPr>
        <w:ind w:left="26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28862088">
      <w:start w:val="1"/>
      <w:numFmt w:val="lowerLetter"/>
      <w:lvlText w:val="%5"/>
      <w:lvlJc w:val="left"/>
      <w:pPr>
        <w:ind w:left="338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61740080">
      <w:start w:val="1"/>
      <w:numFmt w:val="lowerRoman"/>
      <w:lvlText w:val="%6"/>
      <w:lvlJc w:val="left"/>
      <w:pPr>
        <w:ind w:left="410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2F8DAE8">
      <w:start w:val="1"/>
      <w:numFmt w:val="decimal"/>
      <w:lvlText w:val="%7"/>
      <w:lvlJc w:val="left"/>
      <w:pPr>
        <w:ind w:left="482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63A8290">
      <w:start w:val="1"/>
      <w:numFmt w:val="lowerLetter"/>
      <w:lvlText w:val="%8"/>
      <w:lvlJc w:val="left"/>
      <w:pPr>
        <w:ind w:left="554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DDCEFC4">
      <w:start w:val="1"/>
      <w:numFmt w:val="lowerRoman"/>
      <w:lvlText w:val="%9"/>
      <w:lvlJc w:val="left"/>
      <w:pPr>
        <w:ind w:left="62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0" w15:restartNumberingAfterBreak="0">
    <w:nsid w:val="0E417488"/>
    <w:multiLevelType w:val="hybridMultilevel"/>
    <w:tmpl w:val="CD920D16"/>
    <w:lvl w:ilvl="0" w:tplc="734EE75E">
      <w:start w:val="1"/>
      <w:numFmt w:val="bullet"/>
      <w:lvlText w:val="•"/>
      <w:lvlJc w:val="left"/>
      <w:pPr>
        <w:ind w:left="33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B5B217D8">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DB8AFAE">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02A3E12">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A0D8FC54">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C24C978A">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10C246E">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E76A9E6">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8CAAE324">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1" w15:restartNumberingAfterBreak="0">
    <w:nsid w:val="0E451B09"/>
    <w:multiLevelType w:val="hybridMultilevel"/>
    <w:tmpl w:val="C49E6BC0"/>
    <w:lvl w:ilvl="0" w:tplc="4600D956">
      <w:start w:val="5"/>
      <w:numFmt w:val="decimal"/>
      <w:lvlText w:val="%1."/>
      <w:lvlJc w:val="left"/>
      <w:pPr>
        <w:ind w:left="6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45C2AD24">
      <w:start w:val="1"/>
      <w:numFmt w:val="lowerLetter"/>
      <w:lvlText w:val="%2"/>
      <w:lvlJc w:val="left"/>
      <w:pPr>
        <w:ind w:left="15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66494D8">
      <w:start w:val="1"/>
      <w:numFmt w:val="lowerRoman"/>
      <w:lvlText w:val="%3"/>
      <w:lvlJc w:val="left"/>
      <w:pPr>
        <w:ind w:left="22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300EA50">
      <w:start w:val="1"/>
      <w:numFmt w:val="decimal"/>
      <w:lvlText w:val="%4"/>
      <w:lvlJc w:val="left"/>
      <w:pPr>
        <w:ind w:left="29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0F640EA">
      <w:start w:val="1"/>
      <w:numFmt w:val="lowerLetter"/>
      <w:lvlText w:val="%5"/>
      <w:lvlJc w:val="left"/>
      <w:pPr>
        <w:ind w:left="368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5CC6E8E">
      <w:start w:val="1"/>
      <w:numFmt w:val="lowerRoman"/>
      <w:lvlText w:val="%6"/>
      <w:lvlJc w:val="left"/>
      <w:pPr>
        <w:ind w:left="440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CB8C0EC">
      <w:start w:val="1"/>
      <w:numFmt w:val="decimal"/>
      <w:lvlText w:val="%7"/>
      <w:lvlJc w:val="left"/>
      <w:pPr>
        <w:ind w:left="51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1E89940">
      <w:start w:val="1"/>
      <w:numFmt w:val="lowerLetter"/>
      <w:lvlText w:val="%8"/>
      <w:lvlJc w:val="left"/>
      <w:pPr>
        <w:ind w:left="58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3C8B840">
      <w:start w:val="1"/>
      <w:numFmt w:val="lowerRoman"/>
      <w:lvlText w:val="%9"/>
      <w:lvlJc w:val="left"/>
      <w:pPr>
        <w:ind w:left="65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2" w15:restartNumberingAfterBreak="0">
    <w:nsid w:val="0E563ED4"/>
    <w:multiLevelType w:val="hybridMultilevel"/>
    <w:tmpl w:val="2EC0C76E"/>
    <w:lvl w:ilvl="0" w:tplc="8458C334">
      <w:start w:val="1"/>
      <w:numFmt w:val="bullet"/>
      <w:lvlText w:val="•"/>
      <w:lvlJc w:val="left"/>
      <w:pPr>
        <w:ind w:left="26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4DF8A522">
      <w:start w:val="1"/>
      <w:numFmt w:val="bullet"/>
      <w:lvlText w:val="o"/>
      <w:lvlJc w:val="left"/>
      <w:pPr>
        <w:ind w:left="13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8E083276">
      <w:start w:val="1"/>
      <w:numFmt w:val="bullet"/>
      <w:lvlText w:val="▪"/>
      <w:lvlJc w:val="left"/>
      <w:pPr>
        <w:ind w:left="205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6D27770">
      <w:start w:val="1"/>
      <w:numFmt w:val="bullet"/>
      <w:lvlText w:val="•"/>
      <w:lvlJc w:val="left"/>
      <w:pPr>
        <w:ind w:left="277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972C0B20">
      <w:start w:val="1"/>
      <w:numFmt w:val="bullet"/>
      <w:lvlText w:val="o"/>
      <w:lvlJc w:val="left"/>
      <w:pPr>
        <w:ind w:left="349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0DE6FEA">
      <w:start w:val="1"/>
      <w:numFmt w:val="bullet"/>
      <w:lvlText w:val="▪"/>
      <w:lvlJc w:val="left"/>
      <w:pPr>
        <w:ind w:left="421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9A6F71A">
      <w:start w:val="1"/>
      <w:numFmt w:val="bullet"/>
      <w:lvlText w:val="•"/>
      <w:lvlJc w:val="left"/>
      <w:pPr>
        <w:ind w:left="493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2C58B580">
      <w:start w:val="1"/>
      <w:numFmt w:val="bullet"/>
      <w:lvlText w:val="o"/>
      <w:lvlJc w:val="left"/>
      <w:pPr>
        <w:ind w:left="565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0C8A9E2">
      <w:start w:val="1"/>
      <w:numFmt w:val="bullet"/>
      <w:lvlText w:val="▪"/>
      <w:lvlJc w:val="left"/>
      <w:pPr>
        <w:ind w:left="637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3" w15:restartNumberingAfterBreak="0">
    <w:nsid w:val="0E5929D1"/>
    <w:multiLevelType w:val="hybridMultilevel"/>
    <w:tmpl w:val="073E4D42"/>
    <w:lvl w:ilvl="0" w:tplc="49B07500">
      <w:start w:val="1"/>
      <w:numFmt w:val="lowerLetter"/>
      <w:lvlText w:val="%1."/>
      <w:lvlJc w:val="left"/>
      <w:pPr>
        <w:ind w:left="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FABE115C">
      <w:start w:val="1"/>
      <w:numFmt w:val="lowerLetter"/>
      <w:lvlText w:val="%2"/>
      <w:lvlJc w:val="left"/>
      <w:pPr>
        <w:ind w:left="23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4F1A1266">
      <w:start w:val="1"/>
      <w:numFmt w:val="lowerRoman"/>
      <w:lvlText w:val="%3"/>
      <w:lvlJc w:val="left"/>
      <w:pPr>
        <w:ind w:left="95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22906938">
      <w:start w:val="1"/>
      <w:numFmt w:val="decimal"/>
      <w:lvlText w:val="%4"/>
      <w:lvlJc w:val="left"/>
      <w:pPr>
        <w:ind w:left="167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292E146A">
      <w:start w:val="1"/>
      <w:numFmt w:val="lowerLetter"/>
      <w:lvlText w:val="%5"/>
      <w:lvlJc w:val="left"/>
      <w:pPr>
        <w:ind w:left="239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852C6244">
      <w:start w:val="1"/>
      <w:numFmt w:val="lowerRoman"/>
      <w:lvlText w:val="%6"/>
      <w:lvlJc w:val="left"/>
      <w:pPr>
        <w:ind w:left="311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25EE6A08">
      <w:start w:val="1"/>
      <w:numFmt w:val="decimal"/>
      <w:lvlText w:val="%7"/>
      <w:lvlJc w:val="left"/>
      <w:pPr>
        <w:ind w:left="383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1B8AF2CE">
      <w:start w:val="1"/>
      <w:numFmt w:val="lowerLetter"/>
      <w:lvlText w:val="%8"/>
      <w:lvlJc w:val="left"/>
      <w:pPr>
        <w:ind w:left="455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75D4E6B4">
      <w:start w:val="1"/>
      <w:numFmt w:val="lowerRoman"/>
      <w:lvlText w:val="%9"/>
      <w:lvlJc w:val="left"/>
      <w:pPr>
        <w:ind w:left="527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34" w15:restartNumberingAfterBreak="0">
    <w:nsid w:val="0E6147B0"/>
    <w:multiLevelType w:val="hybridMultilevel"/>
    <w:tmpl w:val="DAC8A7CE"/>
    <w:lvl w:ilvl="0" w:tplc="FB601A6A">
      <w:start w:val="1"/>
      <w:numFmt w:val="upperLetter"/>
      <w:lvlText w:val="%1."/>
      <w:lvlJc w:val="left"/>
      <w:pPr>
        <w:ind w:left="115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1" w:tplc="CE9260C0">
      <w:start w:val="1"/>
      <w:numFmt w:val="upperRoman"/>
      <w:lvlText w:val="%2."/>
      <w:lvlJc w:val="left"/>
      <w:pPr>
        <w:ind w:left="173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2" w:tplc="08424BBC">
      <w:start w:val="1"/>
      <w:numFmt w:val="lowerRoman"/>
      <w:lvlText w:val="%3"/>
      <w:lvlJc w:val="left"/>
      <w:pPr>
        <w:ind w:left="1632"/>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3" w:tplc="F9803F06">
      <w:start w:val="1"/>
      <w:numFmt w:val="decimal"/>
      <w:lvlText w:val="%4"/>
      <w:lvlJc w:val="left"/>
      <w:pPr>
        <w:ind w:left="2352"/>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4" w:tplc="3B4896F4">
      <w:start w:val="1"/>
      <w:numFmt w:val="lowerLetter"/>
      <w:lvlText w:val="%5"/>
      <w:lvlJc w:val="left"/>
      <w:pPr>
        <w:ind w:left="3072"/>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5" w:tplc="9746BC7C">
      <w:start w:val="1"/>
      <w:numFmt w:val="lowerRoman"/>
      <w:lvlText w:val="%6"/>
      <w:lvlJc w:val="left"/>
      <w:pPr>
        <w:ind w:left="3792"/>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6" w:tplc="5D4E0438">
      <w:start w:val="1"/>
      <w:numFmt w:val="decimal"/>
      <w:lvlText w:val="%7"/>
      <w:lvlJc w:val="left"/>
      <w:pPr>
        <w:ind w:left="4512"/>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7" w:tplc="4956E44A">
      <w:start w:val="1"/>
      <w:numFmt w:val="lowerLetter"/>
      <w:lvlText w:val="%8"/>
      <w:lvlJc w:val="left"/>
      <w:pPr>
        <w:ind w:left="5232"/>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8" w:tplc="A636D4D6">
      <w:start w:val="1"/>
      <w:numFmt w:val="lowerRoman"/>
      <w:lvlText w:val="%9"/>
      <w:lvlJc w:val="left"/>
      <w:pPr>
        <w:ind w:left="5952"/>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abstractNum>
  <w:abstractNum w:abstractNumId="35" w15:restartNumberingAfterBreak="0">
    <w:nsid w:val="0E6E4846"/>
    <w:multiLevelType w:val="hybridMultilevel"/>
    <w:tmpl w:val="E17842BC"/>
    <w:lvl w:ilvl="0" w:tplc="A94689DE">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A120CDFC">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AC0508C">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6FA2F74A">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52C6E80">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B8C8539C">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1B4B074">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CD409734">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ED83D52">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6" w15:restartNumberingAfterBreak="0">
    <w:nsid w:val="0EE17DD0"/>
    <w:multiLevelType w:val="hybridMultilevel"/>
    <w:tmpl w:val="C56EB6A8"/>
    <w:lvl w:ilvl="0" w:tplc="010A5874">
      <w:start w:val="4"/>
      <w:numFmt w:val="lowerRoman"/>
      <w:lvlText w:val="%1."/>
      <w:lvlJc w:val="left"/>
      <w:pPr>
        <w:ind w:left="63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C3F40A7A">
      <w:start w:val="1"/>
      <w:numFmt w:val="lowerLetter"/>
      <w:lvlText w:val="%2"/>
      <w:lvlJc w:val="left"/>
      <w:pPr>
        <w:ind w:left="15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3196AE6C">
      <w:start w:val="1"/>
      <w:numFmt w:val="lowerRoman"/>
      <w:lvlText w:val="%3"/>
      <w:lvlJc w:val="left"/>
      <w:pPr>
        <w:ind w:left="22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F1D86A24">
      <w:start w:val="1"/>
      <w:numFmt w:val="decimal"/>
      <w:lvlText w:val="%4"/>
      <w:lvlJc w:val="left"/>
      <w:pPr>
        <w:ind w:left="29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89480B22">
      <w:start w:val="1"/>
      <w:numFmt w:val="lowerLetter"/>
      <w:lvlText w:val="%5"/>
      <w:lvlJc w:val="left"/>
      <w:pPr>
        <w:ind w:left="36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6F7EC4A0">
      <w:start w:val="1"/>
      <w:numFmt w:val="lowerRoman"/>
      <w:lvlText w:val="%6"/>
      <w:lvlJc w:val="left"/>
      <w:pPr>
        <w:ind w:left="43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BEEAD08E">
      <w:start w:val="1"/>
      <w:numFmt w:val="decimal"/>
      <w:lvlText w:val="%7"/>
      <w:lvlJc w:val="left"/>
      <w:pPr>
        <w:ind w:left="51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97F28F0C">
      <w:start w:val="1"/>
      <w:numFmt w:val="lowerLetter"/>
      <w:lvlText w:val="%8"/>
      <w:lvlJc w:val="left"/>
      <w:pPr>
        <w:ind w:left="58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24E4ACC0">
      <w:start w:val="1"/>
      <w:numFmt w:val="lowerRoman"/>
      <w:lvlText w:val="%9"/>
      <w:lvlJc w:val="left"/>
      <w:pPr>
        <w:ind w:left="65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37" w15:restartNumberingAfterBreak="0">
    <w:nsid w:val="103E5684"/>
    <w:multiLevelType w:val="hybridMultilevel"/>
    <w:tmpl w:val="8C3E9FB2"/>
    <w:lvl w:ilvl="0" w:tplc="1E54C454">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62C82E44">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8C66B32">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5283B86">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EA16E482">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4705662">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547C7D3A">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86C010A0">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6669306">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8" w15:restartNumberingAfterBreak="0">
    <w:nsid w:val="10512250"/>
    <w:multiLevelType w:val="hybridMultilevel"/>
    <w:tmpl w:val="2FA8AAD0"/>
    <w:lvl w:ilvl="0" w:tplc="925C4B98">
      <w:start w:val="1"/>
      <w:numFmt w:val="bullet"/>
      <w:lvlText w:val="•"/>
      <w:lvlJc w:val="left"/>
      <w:pPr>
        <w:ind w:left="16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5C485C8">
      <w:start w:val="1"/>
      <w:numFmt w:val="bullet"/>
      <w:lvlText w:val="o"/>
      <w:lvlJc w:val="left"/>
      <w:pPr>
        <w:ind w:left="12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1D8267C">
      <w:start w:val="1"/>
      <w:numFmt w:val="bullet"/>
      <w:lvlText w:val="▪"/>
      <w:lvlJc w:val="left"/>
      <w:pPr>
        <w:ind w:left="19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2723B92">
      <w:start w:val="1"/>
      <w:numFmt w:val="bullet"/>
      <w:lvlText w:val="•"/>
      <w:lvlJc w:val="left"/>
      <w:pPr>
        <w:ind w:left="26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706EE86">
      <w:start w:val="1"/>
      <w:numFmt w:val="bullet"/>
      <w:lvlText w:val="o"/>
      <w:lvlJc w:val="left"/>
      <w:pPr>
        <w:ind w:left="336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2E70CD0A">
      <w:start w:val="1"/>
      <w:numFmt w:val="bullet"/>
      <w:lvlText w:val="▪"/>
      <w:lvlJc w:val="left"/>
      <w:pPr>
        <w:ind w:left="408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7B3E74D8">
      <w:start w:val="1"/>
      <w:numFmt w:val="bullet"/>
      <w:lvlText w:val="•"/>
      <w:lvlJc w:val="left"/>
      <w:pPr>
        <w:ind w:left="48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F94E6BA">
      <w:start w:val="1"/>
      <w:numFmt w:val="bullet"/>
      <w:lvlText w:val="o"/>
      <w:lvlJc w:val="left"/>
      <w:pPr>
        <w:ind w:left="55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7625E40">
      <w:start w:val="1"/>
      <w:numFmt w:val="bullet"/>
      <w:lvlText w:val="▪"/>
      <w:lvlJc w:val="left"/>
      <w:pPr>
        <w:ind w:left="62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9" w15:restartNumberingAfterBreak="0">
    <w:nsid w:val="10B80753"/>
    <w:multiLevelType w:val="hybridMultilevel"/>
    <w:tmpl w:val="5BAEA4C4"/>
    <w:lvl w:ilvl="0" w:tplc="9DEE41B8">
      <w:start w:val="5"/>
      <w:numFmt w:val="decimal"/>
      <w:lvlText w:val="%1."/>
      <w:lvlJc w:val="left"/>
      <w:pPr>
        <w:ind w:left="6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808881A6">
      <w:start w:val="1"/>
      <w:numFmt w:val="lowerLetter"/>
      <w:lvlText w:val="%2"/>
      <w:lvlJc w:val="left"/>
      <w:pPr>
        <w:ind w:left="1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2FDC97C0">
      <w:start w:val="1"/>
      <w:numFmt w:val="lowerRoman"/>
      <w:lvlText w:val="%3"/>
      <w:lvlJc w:val="left"/>
      <w:pPr>
        <w:ind w:left="2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131467DA">
      <w:start w:val="1"/>
      <w:numFmt w:val="decimal"/>
      <w:lvlText w:val="%4"/>
      <w:lvlJc w:val="left"/>
      <w:pPr>
        <w:ind w:left="2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8CE00A88">
      <w:start w:val="1"/>
      <w:numFmt w:val="lowerLetter"/>
      <w:lvlText w:val="%5"/>
      <w:lvlJc w:val="left"/>
      <w:pPr>
        <w:ind w:left="3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66F2AD54">
      <w:start w:val="1"/>
      <w:numFmt w:val="lowerRoman"/>
      <w:lvlText w:val="%6"/>
      <w:lvlJc w:val="left"/>
      <w:pPr>
        <w:ind w:left="4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196E0C68">
      <w:start w:val="1"/>
      <w:numFmt w:val="decimal"/>
      <w:lvlText w:val="%7"/>
      <w:lvlJc w:val="left"/>
      <w:pPr>
        <w:ind w:left="5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63345F18">
      <w:start w:val="1"/>
      <w:numFmt w:val="lowerLetter"/>
      <w:lvlText w:val="%8"/>
      <w:lvlJc w:val="left"/>
      <w:pPr>
        <w:ind w:left="5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7346AC66">
      <w:start w:val="1"/>
      <w:numFmt w:val="lowerRoman"/>
      <w:lvlText w:val="%9"/>
      <w:lvlJc w:val="left"/>
      <w:pPr>
        <w:ind w:left="6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40" w15:restartNumberingAfterBreak="0">
    <w:nsid w:val="110E67CF"/>
    <w:multiLevelType w:val="hybridMultilevel"/>
    <w:tmpl w:val="6478D12A"/>
    <w:lvl w:ilvl="0" w:tplc="F336FEEC">
      <w:start w:val="1"/>
      <w:numFmt w:val="decimal"/>
      <w:lvlText w:val="%1"/>
      <w:lvlJc w:val="left"/>
      <w:pPr>
        <w:ind w:left="36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1" w:tplc="5A340CC8">
      <w:start w:val="3"/>
      <w:numFmt w:val="upperRoman"/>
      <w:lvlText w:val="%2."/>
      <w:lvlJc w:val="left"/>
      <w:pPr>
        <w:ind w:left="1694"/>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2" w:tplc="9F064274">
      <w:start w:val="1"/>
      <w:numFmt w:val="lowerRoman"/>
      <w:lvlText w:val="%3"/>
      <w:lvlJc w:val="left"/>
      <w:pPr>
        <w:ind w:left="150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3" w:tplc="CDB2BAF4">
      <w:start w:val="1"/>
      <w:numFmt w:val="decimal"/>
      <w:lvlText w:val="%4"/>
      <w:lvlJc w:val="left"/>
      <w:pPr>
        <w:ind w:left="222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4" w:tplc="A7281EB0">
      <w:start w:val="1"/>
      <w:numFmt w:val="lowerLetter"/>
      <w:lvlText w:val="%5"/>
      <w:lvlJc w:val="left"/>
      <w:pPr>
        <w:ind w:left="294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5" w:tplc="A2BA618A">
      <w:start w:val="1"/>
      <w:numFmt w:val="lowerRoman"/>
      <w:lvlText w:val="%6"/>
      <w:lvlJc w:val="left"/>
      <w:pPr>
        <w:ind w:left="366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6" w:tplc="5E6A802E">
      <w:start w:val="1"/>
      <w:numFmt w:val="decimal"/>
      <w:lvlText w:val="%7"/>
      <w:lvlJc w:val="left"/>
      <w:pPr>
        <w:ind w:left="438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7" w:tplc="0D62C594">
      <w:start w:val="1"/>
      <w:numFmt w:val="lowerLetter"/>
      <w:lvlText w:val="%8"/>
      <w:lvlJc w:val="left"/>
      <w:pPr>
        <w:ind w:left="510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8" w:tplc="5FA6F23C">
      <w:start w:val="1"/>
      <w:numFmt w:val="lowerRoman"/>
      <w:lvlText w:val="%9"/>
      <w:lvlJc w:val="left"/>
      <w:pPr>
        <w:ind w:left="582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abstractNum>
  <w:abstractNum w:abstractNumId="41" w15:restartNumberingAfterBreak="0">
    <w:nsid w:val="11AA4A6F"/>
    <w:multiLevelType w:val="hybridMultilevel"/>
    <w:tmpl w:val="716E09DE"/>
    <w:lvl w:ilvl="0" w:tplc="E7E60FE8">
      <w:start w:val="1"/>
      <w:numFmt w:val="decimal"/>
      <w:lvlText w:val="%1."/>
      <w:lvlJc w:val="left"/>
      <w:pPr>
        <w:ind w:left="57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B39872E0">
      <w:start w:val="1"/>
      <w:numFmt w:val="lowerLetter"/>
      <w:lvlText w:val="%2"/>
      <w:lvlJc w:val="left"/>
      <w:pPr>
        <w:ind w:left="152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86504290">
      <w:start w:val="1"/>
      <w:numFmt w:val="lowerRoman"/>
      <w:lvlText w:val="%3"/>
      <w:lvlJc w:val="left"/>
      <w:pPr>
        <w:ind w:left="224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7EE6B8C">
      <w:start w:val="1"/>
      <w:numFmt w:val="decimal"/>
      <w:lvlText w:val="%4"/>
      <w:lvlJc w:val="left"/>
      <w:pPr>
        <w:ind w:left="296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41526E88">
      <w:start w:val="1"/>
      <w:numFmt w:val="lowerLetter"/>
      <w:lvlText w:val="%5"/>
      <w:lvlJc w:val="left"/>
      <w:pPr>
        <w:ind w:left="368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C24685BC">
      <w:start w:val="1"/>
      <w:numFmt w:val="lowerRoman"/>
      <w:lvlText w:val="%6"/>
      <w:lvlJc w:val="left"/>
      <w:pPr>
        <w:ind w:left="440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D6A7A26">
      <w:start w:val="1"/>
      <w:numFmt w:val="decimal"/>
      <w:lvlText w:val="%7"/>
      <w:lvlJc w:val="left"/>
      <w:pPr>
        <w:ind w:left="512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85D6DEE6">
      <w:start w:val="1"/>
      <w:numFmt w:val="lowerLetter"/>
      <w:lvlText w:val="%8"/>
      <w:lvlJc w:val="left"/>
      <w:pPr>
        <w:ind w:left="584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726FB34">
      <w:start w:val="1"/>
      <w:numFmt w:val="lowerRoman"/>
      <w:lvlText w:val="%9"/>
      <w:lvlJc w:val="left"/>
      <w:pPr>
        <w:ind w:left="656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2" w15:restartNumberingAfterBreak="0">
    <w:nsid w:val="11D4261F"/>
    <w:multiLevelType w:val="hybridMultilevel"/>
    <w:tmpl w:val="4FDE619E"/>
    <w:lvl w:ilvl="0" w:tplc="6E947E30">
      <w:start w:val="1"/>
      <w:numFmt w:val="bullet"/>
      <w:lvlText w:val="•"/>
      <w:lvlJc w:val="left"/>
      <w:pPr>
        <w:ind w:left="29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9312BD14">
      <w:start w:val="1"/>
      <w:numFmt w:val="bullet"/>
      <w:lvlText w:val="o"/>
      <w:lvlJc w:val="left"/>
      <w:pPr>
        <w:ind w:left="120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2A603402">
      <w:start w:val="1"/>
      <w:numFmt w:val="bullet"/>
      <w:lvlText w:val="▪"/>
      <w:lvlJc w:val="left"/>
      <w:pPr>
        <w:ind w:left="192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B5947CFC">
      <w:start w:val="1"/>
      <w:numFmt w:val="bullet"/>
      <w:lvlText w:val="•"/>
      <w:lvlJc w:val="left"/>
      <w:pPr>
        <w:ind w:left="264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0460B1A">
      <w:start w:val="1"/>
      <w:numFmt w:val="bullet"/>
      <w:lvlText w:val="o"/>
      <w:lvlJc w:val="left"/>
      <w:pPr>
        <w:ind w:left="336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3AD08A36">
      <w:start w:val="1"/>
      <w:numFmt w:val="bullet"/>
      <w:lvlText w:val="▪"/>
      <w:lvlJc w:val="left"/>
      <w:pPr>
        <w:ind w:left="408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F46DBD4">
      <w:start w:val="1"/>
      <w:numFmt w:val="bullet"/>
      <w:lvlText w:val="•"/>
      <w:lvlJc w:val="left"/>
      <w:pPr>
        <w:ind w:left="480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62AC8C8">
      <w:start w:val="1"/>
      <w:numFmt w:val="bullet"/>
      <w:lvlText w:val="o"/>
      <w:lvlJc w:val="left"/>
      <w:pPr>
        <w:ind w:left="552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E885F7C">
      <w:start w:val="1"/>
      <w:numFmt w:val="bullet"/>
      <w:lvlText w:val="▪"/>
      <w:lvlJc w:val="left"/>
      <w:pPr>
        <w:ind w:left="624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3" w15:restartNumberingAfterBreak="0">
    <w:nsid w:val="11F926DF"/>
    <w:multiLevelType w:val="hybridMultilevel"/>
    <w:tmpl w:val="F20C5344"/>
    <w:lvl w:ilvl="0" w:tplc="D556DAC2">
      <w:start w:val="1"/>
      <w:numFmt w:val="lowerRoman"/>
      <w:lvlText w:val="%1."/>
      <w:lvlJc w:val="left"/>
      <w:pPr>
        <w:ind w:left="3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FF5AB522">
      <w:start w:val="1"/>
      <w:numFmt w:val="lowerLetter"/>
      <w:lvlText w:val="%2"/>
      <w:lvlJc w:val="left"/>
      <w:pPr>
        <w:ind w:left="49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7D021828">
      <w:start w:val="1"/>
      <w:numFmt w:val="lowerRoman"/>
      <w:lvlText w:val="%3"/>
      <w:lvlJc w:val="left"/>
      <w:pPr>
        <w:ind w:left="121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FE8619F0">
      <w:start w:val="1"/>
      <w:numFmt w:val="decimal"/>
      <w:lvlText w:val="%4"/>
      <w:lvlJc w:val="left"/>
      <w:pPr>
        <w:ind w:left="193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8EDC0C4C">
      <w:start w:val="1"/>
      <w:numFmt w:val="lowerLetter"/>
      <w:lvlText w:val="%5"/>
      <w:lvlJc w:val="left"/>
      <w:pPr>
        <w:ind w:left="265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42F4FF74">
      <w:start w:val="1"/>
      <w:numFmt w:val="lowerRoman"/>
      <w:lvlText w:val="%6"/>
      <w:lvlJc w:val="left"/>
      <w:pPr>
        <w:ind w:left="337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B11ACA22">
      <w:start w:val="1"/>
      <w:numFmt w:val="decimal"/>
      <w:lvlText w:val="%7"/>
      <w:lvlJc w:val="left"/>
      <w:pPr>
        <w:ind w:left="409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01325576">
      <w:start w:val="1"/>
      <w:numFmt w:val="lowerLetter"/>
      <w:lvlText w:val="%8"/>
      <w:lvlJc w:val="left"/>
      <w:pPr>
        <w:ind w:left="481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15EA296A">
      <w:start w:val="1"/>
      <w:numFmt w:val="lowerRoman"/>
      <w:lvlText w:val="%9"/>
      <w:lvlJc w:val="left"/>
      <w:pPr>
        <w:ind w:left="553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44" w15:restartNumberingAfterBreak="0">
    <w:nsid w:val="12370BDA"/>
    <w:multiLevelType w:val="hybridMultilevel"/>
    <w:tmpl w:val="936646EC"/>
    <w:lvl w:ilvl="0" w:tplc="48E628FC">
      <w:start w:val="1"/>
      <w:numFmt w:val="lowerRoman"/>
      <w:lvlText w:val="%1."/>
      <w:lvlJc w:val="left"/>
      <w:pPr>
        <w:ind w:left="2949"/>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1" w:tplc="CB483196">
      <w:start w:val="1"/>
      <w:numFmt w:val="lowerLetter"/>
      <w:lvlText w:val="%2"/>
      <w:lvlJc w:val="left"/>
      <w:pPr>
        <w:ind w:left="145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2" w:tplc="D696C676">
      <w:start w:val="1"/>
      <w:numFmt w:val="lowerRoman"/>
      <w:lvlText w:val="%3"/>
      <w:lvlJc w:val="left"/>
      <w:pPr>
        <w:ind w:left="217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3" w:tplc="2EEA3898">
      <w:start w:val="1"/>
      <w:numFmt w:val="decimal"/>
      <w:lvlText w:val="%4"/>
      <w:lvlJc w:val="left"/>
      <w:pPr>
        <w:ind w:left="289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4" w:tplc="A4C8FA24">
      <w:start w:val="1"/>
      <w:numFmt w:val="lowerLetter"/>
      <w:lvlText w:val="%5"/>
      <w:lvlJc w:val="left"/>
      <w:pPr>
        <w:ind w:left="361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5" w:tplc="BB50A0B0">
      <w:start w:val="1"/>
      <w:numFmt w:val="lowerRoman"/>
      <w:lvlText w:val="%6"/>
      <w:lvlJc w:val="left"/>
      <w:pPr>
        <w:ind w:left="433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6" w:tplc="2FD8C49C">
      <w:start w:val="1"/>
      <w:numFmt w:val="decimal"/>
      <w:lvlText w:val="%7"/>
      <w:lvlJc w:val="left"/>
      <w:pPr>
        <w:ind w:left="505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7" w:tplc="44DE827E">
      <w:start w:val="1"/>
      <w:numFmt w:val="lowerLetter"/>
      <w:lvlText w:val="%8"/>
      <w:lvlJc w:val="left"/>
      <w:pPr>
        <w:ind w:left="577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8" w:tplc="B1B4CA3A">
      <w:start w:val="1"/>
      <w:numFmt w:val="lowerRoman"/>
      <w:lvlText w:val="%9"/>
      <w:lvlJc w:val="left"/>
      <w:pPr>
        <w:ind w:left="649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abstractNum>
  <w:abstractNum w:abstractNumId="45" w15:restartNumberingAfterBreak="0">
    <w:nsid w:val="129A5069"/>
    <w:multiLevelType w:val="hybridMultilevel"/>
    <w:tmpl w:val="0854E9D2"/>
    <w:lvl w:ilvl="0" w:tplc="A4AE50DA">
      <w:start w:val="1"/>
      <w:numFmt w:val="decimal"/>
      <w:lvlText w:val="%1."/>
      <w:lvlJc w:val="left"/>
      <w:pPr>
        <w:ind w:left="4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108E80B2">
      <w:start w:val="1"/>
      <w:numFmt w:val="lowerLetter"/>
      <w:lvlText w:val="%2"/>
      <w:lvlJc w:val="left"/>
      <w:pPr>
        <w:ind w:left="152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A682643E">
      <w:start w:val="1"/>
      <w:numFmt w:val="lowerRoman"/>
      <w:lvlText w:val="%3"/>
      <w:lvlJc w:val="left"/>
      <w:pPr>
        <w:ind w:left="224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29F4F95C">
      <w:start w:val="1"/>
      <w:numFmt w:val="decimal"/>
      <w:lvlText w:val="%4"/>
      <w:lvlJc w:val="left"/>
      <w:pPr>
        <w:ind w:left="296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CE58B52E">
      <w:start w:val="1"/>
      <w:numFmt w:val="lowerLetter"/>
      <w:lvlText w:val="%5"/>
      <w:lvlJc w:val="left"/>
      <w:pPr>
        <w:ind w:left="368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4E84AC84">
      <w:start w:val="1"/>
      <w:numFmt w:val="lowerRoman"/>
      <w:lvlText w:val="%6"/>
      <w:lvlJc w:val="left"/>
      <w:pPr>
        <w:ind w:left="440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AE92ABFE">
      <w:start w:val="1"/>
      <w:numFmt w:val="decimal"/>
      <w:lvlText w:val="%7"/>
      <w:lvlJc w:val="left"/>
      <w:pPr>
        <w:ind w:left="512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C278087C">
      <w:start w:val="1"/>
      <w:numFmt w:val="lowerLetter"/>
      <w:lvlText w:val="%8"/>
      <w:lvlJc w:val="left"/>
      <w:pPr>
        <w:ind w:left="584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C1BE369E">
      <w:start w:val="1"/>
      <w:numFmt w:val="lowerRoman"/>
      <w:lvlText w:val="%9"/>
      <w:lvlJc w:val="left"/>
      <w:pPr>
        <w:ind w:left="656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46" w15:restartNumberingAfterBreak="0">
    <w:nsid w:val="12C13A4E"/>
    <w:multiLevelType w:val="hybridMultilevel"/>
    <w:tmpl w:val="15721DA6"/>
    <w:lvl w:ilvl="0" w:tplc="C44C1A4E">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746E2888">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3E4A22E">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628E40B4">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9688761A">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AB09290">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70AE0AA">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91DE712A">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86A62D2">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7" w15:restartNumberingAfterBreak="0">
    <w:nsid w:val="132F20CD"/>
    <w:multiLevelType w:val="hybridMultilevel"/>
    <w:tmpl w:val="2D88FEFC"/>
    <w:lvl w:ilvl="0" w:tplc="D7B86442">
      <w:start w:val="1"/>
      <w:numFmt w:val="bullet"/>
      <w:lvlText w:val="•"/>
      <w:lvlJc w:val="left"/>
      <w:pPr>
        <w:ind w:left="69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9C4CAB74">
      <w:start w:val="1"/>
      <w:numFmt w:val="bullet"/>
      <w:lvlText w:val="o"/>
      <w:lvlJc w:val="left"/>
      <w:pPr>
        <w:ind w:left="15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1DB8689E">
      <w:start w:val="1"/>
      <w:numFmt w:val="bullet"/>
      <w:lvlText w:val="▪"/>
      <w:lvlJc w:val="left"/>
      <w:pPr>
        <w:ind w:left="226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6140446">
      <w:start w:val="1"/>
      <w:numFmt w:val="bullet"/>
      <w:lvlText w:val="•"/>
      <w:lvlJc w:val="left"/>
      <w:pPr>
        <w:ind w:left="298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88A5110">
      <w:start w:val="1"/>
      <w:numFmt w:val="bullet"/>
      <w:lvlText w:val="o"/>
      <w:lvlJc w:val="left"/>
      <w:pPr>
        <w:ind w:left="370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3AF8A7C0">
      <w:start w:val="1"/>
      <w:numFmt w:val="bullet"/>
      <w:lvlText w:val="▪"/>
      <w:lvlJc w:val="left"/>
      <w:pPr>
        <w:ind w:left="442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CF8C53A">
      <w:start w:val="1"/>
      <w:numFmt w:val="bullet"/>
      <w:lvlText w:val="•"/>
      <w:lvlJc w:val="left"/>
      <w:pPr>
        <w:ind w:left="514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C8B661A0">
      <w:start w:val="1"/>
      <w:numFmt w:val="bullet"/>
      <w:lvlText w:val="o"/>
      <w:lvlJc w:val="left"/>
      <w:pPr>
        <w:ind w:left="586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C302688">
      <w:start w:val="1"/>
      <w:numFmt w:val="bullet"/>
      <w:lvlText w:val="▪"/>
      <w:lvlJc w:val="left"/>
      <w:pPr>
        <w:ind w:left="658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8" w15:restartNumberingAfterBreak="0">
    <w:nsid w:val="139B4C93"/>
    <w:multiLevelType w:val="hybridMultilevel"/>
    <w:tmpl w:val="CABABB3A"/>
    <w:lvl w:ilvl="0" w:tplc="32868656">
      <w:start w:val="1"/>
      <w:numFmt w:val="decimal"/>
      <w:lvlText w:val="%1)"/>
      <w:lvlJc w:val="left"/>
      <w:pPr>
        <w:ind w:left="1985"/>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1" w:tplc="FF224B50">
      <w:start w:val="1"/>
      <w:numFmt w:val="lowerLetter"/>
      <w:lvlText w:val="%2"/>
      <w:lvlJc w:val="left"/>
      <w:pPr>
        <w:ind w:left="272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2" w:tplc="9932A636">
      <w:start w:val="1"/>
      <w:numFmt w:val="lowerRoman"/>
      <w:lvlText w:val="%3"/>
      <w:lvlJc w:val="left"/>
      <w:pPr>
        <w:ind w:left="344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3" w:tplc="0AE8C822">
      <w:start w:val="1"/>
      <w:numFmt w:val="decimal"/>
      <w:lvlText w:val="%4"/>
      <w:lvlJc w:val="left"/>
      <w:pPr>
        <w:ind w:left="416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4" w:tplc="44304E96">
      <w:start w:val="1"/>
      <w:numFmt w:val="lowerLetter"/>
      <w:lvlText w:val="%5"/>
      <w:lvlJc w:val="left"/>
      <w:pPr>
        <w:ind w:left="488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5" w:tplc="1E76F4F8">
      <w:start w:val="1"/>
      <w:numFmt w:val="lowerRoman"/>
      <w:lvlText w:val="%6"/>
      <w:lvlJc w:val="left"/>
      <w:pPr>
        <w:ind w:left="560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6" w:tplc="51162D06">
      <w:start w:val="1"/>
      <w:numFmt w:val="decimal"/>
      <w:lvlText w:val="%7"/>
      <w:lvlJc w:val="left"/>
      <w:pPr>
        <w:ind w:left="632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7" w:tplc="C00066A6">
      <w:start w:val="1"/>
      <w:numFmt w:val="lowerLetter"/>
      <w:lvlText w:val="%8"/>
      <w:lvlJc w:val="left"/>
      <w:pPr>
        <w:ind w:left="704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8" w:tplc="60C4B3F0">
      <w:start w:val="1"/>
      <w:numFmt w:val="lowerRoman"/>
      <w:lvlText w:val="%9"/>
      <w:lvlJc w:val="left"/>
      <w:pPr>
        <w:ind w:left="776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14221754"/>
    <w:multiLevelType w:val="hybridMultilevel"/>
    <w:tmpl w:val="6E985D3C"/>
    <w:lvl w:ilvl="0" w:tplc="1ED8A348">
      <w:start w:val="1"/>
      <w:numFmt w:val="lowerLetter"/>
      <w:lvlText w:val="%1."/>
      <w:lvlJc w:val="left"/>
      <w:pPr>
        <w:ind w:left="338"/>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1" w:tplc="7A2EA230">
      <w:start w:val="1"/>
      <w:numFmt w:val="lowerLetter"/>
      <w:lvlText w:val="%2"/>
      <w:lvlJc w:val="left"/>
      <w:pPr>
        <w:ind w:left="235"/>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2" w:tplc="87727FF6">
      <w:start w:val="1"/>
      <w:numFmt w:val="lowerRoman"/>
      <w:lvlText w:val="%3"/>
      <w:lvlJc w:val="left"/>
      <w:pPr>
        <w:ind w:left="955"/>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3" w:tplc="64740CB6">
      <w:start w:val="1"/>
      <w:numFmt w:val="decimal"/>
      <w:lvlText w:val="%4"/>
      <w:lvlJc w:val="left"/>
      <w:pPr>
        <w:ind w:left="1675"/>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4" w:tplc="0256F43C">
      <w:start w:val="1"/>
      <w:numFmt w:val="lowerLetter"/>
      <w:lvlText w:val="%5"/>
      <w:lvlJc w:val="left"/>
      <w:pPr>
        <w:ind w:left="2395"/>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5" w:tplc="570608D0">
      <w:start w:val="1"/>
      <w:numFmt w:val="lowerRoman"/>
      <w:lvlText w:val="%6"/>
      <w:lvlJc w:val="left"/>
      <w:pPr>
        <w:ind w:left="3115"/>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6" w:tplc="8744BDBE">
      <w:start w:val="1"/>
      <w:numFmt w:val="decimal"/>
      <w:lvlText w:val="%7"/>
      <w:lvlJc w:val="left"/>
      <w:pPr>
        <w:ind w:left="3835"/>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7" w:tplc="BC583340">
      <w:start w:val="1"/>
      <w:numFmt w:val="lowerLetter"/>
      <w:lvlText w:val="%8"/>
      <w:lvlJc w:val="left"/>
      <w:pPr>
        <w:ind w:left="4555"/>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8" w:tplc="689A3E22">
      <w:start w:val="1"/>
      <w:numFmt w:val="lowerRoman"/>
      <w:lvlText w:val="%9"/>
      <w:lvlJc w:val="left"/>
      <w:pPr>
        <w:ind w:left="5275"/>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abstractNum>
  <w:abstractNum w:abstractNumId="50" w15:restartNumberingAfterBreak="0">
    <w:nsid w:val="14813F99"/>
    <w:multiLevelType w:val="hybridMultilevel"/>
    <w:tmpl w:val="06B00E62"/>
    <w:lvl w:ilvl="0" w:tplc="0720AC22">
      <w:start w:val="2"/>
      <w:numFmt w:val="decimal"/>
      <w:lvlText w:val="%1."/>
      <w:lvlJc w:val="left"/>
      <w:pPr>
        <w:ind w:left="4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2A7059E8">
      <w:start w:val="1"/>
      <w:numFmt w:val="lowerLetter"/>
      <w:lvlText w:val="%2"/>
      <w:lvlJc w:val="left"/>
      <w:pPr>
        <w:ind w:left="136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9BE9014">
      <w:start w:val="1"/>
      <w:numFmt w:val="lowerRoman"/>
      <w:lvlText w:val="%3"/>
      <w:lvlJc w:val="left"/>
      <w:pPr>
        <w:ind w:left="208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DC1CC070">
      <w:start w:val="1"/>
      <w:numFmt w:val="decimal"/>
      <w:lvlText w:val="%4"/>
      <w:lvlJc w:val="left"/>
      <w:pPr>
        <w:ind w:left="280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2E4EB556">
      <w:start w:val="1"/>
      <w:numFmt w:val="lowerLetter"/>
      <w:lvlText w:val="%5"/>
      <w:lvlJc w:val="left"/>
      <w:pPr>
        <w:ind w:left="352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C6AD64A">
      <w:start w:val="1"/>
      <w:numFmt w:val="lowerRoman"/>
      <w:lvlText w:val="%6"/>
      <w:lvlJc w:val="left"/>
      <w:pPr>
        <w:ind w:left="424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5248F882">
      <w:start w:val="1"/>
      <w:numFmt w:val="decimal"/>
      <w:lvlText w:val="%7"/>
      <w:lvlJc w:val="left"/>
      <w:pPr>
        <w:ind w:left="496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20BE629E">
      <w:start w:val="1"/>
      <w:numFmt w:val="lowerLetter"/>
      <w:lvlText w:val="%8"/>
      <w:lvlJc w:val="left"/>
      <w:pPr>
        <w:ind w:left="568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4D2155E">
      <w:start w:val="1"/>
      <w:numFmt w:val="lowerRoman"/>
      <w:lvlText w:val="%9"/>
      <w:lvlJc w:val="left"/>
      <w:pPr>
        <w:ind w:left="640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1" w15:restartNumberingAfterBreak="0">
    <w:nsid w:val="14C50DDF"/>
    <w:multiLevelType w:val="hybridMultilevel"/>
    <w:tmpl w:val="BBD69944"/>
    <w:lvl w:ilvl="0" w:tplc="44A02CFA">
      <w:start w:val="1"/>
      <w:numFmt w:val="decimal"/>
      <w:lvlText w:val="%1"/>
      <w:lvlJc w:val="left"/>
      <w:pPr>
        <w:ind w:left="3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EA0A3894">
      <w:start w:val="5"/>
      <w:numFmt w:val="lowerRoman"/>
      <w:lvlText w:val="%2."/>
      <w:lvlJc w:val="left"/>
      <w:pPr>
        <w:ind w:left="120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1582641E">
      <w:start w:val="1"/>
      <w:numFmt w:val="lowerRoman"/>
      <w:lvlText w:val="%3"/>
      <w:lvlJc w:val="left"/>
      <w:pPr>
        <w:ind w:left="228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271A7DBA">
      <w:start w:val="1"/>
      <w:numFmt w:val="decimal"/>
      <w:lvlText w:val="%4"/>
      <w:lvlJc w:val="left"/>
      <w:pPr>
        <w:ind w:left="300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D3F0502A">
      <w:start w:val="1"/>
      <w:numFmt w:val="lowerLetter"/>
      <w:lvlText w:val="%5"/>
      <w:lvlJc w:val="left"/>
      <w:pPr>
        <w:ind w:left="372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E2EC35B8">
      <w:start w:val="1"/>
      <w:numFmt w:val="lowerRoman"/>
      <w:lvlText w:val="%6"/>
      <w:lvlJc w:val="left"/>
      <w:pPr>
        <w:ind w:left="444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3CF6FAA4">
      <w:start w:val="1"/>
      <w:numFmt w:val="decimal"/>
      <w:lvlText w:val="%7"/>
      <w:lvlJc w:val="left"/>
      <w:pPr>
        <w:ind w:left="516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FBBCE31E">
      <w:start w:val="1"/>
      <w:numFmt w:val="lowerLetter"/>
      <w:lvlText w:val="%8"/>
      <w:lvlJc w:val="left"/>
      <w:pPr>
        <w:ind w:left="588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98581248">
      <w:start w:val="1"/>
      <w:numFmt w:val="lowerRoman"/>
      <w:lvlText w:val="%9"/>
      <w:lvlJc w:val="left"/>
      <w:pPr>
        <w:ind w:left="660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52" w15:restartNumberingAfterBreak="0">
    <w:nsid w:val="14E142E0"/>
    <w:multiLevelType w:val="hybridMultilevel"/>
    <w:tmpl w:val="A50EAD28"/>
    <w:lvl w:ilvl="0" w:tplc="67BAA936">
      <w:start w:val="4"/>
      <w:numFmt w:val="lowerRoman"/>
      <w:lvlText w:val="%1."/>
      <w:lvlJc w:val="left"/>
      <w:pPr>
        <w:ind w:left="676"/>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1" w:tplc="EE0242D0">
      <w:start w:val="1"/>
      <w:numFmt w:val="lowerLetter"/>
      <w:lvlText w:val="%2."/>
      <w:lvlJc w:val="left"/>
      <w:pPr>
        <w:ind w:left="1016"/>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2" w:tplc="780C07BA">
      <w:start w:val="1"/>
      <w:numFmt w:val="lowerRoman"/>
      <w:lvlText w:val="%3"/>
      <w:lvlJc w:val="left"/>
      <w:pPr>
        <w:ind w:left="176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3" w:tplc="A9686C04">
      <w:start w:val="1"/>
      <w:numFmt w:val="decimal"/>
      <w:lvlText w:val="%4"/>
      <w:lvlJc w:val="left"/>
      <w:pPr>
        <w:ind w:left="248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4" w:tplc="4E489D76">
      <w:start w:val="1"/>
      <w:numFmt w:val="lowerLetter"/>
      <w:lvlText w:val="%5"/>
      <w:lvlJc w:val="left"/>
      <w:pPr>
        <w:ind w:left="320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5" w:tplc="508CA49A">
      <w:start w:val="1"/>
      <w:numFmt w:val="lowerRoman"/>
      <w:lvlText w:val="%6"/>
      <w:lvlJc w:val="left"/>
      <w:pPr>
        <w:ind w:left="392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6" w:tplc="521201EE">
      <w:start w:val="1"/>
      <w:numFmt w:val="decimal"/>
      <w:lvlText w:val="%7"/>
      <w:lvlJc w:val="left"/>
      <w:pPr>
        <w:ind w:left="464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7" w:tplc="6980B964">
      <w:start w:val="1"/>
      <w:numFmt w:val="lowerLetter"/>
      <w:lvlText w:val="%8"/>
      <w:lvlJc w:val="left"/>
      <w:pPr>
        <w:ind w:left="536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8" w:tplc="A40AAA14">
      <w:start w:val="1"/>
      <w:numFmt w:val="lowerRoman"/>
      <w:lvlText w:val="%9"/>
      <w:lvlJc w:val="left"/>
      <w:pPr>
        <w:ind w:left="608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abstractNum>
  <w:abstractNum w:abstractNumId="53" w15:restartNumberingAfterBreak="0">
    <w:nsid w:val="152A0E66"/>
    <w:multiLevelType w:val="hybridMultilevel"/>
    <w:tmpl w:val="470C1F62"/>
    <w:lvl w:ilvl="0" w:tplc="5BD8C436">
      <w:start w:val="1"/>
      <w:numFmt w:val="lowerLetter"/>
      <w:lvlText w:val="%1."/>
      <w:lvlJc w:val="left"/>
      <w:pPr>
        <w:ind w:left="40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C5DADB86">
      <w:start w:val="1"/>
      <w:numFmt w:val="lowerRoman"/>
      <w:lvlText w:val="%2."/>
      <w:lvlJc w:val="left"/>
      <w:pPr>
        <w:ind w:left="90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23DAD308">
      <w:start w:val="1"/>
      <w:numFmt w:val="lowerRoman"/>
      <w:lvlText w:val="%3"/>
      <w:lvlJc w:val="left"/>
      <w:pPr>
        <w:ind w:left="197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D1A256E">
      <w:start w:val="1"/>
      <w:numFmt w:val="decimal"/>
      <w:lvlText w:val="%4"/>
      <w:lvlJc w:val="left"/>
      <w:pPr>
        <w:ind w:left="269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56C86B0">
      <w:start w:val="1"/>
      <w:numFmt w:val="lowerLetter"/>
      <w:lvlText w:val="%5"/>
      <w:lvlJc w:val="left"/>
      <w:pPr>
        <w:ind w:left="341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7F72A848">
      <w:start w:val="1"/>
      <w:numFmt w:val="lowerRoman"/>
      <w:lvlText w:val="%6"/>
      <w:lvlJc w:val="left"/>
      <w:pPr>
        <w:ind w:left="413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52AAD45A">
      <w:start w:val="1"/>
      <w:numFmt w:val="decimal"/>
      <w:lvlText w:val="%7"/>
      <w:lvlJc w:val="left"/>
      <w:pPr>
        <w:ind w:left="485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09183E9C">
      <w:start w:val="1"/>
      <w:numFmt w:val="lowerLetter"/>
      <w:lvlText w:val="%8"/>
      <w:lvlJc w:val="left"/>
      <w:pPr>
        <w:ind w:left="557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DEA8B5E">
      <w:start w:val="1"/>
      <w:numFmt w:val="lowerRoman"/>
      <w:lvlText w:val="%9"/>
      <w:lvlJc w:val="left"/>
      <w:pPr>
        <w:ind w:left="629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4" w15:restartNumberingAfterBreak="0">
    <w:nsid w:val="153D7860"/>
    <w:multiLevelType w:val="hybridMultilevel"/>
    <w:tmpl w:val="BDBEBDAE"/>
    <w:lvl w:ilvl="0" w:tplc="760E7500">
      <w:start w:val="9"/>
      <w:numFmt w:val="decimal"/>
      <w:lvlText w:val="%1."/>
      <w:lvlJc w:val="left"/>
      <w:pPr>
        <w:ind w:left="38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E9FC07B0">
      <w:start w:val="1"/>
      <w:numFmt w:val="lowerLetter"/>
      <w:lvlText w:val="%2"/>
      <w:lvlJc w:val="left"/>
      <w:pPr>
        <w:ind w:left="120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58144998">
      <w:start w:val="1"/>
      <w:numFmt w:val="lowerRoman"/>
      <w:lvlText w:val="%3"/>
      <w:lvlJc w:val="left"/>
      <w:pPr>
        <w:ind w:left="192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C2D2897E">
      <w:start w:val="1"/>
      <w:numFmt w:val="decimal"/>
      <w:lvlText w:val="%4"/>
      <w:lvlJc w:val="left"/>
      <w:pPr>
        <w:ind w:left="264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1EF041C6">
      <w:start w:val="1"/>
      <w:numFmt w:val="lowerLetter"/>
      <w:lvlText w:val="%5"/>
      <w:lvlJc w:val="left"/>
      <w:pPr>
        <w:ind w:left="336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A9469474">
      <w:start w:val="1"/>
      <w:numFmt w:val="lowerRoman"/>
      <w:lvlText w:val="%6"/>
      <w:lvlJc w:val="left"/>
      <w:pPr>
        <w:ind w:left="408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B20AC500">
      <w:start w:val="1"/>
      <w:numFmt w:val="decimal"/>
      <w:lvlText w:val="%7"/>
      <w:lvlJc w:val="left"/>
      <w:pPr>
        <w:ind w:left="480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104EEF30">
      <w:start w:val="1"/>
      <w:numFmt w:val="lowerLetter"/>
      <w:lvlText w:val="%8"/>
      <w:lvlJc w:val="left"/>
      <w:pPr>
        <w:ind w:left="552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8806D9CC">
      <w:start w:val="1"/>
      <w:numFmt w:val="lowerRoman"/>
      <w:lvlText w:val="%9"/>
      <w:lvlJc w:val="left"/>
      <w:pPr>
        <w:ind w:left="624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55" w15:restartNumberingAfterBreak="0">
    <w:nsid w:val="15A51274"/>
    <w:multiLevelType w:val="hybridMultilevel"/>
    <w:tmpl w:val="2C646E8E"/>
    <w:lvl w:ilvl="0" w:tplc="AD02D6DC">
      <w:start w:val="1"/>
      <w:numFmt w:val="decimal"/>
      <w:lvlText w:val="%1."/>
      <w:lvlJc w:val="left"/>
      <w:pPr>
        <w:ind w:left="6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3FD664A0">
      <w:start w:val="1"/>
      <w:numFmt w:val="lowerLetter"/>
      <w:lvlText w:val="%2"/>
      <w:lvlJc w:val="left"/>
      <w:pPr>
        <w:ind w:left="15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794508C">
      <w:start w:val="1"/>
      <w:numFmt w:val="lowerRoman"/>
      <w:lvlText w:val="%3"/>
      <w:lvlJc w:val="left"/>
      <w:pPr>
        <w:ind w:left="22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7C2942A">
      <w:start w:val="1"/>
      <w:numFmt w:val="decimal"/>
      <w:lvlText w:val="%4"/>
      <w:lvlJc w:val="left"/>
      <w:pPr>
        <w:ind w:left="29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9D5C6D60">
      <w:start w:val="1"/>
      <w:numFmt w:val="lowerLetter"/>
      <w:lvlText w:val="%5"/>
      <w:lvlJc w:val="left"/>
      <w:pPr>
        <w:ind w:left="3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9A24E518">
      <w:start w:val="1"/>
      <w:numFmt w:val="lowerRoman"/>
      <w:lvlText w:val="%6"/>
      <w:lvlJc w:val="left"/>
      <w:pPr>
        <w:ind w:left="43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64AA6160">
      <w:start w:val="1"/>
      <w:numFmt w:val="decimal"/>
      <w:lvlText w:val="%7"/>
      <w:lvlJc w:val="left"/>
      <w:pPr>
        <w:ind w:left="51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B581072">
      <w:start w:val="1"/>
      <w:numFmt w:val="lowerLetter"/>
      <w:lvlText w:val="%8"/>
      <w:lvlJc w:val="left"/>
      <w:pPr>
        <w:ind w:left="58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A4A029E">
      <w:start w:val="1"/>
      <w:numFmt w:val="lowerRoman"/>
      <w:lvlText w:val="%9"/>
      <w:lvlJc w:val="left"/>
      <w:pPr>
        <w:ind w:left="65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6" w15:restartNumberingAfterBreak="0">
    <w:nsid w:val="16016548"/>
    <w:multiLevelType w:val="hybridMultilevel"/>
    <w:tmpl w:val="7B247D70"/>
    <w:lvl w:ilvl="0" w:tplc="CFBAB3A4">
      <w:start w:val="1"/>
      <w:numFmt w:val="decimal"/>
      <w:lvlText w:val="%1."/>
      <w:lvlJc w:val="left"/>
      <w:pPr>
        <w:ind w:left="7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225ED228">
      <w:start w:val="1"/>
      <w:numFmt w:val="lowerLetter"/>
      <w:lvlText w:val="%2"/>
      <w:lvlJc w:val="left"/>
      <w:pPr>
        <w:ind w:left="15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13A48EA">
      <w:start w:val="1"/>
      <w:numFmt w:val="lowerRoman"/>
      <w:lvlText w:val="%3"/>
      <w:lvlJc w:val="left"/>
      <w:pPr>
        <w:ind w:left="22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3741E12">
      <w:start w:val="1"/>
      <w:numFmt w:val="decimal"/>
      <w:lvlText w:val="%4"/>
      <w:lvlJc w:val="left"/>
      <w:pPr>
        <w:ind w:left="29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EEEEA0E0">
      <w:start w:val="1"/>
      <w:numFmt w:val="lowerLetter"/>
      <w:lvlText w:val="%5"/>
      <w:lvlJc w:val="left"/>
      <w:pPr>
        <w:ind w:left="3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2CB69F9C">
      <w:start w:val="1"/>
      <w:numFmt w:val="lowerRoman"/>
      <w:lvlText w:val="%6"/>
      <w:lvlJc w:val="left"/>
      <w:pPr>
        <w:ind w:left="43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3208E98">
      <w:start w:val="1"/>
      <w:numFmt w:val="decimal"/>
      <w:lvlText w:val="%7"/>
      <w:lvlJc w:val="left"/>
      <w:pPr>
        <w:ind w:left="51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4B82298">
      <w:start w:val="1"/>
      <w:numFmt w:val="lowerLetter"/>
      <w:lvlText w:val="%8"/>
      <w:lvlJc w:val="left"/>
      <w:pPr>
        <w:ind w:left="58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10CF0D6">
      <w:start w:val="1"/>
      <w:numFmt w:val="lowerRoman"/>
      <w:lvlText w:val="%9"/>
      <w:lvlJc w:val="left"/>
      <w:pPr>
        <w:ind w:left="65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7" w15:restartNumberingAfterBreak="0">
    <w:nsid w:val="16695C69"/>
    <w:multiLevelType w:val="hybridMultilevel"/>
    <w:tmpl w:val="C406983C"/>
    <w:lvl w:ilvl="0" w:tplc="D4C642FC">
      <w:start w:val="3"/>
      <w:numFmt w:val="decimal"/>
      <w:lvlText w:val="%1."/>
      <w:lvlJc w:val="left"/>
      <w:pPr>
        <w:ind w:left="50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545CB6EA">
      <w:start w:val="1"/>
      <w:numFmt w:val="lowerLetter"/>
      <w:lvlText w:val="%2"/>
      <w:lvlJc w:val="left"/>
      <w:pPr>
        <w:ind w:left="140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0ACB1D0">
      <w:start w:val="1"/>
      <w:numFmt w:val="lowerRoman"/>
      <w:lvlText w:val="%3"/>
      <w:lvlJc w:val="left"/>
      <w:pPr>
        <w:ind w:left="212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682FD88">
      <w:start w:val="1"/>
      <w:numFmt w:val="decimal"/>
      <w:lvlText w:val="%4"/>
      <w:lvlJc w:val="left"/>
      <w:pPr>
        <w:ind w:left="284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EDBCCD4C">
      <w:start w:val="1"/>
      <w:numFmt w:val="lowerLetter"/>
      <w:lvlText w:val="%5"/>
      <w:lvlJc w:val="left"/>
      <w:pPr>
        <w:ind w:left="356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63CD0A8">
      <w:start w:val="1"/>
      <w:numFmt w:val="lowerRoman"/>
      <w:lvlText w:val="%6"/>
      <w:lvlJc w:val="left"/>
      <w:pPr>
        <w:ind w:left="428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C4C787C">
      <w:start w:val="1"/>
      <w:numFmt w:val="decimal"/>
      <w:lvlText w:val="%7"/>
      <w:lvlJc w:val="left"/>
      <w:pPr>
        <w:ind w:left="500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C29A38F2">
      <w:start w:val="1"/>
      <w:numFmt w:val="lowerLetter"/>
      <w:lvlText w:val="%8"/>
      <w:lvlJc w:val="left"/>
      <w:pPr>
        <w:ind w:left="572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A16A23A">
      <w:start w:val="1"/>
      <w:numFmt w:val="lowerRoman"/>
      <w:lvlText w:val="%9"/>
      <w:lvlJc w:val="left"/>
      <w:pPr>
        <w:ind w:left="644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8" w15:restartNumberingAfterBreak="0">
    <w:nsid w:val="16BE22EF"/>
    <w:multiLevelType w:val="hybridMultilevel"/>
    <w:tmpl w:val="D0F24FDC"/>
    <w:lvl w:ilvl="0" w:tplc="1C903990">
      <w:start w:val="1"/>
      <w:numFmt w:val="bullet"/>
      <w:lvlText w:val="•"/>
      <w:lvlJc w:val="left"/>
      <w:pPr>
        <w:ind w:left="293"/>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C5C21AD6">
      <w:start w:val="1"/>
      <w:numFmt w:val="bullet"/>
      <w:lvlText w:val="o"/>
      <w:lvlJc w:val="left"/>
      <w:pPr>
        <w:ind w:left="11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C50748A">
      <w:start w:val="1"/>
      <w:numFmt w:val="bullet"/>
      <w:lvlText w:val="▪"/>
      <w:lvlJc w:val="left"/>
      <w:pPr>
        <w:ind w:left="19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634843E">
      <w:start w:val="1"/>
      <w:numFmt w:val="bullet"/>
      <w:lvlText w:val="•"/>
      <w:lvlJc w:val="left"/>
      <w:pPr>
        <w:ind w:left="26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794CFC4">
      <w:start w:val="1"/>
      <w:numFmt w:val="bullet"/>
      <w:lvlText w:val="o"/>
      <w:lvlJc w:val="left"/>
      <w:pPr>
        <w:ind w:left="33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876FC0A">
      <w:start w:val="1"/>
      <w:numFmt w:val="bullet"/>
      <w:lvlText w:val="▪"/>
      <w:lvlJc w:val="left"/>
      <w:pPr>
        <w:ind w:left="40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2A4A0FA">
      <w:start w:val="1"/>
      <w:numFmt w:val="bullet"/>
      <w:lvlText w:val="•"/>
      <w:lvlJc w:val="left"/>
      <w:pPr>
        <w:ind w:left="47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3D85226">
      <w:start w:val="1"/>
      <w:numFmt w:val="bullet"/>
      <w:lvlText w:val="o"/>
      <w:lvlJc w:val="left"/>
      <w:pPr>
        <w:ind w:left="55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E72E4F4">
      <w:start w:val="1"/>
      <w:numFmt w:val="bullet"/>
      <w:lvlText w:val="▪"/>
      <w:lvlJc w:val="left"/>
      <w:pPr>
        <w:ind w:left="62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9" w15:restartNumberingAfterBreak="0">
    <w:nsid w:val="172C1699"/>
    <w:multiLevelType w:val="hybridMultilevel"/>
    <w:tmpl w:val="2F182C3E"/>
    <w:lvl w:ilvl="0" w:tplc="A3489062">
      <w:start w:val="7"/>
      <w:numFmt w:val="lowerRoman"/>
      <w:lvlText w:val="%1."/>
      <w:lvlJc w:val="left"/>
      <w:pPr>
        <w:ind w:left="99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96362E78">
      <w:start w:val="1"/>
      <w:numFmt w:val="lowerLetter"/>
      <w:lvlText w:val="%2"/>
      <w:lvlJc w:val="left"/>
      <w:pPr>
        <w:ind w:left="151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24C8620C">
      <w:start w:val="1"/>
      <w:numFmt w:val="lowerRoman"/>
      <w:lvlText w:val="%3"/>
      <w:lvlJc w:val="left"/>
      <w:pPr>
        <w:ind w:left="223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D43217FE">
      <w:start w:val="1"/>
      <w:numFmt w:val="decimal"/>
      <w:lvlText w:val="%4"/>
      <w:lvlJc w:val="left"/>
      <w:pPr>
        <w:ind w:left="295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BAFABEBE">
      <w:start w:val="1"/>
      <w:numFmt w:val="lowerLetter"/>
      <w:lvlText w:val="%5"/>
      <w:lvlJc w:val="left"/>
      <w:pPr>
        <w:ind w:left="367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2A2C5A88">
      <w:start w:val="1"/>
      <w:numFmt w:val="lowerRoman"/>
      <w:lvlText w:val="%6"/>
      <w:lvlJc w:val="left"/>
      <w:pPr>
        <w:ind w:left="439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7F4E6124">
      <w:start w:val="1"/>
      <w:numFmt w:val="decimal"/>
      <w:lvlText w:val="%7"/>
      <w:lvlJc w:val="left"/>
      <w:pPr>
        <w:ind w:left="511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1668FEC6">
      <w:start w:val="1"/>
      <w:numFmt w:val="lowerLetter"/>
      <w:lvlText w:val="%8"/>
      <w:lvlJc w:val="left"/>
      <w:pPr>
        <w:ind w:left="583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C118599E">
      <w:start w:val="1"/>
      <w:numFmt w:val="lowerRoman"/>
      <w:lvlText w:val="%9"/>
      <w:lvlJc w:val="left"/>
      <w:pPr>
        <w:ind w:left="655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60" w15:restartNumberingAfterBreak="0">
    <w:nsid w:val="17D875EC"/>
    <w:multiLevelType w:val="hybridMultilevel"/>
    <w:tmpl w:val="796EFCA4"/>
    <w:lvl w:ilvl="0" w:tplc="D126374E">
      <w:start w:val="1"/>
      <w:numFmt w:val="decimal"/>
      <w:lvlText w:val="%1."/>
      <w:lvlJc w:val="left"/>
      <w:pPr>
        <w:ind w:left="3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FFBA2D50">
      <w:start w:val="1"/>
      <w:numFmt w:val="bullet"/>
      <w:lvlText w:val="•"/>
      <w:lvlJc w:val="left"/>
      <w:pPr>
        <w:ind w:left="1183"/>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2" w:tplc="AD285B2E">
      <w:start w:val="1"/>
      <w:numFmt w:val="bullet"/>
      <w:lvlText w:val="▪"/>
      <w:lvlJc w:val="left"/>
      <w:pPr>
        <w:ind w:left="192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6298BC38">
      <w:start w:val="1"/>
      <w:numFmt w:val="bullet"/>
      <w:lvlText w:val="•"/>
      <w:lvlJc w:val="left"/>
      <w:pPr>
        <w:ind w:left="264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FE4CFA0">
      <w:start w:val="1"/>
      <w:numFmt w:val="bullet"/>
      <w:lvlText w:val="o"/>
      <w:lvlJc w:val="left"/>
      <w:pPr>
        <w:ind w:left="336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0C0B5C8">
      <w:start w:val="1"/>
      <w:numFmt w:val="bullet"/>
      <w:lvlText w:val="▪"/>
      <w:lvlJc w:val="left"/>
      <w:pPr>
        <w:ind w:left="408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E3E301C">
      <w:start w:val="1"/>
      <w:numFmt w:val="bullet"/>
      <w:lvlText w:val="•"/>
      <w:lvlJc w:val="left"/>
      <w:pPr>
        <w:ind w:left="480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80002C0">
      <w:start w:val="1"/>
      <w:numFmt w:val="bullet"/>
      <w:lvlText w:val="o"/>
      <w:lvlJc w:val="left"/>
      <w:pPr>
        <w:ind w:left="552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8B885D2">
      <w:start w:val="1"/>
      <w:numFmt w:val="bullet"/>
      <w:lvlText w:val="▪"/>
      <w:lvlJc w:val="left"/>
      <w:pPr>
        <w:ind w:left="624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1" w15:restartNumberingAfterBreak="0">
    <w:nsid w:val="187B497F"/>
    <w:multiLevelType w:val="hybridMultilevel"/>
    <w:tmpl w:val="7EA03146"/>
    <w:lvl w:ilvl="0" w:tplc="BB62585E">
      <w:start w:val="1"/>
      <w:numFmt w:val="decimal"/>
      <w:lvlText w:val="%1."/>
      <w:lvlJc w:val="left"/>
      <w:pPr>
        <w:ind w:left="81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85B4DBE2">
      <w:start w:val="1"/>
      <w:numFmt w:val="lowerLetter"/>
      <w:lvlText w:val="%2"/>
      <w:lvlJc w:val="left"/>
      <w:pPr>
        <w:ind w:left="161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33A840C">
      <w:start w:val="1"/>
      <w:numFmt w:val="lowerRoman"/>
      <w:lvlText w:val="%3"/>
      <w:lvlJc w:val="left"/>
      <w:pPr>
        <w:ind w:left="233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E50D47E">
      <w:start w:val="1"/>
      <w:numFmt w:val="decimal"/>
      <w:lvlText w:val="%4"/>
      <w:lvlJc w:val="left"/>
      <w:pPr>
        <w:ind w:left="305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6A0E19E0">
      <w:start w:val="1"/>
      <w:numFmt w:val="lowerLetter"/>
      <w:lvlText w:val="%5"/>
      <w:lvlJc w:val="left"/>
      <w:pPr>
        <w:ind w:left="377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19CCDE8">
      <w:start w:val="1"/>
      <w:numFmt w:val="lowerRoman"/>
      <w:lvlText w:val="%6"/>
      <w:lvlJc w:val="left"/>
      <w:pPr>
        <w:ind w:left="449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DE10C604">
      <w:start w:val="1"/>
      <w:numFmt w:val="decimal"/>
      <w:lvlText w:val="%7"/>
      <w:lvlJc w:val="left"/>
      <w:pPr>
        <w:ind w:left="521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2AE26386">
      <w:start w:val="1"/>
      <w:numFmt w:val="lowerLetter"/>
      <w:lvlText w:val="%8"/>
      <w:lvlJc w:val="left"/>
      <w:pPr>
        <w:ind w:left="593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A24453E">
      <w:start w:val="1"/>
      <w:numFmt w:val="lowerRoman"/>
      <w:lvlText w:val="%9"/>
      <w:lvlJc w:val="left"/>
      <w:pPr>
        <w:ind w:left="665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2" w15:restartNumberingAfterBreak="0">
    <w:nsid w:val="18E11351"/>
    <w:multiLevelType w:val="hybridMultilevel"/>
    <w:tmpl w:val="87B805AA"/>
    <w:lvl w:ilvl="0" w:tplc="AD2E5DCC">
      <w:start w:val="8"/>
      <w:numFmt w:val="decimal"/>
      <w:lvlText w:val="%1."/>
      <w:lvlJc w:val="left"/>
      <w:pPr>
        <w:ind w:left="6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F392C896">
      <w:start w:val="1"/>
      <w:numFmt w:val="lowerLetter"/>
      <w:lvlText w:val="%2."/>
      <w:lvlJc w:val="left"/>
      <w:pPr>
        <w:ind w:left="1353"/>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2" w:tplc="A07E7F96">
      <w:start w:val="1"/>
      <w:numFmt w:val="lowerRoman"/>
      <w:lvlText w:val="%3"/>
      <w:lvlJc w:val="left"/>
      <w:pPr>
        <w:ind w:left="2098"/>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3" w:tplc="2CF2B4AC">
      <w:start w:val="1"/>
      <w:numFmt w:val="decimal"/>
      <w:lvlText w:val="%4"/>
      <w:lvlJc w:val="left"/>
      <w:pPr>
        <w:ind w:left="2818"/>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4" w:tplc="C01683D8">
      <w:start w:val="1"/>
      <w:numFmt w:val="lowerLetter"/>
      <w:lvlText w:val="%5"/>
      <w:lvlJc w:val="left"/>
      <w:pPr>
        <w:ind w:left="3538"/>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5" w:tplc="57109952">
      <w:start w:val="1"/>
      <w:numFmt w:val="lowerRoman"/>
      <w:lvlText w:val="%6"/>
      <w:lvlJc w:val="left"/>
      <w:pPr>
        <w:ind w:left="4258"/>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6" w:tplc="8A820968">
      <w:start w:val="1"/>
      <w:numFmt w:val="decimal"/>
      <w:lvlText w:val="%7"/>
      <w:lvlJc w:val="left"/>
      <w:pPr>
        <w:ind w:left="4978"/>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7" w:tplc="606C740E">
      <w:start w:val="1"/>
      <w:numFmt w:val="lowerLetter"/>
      <w:lvlText w:val="%8"/>
      <w:lvlJc w:val="left"/>
      <w:pPr>
        <w:ind w:left="5698"/>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lvl w:ilvl="8" w:tplc="95FA2E10">
      <w:start w:val="1"/>
      <w:numFmt w:val="lowerRoman"/>
      <w:lvlText w:val="%9"/>
      <w:lvlJc w:val="left"/>
      <w:pPr>
        <w:ind w:left="6418"/>
      </w:pPr>
      <w:rPr>
        <w:rFonts w:ascii="Times New Roman" w:eastAsia="Times New Roman" w:hAnsi="Times New Roman" w:cs="Times New Roman"/>
        <w:b w:val="0"/>
        <w:i w:val="0"/>
        <w:strike w:val="0"/>
        <w:dstrike w:val="0"/>
        <w:color w:val="111827"/>
        <w:sz w:val="23"/>
        <w:szCs w:val="23"/>
        <w:u w:val="none" w:color="000000"/>
        <w:bdr w:val="none" w:sz="0" w:space="0" w:color="auto"/>
        <w:shd w:val="clear" w:color="auto" w:fill="auto"/>
        <w:vertAlign w:val="baseline"/>
      </w:rPr>
    </w:lvl>
  </w:abstractNum>
  <w:abstractNum w:abstractNumId="63" w15:restartNumberingAfterBreak="0">
    <w:nsid w:val="18E256B6"/>
    <w:multiLevelType w:val="hybridMultilevel"/>
    <w:tmpl w:val="B6E28EBA"/>
    <w:lvl w:ilvl="0" w:tplc="E8F0FD3A">
      <w:start w:val="1"/>
      <w:numFmt w:val="bullet"/>
      <w:lvlText w:val="•"/>
      <w:lvlJc w:val="left"/>
      <w:pPr>
        <w:ind w:left="2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3D741494">
      <w:start w:val="1"/>
      <w:numFmt w:val="bullet"/>
      <w:lvlText w:val="o"/>
      <w:lvlJc w:val="left"/>
      <w:pPr>
        <w:ind w:left="12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BC440FC6">
      <w:start w:val="1"/>
      <w:numFmt w:val="bullet"/>
      <w:lvlText w:val="▪"/>
      <w:lvlJc w:val="left"/>
      <w:pPr>
        <w:ind w:left="19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424A04C">
      <w:start w:val="1"/>
      <w:numFmt w:val="bullet"/>
      <w:lvlText w:val="•"/>
      <w:lvlJc w:val="left"/>
      <w:pPr>
        <w:ind w:left="26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474E7CA">
      <w:start w:val="1"/>
      <w:numFmt w:val="bullet"/>
      <w:lvlText w:val="o"/>
      <w:lvlJc w:val="left"/>
      <w:pPr>
        <w:ind w:left="336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C9A2C406">
      <w:start w:val="1"/>
      <w:numFmt w:val="bullet"/>
      <w:lvlText w:val="▪"/>
      <w:lvlJc w:val="left"/>
      <w:pPr>
        <w:ind w:left="408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E842320">
      <w:start w:val="1"/>
      <w:numFmt w:val="bullet"/>
      <w:lvlText w:val="•"/>
      <w:lvlJc w:val="left"/>
      <w:pPr>
        <w:ind w:left="48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826572C">
      <w:start w:val="1"/>
      <w:numFmt w:val="bullet"/>
      <w:lvlText w:val="o"/>
      <w:lvlJc w:val="left"/>
      <w:pPr>
        <w:ind w:left="55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875EA8E4">
      <w:start w:val="1"/>
      <w:numFmt w:val="bullet"/>
      <w:lvlText w:val="▪"/>
      <w:lvlJc w:val="left"/>
      <w:pPr>
        <w:ind w:left="62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4" w15:restartNumberingAfterBreak="0">
    <w:nsid w:val="1A433887"/>
    <w:multiLevelType w:val="hybridMultilevel"/>
    <w:tmpl w:val="9ABEF488"/>
    <w:lvl w:ilvl="0" w:tplc="C6E6E874">
      <w:start w:val="1"/>
      <w:numFmt w:val="decimal"/>
      <w:lvlText w:val="%1."/>
      <w:lvlJc w:val="left"/>
      <w:pPr>
        <w:ind w:left="41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574A06BC">
      <w:start w:val="1"/>
      <w:numFmt w:val="lowerLetter"/>
      <w:lvlText w:val="%2"/>
      <w:lvlJc w:val="left"/>
      <w:pPr>
        <w:ind w:left="122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012D1DA">
      <w:start w:val="1"/>
      <w:numFmt w:val="lowerRoman"/>
      <w:lvlText w:val="%3"/>
      <w:lvlJc w:val="left"/>
      <w:pPr>
        <w:ind w:left="194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0FA8DFA">
      <w:start w:val="1"/>
      <w:numFmt w:val="decimal"/>
      <w:lvlText w:val="%4"/>
      <w:lvlJc w:val="left"/>
      <w:pPr>
        <w:ind w:left="26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E3E8CD6">
      <w:start w:val="1"/>
      <w:numFmt w:val="lowerLetter"/>
      <w:lvlText w:val="%5"/>
      <w:lvlJc w:val="left"/>
      <w:pPr>
        <w:ind w:left="338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7DCE3D6">
      <w:start w:val="1"/>
      <w:numFmt w:val="lowerRoman"/>
      <w:lvlText w:val="%6"/>
      <w:lvlJc w:val="left"/>
      <w:pPr>
        <w:ind w:left="410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1DCF52E">
      <w:start w:val="1"/>
      <w:numFmt w:val="decimal"/>
      <w:lvlText w:val="%7"/>
      <w:lvlJc w:val="left"/>
      <w:pPr>
        <w:ind w:left="482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9A0DE40">
      <w:start w:val="1"/>
      <w:numFmt w:val="lowerLetter"/>
      <w:lvlText w:val="%8"/>
      <w:lvlJc w:val="left"/>
      <w:pPr>
        <w:ind w:left="554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9481D7E">
      <w:start w:val="1"/>
      <w:numFmt w:val="lowerRoman"/>
      <w:lvlText w:val="%9"/>
      <w:lvlJc w:val="left"/>
      <w:pPr>
        <w:ind w:left="62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5" w15:restartNumberingAfterBreak="0">
    <w:nsid w:val="1AA14E8A"/>
    <w:multiLevelType w:val="hybridMultilevel"/>
    <w:tmpl w:val="76CAC3BE"/>
    <w:lvl w:ilvl="0" w:tplc="CFB63142">
      <w:start w:val="1"/>
      <w:numFmt w:val="lowerRoman"/>
      <w:lvlText w:val="%1."/>
      <w:lvlJc w:val="left"/>
      <w:pPr>
        <w:ind w:left="2843"/>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1" w:tplc="40440024">
      <w:start w:val="1"/>
      <w:numFmt w:val="lowerLetter"/>
      <w:lvlText w:val="%2"/>
      <w:lvlJc w:val="left"/>
      <w:pPr>
        <w:ind w:left="153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2" w:tplc="9C60AAF6">
      <w:start w:val="1"/>
      <w:numFmt w:val="lowerRoman"/>
      <w:lvlText w:val="%3"/>
      <w:lvlJc w:val="left"/>
      <w:pPr>
        <w:ind w:left="225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3" w:tplc="3E4AF2D6">
      <w:start w:val="1"/>
      <w:numFmt w:val="decimal"/>
      <w:lvlText w:val="%4"/>
      <w:lvlJc w:val="left"/>
      <w:pPr>
        <w:ind w:left="297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4" w:tplc="98CE7FDA">
      <w:start w:val="1"/>
      <w:numFmt w:val="lowerLetter"/>
      <w:lvlText w:val="%5"/>
      <w:lvlJc w:val="left"/>
      <w:pPr>
        <w:ind w:left="369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5" w:tplc="738C353C">
      <w:start w:val="1"/>
      <w:numFmt w:val="lowerRoman"/>
      <w:lvlText w:val="%6"/>
      <w:lvlJc w:val="left"/>
      <w:pPr>
        <w:ind w:left="441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6" w:tplc="A9885860">
      <w:start w:val="1"/>
      <w:numFmt w:val="decimal"/>
      <w:lvlText w:val="%7"/>
      <w:lvlJc w:val="left"/>
      <w:pPr>
        <w:ind w:left="513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7" w:tplc="D54EC1EE">
      <w:start w:val="1"/>
      <w:numFmt w:val="lowerLetter"/>
      <w:lvlText w:val="%8"/>
      <w:lvlJc w:val="left"/>
      <w:pPr>
        <w:ind w:left="585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8" w:tplc="6B0E5604">
      <w:start w:val="1"/>
      <w:numFmt w:val="lowerRoman"/>
      <w:lvlText w:val="%9"/>
      <w:lvlJc w:val="left"/>
      <w:pPr>
        <w:ind w:left="657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abstractNum>
  <w:abstractNum w:abstractNumId="66" w15:restartNumberingAfterBreak="0">
    <w:nsid w:val="1AB2637E"/>
    <w:multiLevelType w:val="hybridMultilevel"/>
    <w:tmpl w:val="42309F62"/>
    <w:lvl w:ilvl="0" w:tplc="F83EFFC6">
      <w:start w:val="1"/>
      <w:numFmt w:val="decimal"/>
      <w:lvlText w:val="%1)"/>
      <w:lvlJc w:val="left"/>
      <w:pPr>
        <w:ind w:left="6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646F56C">
      <w:start w:val="1"/>
      <w:numFmt w:val="lowerLetter"/>
      <w:lvlText w:val="%2"/>
      <w:lvlJc w:val="left"/>
      <w:pPr>
        <w:ind w:left="15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E2E080E">
      <w:start w:val="1"/>
      <w:numFmt w:val="lowerRoman"/>
      <w:lvlText w:val="%3"/>
      <w:lvlJc w:val="left"/>
      <w:pPr>
        <w:ind w:left="22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CE0D61C">
      <w:start w:val="1"/>
      <w:numFmt w:val="decimal"/>
      <w:lvlText w:val="%4"/>
      <w:lvlJc w:val="left"/>
      <w:pPr>
        <w:ind w:left="29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D043B62">
      <w:start w:val="1"/>
      <w:numFmt w:val="lowerLetter"/>
      <w:lvlText w:val="%5"/>
      <w:lvlJc w:val="left"/>
      <w:pPr>
        <w:ind w:left="3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73CCBC4E">
      <w:start w:val="1"/>
      <w:numFmt w:val="lowerRoman"/>
      <w:lvlText w:val="%6"/>
      <w:lvlJc w:val="left"/>
      <w:pPr>
        <w:ind w:left="43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6CE617E6">
      <w:start w:val="1"/>
      <w:numFmt w:val="decimal"/>
      <w:lvlText w:val="%7"/>
      <w:lvlJc w:val="left"/>
      <w:pPr>
        <w:ind w:left="51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2190E50A">
      <w:start w:val="1"/>
      <w:numFmt w:val="lowerLetter"/>
      <w:lvlText w:val="%8"/>
      <w:lvlJc w:val="left"/>
      <w:pPr>
        <w:ind w:left="58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158F9C8">
      <w:start w:val="1"/>
      <w:numFmt w:val="lowerRoman"/>
      <w:lvlText w:val="%9"/>
      <w:lvlJc w:val="left"/>
      <w:pPr>
        <w:ind w:left="65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7" w15:restartNumberingAfterBreak="0">
    <w:nsid w:val="1AB66BC5"/>
    <w:multiLevelType w:val="hybridMultilevel"/>
    <w:tmpl w:val="6C348AB2"/>
    <w:lvl w:ilvl="0" w:tplc="64489E44">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A804972">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AA2D8FE">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E4CE5B6">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DB4DF10">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ADEFC80">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F968A06">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927AD8CE">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04A5656">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8" w15:restartNumberingAfterBreak="0">
    <w:nsid w:val="1ACC2857"/>
    <w:multiLevelType w:val="hybridMultilevel"/>
    <w:tmpl w:val="9C669F5A"/>
    <w:lvl w:ilvl="0" w:tplc="C2ACE260">
      <w:start w:val="12"/>
      <w:numFmt w:val="decimal"/>
      <w:lvlText w:val="%1."/>
      <w:lvlJc w:val="left"/>
      <w:pPr>
        <w:ind w:left="527"/>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1" w:tplc="14569FB8">
      <w:start w:val="1"/>
      <w:numFmt w:val="lowerLetter"/>
      <w:lvlText w:val="%2"/>
      <w:lvlJc w:val="left"/>
      <w:pPr>
        <w:ind w:left="1213"/>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2" w:tplc="F6B2BFBE">
      <w:start w:val="1"/>
      <w:numFmt w:val="lowerRoman"/>
      <w:lvlText w:val="%3"/>
      <w:lvlJc w:val="left"/>
      <w:pPr>
        <w:ind w:left="1933"/>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3" w:tplc="55BEC8E6">
      <w:start w:val="1"/>
      <w:numFmt w:val="decimal"/>
      <w:lvlText w:val="%4"/>
      <w:lvlJc w:val="left"/>
      <w:pPr>
        <w:ind w:left="2653"/>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4" w:tplc="D01A18E6">
      <w:start w:val="1"/>
      <w:numFmt w:val="lowerLetter"/>
      <w:lvlText w:val="%5"/>
      <w:lvlJc w:val="left"/>
      <w:pPr>
        <w:ind w:left="3373"/>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5" w:tplc="6F80F1E4">
      <w:start w:val="1"/>
      <w:numFmt w:val="lowerRoman"/>
      <w:lvlText w:val="%6"/>
      <w:lvlJc w:val="left"/>
      <w:pPr>
        <w:ind w:left="4093"/>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6" w:tplc="77D221C4">
      <w:start w:val="1"/>
      <w:numFmt w:val="decimal"/>
      <w:lvlText w:val="%7"/>
      <w:lvlJc w:val="left"/>
      <w:pPr>
        <w:ind w:left="4813"/>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7" w:tplc="BAC6E0FA">
      <w:start w:val="1"/>
      <w:numFmt w:val="lowerLetter"/>
      <w:lvlText w:val="%8"/>
      <w:lvlJc w:val="left"/>
      <w:pPr>
        <w:ind w:left="5533"/>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8" w:tplc="8A100DEE">
      <w:start w:val="1"/>
      <w:numFmt w:val="lowerRoman"/>
      <w:lvlText w:val="%9"/>
      <w:lvlJc w:val="left"/>
      <w:pPr>
        <w:ind w:left="6253"/>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abstractNum>
  <w:abstractNum w:abstractNumId="69" w15:restartNumberingAfterBreak="0">
    <w:nsid w:val="1BFF2E64"/>
    <w:multiLevelType w:val="hybridMultilevel"/>
    <w:tmpl w:val="F800D5C6"/>
    <w:lvl w:ilvl="0" w:tplc="C8D42BC4">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65A869F0">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DFABB22">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B1463A52">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CA24C70">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C98ED3F8">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20A56D8">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2856C77E">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8265148">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70" w15:restartNumberingAfterBreak="0">
    <w:nsid w:val="1C3C71CA"/>
    <w:multiLevelType w:val="hybridMultilevel"/>
    <w:tmpl w:val="5AAE2E10"/>
    <w:lvl w:ilvl="0" w:tplc="69F438F4">
      <w:start w:val="1"/>
      <w:numFmt w:val="lowerLetter"/>
      <w:lvlText w:val="%1."/>
      <w:lvlJc w:val="left"/>
      <w:pPr>
        <w:ind w:left="38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4DCAD7A6">
      <w:start w:val="1"/>
      <w:numFmt w:val="lowerRoman"/>
      <w:lvlText w:val="%2."/>
      <w:lvlJc w:val="left"/>
      <w:pPr>
        <w:ind w:left="83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BC82444C">
      <w:start w:val="1"/>
      <w:numFmt w:val="lowerRoman"/>
      <w:lvlText w:val="%3"/>
      <w:lvlJc w:val="left"/>
      <w:pPr>
        <w:ind w:left="15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AB84E98">
      <w:start w:val="1"/>
      <w:numFmt w:val="decimal"/>
      <w:lvlText w:val="%4"/>
      <w:lvlJc w:val="left"/>
      <w:pPr>
        <w:ind w:left="228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8EC4F34">
      <w:start w:val="1"/>
      <w:numFmt w:val="lowerLetter"/>
      <w:lvlText w:val="%5"/>
      <w:lvlJc w:val="left"/>
      <w:pPr>
        <w:ind w:left="300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534E08E">
      <w:start w:val="1"/>
      <w:numFmt w:val="lowerRoman"/>
      <w:lvlText w:val="%6"/>
      <w:lvlJc w:val="left"/>
      <w:pPr>
        <w:ind w:left="372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5F408582">
      <w:start w:val="1"/>
      <w:numFmt w:val="decimal"/>
      <w:lvlText w:val="%7"/>
      <w:lvlJc w:val="left"/>
      <w:pPr>
        <w:ind w:left="444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38C3C86">
      <w:start w:val="1"/>
      <w:numFmt w:val="lowerLetter"/>
      <w:lvlText w:val="%8"/>
      <w:lvlJc w:val="left"/>
      <w:pPr>
        <w:ind w:left="51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8F85C4A">
      <w:start w:val="1"/>
      <w:numFmt w:val="lowerRoman"/>
      <w:lvlText w:val="%9"/>
      <w:lvlJc w:val="left"/>
      <w:pPr>
        <w:ind w:left="588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71" w15:restartNumberingAfterBreak="0">
    <w:nsid w:val="1CF06530"/>
    <w:multiLevelType w:val="hybridMultilevel"/>
    <w:tmpl w:val="3878DC8E"/>
    <w:lvl w:ilvl="0" w:tplc="F4E6A41C">
      <w:start w:val="1"/>
      <w:numFmt w:val="lowerRoman"/>
      <w:lvlText w:val="%1."/>
      <w:lvlJc w:val="left"/>
      <w:pPr>
        <w:ind w:left="3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659A4E9A">
      <w:start w:val="1"/>
      <w:numFmt w:val="lowerLetter"/>
      <w:lvlText w:val="%2"/>
      <w:lvlJc w:val="left"/>
      <w:pPr>
        <w:ind w:left="142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BBFEAF4A">
      <w:start w:val="1"/>
      <w:numFmt w:val="lowerRoman"/>
      <w:lvlText w:val="%3"/>
      <w:lvlJc w:val="left"/>
      <w:pPr>
        <w:ind w:left="214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3EBAF7B2">
      <w:start w:val="1"/>
      <w:numFmt w:val="decimal"/>
      <w:lvlText w:val="%4"/>
      <w:lvlJc w:val="left"/>
      <w:pPr>
        <w:ind w:left="286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08FAAE06">
      <w:start w:val="1"/>
      <w:numFmt w:val="lowerLetter"/>
      <w:lvlText w:val="%5"/>
      <w:lvlJc w:val="left"/>
      <w:pPr>
        <w:ind w:left="358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9C482518">
      <w:start w:val="1"/>
      <w:numFmt w:val="lowerRoman"/>
      <w:lvlText w:val="%6"/>
      <w:lvlJc w:val="left"/>
      <w:pPr>
        <w:ind w:left="430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976C73F0">
      <w:start w:val="1"/>
      <w:numFmt w:val="decimal"/>
      <w:lvlText w:val="%7"/>
      <w:lvlJc w:val="left"/>
      <w:pPr>
        <w:ind w:left="502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1A00C04C">
      <w:start w:val="1"/>
      <w:numFmt w:val="lowerLetter"/>
      <w:lvlText w:val="%8"/>
      <w:lvlJc w:val="left"/>
      <w:pPr>
        <w:ind w:left="574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AB58C7BA">
      <w:start w:val="1"/>
      <w:numFmt w:val="lowerRoman"/>
      <w:lvlText w:val="%9"/>
      <w:lvlJc w:val="left"/>
      <w:pPr>
        <w:ind w:left="646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72" w15:restartNumberingAfterBreak="0">
    <w:nsid w:val="1D376B98"/>
    <w:multiLevelType w:val="hybridMultilevel"/>
    <w:tmpl w:val="07023F6A"/>
    <w:lvl w:ilvl="0" w:tplc="19F8C4CA">
      <w:start w:val="1"/>
      <w:numFmt w:val="decimal"/>
      <w:lvlText w:val="%1."/>
      <w:lvlJc w:val="left"/>
      <w:pPr>
        <w:ind w:left="67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0DCE0B5E">
      <w:start w:val="1"/>
      <w:numFmt w:val="lowerLetter"/>
      <w:lvlText w:val="%2"/>
      <w:lvlJc w:val="left"/>
      <w:pPr>
        <w:ind w:left="1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7E38D0D6">
      <w:start w:val="1"/>
      <w:numFmt w:val="lowerRoman"/>
      <w:lvlText w:val="%3"/>
      <w:lvlJc w:val="left"/>
      <w:pPr>
        <w:ind w:left="2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1674AC2A">
      <w:start w:val="1"/>
      <w:numFmt w:val="decimal"/>
      <w:lvlText w:val="%4"/>
      <w:lvlJc w:val="left"/>
      <w:pPr>
        <w:ind w:left="2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3FF64104">
      <w:start w:val="1"/>
      <w:numFmt w:val="lowerLetter"/>
      <w:lvlText w:val="%5"/>
      <w:lvlJc w:val="left"/>
      <w:pPr>
        <w:ind w:left="3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8F2298BA">
      <w:start w:val="1"/>
      <w:numFmt w:val="lowerRoman"/>
      <w:lvlText w:val="%6"/>
      <w:lvlJc w:val="left"/>
      <w:pPr>
        <w:ind w:left="4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88B03318">
      <w:start w:val="1"/>
      <w:numFmt w:val="decimal"/>
      <w:lvlText w:val="%7"/>
      <w:lvlJc w:val="left"/>
      <w:pPr>
        <w:ind w:left="5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72A47EE2">
      <w:start w:val="1"/>
      <w:numFmt w:val="lowerLetter"/>
      <w:lvlText w:val="%8"/>
      <w:lvlJc w:val="left"/>
      <w:pPr>
        <w:ind w:left="5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08305ADA">
      <w:start w:val="1"/>
      <w:numFmt w:val="lowerRoman"/>
      <w:lvlText w:val="%9"/>
      <w:lvlJc w:val="left"/>
      <w:pPr>
        <w:ind w:left="6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73" w15:restartNumberingAfterBreak="0">
    <w:nsid w:val="1DB267CE"/>
    <w:multiLevelType w:val="hybridMultilevel"/>
    <w:tmpl w:val="459E3536"/>
    <w:lvl w:ilvl="0" w:tplc="E9306F00">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B8D20874">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7D6896A">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7C68F4E">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1480C30">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ED63924">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6688D2FA">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4F84914">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58C2AF4">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74" w15:restartNumberingAfterBreak="0">
    <w:nsid w:val="1E6D0530"/>
    <w:multiLevelType w:val="hybridMultilevel"/>
    <w:tmpl w:val="869C76E2"/>
    <w:lvl w:ilvl="0" w:tplc="3EEAE834">
      <w:start w:val="1"/>
      <w:numFmt w:val="decimal"/>
      <w:lvlText w:val="%1"/>
      <w:lvlJc w:val="left"/>
      <w:pPr>
        <w:ind w:left="3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9BDE030A">
      <w:start w:val="1"/>
      <w:numFmt w:val="lowerRoman"/>
      <w:lvlText w:val="%2."/>
      <w:lvlJc w:val="left"/>
      <w:pPr>
        <w:ind w:left="103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E6DE92EE">
      <w:start w:val="1"/>
      <w:numFmt w:val="lowerRoman"/>
      <w:lvlText w:val="%3"/>
      <w:lvlJc w:val="left"/>
      <w:pPr>
        <w:ind w:left="164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44B43FA6">
      <w:start w:val="1"/>
      <w:numFmt w:val="decimal"/>
      <w:lvlText w:val="%4"/>
      <w:lvlJc w:val="left"/>
      <w:pPr>
        <w:ind w:left="236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2034EF90">
      <w:start w:val="1"/>
      <w:numFmt w:val="lowerLetter"/>
      <w:lvlText w:val="%5"/>
      <w:lvlJc w:val="left"/>
      <w:pPr>
        <w:ind w:left="308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27B25DB8">
      <w:start w:val="1"/>
      <w:numFmt w:val="lowerRoman"/>
      <w:lvlText w:val="%6"/>
      <w:lvlJc w:val="left"/>
      <w:pPr>
        <w:ind w:left="380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C772E8D8">
      <w:start w:val="1"/>
      <w:numFmt w:val="decimal"/>
      <w:lvlText w:val="%7"/>
      <w:lvlJc w:val="left"/>
      <w:pPr>
        <w:ind w:left="452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3DFC798C">
      <w:start w:val="1"/>
      <w:numFmt w:val="lowerLetter"/>
      <w:lvlText w:val="%8"/>
      <w:lvlJc w:val="left"/>
      <w:pPr>
        <w:ind w:left="524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7A245E32">
      <w:start w:val="1"/>
      <w:numFmt w:val="lowerRoman"/>
      <w:lvlText w:val="%9"/>
      <w:lvlJc w:val="left"/>
      <w:pPr>
        <w:ind w:left="596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75" w15:restartNumberingAfterBreak="0">
    <w:nsid w:val="1EDC2529"/>
    <w:multiLevelType w:val="hybridMultilevel"/>
    <w:tmpl w:val="A87AD830"/>
    <w:lvl w:ilvl="0" w:tplc="54F82D66">
      <w:start w:val="1"/>
      <w:numFmt w:val="decimal"/>
      <w:lvlText w:val="%1"/>
      <w:lvlJc w:val="left"/>
      <w:pPr>
        <w:ind w:left="36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1" w:tplc="F7423BA6">
      <w:start w:val="1"/>
      <w:numFmt w:val="lowerLetter"/>
      <w:lvlText w:val="%2"/>
      <w:lvlJc w:val="left"/>
      <w:pPr>
        <w:ind w:left="676"/>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2" w:tplc="BE684410">
      <w:start w:val="1"/>
      <w:numFmt w:val="lowerRoman"/>
      <w:lvlText w:val="%3"/>
      <w:lvlJc w:val="left"/>
      <w:pPr>
        <w:ind w:left="991"/>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3" w:tplc="7116F45A">
      <w:start w:val="1"/>
      <w:numFmt w:val="decimal"/>
      <w:lvlText w:val="%4"/>
      <w:lvlJc w:val="left"/>
      <w:pPr>
        <w:ind w:left="130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4" w:tplc="DDB88AF4">
      <w:start w:val="1"/>
      <w:numFmt w:val="lowerRoman"/>
      <w:lvlRestart w:val="0"/>
      <w:lvlText w:val="%5."/>
      <w:lvlJc w:val="left"/>
      <w:pPr>
        <w:ind w:left="2483"/>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5" w:tplc="1E96CD16">
      <w:start w:val="1"/>
      <w:numFmt w:val="lowerRoman"/>
      <w:lvlText w:val="%6"/>
      <w:lvlJc w:val="left"/>
      <w:pPr>
        <w:ind w:left="2342"/>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6" w:tplc="7416153C">
      <w:start w:val="1"/>
      <w:numFmt w:val="decimal"/>
      <w:lvlText w:val="%7"/>
      <w:lvlJc w:val="left"/>
      <w:pPr>
        <w:ind w:left="3062"/>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7" w:tplc="DE58805E">
      <w:start w:val="1"/>
      <w:numFmt w:val="lowerLetter"/>
      <w:lvlText w:val="%8"/>
      <w:lvlJc w:val="left"/>
      <w:pPr>
        <w:ind w:left="3782"/>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8" w:tplc="F402944E">
      <w:start w:val="1"/>
      <w:numFmt w:val="lowerRoman"/>
      <w:lvlText w:val="%9"/>
      <w:lvlJc w:val="left"/>
      <w:pPr>
        <w:ind w:left="4502"/>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abstractNum>
  <w:abstractNum w:abstractNumId="76" w15:restartNumberingAfterBreak="0">
    <w:nsid w:val="1F2338FB"/>
    <w:multiLevelType w:val="hybridMultilevel"/>
    <w:tmpl w:val="61BAB4EA"/>
    <w:lvl w:ilvl="0" w:tplc="E7A096C4">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45181F6E">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14CE7CFC">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58C7FF2">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A98937C">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96FCD646">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30C3198">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4D09A70">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9F2FFA6">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77" w15:restartNumberingAfterBreak="0">
    <w:nsid w:val="1F3B575B"/>
    <w:multiLevelType w:val="hybridMultilevel"/>
    <w:tmpl w:val="17E6497C"/>
    <w:lvl w:ilvl="0" w:tplc="A2A62F86">
      <w:start w:val="1"/>
      <w:numFmt w:val="decimal"/>
      <w:lvlText w:val="%1)"/>
      <w:lvlJc w:val="left"/>
      <w:pPr>
        <w:ind w:left="67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B87C0D1C">
      <w:start w:val="1"/>
      <w:numFmt w:val="lowerLetter"/>
      <w:lvlText w:val="%2"/>
      <w:lvlJc w:val="left"/>
      <w:pPr>
        <w:ind w:left="148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54F22FF4">
      <w:start w:val="1"/>
      <w:numFmt w:val="lowerRoman"/>
      <w:lvlText w:val="%3"/>
      <w:lvlJc w:val="left"/>
      <w:pPr>
        <w:ind w:left="220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13C6E570">
      <w:start w:val="1"/>
      <w:numFmt w:val="decimal"/>
      <w:lvlText w:val="%4"/>
      <w:lvlJc w:val="left"/>
      <w:pPr>
        <w:ind w:left="292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7ED8CCE8">
      <w:start w:val="1"/>
      <w:numFmt w:val="lowerLetter"/>
      <w:lvlText w:val="%5"/>
      <w:lvlJc w:val="left"/>
      <w:pPr>
        <w:ind w:left="364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7204685A">
      <w:start w:val="1"/>
      <w:numFmt w:val="lowerRoman"/>
      <w:lvlText w:val="%6"/>
      <w:lvlJc w:val="left"/>
      <w:pPr>
        <w:ind w:left="436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C670359E">
      <w:start w:val="1"/>
      <w:numFmt w:val="decimal"/>
      <w:lvlText w:val="%7"/>
      <w:lvlJc w:val="left"/>
      <w:pPr>
        <w:ind w:left="508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38AA4F46">
      <w:start w:val="1"/>
      <w:numFmt w:val="lowerLetter"/>
      <w:lvlText w:val="%8"/>
      <w:lvlJc w:val="left"/>
      <w:pPr>
        <w:ind w:left="580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806AE20C">
      <w:start w:val="1"/>
      <w:numFmt w:val="lowerRoman"/>
      <w:lvlText w:val="%9"/>
      <w:lvlJc w:val="left"/>
      <w:pPr>
        <w:ind w:left="652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78" w15:restartNumberingAfterBreak="0">
    <w:nsid w:val="1F58282D"/>
    <w:multiLevelType w:val="hybridMultilevel"/>
    <w:tmpl w:val="24E6060A"/>
    <w:lvl w:ilvl="0" w:tplc="ED6CDED4">
      <w:start w:val="1"/>
      <w:numFmt w:val="bullet"/>
      <w:lvlText w:val=""/>
      <w:lvlJc w:val="left"/>
      <w:pPr>
        <w:ind w:left="7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76067CE">
      <w:start w:val="1"/>
      <w:numFmt w:val="bullet"/>
      <w:lvlText w:val="o"/>
      <w:lvlJc w:val="left"/>
      <w:pPr>
        <w:ind w:left="161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F4C51E8">
      <w:start w:val="1"/>
      <w:numFmt w:val="bullet"/>
      <w:lvlText w:val="▪"/>
      <w:lvlJc w:val="left"/>
      <w:pPr>
        <w:ind w:left="233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3F6BCE4">
      <w:start w:val="1"/>
      <w:numFmt w:val="bullet"/>
      <w:lvlText w:val="•"/>
      <w:lvlJc w:val="left"/>
      <w:pPr>
        <w:ind w:left="305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6E8A7E4">
      <w:start w:val="1"/>
      <w:numFmt w:val="bullet"/>
      <w:lvlText w:val="o"/>
      <w:lvlJc w:val="left"/>
      <w:pPr>
        <w:ind w:left="37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7EF8652C">
      <w:start w:val="1"/>
      <w:numFmt w:val="bullet"/>
      <w:lvlText w:val="▪"/>
      <w:lvlJc w:val="left"/>
      <w:pPr>
        <w:ind w:left="449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B21A3FAC">
      <w:start w:val="1"/>
      <w:numFmt w:val="bullet"/>
      <w:lvlText w:val="•"/>
      <w:lvlJc w:val="left"/>
      <w:pPr>
        <w:ind w:left="521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0EDA3D8C">
      <w:start w:val="1"/>
      <w:numFmt w:val="bullet"/>
      <w:lvlText w:val="o"/>
      <w:lvlJc w:val="left"/>
      <w:pPr>
        <w:ind w:left="593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78089DA">
      <w:start w:val="1"/>
      <w:numFmt w:val="bullet"/>
      <w:lvlText w:val="▪"/>
      <w:lvlJc w:val="left"/>
      <w:pPr>
        <w:ind w:left="665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79" w15:restartNumberingAfterBreak="0">
    <w:nsid w:val="213B1CC5"/>
    <w:multiLevelType w:val="hybridMultilevel"/>
    <w:tmpl w:val="ED2A04B2"/>
    <w:lvl w:ilvl="0" w:tplc="5EAC5F04">
      <w:start w:val="1"/>
      <w:numFmt w:val="bullet"/>
      <w:lvlText w:val="•"/>
      <w:lvlJc w:val="left"/>
      <w:pPr>
        <w:ind w:left="42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C74E27C">
      <w:start w:val="1"/>
      <w:numFmt w:val="bullet"/>
      <w:lvlText w:val="o"/>
      <w:lvlJc w:val="left"/>
      <w:pPr>
        <w:ind w:left="13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79A587A">
      <w:start w:val="1"/>
      <w:numFmt w:val="bullet"/>
      <w:lvlText w:val="▪"/>
      <w:lvlJc w:val="left"/>
      <w:pPr>
        <w:ind w:left="20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E645B8E">
      <w:start w:val="1"/>
      <w:numFmt w:val="bullet"/>
      <w:lvlText w:val="•"/>
      <w:lvlJc w:val="left"/>
      <w:pPr>
        <w:ind w:left="27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F5CDFC6">
      <w:start w:val="1"/>
      <w:numFmt w:val="bullet"/>
      <w:lvlText w:val="o"/>
      <w:lvlJc w:val="left"/>
      <w:pPr>
        <w:ind w:left="35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DB8F00A">
      <w:start w:val="1"/>
      <w:numFmt w:val="bullet"/>
      <w:lvlText w:val="▪"/>
      <w:lvlJc w:val="left"/>
      <w:pPr>
        <w:ind w:left="42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E64CC68">
      <w:start w:val="1"/>
      <w:numFmt w:val="bullet"/>
      <w:lvlText w:val="•"/>
      <w:lvlJc w:val="left"/>
      <w:pPr>
        <w:ind w:left="49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9C468FC">
      <w:start w:val="1"/>
      <w:numFmt w:val="bullet"/>
      <w:lvlText w:val="o"/>
      <w:lvlJc w:val="left"/>
      <w:pPr>
        <w:ind w:left="56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C42AAAC">
      <w:start w:val="1"/>
      <w:numFmt w:val="bullet"/>
      <w:lvlText w:val="▪"/>
      <w:lvlJc w:val="left"/>
      <w:pPr>
        <w:ind w:left="63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80" w15:restartNumberingAfterBreak="0">
    <w:nsid w:val="224D1840"/>
    <w:multiLevelType w:val="hybridMultilevel"/>
    <w:tmpl w:val="2460F70A"/>
    <w:lvl w:ilvl="0" w:tplc="E84A23E2">
      <w:start w:val="1"/>
      <w:numFmt w:val="upperRoman"/>
      <w:lvlText w:val="%1."/>
      <w:lvlJc w:val="left"/>
      <w:pPr>
        <w:ind w:left="255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1" w:tplc="1752122A">
      <w:start w:val="1"/>
      <w:numFmt w:val="lowerLetter"/>
      <w:lvlText w:val="%2"/>
      <w:lvlJc w:val="left"/>
      <w:pPr>
        <w:ind w:left="250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2" w:tplc="317E0868">
      <w:start w:val="1"/>
      <w:numFmt w:val="lowerRoman"/>
      <w:lvlText w:val="%3"/>
      <w:lvlJc w:val="left"/>
      <w:pPr>
        <w:ind w:left="322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3" w:tplc="D8BA1A3C">
      <w:start w:val="1"/>
      <w:numFmt w:val="decimal"/>
      <w:lvlText w:val="%4"/>
      <w:lvlJc w:val="left"/>
      <w:pPr>
        <w:ind w:left="394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4" w:tplc="D84A117A">
      <w:start w:val="1"/>
      <w:numFmt w:val="lowerLetter"/>
      <w:lvlText w:val="%5"/>
      <w:lvlJc w:val="left"/>
      <w:pPr>
        <w:ind w:left="466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5" w:tplc="E2D476B0">
      <w:start w:val="1"/>
      <w:numFmt w:val="lowerRoman"/>
      <w:lvlText w:val="%6"/>
      <w:lvlJc w:val="left"/>
      <w:pPr>
        <w:ind w:left="538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6" w:tplc="A69AEFEA">
      <w:start w:val="1"/>
      <w:numFmt w:val="decimal"/>
      <w:lvlText w:val="%7"/>
      <w:lvlJc w:val="left"/>
      <w:pPr>
        <w:ind w:left="610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7" w:tplc="8CC268CE">
      <w:start w:val="1"/>
      <w:numFmt w:val="lowerLetter"/>
      <w:lvlText w:val="%8"/>
      <w:lvlJc w:val="left"/>
      <w:pPr>
        <w:ind w:left="682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8" w:tplc="4446AE30">
      <w:start w:val="1"/>
      <w:numFmt w:val="lowerRoman"/>
      <w:lvlText w:val="%9"/>
      <w:lvlJc w:val="left"/>
      <w:pPr>
        <w:ind w:left="754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abstractNum>
  <w:abstractNum w:abstractNumId="81" w15:restartNumberingAfterBreak="0">
    <w:nsid w:val="22751A5F"/>
    <w:multiLevelType w:val="hybridMultilevel"/>
    <w:tmpl w:val="C7024CA8"/>
    <w:lvl w:ilvl="0" w:tplc="1FBA8E1C">
      <w:start w:val="1"/>
      <w:numFmt w:val="decimal"/>
      <w:lvlText w:val="%1."/>
      <w:lvlJc w:val="left"/>
      <w:pPr>
        <w:ind w:left="7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62A25DB4">
      <w:start w:val="1"/>
      <w:numFmt w:val="lowerLetter"/>
      <w:lvlText w:val="%2"/>
      <w:lvlJc w:val="left"/>
      <w:pPr>
        <w:ind w:left="15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1610BD20">
      <w:start w:val="1"/>
      <w:numFmt w:val="lowerRoman"/>
      <w:lvlText w:val="%3"/>
      <w:lvlJc w:val="left"/>
      <w:pPr>
        <w:ind w:left="22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5223D9E">
      <w:start w:val="1"/>
      <w:numFmt w:val="decimal"/>
      <w:lvlText w:val="%4"/>
      <w:lvlJc w:val="left"/>
      <w:pPr>
        <w:ind w:left="29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43768394">
      <w:start w:val="1"/>
      <w:numFmt w:val="lowerLetter"/>
      <w:lvlText w:val="%5"/>
      <w:lvlJc w:val="left"/>
      <w:pPr>
        <w:ind w:left="3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6B3C41D8">
      <w:start w:val="1"/>
      <w:numFmt w:val="lowerRoman"/>
      <w:lvlText w:val="%6"/>
      <w:lvlJc w:val="left"/>
      <w:pPr>
        <w:ind w:left="43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CF2937E">
      <w:start w:val="1"/>
      <w:numFmt w:val="decimal"/>
      <w:lvlText w:val="%7"/>
      <w:lvlJc w:val="left"/>
      <w:pPr>
        <w:ind w:left="51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77AFB60">
      <w:start w:val="1"/>
      <w:numFmt w:val="lowerLetter"/>
      <w:lvlText w:val="%8"/>
      <w:lvlJc w:val="left"/>
      <w:pPr>
        <w:ind w:left="58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C9C08F4">
      <w:start w:val="1"/>
      <w:numFmt w:val="lowerRoman"/>
      <w:lvlText w:val="%9"/>
      <w:lvlJc w:val="left"/>
      <w:pPr>
        <w:ind w:left="65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82" w15:restartNumberingAfterBreak="0">
    <w:nsid w:val="22887215"/>
    <w:multiLevelType w:val="hybridMultilevel"/>
    <w:tmpl w:val="A4CEF2B6"/>
    <w:lvl w:ilvl="0" w:tplc="F0D857E8">
      <w:start w:val="1"/>
      <w:numFmt w:val="bullet"/>
      <w:lvlText w:val="•"/>
      <w:lvlJc w:val="left"/>
      <w:pPr>
        <w:ind w:left="3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D7986B04">
      <w:start w:val="1"/>
      <w:numFmt w:val="bullet"/>
      <w:lvlText w:val="o"/>
      <w:lvlJc w:val="left"/>
      <w:pPr>
        <w:ind w:left="12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6D4EEDE">
      <w:start w:val="1"/>
      <w:numFmt w:val="bullet"/>
      <w:lvlText w:val="▪"/>
      <w:lvlJc w:val="left"/>
      <w:pPr>
        <w:ind w:left="19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6888B8EC">
      <w:start w:val="1"/>
      <w:numFmt w:val="bullet"/>
      <w:lvlText w:val="•"/>
      <w:lvlJc w:val="left"/>
      <w:pPr>
        <w:ind w:left="26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E9C24E86">
      <w:start w:val="1"/>
      <w:numFmt w:val="bullet"/>
      <w:lvlText w:val="o"/>
      <w:lvlJc w:val="left"/>
      <w:pPr>
        <w:ind w:left="34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AC4FCC8">
      <w:start w:val="1"/>
      <w:numFmt w:val="bullet"/>
      <w:lvlText w:val="▪"/>
      <w:lvlJc w:val="left"/>
      <w:pPr>
        <w:ind w:left="41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CDAB6B0">
      <w:start w:val="1"/>
      <w:numFmt w:val="bullet"/>
      <w:lvlText w:val="•"/>
      <w:lvlJc w:val="left"/>
      <w:pPr>
        <w:ind w:left="48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732D5AE">
      <w:start w:val="1"/>
      <w:numFmt w:val="bullet"/>
      <w:lvlText w:val="o"/>
      <w:lvlJc w:val="left"/>
      <w:pPr>
        <w:ind w:left="55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2FA4D20">
      <w:start w:val="1"/>
      <w:numFmt w:val="bullet"/>
      <w:lvlText w:val="▪"/>
      <w:lvlJc w:val="left"/>
      <w:pPr>
        <w:ind w:left="62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83" w15:restartNumberingAfterBreak="0">
    <w:nsid w:val="22B95720"/>
    <w:multiLevelType w:val="hybridMultilevel"/>
    <w:tmpl w:val="4238E7B8"/>
    <w:lvl w:ilvl="0" w:tplc="29562B74">
      <w:start w:val="1"/>
      <w:numFmt w:val="lowerRoman"/>
      <w:lvlText w:val="%1."/>
      <w:lvlJc w:val="left"/>
      <w:pPr>
        <w:ind w:left="112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5750F416">
      <w:start w:val="1"/>
      <w:numFmt w:val="lowerLetter"/>
      <w:lvlText w:val="%2"/>
      <w:lvlJc w:val="left"/>
      <w:pPr>
        <w:ind w:left="1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6824B7E">
      <w:start w:val="1"/>
      <w:numFmt w:val="lowerRoman"/>
      <w:lvlText w:val="%3"/>
      <w:lvlJc w:val="left"/>
      <w:pPr>
        <w:ind w:left="2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418055A">
      <w:start w:val="1"/>
      <w:numFmt w:val="decimal"/>
      <w:lvlText w:val="%4"/>
      <w:lvlJc w:val="left"/>
      <w:pPr>
        <w:ind w:left="32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7FAA3A6">
      <w:start w:val="1"/>
      <w:numFmt w:val="lowerLetter"/>
      <w:lvlText w:val="%5"/>
      <w:lvlJc w:val="left"/>
      <w:pPr>
        <w:ind w:left="40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FBC6106">
      <w:start w:val="1"/>
      <w:numFmt w:val="lowerRoman"/>
      <w:lvlText w:val="%6"/>
      <w:lvlJc w:val="left"/>
      <w:pPr>
        <w:ind w:left="47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49A73E2">
      <w:start w:val="1"/>
      <w:numFmt w:val="decimal"/>
      <w:lvlText w:val="%7"/>
      <w:lvlJc w:val="left"/>
      <w:pPr>
        <w:ind w:left="54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BB03D52">
      <w:start w:val="1"/>
      <w:numFmt w:val="lowerLetter"/>
      <w:lvlText w:val="%8"/>
      <w:lvlJc w:val="left"/>
      <w:pPr>
        <w:ind w:left="61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36EC91C">
      <w:start w:val="1"/>
      <w:numFmt w:val="lowerRoman"/>
      <w:lvlText w:val="%9"/>
      <w:lvlJc w:val="left"/>
      <w:pPr>
        <w:ind w:left="68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84" w15:restartNumberingAfterBreak="0">
    <w:nsid w:val="23007E61"/>
    <w:multiLevelType w:val="hybridMultilevel"/>
    <w:tmpl w:val="2110AFBA"/>
    <w:lvl w:ilvl="0" w:tplc="071E4648">
      <w:start w:val="1"/>
      <w:numFmt w:val="lowerRoman"/>
      <w:lvlText w:val="%1."/>
      <w:lvlJc w:val="left"/>
      <w:pPr>
        <w:ind w:left="11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BDF87240">
      <w:start w:val="1"/>
      <w:numFmt w:val="lowerLetter"/>
      <w:lvlText w:val="%2"/>
      <w:lvlJc w:val="left"/>
      <w:pPr>
        <w:ind w:left="18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44AAD0C">
      <w:start w:val="1"/>
      <w:numFmt w:val="lowerRoman"/>
      <w:lvlText w:val="%3"/>
      <w:lvlJc w:val="left"/>
      <w:pPr>
        <w:ind w:left="25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1A047D6">
      <w:start w:val="1"/>
      <w:numFmt w:val="decimal"/>
      <w:lvlText w:val="%4"/>
      <w:lvlJc w:val="left"/>
      <w:pPr>
        <w:ind w:left="32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2A682702">
      <w:start w:val="1"/>
      <w:numFmt w:val="lowerLetter"/>
      <w:lvlText w:val="%5"/>
      <w:lvlJc w:val="left"/>
      <w:pPr>
        <w:ind w:left="39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99CBE64">
      <w:start w:val="1"/>
      <w:numFmt w:val="lowerRoman"/>
      <w:lvlText w:val="%6"/>
      <w:lvlJc w:val="left"/>
      <w:pPr>
        <w:ind w:left="47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0C44350">
      <w:start w:val="1"/>
      <w:numFmt w:val="decimal"/>
      <w:lvlText w:val="%7"/>
      <w:lvlJc w:val="left"/>
      <w:pPr>
        <w:ind w:left="54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3D64A62">
      <w:start w:val="1"/>
      <w:numFmt w:val="lowerLetter"/>
      <w:lvlText w:val="%8"/>
      <w:lvlJc w:val="left"/>
      <w:pPr>
        <w:ind w:left="61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136B96E">
      <w:start w:val="1"/>
      <w:numFmt w:val="lowerRoman"/>
      <w:lvlText w:val="%9"/>
      <w:lvlJc w:val="left"/>
      <w:pPr>
        <w:ind w:left="68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85" w15:restartNumberingAfterBreak="0">
    <w:nsid w:val="23621BEB"/>
    <w:multiLevelType w:val="hybridMultilevel"/>
    <w:tmpl w:val="87C4EF80"/>
    <w:lvl w:ilvl="0" w:tplc="873C9C74">
      <w:start w:val="3"/>
      <w:numFmt w:val="lowerRoman"/>
      <w:lvlText w:val="%1."/>
      <w:lvlJc w:val="left"/>
      <w:pPr>
        <w:ind w:left="10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95D48DEE">
      <w:start w:val="1"/>
      <w:numFmt w:val="lowerLetter"/>
      <w:lvlText w:val="%2"/>
      <w:lvlJc w:val="left"/>
      <w:pPr>
        <w:ind w:left="17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483ECFF8">
      <w:start w:val="1"/>
      <w:numFmt w:val="lowerRoman"/>
      <w:lvlText w:val="%3"/>
      <w:lvlJc w:val="left"/>
      <w:pPr>
        <w:ind w:left="24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1BCE04B8">
      <w:start w:val="1"/>
      <w:numFmt w:val="decimal"/>
      <w:lvlText w:val="%4"/>
      <w:lvlJc w:val="left"/>
      <w:pPr>
        <w:ind w:left="32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7632CF86">
      <w:start w:val="1"/>
      <w:numFmt w:val="lowerLetter"/>
      <w:lvlText w:val="%5"/>
      <w:lvlJc w:val="left"/>
      <w:pPr>
        <w:ind w:left="39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F216BD2E">
      <w:start w:val="1"/>
      <w:numFmt w:val="lowerRoman"/>
      <w:lvlText w:val="%6"/>
      <w:lvlJc w:val="left"/>
      <w:pPr>
        <w:ind w:left="46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421EFEDE">
      <w:start w:val="1"/>
      <w:numFmt w:val="decimal"/>
      <w:lvlText w:val="%7"/>
      <w:lvlJc w:val="left"/>
      <w:pPr>
        <w:ind w:left="53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18F610C6">
      <w:start w:val="1"/>
      <w:numFmt w:val="lowerLetter"/>
      <w:lvlText w:val="%8"/>
      <w:lvlJc w:val="left"/>
      <w:pPr>
        <w:ind w:left="60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B902FCFA">
      <w:start w:val="1"/>
      <w:numFmt w:val="lowerRoman"/>
      <w:lvlText w:val="%9"/>
      <w:lvlJc w:val="left"/>
      <w:pPr>
        <w:ind w:left="68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86" w15:restartNumberingAfterBreak="0">
    <w:nsid w:val="23FE133C"/>
    <w:multiLevelType w:val="hybridMultilevel"/>
    <w:tmpl w:val="49A24604"/>
    <w:lvl w:ilvl="0" w:tplc="64D6D412">
      <w:start w:val="1"/>
      <w:numFmt w:val="bullet"/>
      <w:lvlText w:val="-"/>
      <w:lvlJc w:val="left"/>
      <w:pPr>
        <w:ind w:left="55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3CB2D12E">
      <w:start w:val="1"/>
      <w:numFmt w:val="bullet"/>
      <w:lvlText w:val="o"/>
      <w:lvlJc w:val="left"/>
      <w:pPr>
        <w:ind w:left="717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6CAA224E">
      <w:start w:val="1"/>
      <w:numFmt w:val="bullet"/>
      <w:lvlText w:val="▪"/>
      <w:lvlJc w:val="left"/>
      <w:pPr>
        <w:ind w:left="789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8E422522">
      <w:start w:val="1"/>
      <w:numFmt w:val="bullet"/>
      <w:lvlText w:val="•"/>
      <w:lvlJc w:val="left"/>
      <w:pPr>
        <w:ind w:left="861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ECBA6202">
      <w:start w:val="1"/>
      <w:numFmt w:val="bullet"/>
      <w:lvlText w:val="o"/>
      <w:lvlJc w:val="left"/>
      <w:pPr>
        <w:ind w:left="93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7AA6D112">
      <w:start w:val="1"/>
      <w:numFmt w:val="bullet"/>
      <w:lvlText w:val="▪"/>
      <w:lvlJc w:val="left"/>
      <w:pPr>
        <w:ind w:left="1005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37E22B7A">
      <w:start w:val="1"/>
      <w:numFmt w:val="bullet"/>
      <w:lvlText w:val="•"/>
      <w:lvlJc w:val="left"/>
      <w:pPr>
        <w:ind w:left="1077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5D8893CC">
      <w:start w:val="1"/>
      <w:numFmt w:val="bullet"/>
      <w:lvlText w:val="o"/>
      <w:lvlJc w:val="left"/>
      <w:pPr>
        <w:ind w:left="1149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776E5C9A">
      <w:start w:val="1"/>
      <w:numFmt w:val="bullet"/>
      <w:lvlText w:val="▪"/>
      <w:lvlJc w:val="left"/>
      <w:pPr>
        <w:ind w:left="1221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87" w15:restartNumberingAfterBreak="0">
    <w:nsid w:val="243719B0"/>
    <w:multiLevelType w:val="hybridMultilevel"/>
    <w:tmpl w:val="7682CF98"/>
    <w:lvl w:ilvl="0" w:tplc="9D1A54BE">
      <w:start w:val="14"/>
      <w:numFmt w:val="decimal"/>
      <w:lvlText w:val="%1."/>
      <w:lvlJc w:val="left"/>
      <w:pPr>
        <w:ind w:left="184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1" w:tplc="77C64F28">
      <w:start w:val="1"/>
      <w:numFmt w:val="decimal"/>
      <w:lvlText w:val="%2."/>
      <w:lvlJc w:val="left"/>
      <w:pPr>
        <w:ind w:left="2069"/>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2" w:tplc="375E872A">
      <w:start w:val="1"/>
      <w:numFmt w:val="lowerLetter"/>
      <w:lvlText w:val="%3."/>
      <w:lvlJc w:val="left"/>
      <w:pPr>
        <w:ind w:left="2714"/>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3" w:tplc="EF74F2B6">
      <w:start w:val="1"/>
      <w:numFmt w:val="decimal"/>
      <w:lvlText w:val="%4"/>
      <w:lvlJc w:val="left"/>
      <w:pPr>
        <w:ind w:left="340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4" w:tplc="D2D48B02">
      <w:start w:val="1"/>
      <w:numFmt w:val="lowerLetter"/>
      <w:lvlText w:val="%5"/>
      <w:lvlJc w:val="left"/>
      <w:pPr>
        <w:ind w:left="412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5" w:tplc="620611F0">
      <w:start w:val="1"/>
      <w:numFmt w:val="lowerRoman"/>
      <w:lvlText w:val="%6"/>
      <w:lvlJc w:val="left"/>
      <w:pPr>
        <w:ind w:left="484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6" w:tplc="8050E386">
      <w:start w:val="1"/>
      <w:numFmt w:val="decimal"/>
      <w:lvlText w:val="%7"/>
      <w:lvlJc w:val="left"/>
      <w:pPr>
        <w:ind w:left="556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7" w:tplc="0D04D5FC">
      <w:start w:val="1"/>
      <w:numFmt w:val="lowerLetter"/>
      <w:lvlText w:val="%8"/>
      <w:lvlJc w:val="left"/>
      <w:pPr>
        <w:ind w:left="628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8" w:tplc="B3C4D742">
      <w:start w:val="1"/>
      <w:numFmt w:val="lowerRoman"/>
      <w:lvlText w:val="%9"/>
      <w:lvlJc w:val="left"/>
      <w:pPr>
        <w:ind w:left="700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abstractNum>
  <w:abstractNum w:abstractNumId="88" w15:restartNumberingAfterBreak="0">
    <w:nsid w:val="24410824"/>
    <w:multiLevelType w:val="hybridMultilevel"/>
    <w:tmpl w:val="E1E4A92C"/>
    <w:lvl w:ilvl="0" w:tplc="6F3CC7C2">
      <w:start w:val="1"/>
      <w:numFmt w:val="decimal"/>
      <w:lvlText w:val="%1)"/>
      <w:lvlJc w:val="left"/>
      <w:pPr>
        <w:ind w:left="1985"/>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1" w:tplc="F0D83204">
      <w:start w:val="1"/>
      <w:numFmt w:val="lowerLetter"/>
      <w:lvlText w:val="%2"/>
      <w:lvlJc w:val="left"/>
      <w:pPr>
        <w:ind w:left="272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2" w:tplc="1D849732">
      <w:start w:val="1"/>
      <w:numFmt w:val="lowerRoman"/>
      <w:lvlText w:val="%3"/>
      <w:lvlJc w:val="left"/>
      <w:pPr>
        <w:ind w:left="344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3" w:tplc="01D24546">
      <w:start w:val="1"/>
      <w:numFmt w:val="decimal"/>
      <w:lvlText w:val="%4"/>
      <w:lvlJc w:val="left"/>
      <w:pPr>
        <w:ind w:left="416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4" w:tplc="013E1514">
      <w:start w:val="1"/>
      <w:numFmt w:val="lowerLetter"/>
      <w:lvlText w:val="%5"/>
      <w:lvlJc w:val="left"/>
      <w:pPr>
        <w:ind w:left="488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5" w:tplc="E5C2F380">
      <w:start w:val="1"/>
      <w:numFmt w:val="lowerRoman"/>
      <w:lvlText w:val="%6"/>
      <w:lvlJc w:val="left"/>
      <w:pPr>
        <w:ind w:left="560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6" w:tplc="F99A09E4">
      <w:start w:val="1"/>
      <w:numFmt w:val="decimal"/>
      <w:lvlText w:val="%7"/>
      <w:lvlJc w:val="left"/>
      <w:pPr>
        <w:ind w:left="632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7" w:tplc="AD007BF4">
      <w:start w:val="1"/>
      <w:numFmt w:val="lowerLetter"/>
      <w:lvlText w:val="%8"/>
      <w:lvlJc w:val="left"/>
      <w:pPr>
        <w:ind w:left="704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8" w:tplc="A6B63148">
      <w:start w:val="1"/>
      <w:numFmt w:val="lowerRoman"/>
      <w:lvlText w:val="%9"/>
      <w:lvlJc w:val="left"/>
      <w:pPr>
        <w:ind w:left="776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25D474CC"/>
    <w:multiLevelType w:val="hybridMultilevel"/>
    <w:tmpl w:val="21D6536E"/>
    <w:lvl w:ilvl="0" w:tplc="19761EDC">
      <w:start w:val="1"/>
      <w:numFmt w:val="decimal"/>
      <w:lvlText w:val="%1"/>
      <w:lvlJc w:val="left"/>
      <w:pPr>
        <w:ind w:left="3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4FC0DE5C">
      <w:start w:val="1"/>
      <w:numFmt w:val="lowerLetter"/>
      <w:lvlText w:val="%2"/>
      <w:lvlJc w:val="left"/>
      <w:pPr>
        <w:ind w:left="97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139A5FC4">
      <w:start w:val="1"/>
      <w:numFmt w:val="lowerRoman"/>
      <w:lvlRestart w:val="0"/>
      <w:lvlText w:val="%3."/>
      <w:lvlJc w:val="left"/>
      <w:pPr>
        <w:ind w:left="171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718216DE">
      <w:start w:val="1"/>
      <w:numFmt w:val="decimal"/>
      <w:lvlText w:val="%4"/>
      <w:lvlJc w:val="left"/>
      <w:pPr>
        <w:ind w:left="231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B88A1A0E">
      <w:start w:val="1"/>
      <w:numFmt w:val="lowerLetter"/>
      <w:lvlText w:val="%5"/>
      <w:lvlJc w:val="left"/>
      <w:pPr>
        <w:ind w:left="303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CAD0307C">
      <w:start w:val="1"/>
      <w:numFmt w:val="lowerRoman"/>
      <w:lvlText w:val="%6"/>
      <w:lvlJc w:val="left"/>
      <w:pPr>
        <w:ind w:left="375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7D6633A0">
      <w:start w:val="1"/>
      <w:numFmt w:val="decimal"/>
      <w:lvlText w:val="%7"/>
      <w:lvlJc w:val="left"/>
      <w:pPr>
        <w:ind w:left="447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D2102A86">
      <w:start w:val="1"/>
      <w:numFmt w:val="lowerLetter"/>
      <w:lvlText w:val="%8"/>
      <w:lvlJc w:val="left"/>
      <w:pPr>
        <w:ind w:left="519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D1DC70CA">
      <w:start w:val="1"/>
      <w:numFmt w:val="lowerRoman"/>
      <w:lvlText w:val="%9"/>
      <w:lvlJc w:val="left"/>
      <w:pPr>
        <w:ind w:left="591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90" w15:restartNumberingAfterBreak="0">
    <w:nsid w:val="270762AE"/>
    <w:multiLevelType w:val="hybridMultilevel"/>
    <w:tmpl w:val="E1366C74"/>
    <w:lvl w:ilvl="0" w:tplc="0118411A">
      <w:start w:val="1"/>
      <w:numFmt w:val="bullet"/>
      <w:lvlText w:val="•"/>
      <w:lvlJc w:val="left"/>
      <w:pPr>
        <w:ind w:left="289"/>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143809BE">
      <w:start w:val="1"/>
      <w:numFmt w:val="bullet"/>
      <w:lvlText w:val="o"/>
      <w:lvlJc w:val="left"/>
      <w:pPr>
        <w:ind w:left="12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228494B6">
      <w:start w:val="1"/>
      <w:numFmt w:val="bullet"/>
      <w:lvlText w:val="▪"/>
      <w:lvlJc w:val="left"/>
      <w:pPr>
        <w:ind w:left="19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1787E4C">
      <w:start w:val="1"/>
      <w:numFmt w:val="bullet"/>
      <w:lvlText w:val="•"/>
      <w:lvlJc w:val="left"/>
      <w:pPr>
        <w:ind w:left="26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B44709E">
      <w:start w:val="1"/>
      <w:numFmt w:val="bullet"/>
      <w:lvlText w:val="o"/>
      <w:lvlJc w:val="left"/>
      <w:pPr>
        <w:ind w:left="3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8B8A4A2">
      <w:start w:val="1"/>
      <w:numFmt w:val="bullet"/>
      <w:lvlText w:val="▪"/>
      <w:lvlJc w:val="left"/>
      <w:pPr>
        <w:ind w:left="4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7FEB9BA">
      <w:start w:val="1"/>
      <w:numFmt w:val="bullet"/>
      <w:lvlText w:val="•"/>
      <w:lvlJc w:val="left"/>
      <w:pPr>
        <w:ind w:left="4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C76A76E">
      <w:start w:val="1"/>
      <w:numFmt w:val="bullet"/>
      <w:lvlText w:val="o"/>
      <w:lvlJc w:val="left"/>
      <w:pPr>
        <w:ind w:left="5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FB294E8">
      <w:start w:val="1"/>
      <w:numFmt w:val="bullet"/>
      <w:lvlText w:val="▪"/>
      <w:lvlJc w:val="left"/>
      <w:pPr>
        <w:ind w:left="6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91" w15:restartNumberingAfterBreak="0">
    <w:nsid w:val="276C2731"/>
    <w:multiLevelType w:val="hybridMultilevel"/>
    <w:tmpl w:val="9ADC6F1E"/>
    <w:lvl w:ilvl="0" w:tplc="64DE28AC">
      <w:start w:val="1"/>
      <w:numFmt w:val="lowerLetter"/>
      <w:lvlText w:val="%1."/>
      <w:lvlJc w:val="left"/>
      <w:pPr>
        <w:ind w:left="135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A5DA2192">
      <w:start w:val="1"/>
      <w:numFmt w:val="lowerLetter"/>
      <w:lvlText w:val="%2"/>
      <w:lvlJc w:val="left"/>
      <w:pPr>
        <w:ind w:left="20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64081E24">
      <w:start w:val="1"/>
      <w:numFmt w:val="lowerRoman"/>
      <w:lvlText w:val="%3"/>
      <w:lvlJc w:val="left"/>
      <w:pPr>
        <w:ind w:left="28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B3042868">
      <w:start w:val="1"/>
      <w:numFmt w:val="decimal"/>
      <w:lvlText w:val="%4"/>
      <w:lvlJc w:val="left"/>
      <w:pPr>
        <w:ind w:left="35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858CC484">
      <w:start w:val="1"/>
      <w:numFmt w:val="lowerLetter"/>
      <w:lvlText w:val="%5"/>
      <w:lvlJc w:val="left"/>
      <w:pPr>
        <w:ind w:left="42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B57E3AD6">
      <w:start w:val="1"/>
      <w:numFmt w:val="lowerRoman"/>
      <w:lvlText w:val="%6"/>
      <w:lvlJc w:val="left"/>
      <w:pPr>
        <w:ind w:left="49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947268D4">
      <w:start w:val="1"/>
      <w:numFmt w:val="decimal"/>
      <w:lvlText w:val="%7"/>
      <w:lvlJc w:val="left"/>
      <w:pPr>
        <w:ind w:left="56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1C52F122">
      <w:start w:val="1"/>
      <w:numFmt w:val="lowerLetter"/>
      <w:lvlText w:val="%8"/>
      <w:lvlJc w:val="left"/>
      <w:pPr>
        <w:ind w:left="64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5950CDFA">
      <w:start w:val="1"/>
      <w:numFmt w:val="lowerRoman"/>
      <w:lvlText w:val="%9"/>
      <w:lvlJc w:val="left"/>
      <w:pPr>
        <w:ind w:left="71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92" w15:restartNumberingAfterBreak="0">
    <w:nsid w:val="279A0349"/>
    <w:multiLevelType w:val="hybridMultilevel"/>
    <w:tmpl w:val="57249ADC"/>
    <w:lvl w:ilvl="0" w:tplc="5240FAC8">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66927800">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412826A">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F9EC998">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6100B9D0">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E62D00A">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B416573E">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F6ACB60">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DC4AE82">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93" w15:restartNumberingAfterBreak="0">
    <w:nsid w:val="28197075"/>
    <w:multiLevelType w:val="hybridMultilevel"/>
    <w:tmpl w:val="FA3C971E"/>
    <w:lvl w:ilvl="0" w:tplc="F05CADAE">
      <w:start w:val="1"/>
      <w:numFmt w:val="lowerLetter"/>
      <w:lvlText w:val="%1."/>
      <w:lvlJc w:val="left"/>
      <w:pPr>
        <w:ind w:left="3292"/>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1" w:tplc="636A54C6">
      <w:start w:val="1"/>
      <w:numFmt w:val="lowerLetter"/>
      <w:lvlText w:val="%2"/>
      <w:lvlJc w:val="left"/>
      <w:pPr>
        <w:ind w:left="1515"/>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2" w:tplc="7FF45688">
      <w:start w:val="1"/>
      <w:numFmt w:val="lowerRoman"/>
      <w:lvlText w:val="%3"/>
      <w:lvlJc w:val="left"/>
      <w:pPr>
        <w:ind w:left="2235"/>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3" w:tplc="2710FA30">
      <w:start w:val="1"/>
      <w:numFmt w:val="decimal"/>
      <w:lvlText w:val="%4"/>
      <w:lvlJc w:val="left"/>
      <w:pPr>
        <w:ind w:left="2955"/>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4" w:tplc="9CD4E440">
      <w:start w:val="1"/>
      <w:numFmt w:val="lowerLetter"/>
      <w:lvlText w:val="%5"/>
      <w:lvlJc w:val="left"/>
      <w:pPr>
        <w:ind w:left="3675"/>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5" w:tplc="2C78463E">
      <w:start w:val="1"/>
      <w:numFmt w:val="lowerRoman"/>
      <w:lvlText w:val="%6"/>
      <w:lvlJc w:val="left"/>
      <w:pPr>
        <w:ind w:left="4395"/>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6" w:tplc="1F7EA2B2">
      <w:start w:val="1"/>
      <w:numFmt w:val="decimal"/>
      <w:lvlText w:val="%7"/>
      <w:lvlJc w:val="left"/>
      <w:pPr>
        <w:ind w:left="5115"/>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7" w:tplc="0B204F5E">
      <w:start w:val="1"/>
      <w:numFmt w:val="lowerLetter"/>
      <w:lvlText w:val="%8"/>
      <w:lvlJc w:val="left"/>
      <w:pPr>
        <w:ind w:left="5835"/>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8" w:tplc="4ADEACC0">
      <w:start w:val="1"/>
      <w:numFmt w:val="lowerRoman"/>
      <w:lvlText w:val="%9"/>
      <w:lvlJc w:val="left"/>
      <w:pPr>
        <w:ind w:left="6555"/>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abstractNum>
  <w:abstractNum w:abstractNumId="94" w15:restartNumberingAfterBreak="0">
    <w:nsid w:val="29D80873"/>
    <w:multiLevelType w:val="hybridMultilevel"/>
    <w:tmpl w:val="C09498C0"/>
    <w:lvl w:ilvl="0" w:tplc="7F3A6E00">
      <w:start w:val="10"/>
      <w:numFmt w:val="lowerRoman"/>
      <w:lvlText w:val="%1."/>
      <w:lvlJc w:val="left"/>
      <w:pPr>
        <w:ind w:left="101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5950B478">
      <w:start w:val="1"/>
      <w:numFmt w:val="lowerLetter"/>
      <w:lvlText w:val="%2"/>
      <w:lvlJc w:val="left"/>
      <w:pPr>
        <w:ind w:left="157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14C296F0">
      <w:start w:val="1"/>
      <w:numFmt w:val="lowerRoman"/>
      <w:lvlText w:val="%3"/>
      <w:lvlJc w:val="left"/>
      <w:pPr>
        <w:ind w:left="229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F1A038CC">
      <w:start w:val="1"/>
      <w:numFmt w:val="decimal"/>
      <w:lvlText w:val="%4"/>
      <w:lvlJc w:val="left"/>
      <w:pPr>
        <w:ind w:left="301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4C1C2F0E">
      <w:start w:val="1"/>
      <w:numFmt w:val="lowerLetter"/>
      <w:lvlText w:val="%5"/>
      <w:lvlJc w:val="left"/>
      <w:pPr>
        <w:ind w:left="373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9E3CDA14">
      <w:start w:val="1"/>
      <w:numFmt w:val="lowerRoman"/>
      <w:lvlText w:val="%6"/>
      <w:lvlJc w:val="left"/>
      <w:pPr>
        <w:ind w:left="445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D43A36EC">
      <w:start w:val="1"/>
      <w:numFmt w:val="decimal"/>
      <w:lvlText w:val="%7"/>
      <w:lvlJc w:val="left"/>
      <w:pPr>
        <w:ind w:left="517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7622922A">
      <w:start w:val="1"/>
      <w:numFmt w:val="lowerLetter"/>
      <w:lvlText w:val="%8"/>
      <w:lvlJc w:val="left"/>
      <w:pPr>
        <w:ind w:left="589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C8A05E98">
      <w:start w:val="1"/>
      <w:numFmt w:val="lowerRoman"/>
      <w:lvlText w:val="%9"/>
      <w:lvlJc w:val="left"/>
      <w:pPr>
        <w:ind w:left="661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95" w15:restartNumberingAfterBreak="0">
    <w:nsid w:val="29FF56F9"/>
    <w:multiLevelType w:val="hybridMultilevel"/>
    <w:tmpl w:val="9E9E87B4"/>
    <w:lvl w:ilvl="0" w:tplc="6AF6ED84">
      <w:start w:val="1"/>
      <w:numFmt w:val="bullet"/>
      <w:lvlText w:val="•"/>
      <w:lvlJc w:val="left"/>
      <w:pPr>
        <w:ind w:left="26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1BE241E">
      <w:start w:val="1"/>
      <w:numFmt w:val="bullet"/>
      <w:lvlText w:val="o"/>
      <w:lvlJc w:val="left"/>
      <w:pPr>
        <w:ind w:left="14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F9E2A0A">
      <w:start w:val="1"/>
      <w:numFmt w:val="bullet"/>
      <w:lvlText w:val="▪"/>
      <w:lvlJc w:val="left"/>
      <w:pPr>
        <w:ind w:left="21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B2E29F6">
      <w:start w:val="1"/>
      <w:numFmt w:val="bullet"/>
      <w:lvlText w:val="•"/>
      <w:lvlJc w:val="left"/>
      <w:pPr>
        <w:ind w:left="29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4B3E0AAC">
      <w:start w:val="1"/>
      <w:numFmt w:val="bullet"/>
      <w:lvlText w:val="o"/>
      <w:lvlJc w:val="left"/>
      <w:pPr>
        <w:ind w:left="36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C5444132">
      <w:start w:val="1"/>
      <w:numFmt w:val="bullet"/>
      <w:lvlText w:val="▪"/>
      <w:lvlJc w:val="left"/>
      <w:pPr>
        <w:ind w:left="43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F54135E">
      <w:start w:val="1"/>
      <w:numFmt w:val="bullet"/>
      <w:lvlText w:val="•"/>
      <w:lvlJc w:val="left"/>
      <w:pPr>
        <w:ind w:left="50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3A097A4">
      <w:start w:val="1"/>
      <w:numFmt w:val="bullet"/>
      <w:lvlText w:val="o"/>
      <w:lvlJc w:val="left"/>
      <w:pPr>
        <w:ind w:left="57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F407A96">
      <w:start w:val="1"/>
      <w:numFmt w:val="bullet"/>
      <w:lvlText w:val="▪"/>
      <w:lvlJc w:val="left"/>
      <w:pPr>
        <w:ind w:left="65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96" w15:restartNumberingAfterBreak="0">
    <w:nsid w:val="2A69278B"/>
    <w:multiLevelType w:val="hybridMultilevel"/>
    <w:tmpl w:val="7C5A2C6C"/>
    <w:lvl w:ilvl="0" w:tplc="ABA0C43E">
      <w:start w:val="1"/>
      <w:numFmt w:val="bullet"/>
      <w:lvlText w:val="•"/>
      <w:lvlJc w:val="left"/>
      <w:pPr>
        <w:ind w:left="26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F70E8994">
      <w:start w:val="1"/>
      <w:numFmt w:val="bullet"/>
      <w:lvlText w:val="o"/>
      <w:lvlJc w:val="left"/>
      <w:pPr>
        <w:ind w:left="14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12C32BE">
      <w:start w:val="1"/>
      <w:numFmt w:val="bullet"/>
      <w:lvlText w:val="▪"/>
      <w:lvlJc w:val="left"/>
      <w:pPr>
        <w:ind w:left="219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EA30D8E8">
      <w:start w:val="1"/>
      <w:numFmt w:val="bullet"/>
      <w:lvlText w:val="•"/>
      <w:lvlJc w:val="left"/>
      <w:pPr>
        <w:ind w:left="291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1B0F766">
      <w:start w:val="1"/>
      <w:numFmt w:val="bullet"/>
      <w:lvlText w:val="o"/>
      <w:lvlJc w:val="left"/>
      <w:pPr>
        <w:ind w:left="363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CFCC7C8">
      <w:start w:val="1"/>
      <w:numFmt w:val="bullet"/>
      <w:lvlText w:val="▪"/>
      <w:lvlJc w:val="left"/>
      <w:pPr>
        <w:ind w:left="435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D6B4446C">
      <w:start w:val="1"/>
      <w:numFmt w:val="bullet"/>
      <w:lvlText w:val="•"/>
      <w:lvlJc w:val="left"/>
      <w:pPr>
        <w:ind w:left="50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EF2D2C6">
      <w:start w:val="1"/>
      <w:numFmt w:val="bullet"/>
      <w:lvlText w:val="o"/>
      <w:lvlJc w:val="left"/>
      <w:pPr>
        <w:ind w:left="579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86E6B2DE">
      <w:start w:val="1"/>
      <w:numFmt w:val="bullet"/>
      <w:lvlText w:val="▪"/>
      <w:lvlJc w:val="left"/>
      <w:pPr>
        <w:ind w:left="651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97" w15:restartNumberingAfterBreak="0">
    <w:nsid w:val="2B0A5BFC"/>
    <w:multiLevelType w:val="hybridMultilevel"/>
    <w:tmpl w:val="32148162"/>
    <w:lvl w:ilvl="0" w:tplc="304E895A">
      <w:start w:val="1"/>
      <w:numFmt w:val="lowerRoman"/>
      <w:lvlText w:val="%1."/>
      <w:lvlJc w:val="left"/>
      <w:pPr>
        <w:ind w:left="50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A6245CEC">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206F260">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BF0BEEC">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4A03E16">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29D88C2E">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61C8B94A">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EA683A2">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BD6A6FC">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98" w15:restartNumberingAfterBreak="0">
    <w:nsid w:val="2DF30F81"/>
    <w:multiLevelType w:val="hybridMultilevel"/>
    <w:tmpl w:val="DDC2D632"/>
    <w:lvl w:ilvl="0" w:tplc="B322979A">
      <w:start w:val="1"/>
      <w:numFmt w:val="bullet"/>
      <w:lvlText w:val="•"/>
      <w:lvlJc w:val="left"/>
      <w:pPr>
        <w:ind w:left="26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8006EDE4">
      <w:start w:val="1"/>
      <w:numFmt w:val="bullet"/>
      <w:lvlText w:val="o"/>
      <w:lvlJc w:val="left"/>
      <w:pPr>
        <w:ind w:left="134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B4E71E8">
      <w:start w:val="1"/>
      <w:numFmt w:val="bullet"/>
      <w:lvlText w:val="▪"/>
      <w:lvlJc w:val="left"/>
      <w:pPr>
        <w:ind w:left="206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E5CACA8">
      <w:start w:val="1"/>
      <w:numFmt w:val="bullet"/>
      <w:lvlText w:val="•"/>
      <w:lvlJc w:val="left"/>
      <w:pPr>
        <w:ind w:left="278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112ADC8">
      <w:start w:val="1"/>
      <w:numFmt w:val="bullet"/>
      <w:lvlText w:val="o"/>
      <w:lvlJc w:val="left"/>
      <w:pPr>
        <w:ind w:left="350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1BC2734">
      <w:start w:val="1"/>
      <w:numFmt w:val="bullet"/>
      <w:lvlText w:val="▪"/>
      <w:lvlJc w:val="left"/>
      <w:pPr>
        <w:ind w:left="422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A6A4D4A">
      <w:start w:val="1"/>
      <w:numFmt w:val="bullet"/>
      <w:lvlText w:val="•"/>
      <w:lvlJc w:val="left"/>
      <w:pPr>
        <w:ind w:left="494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450B624">
      <w:start w:val="1"/>
      <w:numFmt w:val="bullet"/>
      <w:lvlText w:val="o"/>
      <w:lvlJc w:val="left"/>
      <w:pPr>
        <w:ind w:left="566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21EEF54">
      <w:start w:val="1"/>
      <w:numFmt w:val="bullet"/>
      <w:lvlText w:val="▪"/>
      <w:lvlJc w:val="left"/>
      <w:pPr>
        <w:ind w:left="638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99" w15:restartNumberingAfterBreak="0">
    <w:nsid w:val="2F743E4F"/>
    <w:multiLevelType w:val="hybridMultilevel"/>
    <w:tmpl w:val="22684208"/>
    <w:lvl w:ilvl="0" w:tplc="B130F534">
      <w:start w:val="1"/>
      <w:numFmt w:val="decimal"/>
      <w:lvlText w:val="%1)"/>
      <w:lvlJc w:val="left"/>
      <w:pPr>
        <w:ind w:left="6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74EA8EBA">
      <w:start w:val="1"/>
      <w:numFmt w:val="lowerLetter"/>
      <w:lvlText w:val="%2"/>
      <w:lvlJc w:val="left"/>
      <w:pPr>
        <w:ind w:left="15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22466462">
      <w:start w:val="1"/>
      <w:numFmt w:val="lowerRoman"/>
      <w:lvlText w:val="%3"/>
      <w:lvlJc w:val="left"/>
      <w:pPr>
        <w:ind w:left="22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8284781A">
      <w:start w:val="1"/>
      <w:numFmt w:val="decimal"/>
      <w:lvlText w:val="%4"/>
      <w:lvlJc w:val="left"/>
      <w:pPr>
        <w:ind w:left="29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15081A24">
      <w:start w:val="1"/>
      <w:numFmt w:val="lowerLetter"/>
      <w:lvlText w:val="%5"/>
      <w:lvlJc w:val="left"/>
      <w:pPr>
        <w:ind w:left="36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2C46FAF0">
      <w:start w:val="1"/>
      <w:numFmt w:val="lowerRoman"/>
      <w:lvlText w:val="%6"/>
      <w:lvlJc w:val="left"/>
      <w:pPr>
        <w:ind w:left="44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6554CB24">
      <w:start w:val="1"/>
      <w:numFmt w:val="decimal"/>
      <w:lvlText w:val="%7"/>
      <w:lvlJc w:val="left"/>
      <w:pPr>
        <w:ind w:left="51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BB9495A0">
      <w:start w:val="1"/>
      <w:numFmt w:val="lowerLetter"/>
      <w:lvlText w:val="%8"/>
      <w:lvlJc w:val="left"/>
      <w:pPr>
        <w:ind w:left="58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B14E85A2">
      <w:start w:val="1"/>
      <w:numFmt w:val="lowerRoman"/>
      <w:lvlText w:val="%9"/>
      <w:lvlJc w:val="left"/>
      <w:pPr>
        <w:ind w:left="65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00" w15:restartNumberingAfterBreak="0">
    <w:nsid w:val="2F9A5273"/>
    <w:multiLevelType w:val="hybridMultilevel"/>
    <w:tmpl w:val="885EEE28"/>
    <w:lvl w:ilvl="0" w:tplc="FD38D432">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425C2904">
      <w:start w:val="1"/>
      <w:numFmt w:val="lowerLetter"/>
      <w:lvlText w:val="%2"/>
      <w:lvlJc w:val="left"/>
      <w:pPr>
        <w:ind w:left="15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F7ED570">
      <w:start w:val="1"/>
      <w:numFmt w:val="lowerRoman"/>
      <w:lvlText w:val="%3"/>
      <w:lvlJc w:val="left"/>
      <w:pPr>
        <w:ind w:left="22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D3ECB74C">
      <w:start w:val="1"/>
      <w:numFmt w:val="decimal"/>
      <w:lvlText w:val="%4"/>
      <w:lvlJc w:val="left"/>
      <w:pPr>
        <w:ind w:left="29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930FEF8">
      <w:start w:val="1"/>
      <w:numFmt w:val="lowerLetter"/>
      <w:lvlText w:val="%5"/>
      <w:lvlJc w:val="left"/>
      <w:pPr>
        <w:ind w:left="368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AC418C0">
      <w:start w:val="1"/>
      <w:numFmt w:val="lowerRoman"/>
      <w:lvlText w:val="%6"/>
      <w:lvlJc w:val="left"/>
      <w:pPr>
        <w:ind w:left="440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BEF09090">
      <w:start w:val="1"/>
      <w:numFmt w:val="decimal"/>
      <w:lvlText w:val="%7"/>
      <w:lvlJc w:val="left"/>
      <w:pPr>
        <w:ind w:left="51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3762D66">
      <w:start w:val="1"/>
      <w:numFmt w:val="lowerLetter"/>
      <w:lvlText w:val="%8"/>
      <w:lvlJc w:val="left"/>
      <w:pPr>
        <w:ind w:left="58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C86A036">
      <w:start w:val="1"/>
      <w:numFmt w:val="lowerRoman"/>
      <w:lvlText w:val="%9"/>
      <w:lvlJc w:val="left"/>
      <w:pPr>
        <w:ind w:left="65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01" w15:restartNumberingAfterBreak="0">
    <w:nsid w:val="30236D31"/>
    <w:multiLevelType w:val="hybridMultilevel"/>
    <w:tmpl w:val="87C87FF4"/>
    <w:lvl w:ilvl="0" w:tplc="2F309F90">
      <w:start w:val="2"/>
      <w:numFmt w:val="decimal"/>
      <w:lvlText w:val="%1."/>
      <w:lvlJc w:val="left"/>
      <w:pPr>
        <w:ind w:left="6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02FCEB5A">
      <w:start w:val="1"/>
      <w:numFmt w:val="lowerLetter"/>
      <w:lvlText w:val="%2"/>
      <w:lvlJc w:val="left"/>
      <w:pPr>
        <w:ind w:left="1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969A2A24">
      <w:start w:val="1"/>
      <w:numFmt w:val="lowerRoman"/>
      <w:lvlText w:val="%3"/>
      <w:lvlJc w:val="left"/>
      <w:pPr>
        <w:ind w:left="2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20D4E75A">
      <w:start w:val="1"/>
      <w:numFmt w:val="decimal"/>
      <w:lvlText w:val="%4"/>
      <w:lvlJc w:val="left"/>
      <w:pPr>
        <w:ind w:left="2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1ACC76B4">
      <w:start w:val="1"/>
      <w:numFmt w:val="lowerLetter"/>
      <w:lvlText w:val="%5"/>
      <w:lvlJc w:val="left"/>
      <w:pPr>
        <w:ind w:left="3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69B26084">
      <w:start w:val="1"/>
      <w:numFmt w:val="lowerRoman"/>
      <w:lvlText w:val="%6"/>
      <w:lvlJc w:val="left"/>
      <w:pPr>
        <w:ind w:left="4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2E327DB0">
      <w:start w:val="1"/>
      <w:numFmt w:val="decimal"/>
      <w:lvlText w:val="%7"/>
      <w:lvlJc w:val="left"/>
      <w:pPr>
        <w:ind w:left="5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6212D402">
      <w:start w:val="1"/>
      <w:numFmt w:val="lowerLetter"/>
      <w:lvlText w:val="%8"/>
      <w:lvlJc w:val="left"/>
      <w:pPr>
        <w:ind w:left="5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E22C6048">
      <w:start w:val="1"/>
      <w:numFmt w:val="lowerRoman"/>
      <w:lvlText w:val="%9"/>
      <w:lvlJc w:val="left"/>
      <w:pPr>
        <w:ind w:left="6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02" w15:restartNumberingAfterBreak="0">
    <w:nsid w:val="3249677C"/>
    <w:multiLevelType w:val="hybridMultilevel"/>
    <w:tmpl w:val="AC5829F0"/>
    <w:lvl w:ilvl="0" w:tplc="6A0CBAC0">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FA1A5F90">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638A04C">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20B8BEBE">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65A8684">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2F8CB68">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F16A3DC">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2EA8860">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A3C3356">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03" w15:restartNumberingAfterBreak="0">
    <w:nsid w:val="340323CA"/>
    <w:multiLevelType w:val="hybridMultilevel"/>
    <w:tmpl w:val="887EBEDE"/>
    <w:lvl w:ilvl="0" w:tplc="E6968B0E">
      <w:start w:val="1"/>
      <w:numFmt w:val="bullet"/>
      <w:lvlText w:val="•"/>
      <w:lvlJc w:val="left"/>
      <w:pPr>
        <w:ind w:left="19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1E447C6E">
      <w:start w:val="1"/>
      <w:numFmt w:val="bullet"/>
      <w:lvlText w:val="o"/>
      <w:lvlJc w:val="left"/>
      <w:pPr>
        <w:ind w:left="200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11A42BA2">
      <w:start w:val="1"/>
      <w:numFmt w:val="bullet"/>
      <w:lvlText w:val="▪"/>
      <w:lvlJc w:val="left"/>
      <w:pPr>
        <w:ind w:left="272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04CF666">
      <w:start w:val="1"/>
      <w:numFmt w:val="bullet"/>
      <w:lvlText w:val="•"/>
      <w:lvlJc w:val="left"/>
      <w:pPr>
        <w:ind w:left="344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466A9C4">
      <w:start w:val="1"/>
      <w:numFmt w:val="bullet"/>
      <w:lvlText w:val="o"/>
      <w:lvlJc w:val="left"/>
      <w:pPr>
        <w:ind w:left="416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D8A25B6">
      <w:start w:val="1"/>
      <w:numFmt w:val="bullet"/>
      <w:lvlText w:val="▪"/>
      <w:lvlJc w:val="left"/>
      <w:pPr>
        <w:ind w:left="488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1B808152">
      <w:start w:val="1"/>
      <w:numFmt w:val="bullet"/>
      <w:lvlText w:val="•"/>
      <w:lvlJc w:val="left"/>
      <w:pPr>
        <w:ind w:left="560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86CB842">
      <w:start w:val="1"/>
      <w:numFmt w:val="bullet"/>
      <w:lvlText w:val="o"/>
      <w:lvlJc w:val="left"/>
      <w:pPr>
        <w:ind w:left="632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BD60E8E">
      <w:start w:val="1"/>
      <w:numFmt w:val="bullet"/>
      <w:lvlText w:val="▪"/>
      <w:lvlJc w:val="left"/>
      <w:pPr>
        <w:ind w:left="704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04" w15:restartNumberingAfterBreak="0">
    <w:nsid w:val="34B3000C"/>
    <w:multiLevelType w:val="hybridMultilevel"/>
    <w:tmpl w:val="DBA040A2"/>
    <w:lvl w:ilvl="0" w:tplc="F9F84AC6">
      <w:start w:val="2"/>
      <w:numFmt w:val="lowerRoman"/>
      <w:lvlText w:val="%1."/>
      <w:lvlJc w:val="left"/>
      <w:pPr>
        <w:ind w:left="676"/>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1" w:tplc="F94C8664">
      <w:start w:val="1"/>
      <w:numFmt w:val="lowerLetter"/>
      <w:lvlText w:val="%2"/>
      <w:lvlJc w:val="left"/>
      <w:pPr>
        <w:ind w:left="142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2" w:tplc="0D467C70">
      <w:start w:val="1"/>
      <w:numFmt w:val="lowerRoman"/>
      <w:lvlText w:val="%3"/>
      <w:lvlJc w:val="left"/>
      <w:pPr>
        <w:ind w:left="214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3" w:tplc="5AB692FA">
      <w:start w:val="1"/>
      <w:numFmt w:val="decimal"/>
      <w:lvlText w:val="%4"/>
      <w:lvlJc w:val="left"/>
      <w:pPr>
        <w:ind w:left="286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4" w:tplc="103AF5DC">
      <w:start w:val="1"/>
      <w:numFmt w:val="lowerLetter"/>
      <w:lvlText w:val="%5"/>
      <w:lvlJc w:val="left"/>
      <w:pPr>
        <w:ind w:left="358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5" w:tplc="BCF46BA0">
      <w:start w:val="1"/>
      <w:numFmt w:val="lowerRoman"/>
      <w:lvlText w:val="%6"/>
      <w:lvlJc w:val="left"/>
      <w:pPr>
        <w:ind w:left="430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6" w:tplc="45728272">
      <w:start w:val="1"/>
      <w:numFmt w:val="decimal"/>
      <w:lvlText w:val="%7"/>
      <w:lvlJc w:val="left"/>
      <w:pPr>
        <w:ind w:left="502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7" w:tplc="BD4A4E46">
      <w:start w:val="1"/>
      <w:numFmt w:val="lowerLetter"/>
      <w:lvlText w:val="%8"/>
      <w:lvlJc w:val="left"/>
      <w:pPr>
        <w:ind w:left="574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8" w:tplc="4C5CDF84">
      <w:start w:val="1"/>
      <w:numFmt w:val="lowerRoman"/>
      <w:lvlText w:val="%9"/>
      <w:lvlJc w:val="left"/>
      <w:pPr>
        <w:ind w:left="646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abstractNum>
  <w:abstractNum w:abstractNumId="105" w15:restartNumberingAfterBreak="0">
    <w:nsid w:val="34FC6892"/>
    <w:multiLevelType w:val="hybridMultilevel"/>
    <w:tmpl w:val="E312AFA0"/>
    <w:lvl w:ilvl="0" w:tplc="3CBEB5CA">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BBFA0518">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AF2EB2A">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289682D6">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EAA6A7FC">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A16FE04">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73C26452">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2FAFA0E">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95FA0DB2">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06" w15:restartNumberingAfterBreak="0">
    <w:nsid w:val="352B7B3B"/>
    <w:multiLevelType w:val="hybridMultilevel"/>
    <w:tmpl w:val="BF1E8DE2"/>
    <w:lvl w:ilvl="0" w:tplc="8A30E568">
      <w:start w:val="1"/>
      <w:numFmt w:val="decimal"/>
      <w:lvlText w:val="%1."/>
      <w:lvlJc w:val="left"/>
      <w:pPr>
        <w:ind w:left="3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73ECB75A">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A6C9EE2">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E4CAB336">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A0B0086E">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7F0516C">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3C8C80A">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C636B346">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8D870F4">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07" w15:restartNumberingAfterBreak="0">
    <w:nsid w:val="356E754B"/>
    <w:multiLevelType w:val="hybridMultilevel"/>
    <w:tmpl w:val="2FB497D6"/>
    <w:lvl w:ilvl="0" w:tplc="778E005E">
      <w:start w:val="13"/>
      <w:numFmt w:val="decimal"/>
      <w:lvlText w:val="%1."/>
      <w:lvlJc w:val="left"/>
      <w:pPr>
        <w:ind w:left="67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7EBC85FE">
      <w:start w:val="1"/>
      <w:numFmt w:val="lowerLetter"/>
      <w:lvlText w:val="%2"/>
      <w:lvlJc w:val="left"/>
      <w:pPr>
        <w:ind w:left="1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0A801286">
      <w:start w:val="1"/>
      <w:numFmt w:val="lowerRoman"/>
      <w:lvlText w:val="%3"/>
      <w:lvlJc w:val="left"/>
      <w:pPr>
        <w:ind w:left="2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E452D208">
      <w:start w:val="1"/>
      <w:numFmt w:val="decimal"/>
      <w:lvlText w:val="%4"/>
      <w:lvlJc w:val="left"/>
      <w:pPr>
        <w:ind w:left="2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313E8F10">
      <w:start w:val="1"/>
      <w:numFmt w:val="lowerLetter"/>
      <w:lvlText w:val="%5"/>
      <w:lvlJc w:val="left"/>
      <w:pPr>
        <w:ind w:left="3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DC46F0E8">
      <w:start w:val="1"/>
      <w:numFmt w:val="lowerRoman"/>
      <w:lvlText w:val="%6"/>
      <w:lvlJc w:val="left"/>
      <w:pPr>
        <w:ind w:left="4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887A521E">
      <w:start w:val="1"/>
      <w:numFmt w:val="decimal"/>
      <w:lvlText w:val="%7"/>
      <w:lvlJc w:val="left"/>
      <w:pPr>
        <w:ind w:left="5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E2F2E230">
      <w:start w:val="1"/>
      <w:numFmt w:val="lowerLetter"/>
      <w:lvlText w:val="%8"/>
      <w:lvlJc w:val="left"/>
      <w:pPr>
        <w:ind w:left="5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E6E450AA">
      <w:start w:val="1"/>
      <w:numFmt w:val="lowerRoman"/>
      <w:lvlText w:val="%9"/>
      <w:lvlJc w:val="left"/>
      <w:pPr>
        <w:ind w:left="6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08" w15:restartNumberingAfterBreak="0">
    <w:nsid w:val="35E72270"/>
    <w:multiLevelType w:val="hybridMultilevel"/>
    <w:tmpl w:val="A43AE564"/>
    <w:lvl w:ilvl="0" w:tplc="B4800E2A">
      <w:start w:val="1"/>
      <w:numFmt w:val="upperLetter"/>
      <w:lvlText w:val="%1."/>
      <w:lvlJc w:val="left"/>
      <w:pPr>
        <w:ind w:left="255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1" w:tplc="D264F13A">
      <w:start w:val="1"/>
      <w:numFmt w:val="lowerLetter"/>
      <w:lvlText w:val="%2"/>
      <w:lvlJc w:val="left"/>
      <w:pPr>
        <w:ind w:left="250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2" w:tplc="E674A5BE">
      <w:start w:val="1"/>
      <w:numFmt w:val="lowerRoman"/>
      <w:lvlText w:val="%3"/>
      <w:lvlJc w:val="left"/>
      <w:pPr>
        <w:ind w:left="322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3" w:tplc="DA7081EE">
      <w:start w:val="1"/>
      <w:numFmt w:val="decimal"/>
      <w:lvlText w:val="%4"/>
      <w:lvlJc w:val="left"/>
      <w:pPr>
        <w:ind w:left="394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4" w:tplc="2D72F3D8">
      <w:start w:val="1"/>
      <w:numFmt w:val="lowerLetter"/>
      <w:lvlText w:val="%5"/>
      <w:lvlJc w:val="left"/>
      <w:pPr>
        <w:ind w:left="466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5" w:tplc="697086C0">
      <w:start w:val="1"/>
      <w:numFmt w:val="lowerRoman"/>
      <w:lvlText w:val="%6"/>
      <w:lvlJc w:val="left"/>
      <w:pPr>
        <w:ind w:left="538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6" w:tplc="E64C8D00">
      <w:start w:val="1"/>
      <w:numFmt w:val="decimal"/>
      <w:lvlText w:val="%7"/>
      <w:lvlJc w:val="left"/>
      <w:pPr>
        <w:ind w:left="610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7" w:tplc="C9E4B5D2">
      <w:start w:val="1"/>
      <w:numFmt w:val="lowerLetter"/>
      <w:lvlText w:val="%8"/>
      <w:lvlJc w:val="left"/>
      <w:pPr>
        <w:ind w:left="682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8" w:tplc="E44E0D44">
      <w:start w:val="1"/>
      <w:numFmt w:val="lowerRoman"/>
      <w:lvlText w:val="%9"/>
      <w:lvlJc w:val="left"/>
      <w:pPr>
        <w:ind w:left="754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abstractNum>
  <w:abstractNum w:abstractNumId="109" w15:restartNumberingAfterBreak="0">
    <w:nsid w:val="3763204A"/>
    <w:multiLevelType w:val="hybridMultilevel"/>
    <w:tmpl w:val="D5640E84"/>
    <w:lvl w:ilvl="0" w:tplc="27FAE9D4">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FA04136A">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E24262C">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D2FE0950">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92CC1D7C">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7A9E7B20">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D6BEE4FA">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EC6054E">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D7E8376">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10" w15:restartNumberingAfterBreak="0">
    <w:nsid w:val="383747BF"/>
    <w:multiLevelType w:val="hybridMultilevel"/>
    <w:tmpl w:val="7F406022"/>
    <w:lvl w:ilvl="0" w:tplc="752E03D2">
      <w:start w:val="1"/>
      <w:numFmt w:val="bullet"/>
      <w:lvlText w:val="•"/>
      <w:lvlJc w:val="left"/>
      <w:pPr>
        <w:ind w:left="33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05A4C9FE">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EC8775E">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BFEAF5CE">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A7002884">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A765B50">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6C2083B2">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A60097E">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6DEB58A">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11" w15:restartNumberingAfterBreak="0">
    <w:nsid w:val="38EE32D8"/>
    <w:multiLevelType w:val="hybridMultilevel"/>
    <w:tmpl w:val="864C8D16"/>
    <w:lvl w:ilvl="0" w:tplc="14B4B746">
      <w:start w:val="1"/>
      <w:numFmt w:val="bullet"/>
      <w:lvlText w:val="•"/>
      <w:lvlJc w:val="left"/>
      <w:pPr>
        <w:ind w:left="74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886C055E">
      <w:start w:val="1"/>
      <w:numFmt w:val="bullet"/>
      <w:lvlText w:val="o"/>
      <w:lvlJc w:val="left"/>
      <w:pPr>
        <w:ind w:left="159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211C7D40">
      <w:start w:val="1"/>
      <w:numFmt w:val="bullet"/>
      <w:lvlText w:val="▪"/>
      <w:lvlJc w:val="left"/>
      <w:pPr>
        <w:ind w:left="231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1027960">
      <w:start w:val="1"/>
      <w:numFmt w:val="bullet"/>
      <w:lvlText w:val="•"/>
      <w:lvlJc w:val="left"/>
      <w:pPr>
        <w:ind w:left="303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E961672">
      <w:start w:val="1"/>
      <w:numFmt w:val="bullet"/>
      <w:lvlText w:val="o"/>
      <w:lvlJc w:val="left"/>
      <w:pPr>
        <w:ind w:left="375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7FE31F8">
      <w:start w:val="1"/>
      <w:numFmt w:val="bullet"/>
      <w:lvlText w:val="▪"/>
      <w:lvlJc w:val="left"/>
      <w:pPr>
        <w:ind w:left="447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5D6E5A4">
      <w:start w:val="1"/>
      <w:numFmt w:val="bullet"/>
      <w:lvlText w:val="•"/>
      <w:lvlJc w:val="left"/>
      <w:pPr>
        <w:ind w:left="519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066C110">
      <w:start w:val="1"/>
      <w:numFmt w:val="bullet"/>
      <w:lvlText w:val="o"/>
      <w:lvlJc w:val="left"/>
      <w:pPr>
        <w:ind w:left="591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542FD48">
      <w:start w:val="1"/>
      <w:numFmt w:val="bullet"/>
      <w:lvlText w:val="▪"/>
      <w:lvlJc w:val="left"/>
      <w:pPr>
        <w:ind w:left="663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12" w15:restartNumberingAfterBreak="0">
    <w:nsid w:val="38F55CE1"/>
    <w:multiLevelType w:val="hybridMultilevel"/>
    <w:tmpl w:val="CE843356"/>
    <w:lvl w:ilvl="0" w:tplc="D2D01446">
      <w:start w:val="1"/>
      <w:numFmt w:val="lowerLetter"/>
      <w:lvlText w:val="%1."/>
      <w:lvlJc w:val="left"/>
      <w:pPr>
        <w:ind w:left="84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24040300">
      <w:start w:val="1"/>
      <w:numFmt w:val="lowerLetter"/>
      <w:lvlText w:val="%2"/>
      <w:lvlJc w:val="left"/>
      <w:pPr>
        <w:ind w:left="20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53DC9E42">
      <w:start w:val="1"/>
      <w:numFmt w:val="lowerRoman"/>
      <w:lvlText w:val="%3"/>
      <w:lvlJc w:val="left"/>
      <w:pPr>
        <w:ind w:left="28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B808A444">
      <w:start w:val="1"/>
      <w:numFmt w:val="decimal"/>
      <w:lvlText w:val="%4"/>
      <w:lvlJc w:val="left"/>
      <w:pPr>
        <w:ind w:left="35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76A28F40">
      <w:start w:val="1"/>
      <w:numFmt w:val="lowerLetter"/>
      <w:lvlText w:val="%5"/>
      <w:lvlJc w:val="left"/>
      <w:pPr>
        <w:ind w:left="42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196454A4">
      <w:start w:val="1"/>
      <w:numFmt w:val="lowerRoman"/>
      <w:lvlText w:val="%6"/>
      <w:lvlJc w:val="left"/>
      <w:pPr>
        <w:ind w:left="49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7F50A00E">
      <w:start w:val="1"/>
      <w:numFmt w:val="decimal"/>
      <w:lvlText w:val="%7"/>
      <w:lvlJc w:val="left"/>
      <w:pPr>
        <w:ind w:left="56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B83EC28A">
      <w:start w:val="1"/>
      <w:numFmt w:val="lowerLetter"/>
      <w:lvlText w:val="%8"/>
      <w:lvlJc w:val="left"/>
      <w:pPr>
        <w:ind w:left="64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CD501924">
      <w:start w:val="1"/>
      <w:numFmt w:val="lowerRoman"/>
      <w:lvlText w:val="%9"/>
      <w:lvlJc w:val="left"/>
      <w:pPr>
        <w:ind w:left="71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13" w15:restartNumberingAfterBreak="0">
    <w:nsid w:val="390836A7"/>
    <w:multiLevelType w:val="hybridMultilevel"/>
    <w:tmpl w:val="D220D63E"/>
    <w:lvl w:ilvl="0" w:tplc="B67A1A98">
      <w:start w:val="1"/>
      <w:numFmt w:val="bullet"/>
      <w:lvlText w:val="•"/>
      <w:lvlJc w:val="left"/>
      <w:pPr>
        <w:ind w:left="33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BE624C5A">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E00C6DC">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7966DD9C">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458373A">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2E6B04A">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91C34FE">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1461350">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AD87764">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14" w15:restartNumberingAfterBreak="0">
    <w:nsid w:val="39A108AA"/>
    <w:multiLevelType w:val="hybridMultilevel"/>
    <w:tmpl w:val="350EB8BE"/>
    <w:lvl w:ilvl="0" w:tplc="D03E6332">
      <w:start w:val="1"/>
      <w:numFmt w:val="lowerLetter"/>
      <w:lvlText w:val="%1."/>
      <w:lvlJc w:val="left"/>
      <w:pPr>
        <w:ind w:left="135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D4B48AA6">
      <w:start w:val="1"/>
      <w:numFmt w:val="lowerLetter"/>
      <w:lvlText w:val="%2"/>
      <w:lvlJc w:val="left"/>
      <w:pPr>
        <w:ind w:left="20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8CA4E04C">
      <w:start w:val="1"/>
      <w:numFmt w:val="lowerRoman"/>
      <w:lvlText w:val="%3"/>
      <w:lvlJc w:val="left"/>
      <w:pPr>
        <w:ind w:left="28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6BD66C16">
      <w:start w:val="1"/>
      <w:numFmt w:val="decimal"/>
      <w:lvlText w:val="%4"/>
      <w:lvlJc w:val="left"/>
      <w:pPr>
        <w:ind w:left="35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24FC24CC">
      <w:start w:val="1"/>
      <w:numFmt w:val="lowerLetter"/>
      <w:lvlText w:val="%5"/>
      <w:lvlJc w:val="left"/>
      <w:pPr>
        <w:ind w:left="42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1E18C880">
      <w:start w:val="1"/>
      <w:numFmt w:val="lowerRoman"/>
      <w:lvlText w:val="%6"/>
      <w:lvlJc w:val="left"/>
      <w:pPr>
        <w:ind w:left="49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910E3D7A">
      <w:start w:val="1"/>
      <w:numFmt w:val="decimal"/>
      <w:lvlText w:val="%7"/>
      <w:lvlJc w:val="left"/>
      <w:pPr>
        <w:ind w:left="56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BA2EEA06">
      <w:start w:val="1"/>
      <w:numFmt w:val="lowerLetter"/>
      <w:lvlText w:val="%8"/>
      <w:lvlJc w:val="left"/>
      <w:pPr>
        <w:ind w:left="64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910C17A0">
      <w:start w:val="1"/>
      <w:numFmt w:val="lowerRoman"/>
      <w:lvlText w:val="%9"/>
      <w:lvlJc w:val="left"/>
      <w:pPr>
        <w:ind w:left="71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15" w15:restartNumberingAfterBreak="0">
    <w:nsid w:val="39C461B7"/>
    <w:multiLevelType w:val="hybridMultilevel"/>
    <w:tmpl w:val="FE5A70FE"/>
    <w:lvl w:ilvl="0" w:tplc="4FD88D92">
      <w:start w:val="1"/>
      <w:numFmt w:val="bullet"/>
      <w:lvlText w:val="•"/>
      <w:lvlJc w:val="left"/>
      <w:pPr>
        <w:ind w:left="293"/>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AB685F3C">
      <w:start w:val="1"/>
      <w:numFmt w:val="bullet"/>
      <w:lvlText w:val="o"/>
      <w:lvlJc w:val="left"/>
      <w:pPr>
        <w:ind w:left="12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D54216A">
      <w:start w:val="1"/>
      <w:numFmt w:val="bullet"/>
      <w:lvlText w:val="▪"/>
      <w:lvlJc w:val="left"/>
      <w:pPr>
        <w:ind w:left="19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693C980E">
      <w:start w:val="1"/>
      <w:numFmt w:val="bullet"/>
      <w:lvlText w:val="•"/>
      <w:lvlJc w:val="left"/>
      <w:pPr>
        <w:ind w:left="26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824F4DA">
      <w:start w:val="1"/>
      <w:numFmt w:val="bullet"/>
      <w:lvlText w:val="o"/>
      <w:lvlJc w:val="left"/>
      <w:pPr>
        <w:ind w:left="336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3EC8AE0">
      <w:start w:val="1"/>
      <w:numFmt w:val="bullet"/>
      <w:lvlText w:val="▪"/>
      <w:lvlJc w:val="left"/>
      <w:pPr>
        <w:ind w:left="408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5B264A52">
      <w:start w:val="1"/>
      <w:numFmt w:val="bullet"/>
      <w:lvlText w:val="•"/>
      <w:lvlJc w:val="left"/>
      <w:pPr>
        <w:ind w:left="48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922E8A6C">
      <w:start w:val="1"/>
      <w:numFmt w:val="bullet"/>
      <w:lvlText w:val="o"/>
      <w:lvlJc w:val="left"/>
      <w:pPr>
        <w:ind w:left="55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6A062D0">
      <w:start w:val="1"/>
      <w:numFmt w:val="bullet"/>
      <w:lvlText w:val="▪"/>
      <w:lvlJc w:val="left"/>
      <w:pPr>
        <w:ind w:left="62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16" w15:restartNumberingAfterBreak="0">
    <w:nsid w:val="3A353979"/>
    <w:multiLevelType w:val="hybridMultilevel"/>
    <w:tmpl w:val="2EDE4E06"/>
    <w:lvl w:ilvl="0" w:tplc="9DDEC342">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3C5CF5F8">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E827BD2">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6640ABC">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55203D6">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92900F86">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306E97A">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E58EDE0">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D12F7AE">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17" w15:restartNumberingAfterBreak="0">
    <w:nsid w:val="3B4A4713"/>
    <w:multiLevelType w:val="hybridMultilevel"/>
    <w:tmpl w:val="AD1455F8"/>
    <w:lvl w:ilvl="0" w:tplc="9314D7B8">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56B02BE4">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51EE9680">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986DCCA">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BAE347C">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F6FE271C">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D9C4D1A2">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7320B34">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37614C8">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18" w15:restartNumberingAfterBreak="0">
    <w:nsid w:val="3B70056D"/>
    <w:multiLevelType w:val="hybridMultilevel"/>
    <w:tmpl w:val="C8B2C718"/>
    <w:lvl w:ilvl="0" w:tplc="6F4E63F0">
      <w:start w:val="4"/>
      <w:numFmt w:val="decimal"/>
      <w:lvlText w:val="%1."/>
      <w:lvlJc w:val="left"/>
      <w:pPr>
        <w:ind w:left="67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461E7E14">
      <w:start w:val="1"/>
      <w:numFmt w:val="lowerRoman"/>
      <w:lvlText w:val="%2."/>
      <w:lvlJc w:val="left"/>
      <w:pPr>
        <w:ind w:left="160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652CD1E0">
      <w:start w:val="1"/>
      <w:numFmt w:val="lowerLetter"/>
      <w:lvlText w:val="%3)"/>
      <w:lvlJc w:val="left"/>
      <w:pPr>
        <w:ind w:left="169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387E97D2">
      <w:start w:val="1"/>
      <w:numFmt w:val="decimal"/>
      <w:lvlText w:val="%4"/>
      <w:lvlJc w:val="left"/>
      <w:pPr>
        <w:ind w:left="24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C0A63E68">
      <w:start w:val="1"/>
      <w:numFmt w:val="lowerLetter"/>
      <w:lvlText w:val="%5"/>
      <w:lvlJc w:val="left"/>
      <w:pPr>
        <w:ind w:left="315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997CC410">
      <w:start w:val="1"/>
      <w:numFmt w:val="lowerRoman"/>
      <w:lvlText w:val="%6"/>
      <w:lvlJc w:val="left"/>
      <w:pPr>
        <w:ind w:left="387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1C1A7904">
      <w:start w:val="1"/>
      <w:numFmt w:val="decimal"/>
      <w:lvlText w:val="%7"/>
      <w:lvlJc w:val="left"/>
      <w:pPr>
        <w:ind w:left="459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FBAEF49E">
      <w:start w:val="1"/>
      <w:numFmt w:val="lowerLetter"/>
      <w:lvlText w:val="%8"/>
      <w:lvlJc w:val="left"/>
      <w:pPr>
        <w:ind w:left="531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D9787684">
      <w:start w:val="1"/>
      <w:numFmt w:val="lowerRoman"/>
      <w:lvlText w:val="%9"/>
      <w:lvlJc w:val="left"/>
      <w:pPr>
        <w:ind w:left="60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19" w15:restartNumberingAfterBreak="0">
    <w:nsid w:val="3B7118A8"/>
    <w:multiLevelType w:val="hybridMultilevel"/>
    <w:tmpl w:val="399A53DC"/>
    <w:lvl w:ilvl="0" w:tplc="89C018D0">
      <w:start w:val="1"/>
      <w:numFmt w:val="bullet"/>
      <w:lvlText w:val="•"/>
      <w:lvlJc w:val="left"/>
      <w:pPr>
        <w:ind w:left="43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248A0C54">
      <w:start w:val="1"/>
      <w:numFmt w:val="bullet"/>
      <w:lvlText w:val="o"/>
      <w:lvlJc w:val="left"/>
      <w:pPr>
        <w:ind w:left="133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54C0CB6A">
      <w:start w:val="1"/>
      <w:numFmt w:val="bullet"/>
      <w:lvlText w:val="▪"/>
      <w:lvlJc w:val="left"/>
      <w:pPr>
        <w:ind w:left="205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BDEE39E">
      <w:start w:val="1"/>
      <w:numFmt w:val="bullet"/>
      <w:lvlText w:val="•"/>
      <w:lvlJc w:val="left"/>
      <w:pPr>
        <w:ind w:left="277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7E62D00">
      <w:start w:val="1"/>
      <w:numFmt w:val="bullet"/>
      <w:lvlText w:val="o"/>
      <w:lvlJc w:val="left"/>
      <w:pPr>
        <w:ind w:left="349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C158F9E6">
      <w:start w:val="1"/>
      <w:numFmt w:val="bullet"/>
      <w:lvlText w:val="▪"/>
      <w:lvlJc w:val="left"/>
      <w:pPr>
        <w:ind w:left="421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7729652">
      <w:start w:val="1"/>
      <w:numFmt w:val="bullet"/>
      <w:lvlText w:val="•"/>
      <w:lvlJc w:val="left"/>
      <w:pPr>
        <w:ind w:left="493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336C0A4">
      <w:start w:val="1"/>
      <w:numFmt w:val="bullet"/>
      <w:lvlText w:val="o"/>
      <w:lvlJc w:val="left"/>
      <w:pPr>
        <w:ind w:left="565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7C4A996">
      <w:start w:val="1"/>
      <w:numFmt w:val="bullet"/>
      <w:lvlText w:val="▪"/>
      <w:lvlJc w:val="left"/>
      <w:pPr>
        <w:ind w:left="637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20" w15:restartNumberingAfterBreak="0">
    <w:nsid w:val="3C955F3D"/>
    <w:multiLevelType w:val="hybridMultilevel"/>
    <w:tmpl w:val="CF582072"/>
    <w:lvl w:ilvl="0" w:tplc="0A022ECE">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0ECAB08">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B8040AA">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CE613B8">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1FA036A">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33C431C0">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DF612BC">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FC6D780">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EC16C96A">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21" w15:restartNumberingAfterBreak="0">
    <w:nsid w:val="3D18711B"/>
    <w:multiLevelType w:val="hybridMultilevel"/>
    <w:tmpl w:val="CFA0AF76"/>
    <w:lvl w:ilvl="0" w:tplc="C7605BFA">
      <w:start w:val="1"/>
      <w:numFmt w:val="bullet"/>
      <w:lvlText w:val="•"/>
      <w:lvlJc w:val="left"/>
      <w:pPr>
        <w:ind w:left="29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E3F6E488">
      <w:start w:val="1"/>
      <w:numFmt w:val="bullet"/>
      <w:lvlText w:val="o"/>
      <w:lvlJc w:val="left"/>
      <w:pPr>
        <w:ind w:left="12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A4ECB5A">
      <w:start w:val="1"/>
      <w:numFmt w:val="bullet"/>
      <w:lvlText w:val="▪"/>
      <w:lvlJc w:val="left"/>
      <w:pPr>
        <w:ind w:left="19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E056CF76">
      <w:start w:val="1"/>
      <w:numFmt w:val="bullet"/>
      <w:lvlText w:val="•"/>
      <w:lvlJc w:val="left"/>
      <w:pPr>
        <w:ind w:left="26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99D4F37E">
      <w:start w:val="1"/>
      <w:numFmt w:val="bullet"/>
      <w:lvlText w:val="o"/>
      <w:lvlJc w:val="left"/>
      <w:pPr>
        <w:ind w:left="336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C289466">
      <w:start w:val="1"/>
      <w:numFmt w:val="bullet"/>
      <w:lvlText w:val="▪"/>
      <w:lvlJc w:val="left"/>
      <w:pPr>
        <w:ind w:left="408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B23C42D6">
      <w:start w:val="1"/>
      <w:numFmt w:val="bullet"/>
      <w:lvlText w:val="•"/>
      <w:lvlJc w:val="left"/>
      <w:pPr>
        <w:ind w:left="48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300385E">
      <w:start w:val="1"/>
      <w:numFmt w:val="bullet"/>
      <w:lvlText w:val="o"/>
      <w:lvlJc w:val="left"/>
      <w:pPr>
        <w:ind w:left="55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FC083E8">
      <w:start w:val="1"/>
      <w:numFmt w:val="bullet"/>
      <w:lvlText w:val="▪"/>
      <w:lvlJc w:val="left"/>
      <w:pPr>
        <w:ind w:left="62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22" w15:restartNumberingAfterBreak="0">
    <w:nsid w:val="3DCC6B9D"/>
    <w:multiLevelType w:val="hybridMultilevel"/>
    <w:tmpl w:val="4F40C09A"/>
    <w:lvl w:ilvl="0" w:tplc="9024258C">
      <w:start w:val="1"/>
      <w:numFmt w:val="lowerRoman"/>
      <w:lvlText w:val="%1."/>
      <w:lvlJc w:val="left"/>
      <w:pPr>
        <w:ind w:left="67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6FC050E">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534E37C2">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4B897C6">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AB0154C">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42E5764">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7E846DE">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073015BE">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A723214">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23" w15:restartNumberingAfterBreak="0">
    <w:nsid w:val="3E964036"/>
    <w:multiLevelType w:val="hybridMultilevel"/>
    <w:tmpl w:val="2D603ACC"/>
    <w:lvl w:ilvl="0" w:tplc="0616C326">
      <w:start w:val="1"/>
      <w:numFmt w:val="lowerLetter"/>
      <w:lvlText w:val="%1."/>
      <w:lvlJc w:val="left"/>
      <w:pPr>
        <w:ind w:left="135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44BC2B7A">
      <w:start w:val="1"/>
      <w:numFmt w:val="lowerLetter"/>
      <w:lvlText w:val="%2"/>
      <w:lvlJc w:val="left"/>
      <w:pPr>
        <w:ind w:left="20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3E50FD40">
      <w:start w:val="1"/>
      <w:numFmt w:val="lowerRoman"/>
      <w:lvlText w:val="%3"/>
      <w:lvlJc w:val="left"/>
      <w:pPr>
        <w:ind w:left="28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044AD8CA">
      <w:start w:val="1"/>
      <w:numFmt w:val="decimal"/>
      <w:lvlText w:val="%4"/>
      <w:lvlJc w:val="left"/>
      <w:pPr>
        <w:ind w:left="35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73E0BDCC">
      <w:start w:val="1"/>
      <w:numFmt w:val="lowerLetter"/>
      <w:lvlText w:val="%5"/>
      <w:lvlJc w:val="left"/>
      <w:pPr>
        <w:ind w:left="42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D1985132">
      <w:start w:val="1"/>
      <w:numFmt w:val="lowerRoman"/>
      <w:lvlText w:val="%6"/>
      <w:lvlJc w:val="left"/>
      <w:pPr>
        <w:ind w:left="49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4CF24D8C">
      <w:start w:val="1"/>
      <w:numFmt w:val="decimal"/>
      <w:lvlText w:val="%7"/>
      <w:lvlJc w:val="left"/>
      <w:pPr>
        <w:ind w:left="56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72BE80C0">
      <w:start w:val="1"/>
      <w:numFmt w:val="lowerLetter"/>
      <w:lvlText w:val="%8"/>
      <w:lvlJc w:val="left"/>
      <w:pPr>
        <w:ind w:left="64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DE60A24A">
      <w:start w:val="1"/>
      <w:numFmt w:val="lowerRoman"/>
      <w:lvlText w:val="%9"/>
      <w:lvlJc w:val="left"/>
      <w:pPr>
        <w:ind w:left="71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24" w15:restartNumberingAfterBreak="0">
    <w:nsid w:val="3ED65261"/>
    <w:multiLevelType w:val="hybridMultilevel"/>
    <w:tmpl w:val="4CEEBAE0"/>
    <w:lvl w:ilvl="0" w:tplc="A03CBC08">
      <w:start w:val="1"/>
      <w:numFmt w:val="decimal"/>
      <w:lvlText w:val="%1."/>
      <w:lvlJc w:val="left"/>
      <w:pPr>
        <w:ind w:left="30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FC669854">
      <w:start w:val="1"/>
      <w:numFmt w:val="lowerLetter"/>
      <w:lvlText w:val="%2"/>
      <w:lvlJc w:val="left"/>
      <w:pPr>
        <w:ind w:left="10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548CD7D0">
      <w:start w:val="1"/>
      <w:numFmt w:val="lowerRoman"/>
      <w:lvlText w:val="%3"/>
      <w:lvlJc w:val="left"/>
      <w:pPr>
        <w:ind w:left="18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FCD4E25E">
      <w:start w:val="1"/>
      <w:numFmt w:val="decimal"/>
      <w:lvlText w:val="%4"/>
      <w:lvlJc w:val="left"/>
      <w:pPr>
        <w:ind w:left="25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F4B8E28A">
      <w:start w:val="1"/>
      <w:numFmt w:val="lowerLetter"/>
      <w:lvlText w:val="%5"/>
      <w:lvlJc w:val="left"/>
      <w:pPr>
        <w:ind w:left="32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486E27BE">
      <w:start w:val="1"/>
      <w:numFmt w:val="lowerRoman"/>
      <w:lvlText w:val="%6"/>
      <w:lvlJc w:val="left"/>
      <w:pPr>
        <w:ind w:left="39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F4109C92">
      <w:start w:val="1"/>
      <w:numFmt w:val="decimal"/>
      <w:lvlText w:val="%7"/>
      <w:lvlJc w:val="left"/>
      <w:pPr>
        <w:ind w:left="46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3DCE8E6E">
      <w:start w:val="1"/>
      <w:numFmt w:val="lowerLetter"/>
      <w:lvlText w:val="%8"/>
      <w:lvlJc w:val="left"/>
      <w:pPr>
        <w:ind w:left="54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90EACA72">
      <w:start w:val="1"/>
      <w:numFmt w:val="lowerRoman"/>
      <w:lvlText w:val="%9"/>
      <w:lvlJc w:val="left"/>
      <w:pPr>
        <w:ind w:left="61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25" w15:restartNumberingAfterBreak="0">
    <w:nsid w:val="3FB37BE4"/>
    <w:multiLevelType w:val="hybridMultilevel"/>
    <w:tmpl w:val="6B8C68E8"/>
    <w:lvl w:ilvl="0" w:tplc="1AC41430">
      <w:start w:val="10"/>
      <w:numFmt w:val="decimal"/>
      <w:lvlText w:val="%1."/>
      <w:lvlJc w:val="left"/>
      <w:pPr>
        <w:ind w:left="67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E610BA22">
      <w:start w:val="1"/>
      <w:numFmt w:val="lowerLetter"/>
      <w:lvlText w:val="%2"/>
      <w:lvlJc w:val="left"/>
      <w:pPr>
        <w:ind w:left="1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452643A8">
      <w:start w:val="1"/>
      <w:numFmt w:val="lowerRoman"/>
      <w:lvlText w:val="%3"/>
      <w:lvlJc w:val="left"/>
      <w:pPr>
        <w:ind w:left="2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E6721FEC">
      <w:start w:val="1"/>
      <w:numFmt w:val="decimal"/>
      <w:lvlText w:val="%4"/>
      <w:lvlJc w:val="left"/>
      <w:pPr>
        <w:ind w:left="2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1E74B478">
      <w:start w:val="1"/>
      <w:numFmt w:val="lowerLetter"/>
      <w:lvlText w:val="%5"/>
      <w:lvlJc w:val="left"/>
      <w:pPr>
        <w:ind w:left="3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17A458EE">
      <w:start w:val="1"/>
      <w:numFmt w:val="lowerRoman"/>
      <w:lvlText w:val="%6"/>
      <w:lvlJc w:val="left"/>
      <w:pPr>
        <w:ind w:left="4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352EA482">
      <w:start w:val="1"/>
      <w:numFmt w:val="decimal"/>
      <w:lvlText w:val="%7"/>
      <w:lvlJc w:val="left"/>
      <w:pPr>
        <w:ind w:left="5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A948E038">
      <w:start w:val="1"/>
      <w:numFmt w:val="lowerLetter"/>
      <w:lvlText w:val="%8"/>
      <w:lvlJc w:val="left"/>
      <w:pPr>
        <w:ind w:left="5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577A3C4E">
      <w:start w:val="1"/>
      <w:numFmt w:val="lowerRoman"/>
      <w:lvlText w:val="%9"/>
      <w:lvlJc w:val="left"/>
      <w:pPr>
        <w:ind w:left="6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26" w15:restartNumberingAfterBreak="0">
    <w:nsid w:val="401112A1"/>
    <w:multiLevelType w:val="hybridMultilevel"/>
    <w:tmpl w:val="AE6CEAA2"/>
    <w:lvl w:ilvl="0" w:tplc="09229F1C">
      <w:start w:val="14"/>
      <w:numFmt w:val="lowerRoman"/>
      <w:lvlText w:val="%1."/>
      <w:lvlJc w:val="left"/>
      <w:pPr>
        <w:ind w:left="817"/>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686A3158">
      <w:start w:val="1"/>
      <w:numFmt w:val="lowerLetter"/>
      <w:lvlText w:val="%2"/>
      <w:lvlJc w:val="left"/>
      <w:pPr>
        <w:ind w:left="15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6F16015E">
      <w:start w:val="1"/>
      <w:numFmt w:val="lowerRoman"/>
      <w:lvlText w:val="%3"/>
      <w:lvlJc w:val="left"/>
      <w:pPr>
        <w:ind w:left="22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EDF8E0DE">
      <w:start w:val="1"/>
      <w:numFmt w:val="decimal"/>
      <w:lvlText w:val="%4"/>
      <w:lvlJc w:val="left"/>
      <w:pPr>
        <w:ind w:left="294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51B897AE">
      <w:start w:val="1"/>
      <w:numFmt w:val="lowerLetter"/>
      <w:lvlText w:val="%5"/>
      <w:lvlJc w:val="left"/>
      <w:pPr>
        <w:ind w:left="36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9426F09C">
      <w:start w:val="1"/>
      <w:numFmt w:val="lowerRoman"/>
      <w:lvlText w:val="%6"/>
      <w:lvlJc w:val="left"/>
      <w:pPr>
        <w:ind w:left="43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18D02272">
      <w:start w:val="1"/>
      <w:numFmt w:val="decimal"/>
      <w:lvlText w:val="%7"/>
      <w:lvlJc w:val="left"/>
      <w:pPr>
        <w:ind w:left="51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FAEE0C86">
      <w:start w:val="1"/>
      <w:numFmt w:val="lowerLetter"/>
      <w:lvlText w:val="%8"/>
      <w:lvlJc w:val="left"/>
      <w:pPr>
        <w:ind w:left="58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C6066FDE">
      <w:start w:val="1"/>
      <w:numFmt w:val="lowerRoman"/>
      <w:lvlText w:val="%9"/>
      <w:lvlJc w:val="left"/>
      <w:pPr>
        <w:ind w:left="654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27" w15:restartNumberingAfterBreak="0">
    <w:nsid w:val="40454764"/>
    <w:multiLevelType w:val="hybridMultilevel"/>
    <w:tmpl w:val="093A69B4"/>
    <w:lvl w:ilvl="0" w:tplc="8C8C3FCE">
      <w:start w:val="1"/>
      <w:numFmt w:val="decimal"/>
      <w:lvlText w:val="%1"/>
      <w:lvlJc w:val="left"/>
      <w:pPr>
        <w:ind w:left="36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1" w:tplc="11147710">
      <w:start w:val="1"/>
      <w:numFmt w:val="lowerLetter"/>
      <w:lvlText w:val="%2."/>
      <w:lvlJc w:val="left"/>
      <w:pPr>
        <w:ind w:left="2714"/>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2" w:tplc="FEC0A5F8">
      <w:start w:val="1"/>
      <w:numFmt w:val="lowerRoman"/>
      <w:lvlText w:val="%3"/>
      <w:lvlJc w:val="left"/>
      <w:pPr>
        <w:ind w:left="2893"/>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3" w:tplc="95206BFE">
      <w:start w:val="1"/>
      <w:numFmt w:val="decimal"/>
      <w:lvlText w:val="%4"/>
      <w:lvlJc w:val="left"/>
      <w:pPr>
        <w:ind w:left="3613"/>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4" w:tplc="46C6A49A">
      <w:start w:val="1"/>
      <w:numFmt w:val="lowerLetter"/>
      <w:lvlText w:val="%5"/>
      <w:lvlJc w:val="left"/>
      <w:pPr>
        <w:ind w:left="4333"/>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5" w:tplc="1DC0B722">
      <w:start w:val="1"/>
      <w:numFmt w:val="lowerRoman"/>
      <w:lvlText w:val="%6"/>
      <w:lvlJc w:val="left"/>
      <w:pPr>
        <w:ind w:left="5053"/>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6" w:tplc="26BA3AA6">
      <w:start w:val="1"/>
      <w:numFmt w:val="decimal"/>
      <w:lvlText w:val="%7"/>
      <w:lvlJc w:val="left"/>
      <w:pPr>
        <w:ind w:left="5773"/>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7" w:tplc="3B72E4FC">
      <w:start w:val="1"/>
      <w:numFmt w:val="lowerLetter"/>
      <w:lvlText w:val="%8"/>
      <w:lvlJc w:val="left"/>
      <w:pPr>
        <w:ind w:left="6493"/>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8" w:tplc="39942FD6">
      <w:start w:val="1"/>
      <w:numFmt w:val="lowerRoman"/>
      <w:lvlText w:val="%9"/>
      <w:lvlJc w:val="left"/>
      <w:pPr>
        <w:ind w:left="7213"/>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abstractNum>
  <w:abstractNum w:abstractNumId="128" w15:restartNumberingAfterBreak="0">
    <w:nsid w:val="405537F3"/>
    <w:multiLevelType w:val="hybridMultilevel"/>
    <w:tmpl w:val="30A8FD46"/>
    <w:lvl w:ilvl="0" w:tplc="24AC2630">
      <w:start w:val="1"/>
      <w:numFmt w:val="bullet"/>
      <w:lvlText w:val="•"/>
      <w:lvlJc w:val="left"/>
      <w:pPr>
        <w:ind w:left="69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4D20572E">
      <w:start w:val="1"/>
      <w:numFmt w:val="bullet"/>
      <w:lvlText w:val="o"/>
      <w:lvlJc w:val="left"/>
      <w:pPr>
        <w:ind w:left="15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92CD64A">
      <w:start w:val="1"/>
      <w:numFmt w:val="bullet"/>
      <w:lvlText w:val="▪"/>
      <w:lvlJc w:val="left"/>
      <w:pPr>
        <w:ind w:left="226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92A7228">
      <w:start w:val="1"/>
      <w:numFmt w:val="bullet"/>
      <w:lvlText w:val="•"/>
      <w:lvlJc w:val="left"/>
      <w:pPr>
        <w:ind w:left="298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AEEC3F2">
      <w:start w:val="1"/>
      <w:numFmt w:val="bullet"/>
      <w:lvlText w:val="o"/>
      <w:lvlJc w:val="left"/>
      <w:pPr>
        <w:ind w:left="370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98A6C4C4">
      <w:start w:val="1"/>
      <w:numFmt w:val="bullet"/>
      <w:lvlText w:val="▪"/>
      <w:lvlJc w:val="left"/>
      <w:pPr>
        <w:ind w:left="442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9BE5264">
      <w:start w:val="1"/>
      <w:numFmt w:val="bullet"/>
      <w:lvlText w:val="•"/>
      <w:lvlJc w:val="left"/>
      <w:pPr>
        <w:ind w:left="514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1AAD5CC">
      <w:start w:val="1"/>
      <w:numFmt w:val="bullet"/>
      <w:lvlText w:val="o"/>
      <w:lvlJc w:val="left"/>
      <w:pPr>
        <w:ind w:left="586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080E08E">
      <w:start w:val="1"/>
      <w:numFmt w:val="bullet"/>
      <w:lvlText w:val="▪"/>
      <w:lvlJc w:val="left"/>
      <w:pPr>
        <w:ind w:left="658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29" w15:restartNumberingAfterBreak="0">
    <w:nsid w:val="40B942AA"/>
    <w:multiLevelType w:val="hybridMultilevel"/>
    <w:tmpl w:val="6F0EC534"/>
    <w:lvl w:ilvl="0" w:tplc="EC2004A2">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F774B988">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8A06664">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28CB26E">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E400326">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29E46208">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D8A83E0">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995E4320">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28E96C0">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30" w15:restartNumberingAfterBreak="0">
    <w:nsid w:val="40EF6102"/>
    <w:multiLevelType w:val="hybridMultilevel"/>
    <w:tmpl w:val="9532426C"/>
    <w:lvl w:ilvl="0" w:tplc="BB0E99B4">
      <w:start w:val="1"/>
      <w:numFmt w:val="lowerRoman"/>
      <w:lvlText w:val="%1."/>
      <w:lvlJc w:val="left"/>
      <w:pPr>
        <w:ind w:left="33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23F0F04C">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B78E97E">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3C0FC7C">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AB10F342">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B20632BC">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0706374">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6C2E912">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7E62050">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31" w15:restartNumberingAfterBreak="0">
    <w:nsid w:val="420D3AFC"/>
    <w:multiLevelType w:val="hybridMultilevel"/>
    <w:tmpl w:val="19ECBEF0"/>
    <w:lvl w:ilvl="0" w:tplc="82F6BEFC">
      <w:start w:val="1"/>
      <w:numFmt w:val="bullet"/>
      <w:lvlText w:val="•"/>
      <w:lvlJc w:val="left"/>
      <w:pPr>
        <w:ind w:left="26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17E5220">
      <w:start w:val="1"/>
      <w:numFmt w:val="bullet"/>
      <w:lvlText w:val="o"/>
      <w:lvlJc w:val="left"/>
      <w:pPr>
        <w:ind w:left="14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2CDC4D88">
      <w:start w:val="1"/>
      <w:numFmt w:val="bullet"/>
      <w:lvlText w:val="▪"/>
      <w:lvlJc w:val="left"/>
      <w:pPr>
        <w:ind w:left="22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E7E61EC4">
      <w:start w:val="1"/>
      <w:numFmt w:val="bullet"/>
      <w:lvlText w:val="•"/>
      <w:lvlJc w:val="left"/>
      <w:pPr>
        <w:ind w:left="29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70C9826">
      <w:start w:val="1"/>
      <w:numFmt w:val="bullet"/>
      <w:lvlText w:val="o"/>
      <w:lvlJc w:val="left"/>
      <w:pPr>
        <w:ind w:left="36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BEC7602">
      <w:start w:val="1"/>
      <w:numFmt w:val="bullet"/>
      <w:lvlText w:val="▪"/>
      <w:lvlJc w:val="left"/>
      <w:pPr>
        <w:ind w:left="4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8C46168">
      <w:start w:val="1"/>
      <w:numFmt w:val="bullet"/>
      <w:lvlText w:val="•"/>
      <w:lvlJc w:val="left"/>
      <w:pPr>
        <w:ind w:left="5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4D657A8">
      <w:start w:val="1"/>
      <w:numFmt w:val="bullet"/>
      <w:lvlText w:val="o"/>
      <w:lvlJc w:val="left"/>
      <w:pPr>
        <w:ind w:left="5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EF02F88">
      <w:start w:val="1"/>
      <w:numFmt w:val="bullet"/>
      <w:lvlText w:val="▪"/>
      <w:lvlJc w:val="left"/>
      <w:pPr>
        <w:ind w:left="6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32" w15:restartNumberingAfterBreak="0">
    <w:nsid w:val="43142A83"/>
    <w:multiLevelType w:val="hybridMultilevel"/>
    <w:tmpl w:val="24D46190"/>
    <w:lvl w:ilvl="0" w:tplc="04090001">
      <w:start w:val="1"/>
      <w:numFmt w:val="bullet"/>
      <w:lvlText w:val=""/>
      <w:lvlJc w:val="left"/>
      <w:pPr>
        <w:ind w:left="722" w:hanging="360"/>
      </w:pPr>
      <w:rPr>
        <w:rFonts w:ascii="Symbol" w:hAnsi="Symbol" w:hint="default"/>
      </w:rPr>
    </w:lvl>
    <w:lvl w:ilvl="1" w:tplc="04090003" w:tentative="1">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33" w15:restartNumberingAfterBreak="0">
    <w:nsid w:val="438A5556"/>
    <w:multiLevelType w:val="hybridMultilevel"/>
    <w:tmpl w:val="04AA4D86"/>
    <w:lvl w:ilvl="0" w:tplc="7D20DB18">
      <w:start w:val="1"/>
      <w:numFmt w:val="bullet"/>
      <w:lvlText w:val="•"/>
      <w:lvlJc w:val="left"/>
      <w:pPr>
        <w:ind w:left="3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C6DC8FCE">
      <w:start w:val="1"/>
      <w:numFmt w:val="bullet"/>
      <w:lvlText w:val="o"/>
      <w:lvlJc w:val="left"/>
      <w:pPr>
        <w:ind w:left="133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B28B4D8">
      <w:start w:val="1"/>
      <w:numFmt w:val="bullet"/>
      <w:lvlText w:val="▪"/>
      <w:lvlJc w:val="left"/>
      <w:pPr>
        <w:ind w:left="205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CD85E7C">
      <w:start w:val="1"/>
      <w:numFmt w:val="bullet"/>
      <w:lvlText w:val="•"/>
      <w:lvlJc w:val="left"/>
      <w:pPr>
        <w:ind w:left="277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28CA36FE">
      <w:start w:val="1"/>
      <w:numFmt w:val="bullet"/>
      <w:lvlText w:val="o"/>
      <w:lvlJc w:val="left"/>
      <w:pPr>
        <w:ind w:left="349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3432C4C4">
      <w:start w:val="1"/>
      <w:numFmt w:val="bullet"/>
      <w:lvlText w:val="▪"/>
      <w:lvlJc w:val="left"/>
      <w:pPr>
        <w:ind w:left="421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1574699C">
      <w:start w:val="1"/>
      <w:numFmt w:val="bullet"/>
      <w:lvlText w:val="•"/>
      <w:lvlJc w:val="left"/>
      <w:pPr>
        <w:ind w:left="493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EC68584">
      <w:start w:val="1"/>
      <w:numFmt w:val="bullet"/>
      <w:lvlText w:val="o"/>
      <w:lvlJc w:val="left"/>
      <w:pPr>
        <w:ind w:left="565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8884910E">
      <w:start w:val="1"/>
      <w:numFmt w:val="bullet"/>
      <w:lvlText w:val="▪"/>
      <w:lvlJc w:val="left"/>
      <w:pPr>
        <w:ind w:left="637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34" w15:restartNumberingAfterBreak="0">
    <w:nsid w:val="43D61944"/>
    <w:multiLevelType w:val="hybridMultilevel"/>
    <w:tmpl w:val="1BA29214"/>
    <w:lvl w:ilvl="0" w:tplc="9BAEDB9A">
      <w:start w:val="1"/>
      <w:numFmt w:val="bullet"/>
      <w:lvlText w:val="•"/>
      <w:lvlJc w:val="left"/>
      <w:pPr>
        <w:ind w:left="29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5E685106">
      <w:start w:val="1"/>
      <w:numFmt w:val="bullet"/>
      <w:lvlText w:val="o"/>
      <w:lvlJc w:val="left"/>
      <w:pPr>
        <w:ind w:left="12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E52F7C2">
      <w:start w:val="1"/>
      <w:numFmt w:val="bullet"/>
      <w:lvlText w:val="▪"/>
      <w:lvlJc w:val="left"/>
      <w:pPr>
        <w:ind w:left="19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5120FB0">
      <w:start w:val="1"/>
      <w:numFmt w:val="bullet"/>
      <w:lvlText w:val="•"/>
      <w:lvlJc w:val="left"/>
      <w:pPr>
        <w:ind w:left="26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46D6D842">
      <w:start w:val="1"/>
      <w:numFmt w:val="bullet"/>
      <w:lvlText w:val="o"/>
      <w:lvlJc w:val="left"/>
      <w:pPr>
        <w:ind w:left="3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F8EC21F8">
      <w:start w:val="1"/>
      <w:numFmt w:val="bullet"/>
      <w:lvlText w:val="▪"/>
      <w:lvlJc w:val="left"/>
      <w:pPr>
        <w:ind w:left="4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CB69450">
      <w:start w:val="1"/>
      <w:numFmt w:val="bullet"/>
      <w:lvlText w:val="•"/>
      <w:lvlJc w:val="left"/>
      <w:pPr>
        <w:ind w:left="4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DE8EDFC">
      <w:start w:val="1"/>
      <w:numFmt w:val="bullet"/>
      <w:lvlText w:val="o"/>
      <w:lvlJc w:val="left"/>
      <w:pPr>
        <w:ind w:left="5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972A600">
      <w:start w:val="1"/>
      <w:numFmt w:val="bullet"/>
      <w:lvlText w:val="▪"/>
      <w:lvlJc w:val="left"/>
      <w:pPr>
        <w:ind w:left="6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35" w15:restartNumberingAfterBreak="0">
    <w:nsid w:val="44D72DD6"/>
    <w:multiLevelType w:val="hybridMultilevel"/>
    <w:tmpl w:val="3E78EA84"/>
    <w:lvl w:ilvl="0" w:tplc="817A9CC6">
      <w:start w:val="1"/>
      <w:numFmt w:val="bullet"/>
      <w:lvlText w:val="•"/>
      <w:lvlJc w:val="left"/>
      <w:pPr>
        <w:ind w:left="29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C224611C">
      <w:start w:val="1"/>
      <w:numFmt w:val="bullet"/>
      <w:lvlText w:val="o"/>
      <w:lvlJc w:val="left"/>
      <w:pPr>
        <w:ind w:left="120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6704784">
      <w:start w:val="1"/>
      <w:numFmt w:val="bullet"/>
      <w:lvlText w:val="▪"/>
      <w:lvlJc w:val="left"/>
      <w:pPr>
        <w:ind w:left="192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D1A99A2">
      <w:start w:val="1"/>
      <w:numFmt w:val="bullet"/>
      <w:lvlText w:val="•"/>
      <w:lvlJc w:val="left"/>
      <w:pPr>
        <w:ind w:left="264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6C58CB38">
      <w:start w:val="1"/>
      <w:numFmt w:val="bullet"/>
      <w:lvlText w:val="o"/>
      <w:lvlJc w:val="left"/>
      <w:pPr>
        <w:ind w:left="336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0206170">
      <w:start w:val="1"/>
      <w:numFmt w:val="bullet"/>
      <w:lvlText w:val="▪"/>
      <w:lvlJc w:val="left"/>
      <w:pPr>
        <w:ind w:left="408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7CFEA154">
      <w:start w:val="1"/>
      <w:numFmt w:val="bullet"/>
      <w:lvlText w:val="•"/>
      <w:lvlJc w:val="left"/>
      <w:pPr>
        <w:ind w:left="480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420D292">
      <w:start w:val="1"/>
      <w:numFmt w:val="bullet"/>
      <w:lvlText w:val="o"/>
      <w:lvlJc w:val="left"/>
      <w:pPr>
        <w:ind w:left="552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1746128">
      <w:start w:val="1"/>
      <w:numFmt w:val="bullet"/>
      <w:lvlText w:val="▪"/>
      <w:lvlJc w:val="left"/>
      <w:pPr>
        <w:ind w:left="624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36" w15:restartNumberingAfterBreak="0">
    <w:nsid w:val="455A55F9"/>
    <w:multiLevelType w:val="hybridMultilevel"/>
    <w:tmpl w:val="DD742DEC"/>
    <w:lvl w:ilvl="0" w:tplc="03623350">
      <w:start w:val="5"/>
      <w:numFmt w:val="lowerRoman"/>
      <w:lvlText w:val="%1."/>
      <w:lvlJc w:val="left"/>
      <w:pPr>
        <w:ind w:left="67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001EEB3A">
      <w:start w:val="1"/>
      <w:numFmt w:val="lowerLetter"/>
      <w:lvlText w:val="%2"/>
      <w:lvlJc w:val="left"/>
      <w:pPr>
        <w:ind w:left="1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B32AC400">
      <w:start w:val="1"/>
      <w:numFmt w:val="lowerRoman"/>
      <w:lvlText w:val="%3"/>
      <w:lvlJc w:val="left"/>
      <w:pPr>
        <w:ind w:left="2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D0D89BBA">
      <w:start w:val="1"/>
      <w:numFmt w:val="decimal"/>
      <w:lvlText w:val="%4"/>
      <w:lvlJc w:val="left"/>
      <w:pPr>
        <w:ind w:left="2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D7323B20">
      <w:start w:val="1"/>
      <w:numFmt w:val="lowerLetter"/>
      <w:lvlText w:val="%5"/>
      <w:lvlJc w:val="left"/>
      <w:pPr>
        <w:ind w:left="3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A620B506">
      <w:start w:val="1"/>
      <w:numFmt w:val="lowerRoman"/>
      <w:lvlText w:val="%6"/>
      <w:lvlJc w:val="left"/>
      <w:pPr>
        <w:ind w:left="4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5C546888">
      <w:start w:val="1"/>
      <w:numFmt w:val="decimal"/>
      <w:lvlText w:val="%7"/>
      <w:lvlJc w:val="left"/>
      <w:pPr>
        <w:ind w:left="5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914ED3BE">
      <w:start w:val="1"/>
      <w:numFmt w:val="lowerLetter"/>
      <w:lvlText w:val="%8"/>
      <w:lvlJc w:val="left"/>
      <w:pPr>
        <w:ind w:left="5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D66471B0">
      <w:start w:val="1"/>
      <w:numFmt w:val="lowerRoman"/>
      <w:lvlText w:val="%9"/>
      <w:lvlJc w:val="left"/>
      <w:pPr>
        <w:ind w:left="6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37" w15:restartNumberingAfterBreak="0">
    <w:nsid w:val="46612A38"/>
    <w:multiLevelType w:val="hybridMultilevel"/>
    <w:tmpl w:val="B8287D04"/>
    <w:lvl w:ilvl="0" w:tplc="8056D720">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9B88606E">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478BAE0">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57090B2">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7A686438">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086A914">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D50B190">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8F6E15D8">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C26D066">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38" w15:restartNumberingAfterBreak="0">
    <w:nsid w:val="475C651A"/>
    <w:multiLevelType w:val="hybridMultilevel"/>
    <w:tmpl w:val="D1D8C8DE"/>
    <w:lvl w:ilvl="0" w:tplc="94C60EB6">
      <w:start w:val="1"/>
      <w:numFmt w:val="lowerRoman"/>
      <w:lvlText w:val="%1."/>
      <w:lvlJc w:val="left"/>
      <w:pPr>
        <w:ind w:left="10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CA5240FA">
      <w:start w:val="1"/>
      <w:numFmt w:val="lowerLetter"/>
      <w:lvlText w:val="%2"/>
      <w:lvlJc w:val="left"/>
      <w:pPr>
        <w:ind w:left="17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4B02F440">
      <w:start w:val="1"/>
      <w:numFmt w:val="lowerRoman"/>
      <w:lvlText w:val="%3"/>
      <w:lvlJc w:val="left"/>
      <w:pPr>
        <w:ind w:left="24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CCCAE2D2">
      <w:start w:val="1"/>
      <w:numFmt w:val="decimal"/>
      <w:lvlText w:val="%4"/>
      <w:lvlJc w:val="left"/>
      <w:pPr>
        <w:ind w:left="32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3B0A5F1C">
      <w:start w:val="1"/>
      <w:numFmt w:val="lowerLetter"/>
      <w:lvlText w:val="%5"/>
      <w:lvlJc w:val="left"/>
      <w:pPr>
        <w:ind w:left="39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0D56E26A">
      <w:start w:val="1"/>
      <w:numFmt w:val="lowerRoman"/>
      <w:lvlText w:val="%6"/>
      <w:lvlJc w:val="left"/>
      <w:pPr>
        <w:ind w:left="46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A87E8690">
      <w:start w:val="1"/>
      <w:numFmt w:val="decimal"/>
      <w:lvlText w:val="%7"/>
      <w:lvlJc w:val="left"/>
      <w:pPr>
        <w:ind w:left="53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CF70B21C">
      <w:start w:val="1"/>
      <w:numFmt w:val="lowerLetter"/>
      <w:lvlText w:val="%8"/>
      <w:lvlJc w:val="left"/>
      <w:pPr>
        <w:ind w:left="60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5E2C2870">
      <w:start w:val="1"/>
      <w:numFmt w:val="lowerRoman"/>
      <w:lvlText w:val="%9"/>
      <w:lvlJc w:val="left"/>
      <w:pPr>
        <w:ind w:left="68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39" w15:restartNumberingAfterBreak="0">
    <w:nsid w:val="47C049BC"/>
    <w:multiLevelType w:val="hybridMultilevel"/>
    <w:tmpl w:val="F3E2EBC2"/>
    <w:lvl w:ilvl="0" w:tplc="0AD28354">
      <w:start w:val="7"/>
      <w:numFmt w:val="decimal"/>
      <w:lvlText w:val="%1."/>
      <w:lvlJc w:val="left"/>
      <w:pPr>
        <w:ind w:left="6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956253B6">
      <w:start w:val="7"/>
      <w:numFmt w:val="lowerRoman"/>
      <w:lvlText w:val="%2."/>
      <w:lvlJc w:val="left"/>
      <w:pPr>
        <w:ind w:left="135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E96ED572">
      <w:start w:val="1"/>
      <w:numFmt w:val="lowerLetter"/>
      <w:lvlRestart w:val="0"/>
      <w:lvlText w:val="%3."/>
      <w:lvlJc w:val="left"/>
      <w:pPr>
        <w:ind w:left="26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292AAA16">
      <w:start w:val="1"/>
      <w:numFmt w:val="decimal"/>
      <w:lvlText w:val="%4"/>
      <w:lvlJc w:val="left"/>
      <w:pPr>
        <w:ind w:left="33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84123480">
      <w:start w:val="1"/>
      <w:numFmt w:val="lowerLetter"/>
      <w:lvlText w:val="%5"/>
      <w:lvlJc w:val="left"/>
      <w:pPr>
        <w:ind w:left="40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58C4E038">
      <w:start w:val="1"/>
      <w:numFmt w:val="lowerRoman"/>
      <w:lvlText w:val="%6"/>
      <w:lvlJc w:val="left"/>
      <w:pPr>
        <w:ind w:left="47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53B0F5F4">
      <w:start w:val="1"/>
      <w:numFmt w:val="decimal"/>
      <w:lvlText w:val="%7"/>
      <w:lvlJc w:val="left"/>
      <w:pPr>
        <w:ind w:left="55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3DC064B2">
      <w:start w:val="1"/>
      <w:numFmt w:val="lowerLetter"/>
      <w:lvlText w:val="%8"/>
      <w:lvlJc w:val="left"/>
      <w:pPr>
        <w:ind w:left="62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A1942418">
      <w:start w:val="1"/>
      <w:numFmt w:val="lowerRoman"/>
      <w:lvlText w:val="%9"/>
      <w:lvlJc w:val="left"/>
      <w:pPr>
        <w:ind w:left="69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40" w15:restartNumberingAfterBreak="0">
    <w:nsid w:val="482D2A1B"/>
    <w:multiLevelType w:val="hybridMultilevel"/>
    <w:tmpl w:val="080C1DBE"/>
    <w:lvl w:ilvl="0" w:tplc="7C3A54CC">
      <w:start w:val="1"/>
      <w:numFmt w:val="bullet"/>
      <w:lvlText w:val="•"/>
      <w:lvlJc w:val="left"/>
      <w:pPr>
        <w:ind w:left="33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F44C750">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5B4DEE0">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D92AD418">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290E690">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64EB29E">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52ACD92">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082023CE">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65E980E">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41" w15:restartNumberingAfterBreak="0">
    <w:nsid w:val="4848245B"/>
    <w:multiLevelType w:val="hybridMultilevel"/>
    <w:tmpl w:val="BB52AFB4"/>
    <w:lvl w:ilvl="0" w:tplc="101A25D6">
      <w:start w:val="1"/>
      <w:numFmt w:val="lowerRoman"/>
      <w:lvlText w:val="%1."/>
      <w:lvlJc w:val="left"/>
      <w:pPr>
        <w:ind w:left="2949"/>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1" w:tplc="E9DE8800">
      <w:start w:val="1"/>
      <w:numFmt w:val="lowerLetter"/>
      <w:lvlText w:val="%2"/>
      <w:lvlJc w:val="left"/>
      <w:pPr>
        <w:ind w:left="141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2" w:tplc="D954E2C4">
      <w:start w:val="1"/>
      <w:numFmt w:val="lowerRoman"/>
      <w:lvlText w:val="%3"/>
      <w:lvlJc w:val="left"/>
      <w:pPr>
        <w:ind w:left="213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3" w:tplc="05BECA6A">
      <w:start w:val="1"/>
      <w:numFmt w:val="decimal"/>
      <w:lvlText w:val="%4"/>
      <w:lvlJc w:val="left"/>
      <w:pPr>
        <w:ind w:left="285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4" w:tplc="C99AB654">
      <w:start w:val="1"/>
      <w:numFmt w:val="lowerLetter"/>
      <w:lvlText w:val="%5"/>
      <w:lvlJc w:val="left"/>
      <w:pPr>
        <w:ind w:left="357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5" w:tplc="5B0E9B96">
      <w:start w:val="1"/>
      <w:numFmt w:val="lowerRoman"/>
      <w:lvlText w:val="%6"/>
      <w:lvlJc w:val="left"/>
      <w:pPr>
        <w:ind w:left="429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6" w:tplc="5C3024AE">
      <w:start w:val="1"/>
      <w:numFmt w:val="decimal"/>
      <w:lvlText w:val="%7"/>
      <w:lvlJc w:val="left"/>
      <w:pPr>
        <w:ind w:left="501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7" w:tplc="86D07886">
      <w:start w:val="1"/>
      <w:numFmt w:val="lowerLetter"/>
      <w:lvlText w:val="%8"/>
      <w:lvlJc w:val="left"/>
      <w:pPr>
        <w:ind w:left="573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8" w:tplc="1D9C4E36">
      <w:start w:val="1"/>
      <w:numFmt w:val="lowerRoman"/>
      <w:lvlText w:val="%9"/>
      <w:lvlJc w:val="left"/>
      <w:pPr>
        <w:ind w:left="645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abstractNum>
  <w:abstractNum w:abstractNumId="142" w15:restartNumberingAfterBreak="0">
    <w:nsid w:val="498542A9"/>
    <w:multiLevelType w:val="hybridMultilevel"/>
    <w:tmpl w:val="0AE418B4"/>
    <w:lvl w:ilvl="0" w:tplc="011A908A">
      <w:start w:val="9"/>
      <w:numFmt w:val="decimal"/>
      <w:lvlText w:val="%1."/>
      <w:lvlJc w:val="left"/>
      <w:pPr>
        <w:ind w:left="67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81C00F82">
      <w:start w:val="1"/>
      <w:numFmt w:val="lowerLetter"/>
      <w:lvlText w:val="%2."/>
      <w:lvlJc w:val="left"/>
      <w:pPr>
        <w:ind w:left="135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528E6ECA">
      <w:start w:val="1"/>
      <w:numFmt w:val="lowerRoman"/>
      <w:lvlText w:val="%3"/>
      <w:lvlJc w:val="left"/>
      <w:pPr>
        <w:ind w:left="21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A2E21FB0">
      <w:start w:val="1"/>
      <w:numFmt w:val="decimal"/>
      <w:lvlText w:val="%4"/>
      <w:lvlJc w:val="left"/>
      <w:pPr>
        <w:ind w:left="28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F8326270">
      <w:start w:val="1"/>
      <w:numFmt w:val="lowerLetter"/>
      <w:lvlText w:val="%5"/>
      <w:lvlJc w:val="left"/>
      <w:pPr>
        <w:ind w:left="35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EC6CB312">
      <w:start w:val="1"/>
      <w:numFmt w:val="lowerRoman"/>
      <w:lvlText w:val="%6"/>
      <w:lvlJc w:val="left"/>
      <w:pPr>
        <w:ind w:left="42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53B83E30">
      <w:start w:val="1"/>
      <w:numFmt w:val="decimal"/>
      <w:lvlText w:val="%7"/>
      <w:lvlJc w:val="left"/>
      <w:pPr>
        <w:ind w:left="49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089A47FC">
      <w:start w:val="1"/>
      <w:numFmt w:val="lowerLetter"/>
      <w:lvlText w:val="%8"/>
      <w:lvlJc w:val="left"/>
      <w:pPr>
        <w:ind w:left="57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ECA86B4E">
      <w:start w:val="1"/>
      <w:numFmt w:val="lowerRoman"/>
      <w:lvlText w:val="%9"/>
      <w:lvlJc w:val="left"/>
      <w:pPr>
        <w:ind w:left="64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43" w15:restartNumberingAfterBreak="0">
    <w:nsid w:val="49D665E2"/>
    <w:multiLevelType w:val="hybridMultilevel"/>
    <w:tmpl w:val="A08A50FA"/>
    <w:lvl w:ilvl="0" w:tplc="E3362868">
      <w:start w:val="1"/>
      <w:numFmt w:val="decimal"/>
      <w:lvlText w:val="%1."/>
      <w:lvlJc w:val="left"/>
      <w:pPr>
        <w:ind w:left="7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98545AC8">
      <w:start w:val="1"/>
      <w:numFmt w:val="lowerLetter"/>
      <w:lvlText w:val="%2"/>
      <w:lvlJc w:val="left"/>
      <w:pPr>
        <w:ind w:left="15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58C346E">
      <w:start w:val="1"/>
      <w:numFmt w:val="lowerRoman"/>
      <w:lvlText w:val="%3"/>
      <w:lvlJc w:val="left"/>
      <w:pPr>
        <w:ind w:left="22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D0CA5734">
      <w:start w:val="1"/>
      <w:numFmt w:val="decimal"/>
      <w:lvlText w:val="%4"/>
      <w:lvlJc w:val="left"/>
      <w:pPr>
        <w:ind w:left="29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DF0498E">
      <w:start w:val="1"/>
      <w:numFmt w:val="lowerLetter"/>
      <w:lvlText w:val="%5"/>
      <w:lvlJc w:val="left"/>
      <w:pPr>
        <w:ind w:left="36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E60090A">
      <w:start w:val="1"/>
      <w:numFmt w:val="lowerRoman"/>
      <w:lvlText w:val="%6"/>
      <w:lvlJc w:val="left"/>
      <w:pPr>
        <w:ind w:left="43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DDA4596">
      <w:start w:val="1"/>
      <w:numFmt w:val="decimal"/>
      <w:lvlText w:val="%7"/>
      <w:lvlJc w:val="left"/>
      <w:pPr>
        <w:ind w:left="51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8026848">
      <w:start w:val="1"/>
      <w:numFmt w:val="lowerLetter"/>
      <w:lvlText w:val="%8"/>
      <w:lvlJc w:val="left"/>
      <w:pPr>
        <w:ind w:left="58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682FE94">
      <w:start w:val="1"/>
      <w:numFmt w:val="lowerRoman"/>
      <w:lvlText w:val="%9"/>
      <w:lvlJc w:val="left"/>
      <w:pPr>
        <w:ind w:left="65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44" w15:restartNumberingAfterBreak="0">
    <w:nsid w:val="4A0C05C4"/>
    <w:multiLevelType w:val="hybridMultilevel"/>
    <w:tmpl w:val="C41AAE2C"/>
    <w:lvl w:ilvl="0" w:tplc="602E4A46">
      <w:start w:val="1"/>
      <w:numFmt w:val="decimal"/>
      <w:lvlText w:val="%1."/>
      <w:lvlJc w:val="left"/>
      <w:pPr>
        <w:ind w:left="52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EF18EE82">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8390CE36">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623C2D76">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4D2D3D0">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B181FF6">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7E9EF118">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ABC7750">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B88A502">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45" w15:restartNumberingAfterBreak="0">
    <w:nsid w:val="4C1C21B7"/>
    <w:multiLevelType w:val="hybridMultilevel"/>
    <w:tmpl w:val="65804A78"/>
    <w:lvl w:ilvl="0" w:tplc="3F924BE2">
      <w:start w:val="1"/>
      <w:numFmt w:val="bullet"/>
      <w:lvlText w:val="•"/>
      <w:lvlJc w:val="left"/>
      <w:pPr>
        <w:ind w:left="42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67014E2">
      <w:start w:val="1"/>
      <w:numFmt w:val="bullet"/>
      <w:lvlText w:val="o"/>
      <w:lvlJc w:val="left"/>
      <w:pPr>
        <w:ind w:left="13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0BE6DF2">
      <w:start w:val="1"/>
      <w:numFmt w:val="bullet"/>
      <w:lvlText w:val="▪"/>
      <w:lvlJc w:val="left"/>
      <w:pPr>
        <w:ind w:left="20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6D29E00">
      <w:start w:val="1"/>
      <w:numFmt w:val="bullet"/>
      <w:lvlText w:val="•"/>
      <w:lvlJc w:val="left"/>
      <w:pPr>
        <w:ind w:left="27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F26651E">
      <w:start w:val="1"/>
      <w:numFmt w:val="bullet"/>
      <w:lvlText w:val="o"/>
      <w:lvlJc w:val="left"/>
      <w:pPr>
        <w:ind w:left="35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BF5E1894">
      <w:start w:val="1"/>
      <w:numFmt w:val="bullet"/>
      <w:lvlText w:val="▪"/>
      <w:lvlJc w:val="left"/>
      <w:pPr>
        <w:ind w:left="42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BD2A476">
      <w:start w:val="1"/>
      <w:numFmt w:val="bullet"/>
      <w:lvlText w:val="•"/>
      <w:lvlJc w:val="left"/>
      <w:pPr>
        <w:ind w:left="49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F9E148C">
      <w:start w:val="1"/>
      <w:numFmt w:val="bullet"/>
      <w:lvlText w:val="o"/>
      <w:lvlJc w:val="left"/>
      <w:pPr>
        <w:ind w:left="56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C664F72">
      <w:start w:val="1"/>
      <w:numFmt w:val="bullet"/>
      <w:lvlText w:val="▪"/>
      <w:lvlJc w:val="left"/>
      <w:pPr>
        <w:ind w:left="63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46" w15:restartNumberingAfterBreak="0">
    <w:nsid w:val="4C714706"/>
    <w:multiLevelType w:val="hybridMultilevel"/>
    <w:tmpl w:val="0A165D1C"/>
    <w:lvl w:ilvl="0" w:tplc="7A7C58C2">
      <w:start w:val="1"/>
      <w:numFmt w:val="bullet"/>
      <w:lvlText w:val="•"/>
      <w:lvlJc w:val="left"/>
      <w:pPr>
        <w:ind w:left="26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9E269D94">
      <w:start w:val="1"/>
      <w:numFmt w:val="bullet"/>
      <w:lvlText w:val="o"/>
      <w:lvlJc w:val="left"/>
      <w:pPr>
        <w:ind w:left="14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5A81FC8">
      <w:start w:val="1"/>
      <w:numFmt w:val="bullet"/>
      <w:lvlText w:val="▪"/>
      <w:lvlJc w:val="left"/>
      <w:pPr>
        <w:ind w:left="22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06240FA">
      <w:start w:val="1"/>
      <w:numFmt w:val="bullet"/>
      <w:lvlText w:val="•"/>
      <w:lvlJc w:val="left"/>
      <w:pPr>
        <w:ind w:left="29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CA86DDC">
      <w:start w:val="1"/>
      <w:numFmt w:val="bullet"/>
      <w:lvlText w:val="o"/>
      <w:lvlJc w:val="left"/>
      <w:pPr>
        <w:ind w:left="36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F687F90">
      <w:start w:val="1"/>
      <w:numFmt w:val="bullet"/>
      <w:lvlText w:val="▪"/>
      <w:lvlJc w:val="left"/>
      <w:pPr>
        <w:ind w:left="4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BA6CE26">
      <w:start w:val="1"/>
      <w:numFmt w:val="bullet"/>
      <w:lvlText w:val="•"/>
      <w:lvlJc w:val="left"/>
      <w:pPr>
        <w:ind w:left="5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3165F5E">
      <w:start w:val="1"/>
      <w:numFmt w:val="bullet"/>
      <w:lvlText w:val="o"/>
      <w:lvlJc w:val="left"/>
      <w:pPr>
        <w:ind w:left="5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988F196">
      <w:start w:val="1"/>
      <w:numFmt w:val="bullet"/>
      <w:lvlText w:val="▪"/>
      <w:lvlJc w:val="left"/>
      <w:pPr>
        <w:ind w:left="6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47" w15:restartNumberingAfterBreak="0">
    <w:nsid w:val="4CFD3B6B"/>
    <w:multiLevelType w:val="hybridMultilevel"/>
    <w:tmpl w:val="7472C9E8"/>
    <w:lvl w:ilvl="0" w:tplc="6FD0E038">
      <w:start w:val="1"/>
      <w:numFmt w:val="decimal"/>
      <w:lvlText w:val="%1"/>
      <w:lvlJc w:val="left"/>
      <w:pPr>
        <w:ind w:left="36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1" w:tplc="7D942BEC">
      <w:start w:val="1"/>
      <w:numFmt w:val="lowerLetter"/>
      <w:lvlText w:val="%2"/>
      <w:lvlJc w:val="left"/>
      <w:pPr>
        <w:ind w:left="698"/>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2" w:tplc="477486D6">
      <w:start w:val="1"/>
      <w:numFmt w:val="lowerRoman"/>
      <w:lvlText w:val="%3"/>
      <w:lvlJc w:val="left"/>
      <w:pPr>
        <w:ind w:left="103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3" w:tplc="4548331A">
      <w:start w:val="1"/>
      <w:numFmt w:val="decimal"/>
      <w:lvlText w:val="%4"/>
      <w:lvlJc w:val="left"/>
      <w:pPr>
        <w:ind w:left="1375"/>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4" w:tplc="E062A288">
      <w:start w:val="1"/>
      <w:numFmt w:val="lowerRoman"/>
      <w:lvlRestart w:val="0"/>
      <w:lvlText w:val="%5."/>
      <w:lvlJc w:val="left"/>
      <w:pPr>
        <w:ind w:left="235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5" w:tplc="B64AE114">
      <w:start w:val="1"/>
      <w:numFmt w:val="lowerRoman"/>
      <w:lvlText w:val="%6"/>
      <w:lvlJc w:val="left"/>
      <w:pPr>
        <w:ind w:left="2434"/>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6" w:tplc="68C6DE1E">
      <w:start w:val="1"/>
      <w:numFmt w:val="decimal"/>
      <w:lvlText w:val="%7"/>
      <w:lvlJc w:val="left"/>
      <w:pPr>
        <w:ind w:left="3154"/>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7" w:tplc="BB620D00">
      <w:start w:val="1"/>
      <w:numFmt w:val="lowerLetter"/>
      <w:lvlText w:val="%8"/>
      <w:lvlJc w:val="left"/>
      <w:pPr>
        <w:ind w:left="3874"/>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8" w:tplc="31ACF714">
      <w:start w:val="1"/>
      <w:numFmt w:val="lowerRoman"/>
      <w:lvlText w:val="%9"/>
      <w:lvlJc w:val="left"/>
      <w:pPr>
        <w:ind w:left="4594"/>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abstractNum>
  <w:abstractNum w:abstractNumId="148" w15:restartNumberingAfterBreak="0">
    <w:nsid w:val="4D951881"/>
    <w:multiLevelType w:val="hybridMultilevel"/>
    <w:tmpl w:val="831079A8"/>
    <w:lvl w:ilvl="0" w:tplc="BD54BE66">
      <w:start w:val="1"/>
      <w:numFmt w:val="lowerRoman"/>
      <w:lvlText w:val="%1."/>
      <w:lvlJc w:val="left"/>
      <w:pPr>
        <w:ind w:left="169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E7984A36">
      <w:start w:val="1"/>
      <w:numFmt w:val="lowerLetter"/>
      <w:lvlText w:val="%2"/>
      <w:lvlJc w:val="left"/>
      <w:pPr>
        <w:ind w:left="24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68DAD7D4">
      <w:start w:val="1"/>
      <w:numFmt w:val="lowerRoman"/>
      <w:lvlText w:val="%3"/>
      <w:lvlJc w:val="left"/>
      <w:pPr>
        <w:ind w:left="315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5844BC86">
      <w:start w:val="1"/>
      <w:numFmt w:val="decimal"/>
      <w:lvlText w:val="%4"/>
      <w:lvlJc w:val="left"/>
      <w:pPr>
        <w:ind w:left="387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D0828FEA">
      <w:start w:val="1"/>
      <w:numFmt w:val="lowerLetter"/>
      <w:lvlText w:val="%5"/>
      <w:lvlJc w:val="left"/>
      <w:pPr>
        <w:ind w:left="459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7A989278">
      <w:start w:val="1"/>
      <w:numFmt w:val="lowerRoman"/>
      <w:lvlText w:val="%6"/>
      <w:lvlJc w:val="left"/>
      <w:pPr>
        <w:ind w:left="531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7DD03992">
      <w:start w:val="1"/>
      <w:numFmt w:val="decimal"/>
      <w:lvlText w:val="%7"/>
      <w:lvlJc w:val="left"/>
      <w:pPr>
        <w:ind w:left="60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10C4A5B4">
      <w:start w:val="1"/>
      <w:numFmt w:val="lowerLetter"/>
      <w:lvlText w:val="%8"/>
      <w:lvlJc w:val="left"/>
      <w:pPr>
        <w:ind w:left="675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9EC8EC66">
      <w:start w:val="1"/>
      <w:numFmt w:val="lowerRoman"/>
      <w:lvlText w:val="%9"/>
      <w:lvlJc w:val="left"/>
      <w:pPr>
        <w:ind w:left="747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49" w15:restartNumberingAfterBreak="0">
    <w:nsid w:val="4DFF678A"/>
    <w:multiLevelType w:val="hybridMultilevel"/>
    <w:tmpl w:val="D6C4C0D8"/>
    <w:lvl w:ilvl="0" w:tplc="B33818A2">
      <w:start w:val="2"/>
      <w:numFmt w:val="decimal"/>
      <w:lvlText w:val="%1."/>
      <w:lvlJc w:val="left"/>
      <w:pPr>
        <w:ind w:left="679"/>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4802E640">
      <w:start w:val="1"/>
      <w:numFmt w:val="lowerRoman"/>
      <w:lvlText w:val="%2."/>
      <w:lvlJc w:val="left"/>
      <w:pPr>
        <w:ind w:left="166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ADB45284">
      <w:start w:val="1"/>
      <w:numFmt w:val="lowerLetter"/>
      <w:lvlText w:val="%3."/>
      <w:lvlJc w:val="left"/>
      <w:pPr>
        <w:ind w:left="213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ECF8A0AA">
      <w:start w:val="1"/>
      <w:numFmt w:val="decimal"/>
      <w:lvlText w:val="%4"/>
      <w:lvlJc w:val="left"/>
      <w:pPr>
        <w:ind w:left="28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0406DA28">
      <w:start w:val="1"/>
      <w:numFmt w:val="lowerLetter"/>
      <w:lvlText w:val="%5"/>
      <w:lvlJc w:val="left"/>
      <w:pPr>
        <w:ind w:left="35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D82E1310">
      <w:start w:val="1"/>
      <w:numFmt w:val="lowerRoman"/>
      <w:lvlText w:val="%6"/>
      <w:lvlJc w:val="left"/>
      <w:pPr>
        <w:ind w:left="43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CBECA1FA">
      <w:start w:val="1"/>
      <w:numFmt w:val="decimal"/>
      <w:lvlText w:val="%7"/>
      <w:lvlJc w:val="left"/>
      <w:pPr>
        <w:ind w:left="50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6F72DF0C">
      <w:start w:val="1"/>
      <w:numFmt w:val="lowerLetter"/>
      <w:lvlText w:val="%8"/>
      <w:lvlJc w:val="left"/>
      <w:pPr>
        <w:ind w:left="57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8DEC024A">
      <w:start w:val="1"/>
      <w:numFmt w:val="lowerRoman"/>
      <w:lvlText w:val="%9"/>
      <w:lvlJc w:val="left"/>
      <w:pPr>
        <w:ind w:left="64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50" w15:restartNumberingAfterBreak="0">
    <w:nsid w:val="4E085C96"/>
    <w:multiLevelType w:val="hybridMultilevel"/>
    <w:tmpl w:val="6B6C9B88"/>
    <w:lvl w:ilvl="0" w:tplc="1ECE3F08">
      <w:start w:val="1"/>
      <w:numFmt w:val="decimal"/>
      <w:lvlText w:val="%1."/>
      <w:lvlJc w:val="left"/>
      <w:pPr>
        <w:ind w:left="7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9D3A474A">
      <w:start w:val="1"/>
      <w:numFmt w:val="lowerLetter"/>
      <w:lvlText w:val="%2"/>
      <w:lvlJc w:val="left"/>
      <w:pPr>
        <w:ind w:left="15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AF2E282">
      <w:start w:val="1"/>
      <w:numFmt w:val="lowerRoman"/>
      <w:lvlText w:val="%3"/>
      <w:lvlJc w:val="left"/>
      <w:pPr>
        <w:ind w:left="22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8563D32">
      <w:start w:val="1"/>
      <w:numFmt w:val="decimal"/>
      <w:lvlText w:val="%4"/>
      <w:lvlJc w:val="left"/>
      <w:pPr>
        <w:ind w:left="29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2154E22A">
      <w:start w:val="1"/>
      <w:numFmt w:val="lowerLetter"/>
      <w:lvlText w:val="%5"/>
      <w:lvlJc w:val="left"/>
      <w:pPr>
        <w:ind w:left="3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D021E26">
      <w:start w:val="1"/>
      <w:numFmt w:val="lowerRoman"/>
      <w:lvlText w:val="%6"/>
      <w:lvlJc w:val="left"/>
      <w:pPr>
        <w:ind w:left="43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153CE2C2">
      <w:start w:val="1"/>
      <w:numFmt w:val="decimal"/>
      <w:lvlText w:val="%7"/>
      <w:lvlJc w:val="left"/>
      <w:pPr>
        <w:ind w:left="51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C82AC98">
      <w:start w:val="1"/>
      <w:numFmt w:val="lowerLetter"/>
      <w:lvlText w:val="%8"/>
      <w:lvlJc w:val="left"/>
      <w:pPr>
        <w:ind w:left="58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E5381602">
      <w:start w:val="1"/>
      <w:numFmt w:val="lowerRoman"/>
      <w:lvlText w:val="%9"/>
      <w:lvlJc w:val="left"/>
      <w:pPr>
        <w:ind w:left="65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51" w15:restartNumberingAfterBreak="0">
    <w:nsid w:val="4E985DF5"/>
    <w:multiLevelType w:val="hybridMultilevel"/>
    <w:tmpl w:val="9634EC2C"/>
    <w:lvl w:ilvl="0" w:tplc="1CF2D7D8">
      <w:start w:val="1"/>
      <w:numFmt w:val="lowerRoman"/>
      <w:lvlText w:val="%1."/>
      <w:lvlJc w:val="left"/>
      <w:pPr>
        <w:ind w:left="84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21481C76">
      <w:start w:val="1"/>
      <w:numFmt w:val="lowerLetter"/>
      <w:lvlText w:val="%2"/>
      <w:lvlJc w:val="left"/>
      <w:pPr>
        <w:ind w:left="155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1806B92">
      <w:start w:val="1"/>
      <w:numFmt w:val="lowerRoman"/>
      <w:lvlText w:val="%3"/>
      <w:lvlJc w:val="left"/>
      <w:pPr>
        <w:ind w:left="227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60B8D570">
      <w:start w:val="1"/>
      <w:numFmt w:val="decimal"/>
      <w:lvlText w:val="%4"/>
      <w:lvlJc w:val="left"/>
      <w:pPr>
        <w:ind w:left="299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FB28CD4">
      <w:start w:val="1"/>
      <w:numFmt w:val="lowerLetter"/>
      <w:lvlText w:val="%5"/>
      <w:lvlJc w:val="left"/>
      <w:pPr>
        <w:ind w:left="371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2B6B194">
      <w:start w:val="1"/>
      <w:numFmt w:val="lowerRoman"/>
      <w:lvlText w:val="%6"/>
      <w:lvlJc w:val="left"/>
      <w:pPr>
        <w:ind w:left="443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1060AA54">
      <w:start w:val="1"/>
      <w:numFmt w:val="decimal"/>
      <w:lvlText w:val="%7"/>
      <w:lvlJc w:val="left"/>
      <w:pPr>
        <w:ind w:left="515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968FF34">
      <w:start w:val="1"/>
      <w:numFmt w:val="lowerLetter"/>
      <w:lvlText w:val="%8"/>
      <w:lvlJc w:val="left"/>
      <w:pPr>
        <w:ind w:left="587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062C79A">
      <w:start w:val="1"/>
      <w:numFmt w:val="lowerRoman"/>
      <w:lvlText w:val="%9"/>
      <w:lvlJc w:val="left"/>
      <w:pPr>
        <w:ind w:left="659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52" w15:restartNumberingAfterBreak="0">
    <w:nsid w:val="4ECA647E"/>
    <w:multiLevelType w:val="hybridMultilevel"/>
    <w:tmpl w:val="00A4CAD6"/>
    <w:lvl w:ilvl="0" w:tplc="236A1702">
      <w:start w:val="1"/>
      <w:numFmt w:val="lowerRoman"/>
      <w:lvlText w:val="%1."/>
      <w:lvlJc w:val="left"/>
      <w:pPr>
        <w:ind w:left="103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289C3682">
      <w:start w:val="1"/>
      <w:numFmt w:val="lowerLetter"/>
      <w:lvlText w:val="%2"/>
      <w:lvlJc w:val="left"/>
      <w:pPr>
        <w:ind w:left="164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87147C94">
      <w:start w:val="1"/>
      <w:numFmt w:val="lowerRoman"/>
      <w:lvlText w:val="%3"/>
      <w:lvlJc w:val="left"/>
      <w:pPr>
        <w:ind w:left="236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CA720050">
      <w:start w:val="1"/>
      <w:numFmt w:val="decimal"/>
      <w:lvlText w:val="%4"/>
      <w:lvlJc w:val="left"/>
      <w:pPr>
        <w:ind w:left="308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7AEE9DF6">
      <w:start w:val="1"/>
      <w:numFmt w:val="lowerLetter"/>
      <w:lvlText w:val="%5"/>
      <w:lvlJc w:val="left"/>
      <w:pPr>
        <w:ind w:left="380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82686ED8">
      <w:start w:val="1"/>
      <w:numFmt w:val="lowerRoman"/>
      <w:lvlText w:val="%6"/>
      <w:lvlJc w:val="left"/>
      <w:pPr>
        <w:ind w:left="452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F1586A44">
      <w:start w:val="1"/>
      <w:numFmt w:val="decimal"/>
      <w:lvlText w:val="%7"/>
      <w:lvlJc w:val="left"/>
      <w:pPr>
        <w:ind w:left="524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3C46CA50">
      <w:start w:val="1"/>
      <w:numFmt w:val="lowerLetter"/>
      <w:lvlText w:val="%8"/>
      <w:lvlJc w:val="left"/>
      <w:pPr>
        <w:ind w:left="596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137CD24A">
      <w:start w:val="1"/>
      <w:numFmt w:val="lowerRoman"/>
      <w:lvlText w:val="%9"/>
      <w:lvlJc w:val="left"/>
      <w:pPr>
        <w:ind w:left="668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53" w15:restartNumberingAfterBreak="0">
    <w:nsid w:val="4ED17015"/>
    <w:multiLevelType w:val="hybridMultilevel"/>
    <w:tmpl w:val="36B4EA42"/>
    <w:lvl w:ilvl="0" w:tplc="945AD9F0">
      <w:start w:val="1"/>
      <w:numFmt w:val="lowerRoman"/>
      <w:lvlText w:val="%1."/>
      <w:lvlJc w:val="left"/>
      <w:pPr>
        <w:ind w:left="6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8D2AE902">
      <w:start w:val="1"/>
      <w:numFmt w:val="lowerLetter"/>
      <w:lvlText w:val="%2"/>
      <w:lvlJc w:val="left"/>
      <w:pPr>
        <w:ind w:left="15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B94C157A">
      <w:start w:val="1"/>
      <w:numFmt w:val="lowerRoman"/>
      <w:lvlText w:val="%3"/>
      <w:lvlJc w:val="left"/>
      <w:pPr>
        <w:ind w:left="22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28268AD4">
      <w:start w:val="1"/>
      <w:numFmt w:val="decimal"/>
      <w:lvlText w:val="%4"/>
      <w:lvlJc w:val="left"/>
      <w:pPr>
        <w:ind w:left="29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2781910">
      <w:start w:val="1"/>
      <w:numFmt w:val="lowerLetter"/>
      <w:lvlText w:val="%5"/>
      <w:lvlJc w:val="left"/>
      <w:pPr>
        <w:ind w:left="3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7AA28D0">
      <w:start w:val="1"/>
      <w:numFmt w:val="lowerRoman"/>
      <w:lvlText w:val="%6"/>
      <w:lvlJc w:val="left"/>
      <w:pPr>
        <w:ind w:left="43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1E68F39E">
      <w:start w:val="1"/>
      <w:numFmt w:val="decimal"/>
      <w:lvlText w:val="%7"/>
      <w:lvlJc w:val="left"/>
      <w:pPr>
        <w:ind w:left="51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C1EA7B4">
      <w:start w:val="1"/>
      <w:numFmt w:val="lowerLetter"/>
      <w:lvlText w:val="%8"/>
      <w:lvlJc w:val="left"/>
      <w:pPr>
        <w:ind w:left="58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A1430AC">
      <w:start w:val="1"/>
      <w:numFmt w:val="lowerRoman"/>
      <w:lvlText w:val="%9"/>
      <w:lvlJc w:val="left"/>
      <w:pPr>
        <w:ind w:left="65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54" w15:restartNumberingAfterBreak="0">
    <w:nsid w:val="4F5372A1"/>
    <w:multiLevelType w:val="hybridMultilevel"/>
    <w:tmpl w:val="9C387C7A"/>
    <w:lvl w:ilvl="0" w:tplc="F0E05D14">
      <w:start w:val="1"/>
      <w:numFmt w:val="decimal"/>
      <w:lvlText w:val="%1."/>
      <w:lvlJc w:val="left"/>
      <w:pPr>
        <w:ind w:left="1704"/>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1" w:tplc="5E3C8ACC">
      <w:start w:val="1"/>
      <w:numFmt w:val="lowerLetter"/>
      <w:lvlText w:val="%2."/>
      <w:lvlJc w:val="left"/>
      <w:pPr>
        <w:ind w:left="2995"/>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2" w:tplc="3CA02C7E">
      <w:start w:val="1"/>
      <w:numFmt w:val="lowerRoman"/>
      <w:lvlText w:val="%3"/>
      <w:lvlJc w:val="left"/>
      <w:pPr>
        <w:ind w:left="353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3" w:tplc="60C62670">
      <w:start w:val="1"/>
      <w:numFmt w:val="decimal"/>
      <w:lvlText w:val="%4"/>
      <w:lvlJc w:val="left"/>
      <w:pPr>
        <w:ind w:left="425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4" w:tplc="23A6F6FC">
      <w:start w:val="1"/>
      <w:numFmt w:val="lowerLetter"/>
      <w:lvlText w:val="%5"/>
      <w:lvlJc w:val="left"/>
      <w:pPr>
        <w:ind w:left="497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5" w:tplc="CF709536">
      <w:start w:val="1"/>
      <w:numFmt w:val="lowerRoman"/>
      <w:lvlText w:val="%6"/>
      <w:lvlJc w:val="left"/>
      <w:pPr>
        <w:ind w:left="569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6" w:tplc="B6DC8388">
      <w:start w:val="1"/>
      <w:numFmt w:val="decimal"/>
      <w:lvlText w:val="%7"/>
      <w:lvlJc w:val="left"/>
      <w:pPr>
        <w:ind w:left="641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7" w:tplc="736C951C">
      <w:start w:val="1"/>
      <w:numFmt w:val="lowerLetter"/>
      <w:lvlText w:val="%8"/>
      <w:lvlJc w:val="left"/>
      <w:pPr>
        <w:ind w:left="713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8" w:tplc="F2D8D7EC">
      <w:start w:val="1"/>
      <w:numFmt w:val="lowerRoman"/>
      <w:lvlText w:val="%9"/>
      <w:lvlJc w:val="left"/>
      <w:pPr>
        <w:ind w:left="7850"/>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abstractNum>
  <w:abstractNum w:abstractNumId="155" w15:restartNumberingAfterBreak="0">
    <w:nsid w:val="4F80377A"/>
    <w:multiLevelType w:val="hybridMultilevel"/>
    <w:tmpl w:val="057019AE"/>
    <w:lvl w:ilvl="0" w:tplc="766A41F0">
      <w:start w:val="1"/>
      <w:numFmt w:val="decimal"/>
      <w:lvlText w:val="%1."/>
      <w:lvlJc w:val="left"/>
      <w:pPr>
        <w:ind w:left="7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8A042BE">
      <w:start w:val="1"/>
      <w:numFmt w:val="lowerLetter"/>
      <w:lvlText w:val="%2"/>
      <w:lvlJc w:val="left"/>
      <w:pPr>
        <w:ind w:left="15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7A0820C">
      <w:start w:val="1"/>
      <w:numFmt w:val="lowerRoman"/>
      <w:lvlText w:val="%3"/>
      <w:lvlJc w:val="left"/>
      <w:pPr>
        <w:ind w:left="22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648F19E">
      <w:start w:val="1"/>
      <w:numFmt w:val="decimal"/>
      <w:lvlText w:val="%4"/>
      <w:lvlJc w:val="left"/>
      <w:pPr>
        <w:ind w:left="29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D42D6E2">
      <w:start w:val="1"/>
      <w:numFmt w:val="lowerLetter"/>
      <w:lvlText w:val="%5"/>
      <w:lvlJc w:val="left"/>
      <w:pPr>
        <w:ind w:left="3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3FB0D6C0">
      <w:start w:val="1"/>
      <w:numFmt w:val="lowerRoman"/>
      <w:lvlText w:val="%6"/>
      <w:lvlJc w:val="left"/>
      <w:pPr>
        <w:ind w:left="43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5C422CC">
      <w:start w:val="1"/>
      <w:numFmt w:val="decimal"/>
      <w:lvlText w:val="%7"/>
      <w:lvlJc w:val="left"/>
      <w:pPr>
        <w:ind w:left="51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91AA548">
      <w:start w:val="1"/>
      <w:numFmt w:val="lowerLetter"/>
      <w:lvlText w:val="%8"/>
      <w:lvlJc w:val="left"/>
      <w:pPr>
        <w:ind w:left="58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43C1054">
      <w:start w:val="1"/>
      <w:numFmt w:val="lowerRoman"/>
      <w:lvlText w:val="%9"/>
      <w:lvlJc w:val="left"/>
      <w:pPr>
        <w:ind w:left="65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56" w15:restartNumberingAfterBreak="0">
    <w:nsid w:val="4F855551"/>
    <w:multiLevelType w:val="hybridMultilevel"/>
    <w:tmpl w:val="79B2400A"/>
    <w:lvl w:ilvl="0" w:tplc="4CAE0F50">
      <w:start w:val="1"/>
      <w:numFmt w:val="lowerLetter"/>
      <w:lvlText w:val="%1)"/>
      <w:lvlJc w:val="left"/>
      <w:pPr>
        <w:ind w:left="26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C8004990">
      <w:start w:val="1"/>
      <w:numFmt w:val="lowerLetter"/>
      <w:lvlText w:val="%2"/>
      <w:lvlJc w:val="left"/>
      <w:pPr>
        <w:ind w:left="13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9ECA2F18">
      <w:start w:val="1"/>
      <w:numFmt w:val="lowerRoman"/>
      <w:lvlText w:val="%3"/>
      <w:lvlJc w:val="left"/>
      <w:pPr>
        <w:ind w:left="21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121E6480">
      <w:start w:val="1"/>
      <w:numFmt w:val="decimal"/>
      <w:lvlText w:val="%4"/>
      <w:lvlJc w:val="left"/>
      <w:pPr>
        <w:ind w:left="28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1BA84D86">
      <w:start w:val="1"/>
      <w:numFmt w:val="lowerLetter"/>
      <w:lvlText w:val="%5"/>
      <w:lvlJc w:val="left"/>
      <w:pPr>
        <w:ind w:left="35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6860A9DA">
      <w:start w:val="1"/>
      <w:numFmt w:val="lowerRoman"/>
      <w:lvlText w:val="%6"/>
      <w:lvlJc w:val="left"/>
      <w:pPr>
        <w:ind w:left="42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BC28D71A">
      <w:start w:val="1"/>
      <w:numFmt w:val="decimal"/>
      <w:lvlText w:val="%7"/>
      <w:lvlJc w:val="left"/>
      <w:pPr>
        <w:ind w:left="49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90DCDF10">
      <w:start w:val="1"/>
      <w:numFmt w:val="lowerLetter"/>
      <w:lvlText w:val="%8"/>
      <w:lvlJc w:val="left"/>
      <w:pPr>
        <w:ind w:left="57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15CA5DC2">
      <w:start w:val="1"/>
      <w:numFmt w:val="lowerRoman"/>
      <w:lvlText w:val="%9"/>
      <w:lvlJc w:val="left"/>
      <w:pPr>
        <w:ind w:left="64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57" w15:restartNumberingAfterBreak="0">
    <w:nsid w:val="4FB934FB"/>
    <w:multiLevelType w:val="hybridMultilevel"/>
    <w:tmpl w:val="629A4514"/>
    <w:lvl w:ilvl="0" w:tplc="7742909E">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92FC78FC">
      <w:start w:val="1"/>
      <w:numFmt w:val="lowerLetter"/>
      <w:lvlText w:val="%2"/>
      <w:lvlJc w:val="left"/>
      <w:pPr>
        <w:ind w:left="15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382A78A">
      <w:start w:val="1"/>
      <w:numFmt w:val="lowerRoman"/>
      <w:lvlText w:val="%3"/>
      <w:lvlJc w:val="left"/>
      <w:pPr>
        <w:ind w:left="22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DBA7C28">
      <w:start w:val="1"/>
      <w:numFmt w:val="decimal"/>
      <w:lvlText w:val="%4"/>
      <w:lvlJc w:val="left"/>
      <w:pPr>
        <w:ind w:left="29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69ECFBCA">
      <w:start w:val="1"/>
      <w:numFmt w:val="lowerLetter"/>
      <w:lvlText w:val="%5"/>
      <w:lvlJc w:val="left"/>
      <w:pPr>
        <w:ind w:left="368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8306A64">
      <w:start w:val="1"/>
      <w:numFmt w:val="lowerRoman"/>
      <w:lvlText w:val="%6"/>
      <w:lvlJc w:val="left"/>
      <w:pPr>
        <w:ind w:left="440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E4843F4">
      <w:start w:val="1"/>
      <w:numFmt w:val="decimal"/>
      <w:lvlText w:val="%7"/>
      <w:lvlJc w:val="left"/>
      <w:pPr>
        <w:ind w:left="51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A2CC5A6">
      <w:start w:val="1"/>
      <w:numFmt w:val="lowerLetter"/>
      <w:lvlText w:val="%8"/>
      <w:lvlJc w:val="left"/>
      <w:pPr>
        <w:ind w:left="58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BBAA102">
      <w:start w:val="1"/>
      <w:numFmt w:val="lowerRoman"/>
      <w:lvlText w:val="%9"/>
      <w:lvlJc w:val="left"/>
      <w:pPr>
        <w:ind w:left="65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58" w15:restartNumberingAfterBreak="0">
    <w:nsid w:val="50337929"/>
    <w:multiLevelType w:val="hybridMultilevel"/>
    <w:tmpl w:val="E376C7F8"/>
    <w:lvl w:ilvl="0" w:tplc="1264ECF0">
      <w:start w:val="1"/>
      <w:numFmt w:val="decimal"/>
      <w:lvlText w:val="%1."/>
      <w:lvlJc w:val="left"/>
      <w:pPr>
        <w:ind w:left="7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772A2342">
      <w:start w:val="1"/>
      <w:numFmt w:val="lowerLetter"/>
      <w:lvlText w:val="%2"/>
      <w:lvlJc w:val="left"/>
      <w:pPr>
        <w:ind w:left="15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1BC01F24">
      <w:start w:val="1"/>
      <w:numFmt w:val="lowerRoman"/>
      <w:lvlText w:val="%3"/>
      <w:lvlJc w:val="left"/>
      <w:pPr>
        <w:ind w:left="22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6B83EDC">
      <w:start w:val="1"/>
      <w:numFmt w:val="decimal"/>
      <w:lvlText w:val="%4"/>
      <w:lvlJc w:val="left"/>
      <w:pPr>
        <w:ind w:left="29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50A56A8">
      <w:start w:val="1"/>
      <w:numFmt w:val="lowerLetter"/>
      <w:lvlText w:val="%5"/>
      <w:lvlJc w:val="left"/>
      <w:pPr>
        <w:ind w:left="3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C700DAA4">
      <w:start w:val="1"/>
      <w:numFmt w:val="lowerRoman"/>
      <w:lvlText w:val="%6"/>
      <w:lvlJc w:val="left"/>
      <w:pPr>
        <w:ind w:left="43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7A08E42">
      <w:start w:val="1"/>
      <w:numFmt w:val="decimal"/>
      <w:lvlText w:val="%7"/>
      <w:lvlJc w:val="left"/>
      <w:pPr>
        <w:ind w:left="51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280ADC2">
      <w:start w:val="1"/>
      <w:numFmt w:val="lowerLetter"/>
      <w:lvlText w:val="%8"/>
      <w:lvlJc w:val="left"/>
      <w:pPr>
        <w:ind w:left="58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622B740">
      <w:start w:val="1"/>
      <w:numFmt w:val="lowerRoman"/>
      <w:lvlText w:val="%9"/>
      <w:lvlJc w:val="left"/>
      <w:pPr>
        <w:ind w:left="65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59" w15:restartNumberingAfterBreak="0">
    <w:nsid w:val="503B23B2"/>
    <w:multiLevelType w:val="hybridMultilevel"/>
    <w:tmpl w:val="2A94B40E"/>
    <w:lvl w:ilvl="0" w:tplc="1DF47A36">
      <w:start w:val="3"/>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CC3E176C">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8D8635E">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CFC072E">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04A973E">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BD4205A4">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B5AE628E">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E54C49A">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01C020E">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60" w15:restartNumberingAfterBreak="0">
    <w:nsid w:val="5074349E"/>
    <w:multiLevelType w:val="hybridMultilevel"/>
    <w:tmpl w:val="8A60E7A6"/>
    <w:lvl w:ilvl="0" w:tplc="61A6899C">
      <w:start w:val="1"/>
      <w:numFmt w:val="lowerRoman"/>
      <w:lvlText w:val="%1."/>
      <w:lvlJc w:val="left"/>
      <w:pPr>
        <w:ind w:left="116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A72A761C">
      <w:start w:val="1"/>
      <w:numFmt w:val="lowerLetter"/>
      <w:lvlText w:val="%2"/>
      <w:lvlJc w:val="left"/>
      <w:pPr>
        <w:ind w:left="183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DD001B8">
      <w:start w:val="1"/>
      <w:numFmt w:val="lowerRoman"/>
      <w:lvlText w:val="%3"/>
      <w:lvlJc w:val="left"/>
      <w:pPr>
        <w:ind w:left="255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7B40FE2">
      <w:start w:val="1"/>
      <w:numFmt w:val="decimal"/>
      <w:lvlText w:val="%4"/>
      <w:lvlJc w:val="left"/>
      <w:pPr>
        <w:ind w:left="327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9F307D38">
      <w:start w:val="1"/>
      <w:numFmt w:val="lowerLetter"/>
      <w:lvlText w:val="%5"/>
      <w:lvlJc w:val="left"/>
      <w:pPr>
        <w:ind w:left="399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A803DA0">
      <w:start w:val="1"/>
      <w:numFmt w:val="lowerRoman"/>
      <w:lvlText w:val="%6"/>
      <w:lvlJc w:val="left"/>
      <w:pPr>
        <w:ind w:left="471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9FCCCBE">
      <w:start w:val="1"/>
      <w:numFmt w:val="decimal"/>
      <w:lvlText w:val="%7"/>
      <w:lvlJc w:val="left"/>
      <w:pPr>
        <w:ind w:left="543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CE4A4EA">
      <w:start w:val="1"/>
      <w:numFmt w:val="lowerLetter"/>
      <w:lvlText w:val="%8"/>
      <w:lvlJc w:val="left"/>
      <w:pPr>
        <w:ind w:left="615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5BCB800">
      <w:start w:val="1"/>
      <w:numFmt w:val="lowerRoman"/>
      <w:lvlText w:val="%9"/>
      <w:lvlJc w:val="left"/>
      <w:pPr>
        <w:ind w:left="687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61" w15:restartNumberingAfterBreak="0">
    <w:nsid w:val="50D367B8"/>
    <w:multiLevelType w:val="hybridMultilevel"/>
    <w:tmpl w:val="7C6CA21E"/>
    <w:lvl w:ilvl="0" w:tplc="D86E6AFA">
      <w:start w:val="3"/>
      <w:numFmt w:val="decimal"/>
      <w:lvlText w:val="%1."/>
      <w:lvlJc w:val="left"/>
      <w:pPr>
        <w:ind w:left="31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86F4C82E">
      <w:start w:val="1"/>
      <w:numFmt w:val="lowerLetter"/>
      <w:lvlText w:val="%2"/>
      <w:lvlJc w:val="left"/>
      <w:pPr>
        <w:ind w:left="122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3A21C7E">
      <w:start w:val="1"/>
      <w:numFmt w:val="lowerRoman"/>
      <w:lvlText w:val="%3"/>
      <w:lvlJc w:val="left"/>
      <w:pPr>
        <w:ind w:left="194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DB4C684">
      <w:start w:val="1"/>
      <w:numFmt w:val="decimal"/>
      <w:lvlText w:val="%4"/>
      <w:lvlJc w:val="left"/>
      <w:pPr>
        <w:ind w:left="26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662E6CDA">
      <w:start w:val="1"/>
      <w:numFmt w:val="lowerLetter"/>
      <w:lvlText w:val="%5"/>
      <w:lvlJc w:val="left"/>
      <w:pPr>
        <w:ind w:left="338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C78CD86">
      <w:start w:val="1"/>
      <w:numFmt w:val="lowerRoman"/>
      <w:lvlText w:val="%6"/>
      <w:lvlJc w:val="left"/>
      <w:pPr>
        <w:ind w:left="410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E525FEA">
      <w:start w:val="1"/>
      <w:numFmt w:val="decimal"/>
      <w:lvlText w:val="%7"/>
      <w:lvlJc w:val="left"/>
      <w:pPr>
        <w:ind w:left="482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2B7CB09C">
      <w:start w:val="1"/>
      <w:numFmt w:val="lowerLetter"/>
      <w:lvlText w:val="%8"/>
      <w:lvlJc w:val="left"/>
      <w:pPr>
        <w:ind w:left="554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158CAA2">
      <w:start w:val="1"/>
      <w:numFmt w:val="lowerRoman"/>
      <w:lvlText w:val="%9"/>
      <w:lvlJc w:val="left"/>
      <w:pPr>
        <w:ind w:left="62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62" w15:restartNumberingAfterBreak="0">
    <w:nsid w:val="513E0F08"/>
    <w:multiLevelType w:val="hybridMultilevel"/>
    <w:tmpl w:val="CC043F46"/>
    <w:lvl w:ilvl="0" w:tplc="EFD2CB4C">
      <w:start w:val="1"/>
      <w:numFmt w:val="decimal"/>
      <w:lvlText w:val="%1."/>
      <w:lvlJc w:val="left"/>
      <w:pPr>
        <w:ind w:left="145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1" w:tplc="9610755A">
      <w:start w:val="1"/>
      <w:numFmt w:val="lowerLetter"/>
      <w:lvlText w:val="%2."/>
      <w:lvlJc w:val="left"/>
      <w:pPr>
        <w:ind w:left="2554"/>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2" w:tplc="98A694FA">
      <w:start w:val="1"/>
      <w:numFmt w:val="lowerRoman"/>
      <w:lvlText w:val="(%3)"/>
      <w:lvlJc w:val="left"/>
      <w:pPr>
        <w:ind w:left="3074"/>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3" w:tplc="B6186120">
      <w:start w:val="1"/>
      <w:numFmt w:val="decimal"/>
      <w:lvlText w:val="%4"/>
      <w:lvlJc w:val="left"/>
      <w:pPr>
        <w:ind w:left="290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4" w:tplc="67B047EE">
      <w:start w:val="1"/>
      <w:numFmt w:val="lowerLetter"/>
      <w:lvlText w:val="%5"/>
      <w:lvlJc w:val="left"/>
      <w:pPr>
        <w:ind w:left="362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5" w:tplc="EEA83CA2">
      <w:start w:val="1"/>
      <w:numFmt w:val="lowerRoman"/>
      <w:lvlText w:val="%6"/>
      <w:lvlJc w:val="left"/>
      <w:pPr>
        <w:ind w:left="434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6" w:tplc="715C5D50">
      <w:start w:val="1"/>
      <w:numFmt w:val="decimal"/>
      <w:lvlText w:val="%7"/>
      <w:lvlJc w:val="left"/>
      <w:pPr>
        <w:ind w:left="506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7" w:tplc="1E82B9AA">
      <w:start w:val="1"/>
      <w:numFmt w:val="lowerLetter"/>
      <w:lvlText w:val="%8"/>
      <w:lvlJc w:val="left"/>
      <w:pPr>
        <w:ind w:left="578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8" w:tplc="60C024D6">
      <w:start w:val="1"/>
      <w:numFmt w:val="lowerRoman"/>
      <w:lvlText w:val="%9"/>
      <w:lvlJc w:val="left"/>
      <w:pPr>
        <w:ind w:left="6507"/>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abstractNum>
  <w:abstractNum w:abstractNumId="163" w15:restartNumberingAfterBreak="0">
    <w:nsid w:val="515B5DE0"/>
    <w:multiLevelType w:val="hybridMultilevel"/>
    <w:tmpl w:val="4A922CE2"/>
    <w:lvl w:ilvl="0" w:tplc="312249DE">
      <w:start w:val="4"/>
      <w:numFmt w:val="decimal"/>
      <w:lvlText w:val="%1."/>
      <w:lvlJc w:val="left"/>
      <w:pPr>
        <w:ind w:left="67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55EE2438">
      <w:start w:val="1"/>
      <w:numFmt w:val="lowerLetter"/>
      <w:lvlText w:val="%2"/>
      <w:lvlJc w:val="left"/>
      <w:pPr>
        <w:ind w:left="1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C68A54CC">
      <w:start w:val="1"/>
      <w:numFmt w:val="lowerRoman"/>
      <w:lvlText w:val="%3"/>
      <w:lvlJc w:val="left"/>
      <w:pPr>
        <w:ind w:left="2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8BFA598A">
      <w:start w:val="1"/>
      <w:numFmt w:val="decimal"/>
      <w:lvlText w:val="%4"/>
      <w:lvlJc w:val="left"/>
      <w:pPr>
        <w:ind w:left="2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7D581B54">
      <w:start w:val="1"/>
      <w:numFmt w:val="lowerLetter"/>
      <w:lvlText w:val="%5"/>
      <w:lvlJc w:val="left"/>
      <w:pPr>
        <w:ind w:left="3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B242307E">
      <w:start w:val="1"/>
      <w:numFmt w:val="lowerRoman"/>
      <w:lvlText w:val="%6"/>
      <w:lvlJc w:val="left"/>
      <w:pPr>
        <w:ind w:left="4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B704B720">
      <w:start w:val="1"/>
      <w:numFmt w:val="decimal"/>
      <w:lvlText w:val="%7"/>
      <w:lvlJc w:val="left"/>
      <w:pPr>
        <w:ind w:left="5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FA821346">
      <w:start w:val="1"/>
      <w:numFmt w:val="lowerLetter"/>
      <w:lvlText w:val="%8"/>
      <w:lvlJc w:val="left"/>
      <w:pPr>
        <w:ind w:left="5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D228C386">
      <w:start w:val="1"/>
      <w:numFmt w:val="lowerRoman"/>
      <w:lvlText w:val="%9"/>
      <w:lvlJc w:val="left"/>
      <w:pPr>
        <w:ind w:left="6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64" w15:restartNumberingAfterBreak="0">
    <w:nsid w:val="51CF3A96"/>
    <w:multiLevelType w:val="hybridMultilevel"/>
    <w:tmpl w:val="8CF2BB3E"/>
    <w:lvl w:ilvl="0" w:tplc="E4FACDC2">
      <w:start w:val="9"/>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14B61300">
      <w:start w:val="1"/>
      <w:numFmt w:val="lowerLetter"/>
      <w:lvlText w:val="%2"/>
      <w:lvlJc w:val="left"/>
      <w:pPr>
        <w:ind w:left="15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E6E78A2">
      <w:start w:val="1"/>
      <w:numFmt w:val="lowerRoman"/>
      <w:lvlText w:val="%3"/>
      <w:lvlJc w:val="left"/>
      <w:pPr>
        <w:ind w:left="22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36A9E14">
      <w:start w:val="1"/>
      <w:numFmt w:val="decimal"/>
      <w:lvlText w:val="%4"/>
      <w:lvlJc w:val="left"/>
      <w:pPr>
        <w:ind w:left="29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DA0EC1C">
      <w:start w:val="1"/>
      <w:numFmt w:val="lowerLetter"/>
      <w:lvlText w:val="%5"/>
      <w:lvlJc w:val="left"/>
      <w:pPr>
        <w:ind w:left="368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73526A76">
      <w:start w:val="1"/>
      <w:numFmt w:val="lowerRoman"/>
      <w:lvlText w:val="%6"/>
      <w:lvlJc w:val="left"/>
      <w:pPr>
        <w:ind w:left="440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26EA6B4">
      <w:start w:val="1"/>
      <w:numFmt w:val="decimal"/>
      <w:lvlText w:val="%7"/>
      <w:lvlJc w:val="left"/>
      <w:pPr>
        <w:ind w:left="51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72A40B6">
      <w:start w:val="1"/>
      <w:numFmt w:val="lowerLetter"/>
      <w:lvlText w:val="%8"/>
      <w:lvlJc w:val="left"/>
      <w:pPr>
        <w:ind w:left="58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EE4A4980">
      <w:start w:val="1"/>
      <w:numFmt w:val="lowerRoman"/>
      <w:lvlText w:val="%9"/>
      <w:lvlJc w:val="left"/>
      <w:pPr>
        <w:ind w:left="65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65" w15:restartNumberingAfterBreak="0">
    <w:nsid w:val="51ED4014"/>
    <w:multiLevelType w:val="hybridMultilevel"/>
    <w:tmpl w:val="172AF0A6"/>
    <w:lvl w:ilvl="0" w:tplc="CED674D4">
      <w:start w:val="1"/>
      <w:numFmt w:val="bullet"/>
      <w:lvlText w:val="•"/>
      <w:lvlJc w:val="left"/>
      <w:pPr>
        <w:ind w:left="29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D20A580">
      <w:start w:val="1"/>
      <w:numFmt w:val="bullet"/>
      <w:lvlText w:val="o"/>
      <w:lvlJc w:val="left"/>
      <w:pPr>
        <w:ind w:left="11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9BE2DE6">
      <w:start w:val="1"/>
      <w:numFmt w:val="bullet"/>
      <w:lvlText w:val="▪"/>
      <w:lvlJc w:val="left"/>
      <w:pPr>
        <w:ind w:left="18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B343FB4">
      <w:start w:val="1"/>
      <w:numFmt w:val="bullet"/>
      <w:lvlText w:val="•"/>
      <w:lvlJc w:val="left"/>
      <w:pPr>
        <w:ind w:left="26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47E4456">
      <w:start w:val="1"/>
      <w:numFmt w:val="bullet"/>
      <w:lvlText w:val="o"/>
      <w:lvlJc w:val="left"/>
      <w:pPr>
        <w:ind w:left="33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CBA77D8">
      <w:start w:val="1"/>
      <w:numFmt w:val="bullet"/>
      <w:lvlText w:val="▪"/>
      <w:lvlJc w:val="left"/>
      <w:pPr>
        <w:ind w:left="40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D844A3E">
      <w:start w:val="1"/>
      <w:numFmt w:val="bullet"/>
      <w:lvlText w:val="•"/>
      <w:lvlJc w:val="left"/>
      <w:pPr>
        <w:ind w:left="47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96A4A43A">
      <w:start w:val="1"/>
      <w:numFmt w:val="bullet"/>
      <w:lvlText w:val="o"/>
      <w:lvlJc w:val="left"/>
      <w:pPr>
        <w:ind w:left="54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E30CDA2A">
      <w:start w:val="1"/>
      <w:numFmt w:val="bullet"/>
      <w:lvlText w:val="▪"/>
      <w:lvlJc w:val="left"/>
      <w:pPr>
        <w:ind w:left="62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66" w15:restartNumberingAfterBreak="0">
    <w:nsid w:val="525F5E20"/>
    <w:multiLevelType w:val="hybridMultilevel"/>
    <w:tmpl w:val="90DCB51A"/>
    <w:lvl w:ilvl="0" w:tplc="5540FB7C">
      <w:start w:val="5"/>
      <w:numFmt w:val="decimal"/>
      <w:lvlText w:val="%1."/>
      <w:lvlJc w:val="left"/>
      <w:pPr>
        <w:ind w:left="40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80664944">
      <w:start w:val="1"/>
      <w:numFmt w:val="lowerLetter"/>
      <w:lvlText w:val="%2"/>
      <w:lvlJc w:val="left"/>
      <w:pPr>
        <w:ind w:left="121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20EE9D6A">
      <w:start w:val="1"/>
      <w:numFmt w:val="lowerRoman"/>
      <w:lvlText w:val="%3"/>
      <w:lvlJc w:val="left"/>
      <w:pPr>
        <w:ind w:left="193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9A1824B0">
      <w:start w:val="1"/>
      <w:numFmt w:val="decimal"/>
      <w:lvlText w:val="%4"/>
      <w:lvlJc w:val="left"/>
      <w:pPr>
        <w:ind w:left="265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B8BA44B0">
      <w:start w:val="1"/>
      <w:numFmt w:val="lowerLetter"/>
      <w:lvlText w:val="%5"/>
      <w:lvlJc w:val="left"/>
      <w:pPr>
        <w:ind w:left="337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7C9ABCCE">
      <w:start w:val="1"/>
      <w:numFmt w:val="lowerRoman"/>
      <w:lvlText w:val="%6"/>
      <w:lvlJc w:val="left"/>
      <w:pPr>
        <w:ind w:left="409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C37AAC16">
      <w:start w:val="1"/>
      <w:numFmt w:val="decimal"/>
      <w:lvlText w:val="%7"/>
      <w:lvlJc w:val="left"/>
      <w:pPr>
        <w:ind w:left="481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4F5CF152">
      <w:start w:val="1"/>
      <w:numFmt w:val="lowerLetter"/>
      <w:lvlText w:val="%8"/>
      <w:lvlJc w:val="left"/>
      <w:pPr>
        <w:ind w:left="553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81A4DB50">
      <w:start w:val="1"/>
      <w:numFmt w:val="lowerRoman"/>
      <w:lvlText w:val="%9"/>
      <w:lvlJc w:val="left"/>
      <w:pPr>
        <w:ind w:left="625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67" w15:restartNumberingAfterBreak="0">
    <w:nsid w:val="53DB40A8"/>
    <w:multiLevelType w:val="hybridMultilevel"/>
    <w:tmpl w:val="6F1E3BB0"/>
    <w:lvl w:ilvl="0" w:tplc="61542E30">
      <w:start w:val="1"/>
      <w:numFmt w:val="bullet"/>
      <w:lvlText w:val="•"/>
      <w:lvlJc w:val="left"/>
      <w:pPr>
        <w:ind w:left="26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5F5232C2">
      <w:start w:val="1"/>
      <w:numFmt w:val="bullet"/>
      <w:lvlText w:val="o"/>
      <w:lvlJc w:val="left"/>
      <w:pPr>
        <w:ind w:left="148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4DC09A2">
      <w:start w:val="1"/>
      <w:numFmt w:val="bullet"/>
      <w:lvlText w:val="▪"/>
      <w:lvlJc w:val="left"/>
      <w:pPr>
        <w:ind w:left="220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D4D452BE">
      <w:start w:val="1"/>
      <w:numFmt w:val="bullet"/>
      <w:lvlText w:val="•"/>
      <w:lvlJc w:val="left"/>
      <w:pPr>
        <w:ind w:left="292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73E13D2">
      <w:start w:val="1"/>
      <w:numFmt w:val="bullet"/>
      <w:lvlText w:val="o"/>
      <w:lvlJc w:val="left"/>
      <w:pPr>
        <w:ind w:left="364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9C8E6DDC">
      <w:start w:val="1"/>
      <w:numFmt w:val="bullet"/>
      <w:lvlText w:val="▪"/>
      <w:lvlJc w:val="left"/>
      <w:pPr>
        <w:ind w:left="436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DF0CA60">
      <w:start w:val="1"/>
      <w:numFmt w:val="bullet"/>
      <w:lvlText w:val="•"/>
      <w:lvlJc w:val="left"/>
      <w:pPr>
        <w:ind w:left="508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E508F2C">
      <w:start w:val="1"/>
      <w:numFmt w:val="bullet"/>
      <w:lvlText w:val="o"/>
      <w:lvlJc w:val="left"/>
      <w:pPr>
        <w:ind w:left="580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3A2B556">
      <w:start w:val="1"/>
      <w:numFmt w:val="bullet"/>
      <w:lvlText w:val="▪"/>
      <w:lvlJc w:val="left"/>
      <w:pPr>
        <w:ind w:left="652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68" w15:restartNumberingAfterBreak="0">
    <w:nsid w:val="54B62365"/>
    <w:multiLevelType w:val="hybridMultilevel"/>
    <w:tmpl w:val="389E9010"/>
    <w:lvl w:ilvl="0" w:tplc="1A406768">
      <w:start w:val="7"/>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8A00C692">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6146872">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7D4A055C">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666AFB4">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291A3846">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C60BA78">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1B6B5F4">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DA8A92E">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69" w15:restartNumberingAfterBreak="0">
    <w:nsid w:val="550576B5"/>
    <w:multiLevelType w:val="hybridMultilevel"/>
    <w:tmpl w:val="B05683AC"/>
    <w:lvl w:ilvl="0" w:tplc="C2E2D454">
      <w:start w:val="1"/>
      <w:numFmt w:val="bullet"/>
      <w:lvlText w:val=""/>
      <w:lvlJc w:val="left"/>
      <w:pPr>
        <w:ind w:left="7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42840C84">
      <w:start w:val="1"/>
      <w:numFmt w:val="bullet"/>
      <w:lvlText w:val="o"/>
      <w:lvlJc w:val="left"/>
      <w:pPr>
        <w:ind w:left="161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C9AEAD6">
      <w:start w:val="1"/>
      <w:numFmt w:val="bullet"/>
      <w:lvlText w:val="▪"/>
      <w:lvlJc w:val="left"/>
      <w:pPr>
        <w:ind w:left="233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34EA540">
      <w:start w:val="1"/>
      <w:numFmt w:val="bullet"/>
      <w:lvlText w:val="•"/>
      <w:lvlJc w:val="left"/>
      <w:pPr>
        <w:ind w:left="305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096A9624">
      <w:start w:val="1"/>
      <w:numFmt w:val="bullet"/>
      <w:lvlText w:val="o"/>
      <w:lvlJc w:val="left"/>
      <w:pPr>
        <w:ind w:left="37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77264C2">
      <w:start w:val="1"/>
      <w:numFmt w:val="bullet"/>
      <w:lvlText w:val="▪"/>
      <w:lvlJc w:val="left"/>
      <w:pPr>
        <w:ind w:left="449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0584BF6">
      <w:start w:val="1"/>
      <w:numFmt w:val="bullet"/>
      <w:lvlText w:val="•"/>
      <w:lvlJc w:val="left"/>
      <w:pPr>
        <w:ind w:left="521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46A88B0">
      <w:start w:val="1"/>
      <w:numFmt w:val="bullet"/>
      <w:lvlText w:val="o"/>
      <w:lvlJc w:val="left"/>
      <w:pPr>
        <w:ind w:left="593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A3AF30C">
      <w:start w:val="1"/>
      <w:numFmt w:val="bullet"/>
      <w:lvlText w:val="▪"/>
      <w:lvlJc w:val="left"/>
      <w:pPr>
        <w:ind w:left="665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70" w15:restartNumberingAfterBreak="0">
    <w:nsid w:val="555B4A64"/>
    <w:multiLevelType w:val="hybridMultilevel"/>
    <w:tmpl w:val="4EE4DE36"/>
    <w:lvl w:ilvl="0" w:tplc="75780A1E">
      <w:start w:val="1"/>
      <w:numFmt w:val="decimal"/>
      <w:lvlText w:val="%1"/>
      <w:lvlJc w:val="left"/>
      <w:pPr>
        <w:ind w:left="36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1" w:tplc="8C02AE0E">
      <w:start w:val="1"/>
      <w:numFmt w:val="lowerLetter"/>
      <w:lvlText w:val="%2"/>
      <w:lvlJc w:val="left"/>
      <w:pPr>
        <w:ind w:left="703"/>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2" w:tplc="D7D49766">
      <w:start w:val="1"/>
      <w:numFmt w:val="lowerRoman"/>
      <w:lvlText w:val="%3"/>
      <w:lvlJc w:val="left"/>
      <w:pPr>
        <w:ind w:left="1046"/>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3" w:tplc="A6F46A48">
      <w:start w:val="7"/>
      <w:numFmt w:val="decimal"/>
      <w:lvlRestart w:val="0"/>
      <w:lvlText w:val="%4."/>
      <w:lvlJc w:val="left"/>
      <w:pPr>
        <w:ind w:left="2076"/>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4" w:tplc="B4781700">
      <w:start w:val="1"/>
      <w:numFmt w:val="lowerLetter"/>
      <w:lvlText w:val="%5"/>
      <w:lvlJc w:val="left"/>
      <w:pPr>
        <w:ind w:left="211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5" w:tplc="DC70784C">
      <w:start w:val="1"/>
      <w:numFmt w:val="lowerRoman"/>
      <w:lvlText w:val="%6"/>
      <w:lvlJc w:val="left"/>
      <w:pPr>
        <w:ind w:left="283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6" w:tplc="64162E78">
      <w:start w:val="1"/>
      <w:numFmt w:val="decimal"/>
      <w:lvlText w:val="%7"/>
      <w:lvlJc w:val="left"/>
      <w:pPr>
        <w:ind w:left="355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7" w:tplc="2D464346">
      <w:start w:val="1"/>
      <w:numFmt w:val="lowerLetter"/>
      <w:lvlText w:val="%8"/>
      <w:lvlJc w:val="left"/>
      <w:pPr>
        <w:ind w:left="427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8" w:tplc="50E265E0">
      <w:start w:val="1"/>
      <w:numFmt w:val="lowerRoman"/>
      <w:lvlText w:val="%9"/>
      <w:lvlJc w:val="left"/>
      <w:pPr>
        <w:ind w:left="499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abstractNum>
  <w:abstractNum w:abstractNumId="171" w15:restartNumberingAfterBreak="0">
    <w:nsid w:val="56315D17"/>
    <w:multiLevelType w:val="hybridMultilevel"/>
    <w:tmpl w:val="21AA0044"/>
    <w:lvl w:ilvl="0" w:tplc="98A2293E">
      <w:start w:val="1"/>
      <w:numFmt w:val="lowerRoman"/>
      <w:lvlText w:val="%1."/>
      <w:lvlJc w:val="left"/>
      <w:pPr>
        <w:ind w:left="3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B052C050">
      <w:start w:val="1"/>
      <w:numFmt w:val="lowerLetter"/>
      <w:lvlText w:val="%2"/>
      <w:lvlJc w:val="left"/>
      <w:pPr>
        <w:ind w:left="3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749E3212">
      <w:start w:val="1"/>
      <w:numFmt w:val="lowerRoman"/>
      <w:lvlText w:val="%3"/>
      <w:lvlJc w:val="left"/>
      <w:pPr>
        <w:ind w:left="10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4F12FFBE">
      <w:start w:val="1"/>
      <w:numFmt w:val="decimal"/>
      <w:lvlText w:val="%4"/>
      <w:lvlJc w:val="left"/>
      <w:pPr>
        <w:ind w:left="17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BE762456">
      <w:start w:val="1"/>
      <w:numFmt w:val="lowerLetter"/>
      <w:lvlText w:val="%5"/>
      <w:lvlJc w:val="left"/>
      <w:pPr>
        <w:ind w:left="24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45EA8454">
      <w:start w:val="1"/>
      <w:numFmt w:val="lowerRoman"/>
      <w:lvlText w:val="%6"/>
      <w:lvlJc w:val="left"/>
      <w:pPr>
        <w:ind w:left="32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32C07EFA">
      <w:start w:val="1"/>
      <w:numFmt w:val="decimal"/>
      <w:lvlText w:val="%7"/>
      <w:lvlJc w:val="left"/>
      <w:pPr>
        <w:ind w:left="39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DFA66712">
      <w:start w:val="1"/>
      <w:numFmt w:val="lowerLetter"/>
      <w:lvlText w:val="%8"/>
      <w:lvlJc w:val="left"/>
      <w:pPr>
        <w:ind w:left="46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92147FBC">
      <w:start w:val="1"/>
      <w:numFmt w:val="lowerRoman"/>
      <w:lvlText w:val="%9"/>
      <w:lvlJc w:val="left"/>
      <w:pPr>
        <w:ind w:left="53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72" w15:restartNumberingAfterBreak="0">
    <w:nsid w:val="564A2777"/>
    <w:multiLevelType w:val="hybridMultilevel"/>
    <w:tmpl w:val="64266902"/>
    <w:lvl w:ilvl="0" w:tplc="E4787EBA">
      <w:start w:val="1"/>
      <w:numFmt w:val="bullet"/>
      <w:lvlText w:val="•"/>
      <w:lvlJc w:val="left"/>
      <w:pPr>
        <w:ind w:left="26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1C1477FC">
      <w:start w:val="1"/>
      <w:numFmt w:val="bullet"/>
      <w:lvlText w:val="o"/>
      <w:lvlJc w:val="left"/>
      <w:pPr>
        <w:ind w:left="14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E147370">
      <w:start w:val="1"/>
      <w:numFmt w:val="bullet"/>
      <w:lvlText w:val="▪"/>
      <w:lvlJc w:val="left"/>
      <w:pPr>
        <w:ind w:left="219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B7C57FA">
      <w:start w:val="1"/>
      <w:numFmt w:val="bullet"/>
      <w:lvlText w:val="•"/>
      <w:lvlJc w:val="left"/>
      <w:pPr>
        <w:ind w:left="291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9396443E">
      <w:start w:val="1"/>
      <w:numFmt w:val="bullet"/>
      <w:lvlText w:val="o"/>
      <w:lvlJc w:val="left"/>
      <w:pPr>
        <w:ind w:left="363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F0015B2">
      <w:start w:val="1"/>
      <w:numFmt w:val="bullet"/>
      <w:lvlText w:val="▪"/>
      <w:lvlJc w:val="left"/>
      <w:pPr>
        <w:ind w:left="435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2680AF0">
      <w:start w:val="1"/>
      <w:numFmt w:val="bullet"/>
      <w:lvlText w:val="•"/>
      <w:lvlJc w:val="left"/>
      <w:pPr>
        <w:ind w:left="50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490C6A0">
      <w:start w:val="1"/>
      <w:numFmt w:val="bullet"/>
      <w:lvlText w:val="o"/>
      <w:lvlJc w:val="left"/>
      <w:pPr>
        <w:ind w:left="579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6D0A200">
      <w:start w:val="1"/>
      <w:numFmt w:val="bullet"/>
      <w:lvlText w:val="▪"/>
      <w:lvlJc w:val="left"/>
      <w:pPr>
        <w:ind w:left="651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73" w15:restartNumberingAfterBreak="0">
    <w:nsid w:val="56997A0A"/>
    <w:multiLevelType w:val="hybridMultilevel"/>
    <w:tmpl w:val="6E588EF2"/>
    <w:lvl w:ilvl="0" w:tplc="3D38099A">
      <w:start w:val="1"/>
      <w:numFmt w:val="bullet"/>
      <w:lvlText w:val="•"/>
      <w:lvlJc w:val="left"/>
      <w:pPr>
        <w:ind w:left="67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92F07786">
      <w:start w:val="1"/>
      <w:numFmt w:val="bullet"/>
      <w:lvlText w:val="o"/>
      <w:lvlJc w:val="left"/>
      <w:pPr>
        <w:ind w:left="15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2465E14">
      <w:start w:val="1"/>
      <w:numFmt w:val="bullet"/>
      <w:lvlText w:val="▪"/>
      <w:lvlJc w:val="left"/>
      <w:pPr>
        <w:ind w:left="22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29A45B8">
      <w:start w:val="1"/>
      <w:numFmt w:val="bullet"/>
      <w:lvlText w:val="•"/>
      <w:lvlJc w:val="left"/>
      <w:pPr>
        <w:ind w:left="298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B463D9E">
      <w:start w:val="1"/>
      <w:numFmt w:val="bullet"/>
      <w:lvlText w:val="o"/>
      <w:lvlJc w:val="left"/>
      <w:pPr>
        <w:ind w:left="370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66EE5282">
      <w:start w:val="1"/>
      <w:numFmt w:val="bullet"/>
      <w:lvlText w:val="▪"/>
      <w:lvlJc w:val="left"/>
      <w:pPr>
        <w:ind w:left="44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5B245DC">
      <w:start w:val="1"/>
      <w:numFmt w:val="bullet"/>
      <w:lvlText w:val="•"/>
      <w:lvlJc w:val="left"/>
      <w:pPr>
        <w:ind w:left="51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8D06B066">
      <w:start w:val="1"/>
      <w:numFmt w:val="bullet"/>
      <w:lvlText w:val="o"/>
      <w:lvlJc w:val="left"/>
      <w:pPr>
        <w:ind w:left="58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39A8EBA">
      <w:start w:val="1"/>
      <w:numFmt w:val="bullet"/>
      <w:lvlText w:val="▪"/>
      <w:lvlJc w:val="left"/>
      <w:pPr>
        <w:ind w:left="658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74" w15:restartNumberingAfterBreak="0">
    <w:nsid w:val="57AD41C8"/>
    <w:multiLevelType w:val="hybridMultilevel"/>
    <w:tmpl w:val="B5448846"/>
    <w:lvl w:ilvl="0" w:tplc="785A927E">
      <w:start w:val="1"/>
      <w:numFmt w:val="decimal"/>
      <w:lvlText w:val="%1."/>
      <w:lvlJc w:val="left"/>
      <w:pPr>
        <w:ind w:left="6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7450A7A8">
      <w:start w:val="1"/>
      <w:numFmt w:val="lowerLetter"/>
      <w:lvlText w:val="%2"/>
      <w:lvlJc w:val="left"/>
      <w:pPr>
        <w:ind w:left="15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F402154">
      <w:start w:val="1"/>
      <w:numFmt w:val="lowerRoman"/>
      <w:lvlText w:val="%3"/>
      <w:lvlJc w:val="left"/>
      <w:pPr>
        <w:ind w:left="22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27C9EB6">
      <w:start w:val="1"/>
      <w:numFmt w:val="decimal"/>
      <w:lvlText w:val="%4"/>
      <w:lvlJc w:val="left"/>
      <w:pPr>
        <w:ind w:left="29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358E128">
      <w:start w:val="1"/>
      <w:numFmt w:val="lowerLetter"/>
      <w:lvlText w:val="%5"/>
      <w:lvlJc w:val="left"/>
      <w:pPr>
        <w:ind w:left="3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394A4436">
      <w:start w:val="1"/>
      <w:numFmt w:val="lowerRoman"/>
      <w:lvlText w:val="%6"/>
      <w:lvlJc w:val="left"/>
      <w:pPr>
        <w:ind w:left="43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50A2C22">
      <w:start w:val="1"/>
      <w:numFmt w:val="decimal"/>
      <w:lvlText w:val="%7"/>
      <w:lvlJc w:val="left"/>
      <w:pPr>
        <w:ind w:left="51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EC4CDE2">
      <w:start w:val="1"/>
      <w:numFmt w:val="lowerLetter"/>
      <w:lvlText w:val="%8"/>
      <w:lvlJc w:val="left"/>
      <w:pPr>
        <w:ind w:left="58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52CEA6A">
      <w:start w:val="1"/>
      <w:numFmt w:val="lowerRoman"/>
      <w:lvlText w:val="%9"/>
      <w:lvlJc w:val="left"/>
      <w:pPr>
        <w:ind w:left="65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75" w15:restartNumberingAfterBreak="0">
    <w:nsid w:val="57CF717F"/>
    <w:multiLevelType w:val="hybridMultilevel"/>
    <w:tmpl w:val="DEDC2066"/>
    <w:lvl w:ilvl="0" w:tplc="34B43D8C">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89A64572">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634CC24">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A867E24">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A1DAA5A2">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CB74A96C">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7E0945A">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C0E245A4">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02E2AAA">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76" w15:restartNumberingAfterBreak="0">
    <w:nsid w:val="57DA1E40"/>
    <w:multiLevelType w:val="hybridMultilevel"/>
    <w:tmpl w:val="8730CC62"/>
    <w:lvl w:ilvl="0" w:tplc="45A43B9A">
      <w:start w:val="2"/>
      <w:numFmt w:val="decimal"/>
      <w:lvlText w:val="%1."/>
      <w:lvlJc w:val="left"/>
      <w:pPr>
        <w:ind w:left="64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9D2D424">
      <w:start w:val="1"/>
      <w:numFmt w:val="lowerLetter"/>
      <w:lvlText w:val="%2"/>
      <w:lvlJc w:val="left"/>
      <w:pPr>
        <w:ind w:left="15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EC2EAB0">
      <w:start w:val="1"/>
      <w:numFmt w:val="lowerRoman"/>
      <w:lvlText w:val="%3"/>
      <w:lvlJc w:val="left"/>
      <w:pPr>
        <w:ind w:left="22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52C27F6">
      <w:start w:val="1"/>
      <w:numFmt w:val="decimal"/>
      <w:lvlText w:val="%4"/>
      <w:lvlJc w:val="left"/>
      <w:pPr>
        <w:ind w:left="29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CFE8F9C">
      <w:start w:val="1"/>
      <w:numFmt w:val="lowerLetter"/>
      <w:lvlText w:val="%5"/>
      <w:lvlJc w:val="left"/>
      <w:pPr>
        <w:ind w:left="36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408A3DE">
      <w:start w:val="1"/>
      <w:numFmt w:val="lowerRoman"/>
      <w:lvlText w:val="%6"/>
      <w:lvlJc w:val="left"/>
      <w:pPr>
        <w:ind w:left="43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E6A068C">
      <w:start w:val="1"/>
      <w:numFmt w:val="decimal"/>
      <w:lvlText w:val="%7"/>
      <w:lvlJc w:val="left"/>
      <w:pPr>
        <w:ind w:left="51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A40B77A">
      <w:start w:val="1"/>
      <w:numFmt w:val="lowerLetter"/>
      <w:lvlText w:val="%8"/>
      <w:lvlJc w:val="left"/>
      <w:pPr>
        <w:ind w:left="58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936BF3A">
      <w:start w:val="1"/>
      <w:numFmt w:val="lowerRoman"/>
      <w:lvlText w:val="%9"/>
      <w:lvlJc w:val="left"/>
      <w:pPr>
        <w:ind w:left="65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77" w15:restartNumberingAfterBreak="0">
    <w:nsid w:val="57F930DF"/>
    <w:multiLevelType w:val="hybridMultilevel"/>
    <w:tmpl w:val="108C0A80"/>
    <w:lvl w:ilvl="0" w:tplc="14A675C2">
      <w:start w:val="1"/>
      <w:numFmt w:val="decimal"/>
      <w:lvlText w:val="%1."/>
      <w:lvlJc w:val="left"/>
      <w:pPr>
        <w:ind w:left="31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5A4D834">
      <w:start w:val="1"/>
      <w:numFmt w:val="lowerLetter"/>
      <w:lvlText w:val="%2"/>
      <w:lvlJc w:val="left"/>
      <w:pPr>
        <w:ind w:left="122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7B46158">
      <w:start w:val="1"/>
      <w:numFmt w:val="lowerRoman"/>
      <w:lvlText w:val="%3"/>
      <w:lvlJc w:val="left"/>
      <w:pPr>
        <w:ind w:left="194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DB8E5B60">
      <w:start w:val="1"/>
      <w:numFmt w:val="decimal"/>
      <w:lvlText w:val="%4"/>
      <w:lvlJc w:val="left"/>
      <w:pPr>
        <w:ind w:left="26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9926A84">
      <w:start w:val="1"/>
      <w:numFmt w:val="lowerLetter"/>
      <w:lvlText w:val="%5"/>
      <w:lvlJc w:val="left"/>
      <w:pPr>
        <w:ind w:left="338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B20CF28A">
      <w:start w:val="1"/>
      <w:numFmt w:val="lowerRoman"/>
      <w:lvlText w:val="%6"/>
      <w:lvlJc w:val="left"/>
      <w:pPr>
        <w:ind w:left="410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90CE9DC">
      <w:start w:val="1"/>
      <w:numFmt w:val="decimal"/>
      <w:lvlText w:val="%7"/>
      <w:lvlJc w:val="left"/>
      <w:pPr>
        <w:ind w:left="482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01029B6">
      <w:start w:val="1"/>
      <w:numFmt w:val="lowerLetter"/>
      <w:lvlText w:val="%8"/>
      <w:lvlJc w:val="left"/>
      <w:pPr>
        <w:ind w:left="554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F8C2E8C">
      <w:start w:val="1"/>
      <w:numFmt w:val="lowerRoman"/>
      <w:lvlText w:val="%9"/>
      <w:lvlJc w:val="left"/>
      <w:pPr>
        <w:ind w:left="62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78" w15:restartNumberingAfterBreak="0">
    <w:nsid w:val="585E6535"/>
    <w:multiLevelType w:val="hybridMultilevel"/>
    <w:tmpl w:val="D90E971E"/>
    <w:lvl w:ilvl="0" w:tplc="D0D2B45C">
      <w:start w:val="1"/>
      <w:numFmt w:val="decimal"/>
      <w:lvlText w:val="%1."/>
      <w:lvlJc w:val="left"/>
      <w:pPr>
        <w:ind w:left="44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CD12C7FE">
      <w:start w:val="1"/>
      <w:numFmt w:val="lowerLetter"/>
      <w:lvlText w:val="%2"/>
      <w:lvlJc w:val="left"/>
      <w:pPr>
        <w:ind w:left="121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D3A035CE">
      <w:start w:val="1"/>
      <w:numFmt w:val="lowerRoman"/>
      <w:lvlText w:val="%3"/>
      <w:lvlJc w:val="left"/>
      <w:pPr>
        <w:ind w:left="193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7FBE1706">
      <w:start w:val="1"/>
      <w:numFmt w:val="decimal"/>
      <w:lvlText w:val="%4"/>
      <w:lvlJc w:val="left"/>
      <w:pPr>
        <w:ind w:left="265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9E8E345E">
      <w:start w:val="1"/>
      <w:numFmt w:val="lowerLetter"/>
      <w:lvlText w:val="%5"/>
      <w:lvlJc w:val="left"/>
      <w:pPr>
        <w:ind w:left="337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411645DE">
      <w:start w:val="1"/>
      <w:numFmt w:val="lowerRoman"/>
      <w:lvlText w:val="%6"/>
      <w:lvlJc w:val="left"/>
      <w:pPr>
        <w:ind w:left="409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D63667A0">
      <w:start w:val="1"/>
      <w:numFmt w:val="decimal"/>
      <w:lvlText w:val="%7"/>
      <w:lvlJc w:val="left"/>
      <w:pPr>
        <w:ind w:left="481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C8061A56">
      <w:start w:val="1"/>
      <w:numFmt w:val="lowerLetter"/>
      <w:lvlText w:val="%8"/>
      <w:lvlJc w:val="left"/>
      <w:pPr>
        <w:ind w:left="553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CA3CE16E">
      <w:start w:val="1"/>
      <w:numFmt w:val="lowerRoman"/>
      <w:lvlText w:val="%9"/>
      <w:lvlJc w:val="left"/>
      <w:pPr>
        <w:ind w:left="625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79" w15:restartNumberingAfterBreak="0">
    <w:nsid w:val="58E51DA0"/>
    <w:multiLevelType w:val="hybridMultilevel"/>
    <w:tmpl w:val="5A12C69A"/>
    <w:lvl w:ilvl="0" w:tplc="89921D9A">
      <w:start w:val="4"/>
      <w:numFmt w:val="decimal"/>
      <w:lvlText w:val="%1."/>
      <w:lvlJc w:val="left"/>
      <w:pPr>
        <w:ind w:left="67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E68AC384">
      <w:start w:val="1"/>
      <w:numFmt w:val="lowerRoman"/>
      <w:lvlText w:val="%2."/>
      <w:lvlJc w:val="left"/>
      <w:pPr>
        <w:ind w:left="105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25B01D98">
      <w:start w:val="1"/>
      <w:numFmt w:val="lowerRoman"/>
      <w:lvlText w:val="%3"/>
      <w:lvlJc w:val="left"/>
      <w:pPr>
        <w:ind w:left="162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A1C45908">
      <w:start w:val="1"/>
      <w:numFmt w:val="decimal"/>
      <w:lvlText w:val="%4"/>
      <w:lvlJc w:val="left"/>
      <w:pPr>
        <w:ind w:left="234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EC0C45FA">
      <w:start w:val="1"/>
      <w:numFmt w:val="lowerLetter"/>
      <w:lvlText w:val="%5"/>
      <w:lvlJc w:val="left"/>
      <w:pPr>
        <w:ind w:left="306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0C7AE28C">
      <w:start w:val="1"/>
      <w:numFmt w:val="lowerRoman"/>
      <w:lvlText w:val="%6"/>
      <w:lvlJc w:val="left"/>
      <w:pPr>
        <w:ind w:left="378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9B4AE0B0">
      <w:start w:val="1"/>
      <w:numFmt w:val="decimal"/>
      <w:lvlText w:val="%7"/>
      <w:lvlJc w:val="left"/>
      <w:pPr>
        <w:ind w:left="450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735E6AC2">
      <w:start w:val="1"/>
      <w:numFmt w:val="lowerLetter"/>
      <w:lvlText w:val="%8"/>
      <w:lvlJc w:val="left"/>
      <w:pPr>
        <w:ind w:left="522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F8CAEF84">
      <w:start w:val="1"/>
      <w:numFmt w:val="lowerRoman"/>
      <w:lvlText w:val="%9"/>
      <w:lvlJc w:val="left"/>
      <w:pPr>
        <w:ind w:left="594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80" w15:restartNumberingAfterBreak="0">
    <w:nsid w:val="59072CE8"/>
    <w:multiLevelType w:val="hybridMultilevel"/>
    <w:tmpl w:val="FF7E36BA"/>
    <w:lvl w:ilvl="0" w:tplc="D7FC6874">
      <w:start w:val="3"/>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C4127BD6">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53262E3E">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EC4EAAE">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56A4630">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2FECEF74">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66E7808">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2C82DA80">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6DAA838">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81" w15:restartNumberingAfterBreak="0">
    <w:nsid w:val="59486AE8"/>
    <w:multiLevelType w:val="hybridMultilevel"/>
    <w:tmpl w:val="1354DEEE"/>
    <w:lvl w:ilvl="0" w:tplc="DBDAD232">
      <w:start w:val="2"/>
      <w:numFmt w:val="lowerRoman"/>
      <w:lvlText w:val="%1."/>
      <w:lvlJc w:val="left"/>
      <w:pPr>
        <w:ind w:left="679"/>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1" w:tplc="3F1C8184">
      <w:start w:val="1"/>
      <w:numFmt w:val="lowerLetter"/>
      <w:lvlText w:val="%2"/>
      <w:lvlJc w:val="left"/>
      <w:pPr>
        <w:ind w:left="1421"/>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2" w:tplc="31DC0A56">
      <w:start w:val="1"/>
      <w:numFmt w:val="lowerRoman"/>
      <w:lvlText w:val="%3"/>
      <w:lvlJc w:val="left"/>
      <w:pPr>
        <w:ind w:left="2141"/>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3" w:tplc="06DC9C54">
      <w:start w:val="1"/>
      <w:numFmt w:val="decimal"/>
      <w:lvlText w:val="%4"/>
      <w:lvlJc w:val="left"/>
      <w:pPr>
        <w:ind w:left="2861"/>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4" w:tplc="ADF8A24E">
      <w:start w:val="1"/>
      <w:numFmt w:val="lowerLetter"/>
      <w:lvlText w:val="%5"/>
      <w:lvlJc w:val="left"/>
      <w:pPr>
        <w:ind w:left="3581"/>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5" w:tplc="1AAEDB48">
      <w:start w:val="1"/>
      <w:numFmt w:val="lowerRoman"/>
      <w:lvlText w:val="%6"/>
      <w:lvlJc w:val="left"/>
      <w:pPr>
        <w:ind w:left="4301"/>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6" w:tplc="FC527FD8">
      <w:start w:val="1"/>
      <w:numFmt w:val="decimal"/>
      <w:lvlText w:val="%7"/>
      <w:lvlJc w:val="left"/>
      <w:pPr>
        <w:ind w:left="5021"/>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7" w:tplc="1FE87A42">
      <w:start w:val="1"/>
      <w:numFmt w:val="lowerLetter"/>
      <w:lvlText w:val="%8"/>
      <w:lvlJc w:val="left"/>
      <w:pPr>
        <w:ind w:left="5741"/>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8" w:tplc="AB7072B6">
      <w:start w:val="1"/>
      <w:numFmt w:val="lowerRoman"/>
      <w:lvlText w:val="%9"/>
      <w:lvlJc w:val="left"/>
      <w:pPr>
        <w:ind w:left="6461"/>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abstractNum>
  <w:abstractNum w:abstractNumId="182" w15:restartNumberingAfterBreak="0">
    <w:nsid w:val="598B6BF0"/>
    <w:multiLevelType w:val="hybridMultilevel"/>
    <w:tmpl w:val="4DF2A39C"/>
    <w:lvl w:ilvl="0" w:tplc="2C02BC5C">
      <w:start w:val="1"/>
      <w:numFmt w:val="bullet"/>
      <w:lvlText w:val="•"/>
      <w:lvlJc w:val="left"/>
      <w:pPr>
        <w:ind w:left="83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906CF85C">
      <w:start w:val="1"/>
      <w:numFmt w:val="bullet"/>
      <w:lvlText w:val="o"/>
      <w:lvlJc w:val="left"/>
      <w:pPr>
        <w:ind w:left="14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AB6028FA">
      <w:start w:val="1"/>
      <w:numFmt w:val="bullet"/>
      <w:lvlText w:val="▪"/>
      <w:lvlJc w:val="left"/>
      <w:pPr>
        <w:ind w:left="21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6D50F634">
      <w:start w:val="1"/>
      <w:numFmt w:val="bullet"/>
      <w:lvlText w:val="•"/>
      <w:lvlJc w:val="left"/>
      <w:pPr>
        <w:ind w:left="28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B0262146">
      <w:start w:val="1"/>
      <w:numFmt w:val="bullet"/>
      <w:lvlText w:val="o"/>
      <w:lvlJc w:val="left"/>
      <w:pPr>
        <w:ind w:left="35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E61416B2">
      <w:start w:val="1"/>
      <w:numFmt w:val="bullet"/>
      <w:lvlText w:val="▪"/>
      <w:lvlJc w:val="left"/>
      <w:pPr>
        <w:ind w:left="42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25269AC8">
      <w:start w:val="1"/>
      <w:numFmt w:val="bullet"/>
      <w:lvlText w:val="•"/>
      <w:lvlJc w:val="left"/>
      <w:pPr>
        <w:ind w:left="50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802EFA9A">
      <w:start w:val="1"/>
      <w:numFmt w:val="bullet"/>
      <w:lvlText w:val="o"/>
      <w:lvlJc w:val="left"/>
      <w:pPr>
        <w:ind w:left="57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9AB6DE34">
      <w:start w:val="1"/>
      <w:numFmt w:val="bullet"/>
      <w:lvlText w:val="▪"/>
      <w:lvlJc w:val="left"/>
      <w:pPr>
        <w:ind w:left="64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83" w15:restartNumberingAfterBreak="0">
    <w:nsid w:val="59B65D06"/>
    <w:multiLevelType w:val="hybridMultilevel"/>
    <w:tmpl w:val="F3DE4752"/>
    <w:lvl w:ilvl="0" w:tplc="A17207BC">
      <w:start w:val="1"/>
      <w:numFmt w:val="lowerLetter"/>
      <w:lvlText w:val="%1."/>
      <w:lvlJc w:val="left"/>
      <w:pPr>
        <w:ind w:left="135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3190E050">
      <w:start w:val="1"/>
      <w:numFmt w:val="lowerLetter"/>
      <w:lvlText w:val="%2"/>
      <w:lvlJc w:val="left"/>
      <w:pPr>
        <w:ind w:left="20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FF9EE922">
      <w:start w:val="1"/>
      <w:numFmt w:val="lowerRoman"/>
      <w:lvlText w:val="%3"/>
      <w:lvlJc w:val="left"/>
      <w:pPr>
        <w:ind w:left="28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704A5272">
      <w:start w:val="1"/>
      <w:numFmt w:val="decimal"/>
      <w:lvlText w:val="%4"/>
      <w:lvlJc w:val="left"/>
      <w:pPr>
        <w:ind w:left="35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3CC019BE">
      <w:start w:val="1"/>
      <w:numFmt w:val="lowerLetter"/>
      <w:lvlText w:val="%5"/>
      <w:lvlJc w:val="left"/>
      <w:pPr>
        <w:ind w:left="42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E66C7664">
      <w:start w:val="1"/>
      <w:numFmt w:val="lowerRoman"/>
      <w:lvlText w:val="%6"/>
      <w:lvlJc w:val="left"/>
      <w:pPr>
        <w:ind w:left="49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57060070">
      <w:start w:val="1"/>
      <w:numFmt w:val="decimal"/>
      <w:lvlText w:val="%7"/>
      <w:lvlJc w:val="left"/>
      <w:pPr>
        <w:ind w:left="56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41CC8C5C">
      <w:start w:val="1"/>
      <w:numFmt w:val="lowerLetter"/>
      <w:lvlText w:val="%8"/>
      <w:lvlJc w:val="left"/>
      <w:pPr>
        <w:ind w:left="64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0B1CB4D4">
      <w:start w:val="1"/>
      <w:numFmt w:val="lowerRoman"/>
      <w:lvlText w:val="%9"/>
      <w:lvlJc w:val="left"/>
      <w:pPr>
        <w:ind w:left="71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84" w15:restartNumberingAfterBreak="0">
    <w:nsid w:val="5A123BD4"/>
    <w:multiLevelType w:val="hybridMultilevel"/>
    <w:tmpl w:val="CFFEE61C"/>
    <w:lvl w:ilvl="0" w:tplc="4232E7F6">
      <w:start w:val="1"/>
      <w:numFmt w:val="decimal"/>
      <w:lvlText w:val="%1)"/>
      <w:lvlJc w:val="left"/>
      <w:pPr>
        <w:ind w:left="67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48B0E1EC">
      <w:start w:val="1"/>
      <w:numFmt w:val="lowerLetter"/>
      <w:lvlText w:val="%2"/>
      <w:lvlJc w:val="left"/>
      <w:pPr>
        <w:ind w:left="148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C20A81CC">
      <w:start w:val="1"/>
      <w:numFmt w:val="lowerRoman"/>
      <w:lvlText w:val="%3"/>
      <w:lvlJc w:val="left"/>
      <w:pPr>
        <w:ind w:left="220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02D29A6C">
      <w:start w:val="1"/>
      <w:numFmt w:val="decimal"/>
      <w:lvlText w:val="%4"/>
      <w:lvlJc w:val="left"/>
      <w:pPr>
        <w:ind w:left="292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B630CECE">
      <w:start w:val="1"/>
      <w:numFmt w:val="lowerLetter"/>
      <w:lvlText w:val="%5"/>
      <w:lvlJc w:val="left"/>
      <w:pPr>
        <w:ind w:left="364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3D6E1472">
      <w:start w:val="1"/>
      <w:numFmt w:val="lowerRoman"/>
      <w:lvlText w:val="%6"/>
      <w:lvlJc w:val="left"/>
      <w:pPr>
        <w:ind w:left="436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DF1845D0">
      <w:start w:val="1"/>
      <w:numFmt w:val="decimal"/>
      <w:lvlText w:val="%7"/>
      <w:lvlJc w:val="left"/>
      <w:pPr>
        <w:ind w:left="508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D3B8DF56">
      <w:start w:val="1"/>
      <w:numFmt w:val="lowerLetter"/>
      <w:lvlText w:val="%8"/>
      <w:lvlJc w:val="left"/>
      <w:pPr>
        <w:ind w:left="580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6E369C52">
      <w:start w:val="1"/>
      <w:numFmt w:val="lowerRoman"/>
      <w:lvlText w:val="%9"/>
      <w:lvlJc w:val="left"/>
      <w:pPr>
        <w:ind w:left="652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85" w15:restartNumberingAfterBreak="0">
    <w:nsid w:val="5A540E4A"/>
    <w:multiLevelType w:val="hybridMultilevel"/>
    <w:tmpl w:val="DB980EA0"/>
    <w:lvl w:ilvl="0" w:tplc="582C1936">
      <w:start w:val="1"/>
      <w:numFmt w:val="bullet"/>
      <w:lvlText w:val="•"/>
      <w:lvlJc w:val="left"/>
      <w:pPr>
        <w:ind w:left="289"/>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FFEC86E">
      <w:start w:val="1"/>
      <w:numFmt w:val="bullet"/>
      <w:lvlText w:val="o"/>
      <w:lvlJc w:val="left"/>
      <w:pPr>
        <w:ind w:left="12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B3D204B0">
      <w:start w:val="1"/>
      <w:numFmt w:val="bullet"/>
      <w:lvlText w:val="▪"/>
      <w:lvlJc w:val="left"/>
      <w:pPr>
        <w:ind w:left="19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982B838">
      <w:start w:val="1"/>
      <w:numFmt w:val="bullet"/>
      <w:lvlText w:val="•"/>
      <w:lvlJc w:val="left"/>
      <w:pPr>
        <w:ind w:left="26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89A3F46">
      <w:start w:val="1"/>
      <w:numFmt w:val="bullet"/>
      <w:lvlText w:val="o"/>
      <w:lvlJc w:val="left"/>
      <w:pPr>
        <w:ind w:left="3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BAE8F278">
      <w:start w:val="1"/>
      <w:numFmt w:val="bullet"/>
      <w:lvlText w:val="▪"/>
      <w:lvlJc w:val="left"/>
      <w:pPr>
        <w:ind w:left="4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EA80944">
      <w:start w:val="1"/>
      <w:numFmt w:val="bullet"/>
      <w:lvlText w:val="•"/>
      <w:lvlJc w:val="left"/>
      <w:pPr>
        <w:ind w:left="4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0663DD4">
      <w:start w:val="1"/>
      <w:numFmt w:val="bullet"/>
      <w:lvlText w:val="o"/>
      <w:lvlJc w:val="left"/>
      <w:pPr>
        <w:ind w:left="5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80C2222C">
      <w:start w:val="1"/>
      <w:numFmt w:val="bullet"/>
      <w:lvlText w:val="▪"/>
      <w:lvlJc w:val="left"/>
      <w:pPr>
        <w:ind w:left="6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86" w15:restartNumberingAfterBreak="0">
    <w:nsid w:val="5B13292C"/>
    <w:multiLevelType w:val="hybridMultilevel"/>
    <w:tmpl w:val="95684BFE"/>
    <w:lvl w:ilvl="0" w:tplc="D8D63A14">
      <w:start w:val="1"/>
      <w:numFmt w:val="bullet"/>
      <w:lvlText w:val="•"/>
      <w:lvlJc w:val="left"/>
      <w:pPr>
        <w:ind w:left="41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5EC657B4">
      <w:start w:val="1"/>
      <w:numFmt w:val="bullet"/>
      <w:lvlText w:val="o"/>
      <w:lvlJc w:val="left"/>
      <w:pPr>
        <w:ind w:left="133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3285FCC">
      <w:start w:val="1"/>
      <w:numFmt w:val="bullet"/>
      <w:lvlText w:val="▪"/>
      <w:lvlJc w:val="left"/>
      <w:pPr>
        <w:ind w:left="205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C443056">
      <w:start w:val="1"/>
      <w:numFmt w:val="bullet"/>
      <w:lvlText w:val="•"/>
      <w:lvlJc w:val="left"/>
      <w:pPr>
        <w:ind w:left="277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A6049A6A">
      <w:start w:val="1"/>
      <w:numFmt w:val="bullet"/>
      <w:lvlText w:val="o"/>
      <w:lvlJc w:val="left"/>
      <w:pPr>
        <w:ind w:left="349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6C84647E">
      <w:start w:val="1"/>
      <w:numFmt w:val="bullet"/>
      <w:lvlText w:val="▪"/>
      <w:lvlJc w:val="left"/>
      <w:pPr>
        <w:ind w:left="421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1042D12">
      <w:start w:val="1"/>
      <w:numFmt w:val="bullet"/>
      <w:lvlText w:val="•"/>
      <w:lvlJc w:val="left"/>
      <w:pPr>
        <w:ind w:left="493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2B4D23E">
      <w:start w:val="1"/>
      <w:numFmt w:val="bullet"/>
      <w:lvlText w:val="o"/>
      <w:lvlJc w:val="left"/>
      <w:pPr>
        <w:ind w:left="565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77E9A9E">
      <w:start w:val="1"/>
      <w:numFmt w:val="bullet"/>
      <w:lvlText w:val="▪"/>
      <w:lvlJc w:val="left"/>
      <w:pPr>
        <w:ind w:left="637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87" w15:restartNumberingAfterBreak="0">
    <w:nsid w:val="5BB57540"/>
    <w:multiLevelType w:val="hybridMultilevel"/>
    <w:tmpl w:val="AEC2EF52"/>
    <w:lvl w:ilvl="0" w:tplc="BF047328">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22C2C732">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C46FDB6">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9E201CA">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D26B8B8">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EA4C310">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094F130">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17E7E16">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14E1D44">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88" w15:restartNumberingAfterBreak="0">
    <w:nsid w:val="5C200E3B"/>
    <w:multiLevelType w:val="hybridMultilevel"/>
    <w:tmpl w:val="284A1CFE"/>
    <w:lvl w:ilvl="0" w:tplc="90D2759C">
      <w:start w:val="1"/>
      <w:numFmt w:val="lowerRoman"/>
      <w:lvlText w:val="%1."/>
      <w:lvlJc w:val="left"/>
      <w:pPr>
        <w:ind w:left="63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62BC51C8">
      <w:start w:val="1"/>
      <w:numFmt w:val="lowerLetter"/>
      <w:lvlText w:val="%2"/>
      <w:lvlJc w:val="left"/>
      <w:pPr>
        <w:ind w:left="15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D6982F46">
      <w:start w:val="1"/>
      <w:numFmt w:val="lowerRoman"/>
      <w:lvlText w:val="%3"/>
      <w:lvlJc w:val="left"/>
      <w:pPr>
        <w:ind w:left="22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DC4A9ADC">
      <w:start w:val="1"/>
      <w:numFmt w:val="decimal"/>
      <w:lvlText w:val="%4"/>
      <w:lvlJc w:val="left"/>
      <w:pPr>
        <w:ind w:left="29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6DD27E8C">
      <w:start w:val="1"/>
      <w:numFmt w:val="lowerLetter"/>
      <w:lvlText w:val="%5"/>
      <w:lvlJc w:val="left"/>
      <w:pPr>
        <w:ind w:left="36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3CD2D1CA">
      <w:start w:val="1"/>
      <w:numFmt w:val="lowerRoman"/>
      <w:lvlText w:val="%6"/>
      <w:lvlJc w:val="left"/>
      <w:pPr>
        <w:ind w:left="43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DF20802E">
      <w:start w:val="1"/>
      <w:numFmt w:val="decimal"/>
      <w:lvlText w:val="%7"/>
      <w:lvlJc w:val="left"/>
      <w:pPr>
        <w:ind w:left="51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03FAD2DA">
      <w:start w:val="1"/>
      <w:numFmt w:val="lowerLetter"/>
      <w:lvlText w:val="%8"/>
      <w:lvlJc w:val="left"/>
      <w:pPr>
        <w:ind w:left="58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AA2E2A06">
      <w:start w:val="1"/>
      <w:numFmt w:val="lowerRoman"/>
      <w:lvlText w:val="%9"/>
      <w:lvlJc w:val="left"/>
      <w:pPr>
        <w:ind w:left="65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89" w15:restartNumberingAfterBreak="0">
    <w:nsid w:val="5C445BF5"/>
    <w:multiLevelType w:val="hybridMultilevel"/>
    <w:tmpl w:val="18A0064E"/>
    <w:lvl w:ilvl="0" w:tplc="1F1CC194">
      <w:start w:val="1"/>
      <w:numFmt w:val="bullet"/>
      <w:lvlText w:val="•"/>
      <w:lvlJc w:val="left"/>
      <w:pPr>
        <w:ind w:left="2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CF9C13C8">
      <w:start w:val="1"/>
      <w:numFmt w:val="bullet"/>
      <w:lvlText w:val="o"/>
      <w:lvlJc w:val="left"/>
      <w:pPr>
        <w:ind w:left="12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6F223AE">
      <w:start w:val="1"/>
      <w:numFmt w:val="bullet"/>
      <w:lvlText w:val="▪"/>
      <w:lvlJc w:val="left"/>
      <w:pPr>
        <w:ind w:left="19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C240DDA">
      <w:start w:val="1"/>
      <w:numFmt w:val="bullet"/>
      <w:lvlText w:val="•"/>
      <w:lvlJc w:val="left"/>
      <w:pPr>
        <w:ind w:left="26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C80074A">
      <w:start w:val="1"/>
      <w:numFmt w:val="bullet"/>
      <w:lvlText w:val="o"/>
      <w:lvlJc w:val="left"/>
      <w:pPr>
        <w:ind w:left="336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FEBC3FB0">
      <w:start w:val="1"/>
      <w:numFmt w:val="bullet"/>
      <w:lvlText w:val="▪"/>
      <w:lvlJc w:val="left"/>
      <w:pPr>
        <w:ind w:left="408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DF68F16">
      <w:start w:val="1"/>
      <w:numFmt w:val="bullet"/>
      <w:lvlText w:val="•"/>
      <w:lvlJc w:val="left"/>
      <w:pPr>
        <w:ind w:left="48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064199A">
      <w:start w:val="1"/>
      <w:numFmt w:val="bullet"/>
      <w:lvlText w:val="o"/>
      <w:lvlJc w:val="left"/>
      <w:pPr>
        <w:ind w:left="55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BF0C60A">
      <w:start w:val="1"/>
      <w:numFmt w:val="bullet"/>
      <w:lvlText w:val="▪"/>
      <w:lvlJc w:val="left"/>
      <w:pPr>
        <w:ind w:left="62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90" w15:restartNumberingAfterBreak="0">
    <w:nsid w:val="5C475AEE"/>
    <w:multiLevelType w:val="hybridMultilevel"/>
    <w:tmpl w:val="4E4ADA04"/>
    <w:lvl w:ilvl="0" w:tplc="71C89610">
      <w:start w:val="1"/>
      <w:numFmt w:val="bullet"/>
      <w:lvlText w:val="•"/>
      <w:lvlJc w:val="left"/>
      <w:pPr>
        <w:ind w:left="29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C6E13BC">
      <w:start w:val="1"/>
      <w:numFmt w:val="bullet"/>
      <w:lvlText w:val="o"/>
      <w:lvlJc w:val="left"/>
      <w:pPr>
        <w:ind w:left="12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6DAA0F2">
      <w:start w:val="1"/>
      <w:numFmt w:val="bullet"/>
      <w:lvlText w:val="▪"/>
      <w:lvlJc w:val="left"/>
      <w:pPr>
        <w:ind w:left="19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C9632B6">
      <w:start w:val="1"/>
      <w:numFmt w:val="bullet"/>
      <w:lvlText w:val="•"/>
      <w:lvlJc w:val="left"/>
      <w:pPr>
        <w:ind w:left="26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8C6ADFC">
      <w:start w:val="1"/>
      <w:numFmt w:val="bullet"/>
      <w:lvlText w:val="o"/>
      <w:lvlJc w:val="left"/>
      <w:pPr>
        <w:ind w:left="3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2D72CCC8">
      <w:start w:val="1"/>
      <w:numFmt w:val="bullet"/>
      <w:lvlText w:val="▪"/>
      <w:lvlJc w:val="left"/>
      <w:pPr>
        <w:ind w:left="4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600EFEA">
      <w:start w:val="1"/>
      <w:numFmt w:val="bullet"/>
      <w:lvlText w:val="•"/>
      <w:lvlJc w:val="left"/>
      <w:pPr>
        <w:ind w:left="4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9C290EC">
      <w:start w:val="1"/>
      <w:numFmt w:val="bullet"/>
      <w:lvlText w:val="o"/>
      <w:lvlJc w:val="left"/>
      <w:pPr>
        <w:ind w:left="5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0E2F462">
      <w:start w:val="1"/>
      <w:numFmt w:val="bullet"/>
      <w:lvlText w:val="▪"/>
      <w:lvlJc w:val="left"/>
      <w:pPr>
        <w:ind w:left="6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91" w15:restartNumberingAfterBreak="0">
    <w:nsid w:val="5C6F4C16"/>
    <w:multiLevelType w:val="hybridMultilevel"/>
    <w:tmpl w:val="4BE04792"/>
    <w:lvl w:ilvl="0" w:tplc="053AE4B4">
      <w:start w:val="1"/>
      <w:numFmt w:val="lowerRoman"/>
      <w:lvlText w:val="%1."/>
      <w:lvlJc w:val="left"/>
      <w:pPr>
        <w:ind w:left="9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79B6D36C">
      <w:start w:val="1"/>
      <w:numFmt w:val="lowerLetter"/>
      <w:lvlText w:val="%2"/>
      <w:lvlJc w:val="left"/>
      <w:pPr>
        <w:ind w:left="20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4E22FA7C">
      <w:start w:val="1"/>
      <w:numFmt w:val="lowerRoman"/>
      <w:lvlText w:val="%3"/>
      <w:lvlJc w:val="left"/>
      <w:pPr>
        <w:ind w:left="27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2118F0F6">
      <w:start w:val="1"/>
      <w:numFmt w:val="decimal"/>
      <w:lvlText w:val="%4"/>
      <w:lvlJc w:val="left"/>
      <w:pPr>
        <w:ind w:left="34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BBC05FDC">
      <w:start w:val="1"/>
      <w:numFmt w:val="lowerLetter"/>
      <w:lvlText w:val="%5"/>
      <w:lvlJc w:val="left"/>
      <w:pPr>
        <w:ind w:left="41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0BBA5528">
      <w:start w:val="1"/>
      <w:numFmt w:val="lowerRoman"/>
      <w:lvlText w:val="%6"/>
      <w:lvlJc w:val="left"/>
      <w:pPr>
        <w:ind w:left="49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3A94A8FC">
      <w:start w:val="1"/>
      <w:numFmt w:val="decimal"/>
      <w:lvlText w:val="%7"/>
      <w:lvlJc w:val="left"/>
      <w:pPr>
        <w:ind w:left="56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5680CA3C">
      <w:start w:val="1"/>
      <w:numFmt w:val="lowerLetter"/>
      <w:lvlText w:val="%8"/>
      <w:lvlJc w:val="left"/>
      <w:pPr>
        <w:ind w:left="63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FA7AA6CC">
      <w:start w:val="1"/>
      <w:numFmt w:val="lowerRoman"/>
      <w:lvlText w:val="%9"/>
      <w:lvlJc w:val="left"/>
      <w:pPr>
        <w:ind w:left="70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92" w15:restartNumberingAfterBreak="0">
    <w:nsid w:val="5DE617C1"/>
    <w:multiLevelType w:val="hybridMultilevel"/>
    <w:tmpl w:val="D72667AC"/>
    <w:lvl w:ilvl="0" w:tplc="B8008DF2">
      <w:start w:val="1"/>
      <w:numFmt w:val="lowerRoman"/>
      <w:lvlText w:val="%1."/>
      <w:lvlJc w:val="left"/>
      <w:pPr>
        <w:ind w:left="120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180E5604">
      <w:start w:val="1"/>
      <w:numFmt w:val="lowerLetter"/>
      <w:lvlText w:val="%2"/>
      <w:lvlJc w:val="left"/>
      <w:pPr>
        <w:ind w:left="186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3724E3A0">
      <w:start w:val="1"/>
      <w:numFmt w:val="lowerRoman"/>
      <w:lvlText w:val="%3"/>
      <w:lvlJc w:val="left"/>
      <w:pPr>
        <w:ind w:left="258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FF421A5C">
      <w:start w:val="1"/>
      <w:numFmt w:val="decimal"/>
      <w:lvlText w:val="%4"/>
      <w:lvlJc w:val="left"/>
      <w:pPr>
        <w:ind w:left="330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97D68BB8">
      <w:start w:val="1"/>
      <w:numFmt w:val="lowerLetter"/>
      <w:lvlText w:val="%5"/>
      <w:lvlJc w:val="left"/>
      <w:pPr>
        <w:ind w:left="402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B8E84082">
      <w:start w:val="1"/>
      <w:numFmt w:val="lowerRoman"/>
      <w:lvlText w:val="%6"/>
      <w:lvlJc w:val="left"/>
      <w:pPr>
        <w:ind w:left="474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4EDCBDD8">
      <w:start w:val="1"/>
      <w:numFmt w:val="decimal"/>
      <w:lvlText w:val="%7"/>
      <w:lvlJc w:val="left"/>
      <w:pPr>
        <w:ind w:left="546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BFB05696">
      <w:start w:val="1"/>
      <w:numFmt w:val="lowerLetter"/>
      <w:lvlText w:val="%8"/>
      <w:lvlJc w:val="left"/>
      <w:pPr>
        <w:ind w:left="618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2C76097E">
      <w:start w:val="1"/>
      <w:numFmt w:val="lowerRoman"/>
      <w:lvlText w:val="%9"/>
      <w:lvlJc w:val="left"/>
      <w:pPr>
        <w:ind w:left="690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93" w15:restartNumberingAfterBreak="0">
    <w:nsid w:val="5E4E20D2"/>
    <w:multiLevelType w:val="hybridMultilevel"/>
    <w:tmpl w:val="A7CA741E"/>
    <w:lvl w:ilvl="0" w:tplc="32DEDE56">
      <w:start w:val="1"/>
      <w:numFmt w:val="decimal"/>
      <w:lvlText w:val="%1."/>
      <w:lvlJc w:val="left"/>
      <w:pPr>
        <w:ind w:left="86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413E444E">
      <w:start w:val="1"/>
      <w:numFmt w:val="lowerLetter"/>
      <w:lvlText w:val="%2"/>
      <w:lvlJc w:val="left"/>
      <w:pPr>
        <w:ind w:left="171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D163B26">
      <w:start w:val="1"/>
      <w:numFmt w:val="lowerRoman"/>
      <w:lvlText w:val="%3"/>
      <w:lvlJc w:val="left"/>
      <w:pPr>
        <w:ind w:left="243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3B287D6">
      <w:start w:val="1"/>
      <w:numFmt w:val="decimal"/>
      <w:lvlText w:val="%4"/>
      <w:lvlJc w:val="left"/>
      <w:pPr>
        <w:ind w:left="315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8C62530">
      <w:start w:val="1"/>
      <w:numFmt w:val="lowerLetter"/>
      <w:lvlText w:val="%5"/>
      <w:lvlJc w:val="left"/>
      <w:pPr>
        <w:ind w:left="387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CECF55C">
      <w:start w:val="1"/>
      <w:numFmt w:val="lowerRoman"/>
      <w:lvlText w:val="%6"/>
      <w:lvlJc w:val="left"/>
      <w:pPr>
        <w:ind w:left="459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62165592">
      <w:start w:val="1"/>
      <w:numFmt w:val="decimal"/>
      <w:lvlText w:val="%7"/>
      <w:lvlJc w:val="left"/>
      <w:pPr>
        <w:ind w:left="531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2466DAA">
      <w:start w:val="1"/>
      <w:numFmt w:val="lowerLetter"/>
      <w:lvlText w:val="%8"/>
      <w:lvlJc w:val="left"/>
      <w:pPr>
        <w:ind w:left="603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B700272">
      <w:start w:val="1"/>
      <w:numFmt w:val="lowerRoman"/>
      <w:lvlText w:val="%9"/>
      <w:lvlJc w:val="left"/>
      <w:pPr>
        <w:ind w:left="675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94" w15:restartNumberingAfterBreak="0">
    <w:nsid w:val="5EA70980"/>
    <w:multiLevelType w:val="hybridMultilevel"/>
    <w:tmpl w:val="628274C8"/>
    <w:lvl w:ilvl="0" w:tplc="911EB4C2">
      <w:start w:val="1"/>
      <w:numFmt w:val="decimal"/>
      <w:lvlText w:val="%1."/>
      <w:lvlJc w:val="left"/>
      <w:pPr>
        <w:ind w:left="67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1E3C33CE">
      <w:start w:val="1"/>
      <w:numFmt w:val="lowerLetter"/>
      <w:lvlText w:val="%2"/>
      <w:lvlJc w:val="left"/>
      <w:pPr>
        <w:ind w:left="15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CBE49D40">
      <w:start w:val="1"/>
      <w:numFmt w:val="lowerRoman"/>
      <w:lvlText w:val="%3"/>
      <w:lvlJc w:val="left"/>
      <w:pPr>
        <w:ind w:left="22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109CA8DA">
      <w:start w:val="1"/>
      <w:numFmt w:val="decimal"/>
      <w:lvlText w:val="%4"/>
      <w:lvlJc w:val="left"/>
      <w:pPr>
        <w:ind w:left="29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4984CE3A">
      <w:start w:val="1"/>
      <w:numFmt w:val="lowerLetter"/>
      <w:lvlText w:val="%5"/>
      <w:lvlJc w:val="left"/>
      <w:pPr>
        <w:ind w:left="36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18585A48">
      <w:start w:val="1"/>
      <w:numFmt w:val="lowerRoman"/>
      <w:lvlText w:val="%6"/>
      <w:lvlJc w:val="left"/>
      <w:pPr>
        <w:ind w:left="43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1388B292">
      <w:start w:val="1"/>
      <w:numFmt w:val="decimal"/>
      <w:lvlText w:val="%7"/>
      <w:lvlJc w:val="left"/>
      <w:pPr>
        <w:ind w:left="51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1D1E7860">
      <w:start w:val="1"/>
      <w:numFmt w:val="lowerLetter"/>
      <w:lvlText w:val="%8"/>
      <w:lvlJc w:val="left"/>
      <w:pPr>
        <w:ind w:left="58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8020DD6C">
      <w:start w:val="1"/>
      <w:numFmt w:val="lowerRoman"/>
      <w:lvlText w:val="%9"/>
      <w:lvlJc w:val="left"/>
      <w:pPr>
        <w:ind w:left="65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95" w15:restartNumberingAfterBreak="0">
    <w:nsid w:val="5ED30DEC"/>
    <w:multiLevelType w:val="hybridMultilevel"/>
    <w:tmpl w:val="76422568"/>
    <w:lvl w:ilvl="0" w:tplc="6430EBC6">
      <w:start w:val="1"/>
      <w:numFmt w:val="decimal"/>
      <w:lvlText w:val="%1."/>
      <w:lvlJc w:val="left"/>
      <w:pPr>
        <w:ind w:left="69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A4665C9A">
      <w:start w:val="1"/>
      <w:numFmt w:val="lowerLetter"/>
      <w:lvlText w:val="%2"/>
      <w:lvlJc w:val="left"/>
      <w:pPr>
        <w:ind w:left="15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4CC501A">
      <w:start w:val="1"/>
      <w:numFmt w:val="lowerRoman"/>
      <w:lvlText w:val="%3"/>
      <w:lvlJc w:val="left"/>
      <w:pPr>
        <w:ind w:left="22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C040FF2">
      <w:start w:val="1"/>
      <w:numFmt w:val="decimal"/>
      <w:lvlText w:val="%4"/>
      <w:lvlJc w:val="left"/>
      <w:pPr>
        <w:ind w:left="29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24F422D4">
      <w:start w:val="1"/>
      <w:numFmt w:val="lowerLetter"/>
      <w:lvlText w:val="%5"/>
      <w:lvlJc w:val="left"/>
      <w:pPr>
        <w:ind w:left="36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4460126">
      <w:start w:val="1"/>
      <w:numFmt w:val="lowerRoman"/>
      <w:lvlText w:val="%6"/>
      <w:lvlJc w:val="left"/>
      <w:pPr>
        <w:ind w:left="44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0C8D61C">
      <w:start w:val="1"/>
      <w:numFmt w:val="decimal"/>
      <w:lvlText w:val="%7"/>
      <w:lvlJc w:val="left"/>
      <w:pPr>
        <w:ind w:left="51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562D20C">
      <w:start w:val="1"/>
      <w:numFmt w:val="lowerLetter"/>
      <w:lvlText w:val="%8"/>
      <w:lvlJc w:val="left"/>
      <w:pPr>
        <w:ind w:left="58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A9C7378">
      <w:start w:val="1"/>
      <w:numFmt w:val="lowerRoman"/>
      <w:lvlText w:val="%9"/>
      <w:lvlJc w:val="left"/>
      <w:pPr>
        <w:ind w:left="65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96" w15:restartNumberingAfterBreak="0">
    <w:nsid w:val="5F737ED2"/>
    <w:multiLevelType w:val="hybridMultilevel"/>
    <w:tmpl w:val="022E102C"/>
    <w:lvl w:ilvl="0" w:tplc="DB6AEA68">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3E6ACF44">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22825B04">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29AC098A">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AA4DC70">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3A44164">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2FA2B6C">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41EBA96">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92C06630">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97" w15:restartNumberingAfterBreak="0">
    <w:nsid w:val="60A97C87"/>
    <w:multiLevelType w:val="hybridMultilevel"/>
    <w:tmpl w:val="2368C83C"/>
    <w:lvl w:ilvl="0" w:tplc="3B98834E">
      <w:start w:val="1"/>
      <w:numFmt w:val="lowerLetter"/>
      <w:lvlText w:val="%1."/>
      <w:lvlJc w:val="left"/>
      <w:pPr>
        <w:ind w:left="677"/>
      </w:pPr>
      <w:rPr>
        <w:rFonts w:ascii="Times New Roman" w:eastAsia="Times New Roman" w:hAnsi="Times New Roman" w:cs="Times New Roman"/>
        <w:b w:val="0"/>
        <w:i w:val="0"/>
        <w:strike w:val="0"/>
        <w:dstrike w:val="0"/>
        <w:color w:val="111827"/>
        <w:sz w:val="19"/>
        <w:szCs w:val="19"/>
        <w:u w:val="none" w:color="000000"/>
        <w:bdr w:val="none" w:sz="0" w:space="0" w:color="auto"/>
        <w:shd w:val="clear" w:color="auto" w:fill="auto"/>
        <w:vertAlign w:val="baseline"/>
      </w:rPr>
    </w:lvl>
    <w:lvl w:ilvl="1" w:tplc="F0D248F2">
      <w:start w:val="1"/>
      <w:numFmt w:val="lowerLetter"/>
      <w:lvlText w:val="%2"/>
      <w:lvlJc w:val="left"/>
      <w:pPr>
        <w:ind w:left="1422"/>
      </w:pPr>
      <w:rPr>
        <w:rFonts w:ascii="Times New Roman" w:eastAsia="Times New Roman" w:hAnsi="Times New Roman" w:cs="Times New Roman"/>
        <w:b w:val="0"/>
        <w:i w:val="0"/>
        <w:strike w:val="0"/>
        <w:dstrike w:val="0"/>
        <w:color w:val="111827"/>
        <w:sz w:val="19"/>
        <w:szCs w:val="19"/>
        <w:u w:val="none" w:color="000000"/>
        <w:bdr w:val="none" w:sz="0" w:space="0" w:color="auto"/>
        <w:shd w:val="clear" w:color="auto" w:fill="auto"/>
        <w:vertAlign w:val="baseline"/>
      </w:rPr>
    </w:lvl>
    <w:lvl w:ilvl="2" w:tplc="E47280D6">
      <w:start w:val="1"/>
      <w:numFmt w:val="lowerRoman"/>
      <w:lvlText w:val="%3"/>
      <w:lvlJc w:val="left"/>
      <w:pPr>
        <w:ind w:left="2142"/>
      </w:pPr>
      <w:rPr>
        <w:rFonts w:ascii="Times New Roman" w:eastAsia="Times New Roman" w:hAnsi="Times New Roman" w:cs="Times New Roman"/>
        <w:b w:val="0"/>
        <w:i w:val="0"/>
        <w:strike w:val="0"/>
        <w:dstrike w:val="0"/>
        <w:color w:val="111827"/>
        <w:sz w:val="19"/>
        <w:szCs w:val="19"/>
        <w:u w:val="none" w:color="000000"/>
        <w:bdr w:val="none" w:sz="0" w:space="0" w:color="auto"/>
        <w:shd w:val="clear" w:color="auto" w:fill="auto"/>
        <w:vertAlign w:val="baseline"/>
      </w:rPr>
    </w:lvl>
    <w:lvl w:ilvl="3" w:tplc="04187568">
      <w:start w:val="1"/>
      <w:numFmt w:val="decimal"/>
      <w:lvlText w:val="%4"/>
      <w:lvlJc w:val="left"/>
      <w:pPr>
        <w:ind w:left="2862"/>
      </w:pPr>
      <w:rPr>
        <w:rFonts w:ascii="Times New Roman" w:eastAsia="Times New Roman" w:hAnsi="Times New Roman" w:cs="Times New Roman"/>
        <w:b w:val="0"/>
        <w:i w:val="0"/>
        <w:strike w:val="0"/>
        <w:dstrike w:val="0"/>
        <w:color w:val="111827"/>
        <w:sz w:val="19"/>
        <w:szCs w:val="19"/>
        <w:u w:val="none" w:color="000000"/>
        <w:bdr w:val="none" w:sz="0" w:space="0" w:color="auto"/>
        <w:shd w:val="clear" w:color="auto" w:fill="auto"/>
        <w:vertAlign w:val="baseline"/>
      </w:rPr>
    </w:lvl>
    <w:lvl w:ilvl="4" w:tplc="7AD4B754">
      <w:start w:val="1"/>
      <w:numFmt w:val="lowerLetter"/>
      <w:lvlText w:val="%5"/>
      <w:lvlJc w:val="left"/>
      <w:pPr>
        <w:ind w:left="3582"/>
      </w:pPr>
      <w:rPr>
        <w:rFonts w:ascii="Times New Roman" w:eastAsia="Times New Roman" w:hAnsi="Times New Roman" w:cs="Times New Roman"/>
        <w:b w:val="0"/>
        <w:i w:val="0"/>
        <w:strike w:val="0"/>
        <w:dstrike w:val="0"/>
        <w:color w:val="111827"/>
        <w:sz w:val="19"/>
        <w:szCs w:val="19"/>
        <w:u w:val="none" w:color="000000"/>
        <w:bdr w:val="none" w:sz="0" w:space="0" w:color="auto"/>
        <w:shd w:val="clear" w:color="auto" w:fill="auto"/>
        <w:vertAlign w:val="baseline"/>
      </w:rPr>
    </w:lvl>
    <w:lvl w:ilvl="5" w:tplc="B9882444">
      <w:start w:val="1"/>
      <w:numFmt w:val="lowerRoman"/>
      <w:lvlText w:val="%6"/>
      <w:lvlJc w:val="left"/>
      <w:pPr>
        <w:ind w:left="4302"/>
      </w:pPr>
      <w:rPr>
        <w:rFonts w:ascii="Times New Roman" w:eastAsia="Times New Roman" w:hAnsi="Times New Roman" w:cs="Times New Roman"/>
        <w:b w:val="0"/>
        <w:i w:val="0"/>
        <w:strike w:val="0"/>
        <w:dstrike w:val="0"/>
        <w:color w:val="111827"/>
        <w:sz w:val="19"/>
        <w:szCs w:val="19"/>
        <w:u w:val="none" w:color="000000"/>
        <w:bdr w:val="none" w:sz="0" w:space="0" w:color="auto"/>
        <w:shd w:val="clear" w:color="auto" w:fill="auto"/>
        <w:vertAlign w:val="baseline"/>
      </w:rPr>
    </w:lvl>
    <w:lvl w:ilvl="6" w:tplc="A3268676">
      <w:start w:val="1"/>
      <w:numFmt w:val="decimal"/>
      <w:lvlText w:val="%7"/>
      <w:lvlJc w:val="left"/>
      <w:pPr>
        <w:ind w:left="5022"/>
      </w:pPr>
      <w:rPr>
        <w:rFonts w:ascii="Times New Roman" w:eastAsia="Times New Roman" w:hAnsi="Times New Roman" w:cs="Times New Roman"/>
        <w:b w:val="0"/>
        <w:i w:val="0"/>
        <w:strike w:val="0"/>
        <w:dstrike w:val="0"/>
        <w:color w:val="111827"/>
        <w:sz w:val="19"/>
        <w:szCs w:val="19"/>
        <w:u w:val="none" w:color="000000"/>
        <w:bdr w:val="none" w:sz="0" w:space="0" w:color="auto"/>
        <w:shd w:val="clear" w:color="auto" w:fill="auto"/>
        <w:vertAlign w:val="baseline"/>
      </w:rPr>
    </w:lvl>
    <w:lvl w:ilvl="7" w:tplc="C26ADD9A">
      <w:start w:val="1"/>
      <w:numFmt w:val="lowerLetter"/>
      <w:lvlText w:val="%8"/>
      <w:lvlJc w:val="left"/>
      <w:pPr>
        <w:ind w:left="5742"/>
      </w:pPr>
      <w:rPr>
        <w:rFonts w:ascii="Times New Roman" w:eastAsia="Times New Roman" w:hAnsi="Times New Roman" w:cs="Times New Roman"/>
        <w:b w:val="0"/>
        <w:i w:val="0"/>
        <w:strike w:val="0"/>
        <w:dstrike w:val="0"/>
        <w:color w:val="111827"/>
        <w:sz w:val="19"/>
        <w:szCs w:val="19"/>
        <w:u w:val="none" w:color="000000"/>
        <w:bdr w:val="none" w:sz="0" w:space="0" w:color="auto"/>
        <w:shd w:val="clear" w:color="auto" w:fill="auto"/>
        <w:vertAlign w:val="baseline"/>
      </w:rPr>
    </w:lvl>
    <w:lvl w:ilvl="8" w:tplc="E5FED0F6">
      <w:start w:val="1"/>
      <w:numFmt w:val="lowerRoman"/>
      <w:lvlText w:val="%9"/>
      <w:lvlJc w:val="left"/>
      <w:pPr>
        <w:ind w:left="6462"/>
      </w:pPr>
      <w:rPr>
        <w:rFonts w:ascii="Times New Roman" w:eastAsia="Times New Roman" w:hAnsi="Times New Roman" w:cs="Times New Roman"/>
        <w:b w:val="0"/>
        <w:i w:val="0"/>
        <w:strike w:val="0"/>
        <w:dstrike w:val="0"/>
        <w:color w:val="111827"/>
        <w:sz w:val="19"/>
        <w:szCs w:val="19"/>
        <w:u w:val="none" w:color="000000"/>
        <w:bdr w:val="none" w:sz="0" w:space="0" w:color="auto"/>
        <w:shd w:val="clear" w:color="auto" w:fill="auto"/>
        <w:vertAlign w:val="baseline"/>
      </w:rPr>
    </w:lvl>
  </w:abstractNum>
  <w:abstractNum w:abstractNumId="198" w15:restartNumberingAfterBreak="0">
    <w:nsid w:val="6190275F"/>
    <w:multiLevelType w:val="hybridMultilevel"/>
    <w:tmpl w:val="30708F3E"/>
    <w:lvl w:ilvl="0" w:tplc="A0DCC5C0">
      <w:start w:val="1"/>
      <w:numFmt w:val="decimal"/>
      <w:lvlText w:val="%1)"/>
      <w:lvlJc w:val="left"/>
      <w:pPr>
        <w:ind w:left="34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C8D04D9C">
      <w:start w:val="1"/>
      <w:numFmt w:val="lowerLetter"/>
      <w:lvlText w:val="%2"/>
      <w:lvlJc w:val="left"/>
      <w:pPr>
        <w:ind w:left="15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EB76CF82">
      <w:start w:val="1"/>
      <w:numFmt w:val="lowerRoman"/>
      <w:lvlText w:val="%3"/>
      <w:lvlJc w:val="left"/>
      <w:pPr>
        <w:ind w:left="22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363E598C">
      <w:start w:val="1"/>
      <w:numFmt w:val="decimal"/>
      <w:lvlText w:val="%4"/>
      <w:lvlJc w:val="left"/>
      <w:pPr>
        <w:ind w:left="29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BDB08DDE">
      <w:start w:val="1"/>
      <w:numFmt w:val="lowerLetter"/>
      <w:lvlText w:val="%5"/>
      <w:lvlJc w:val="left"/>
      <w:pPr>
        <w:ind w:left="36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DF16E2B2">
      <w:start w:val="1"/>
      <w:numFmt w:val="lowerRoman"/>
      <w:lvlText w:val="%6"/>
      <w:lvlJc w:val="left"/>
      <w:pPr>
        <w:ind w:left="44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69067364">
      <w:start w:val="1"/>
      <w:numFmt w:val="decimal"/>
      <w:lvlText w:val="%7"/>
      <w:lvlJc w:val="left"/>
      <w:pPr>
        <w:ind w:left="51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3C142DD4">
      <w:start w:val="1"/>
      <w:numFmt w:val="lowerLetter"/>
      <w:lvlText w:val="%8"/>
      <w:lvlJc w:val="left"/>
      <w:pPr>
        <w:ind w:left="58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8F4E443A">
      <w:start w:val="1"/>
      <w:numFmt w:val="lowerRoman"/>
      <w:lvlText w:val="%9"/>
      <w:lvlJc w:val="left"/>
      <w:pPr>
        <w:ind w:left="65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99" w15:restartNumberingAfterBreak="0">
    <w:nsid w:val="61944624"/>
    <w:multiLevelType w:val="hybridMultilevel"/>
    <w:tmpl w:val="4AFCFAE0"/>
    <w:lvl w:ilvl="0" w:tplc="F9A609B0">
      <w:start w:val="1"/>
      <w:numFmt w:val="decimal"/>
      <w:lvlText w:val="%1"/>
      <w:lvlJc w:val="left"/>
      <w:pPr>
        <w:ind w:left="360"/>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1" w:tplc="F95CE332">
      <w:start w:val="1"/>
      <w:numFmt w:val="lowerLetter"/>
      <w:lvlText w:val="%2"/>
      <w:lvlJc w:val="left"/>
      <w:pPr>
        <w:ind w:left="704"/>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2" w:tplc="A10CD6DA">
      <w:start w:val="2"/>
      <w:numFmt w:val="upperRoman"/>
      <w:lvlRestart w:val="0"/>
      <w:lvlText w:val="%3."/>
      <w:lvlJc w:val="left"/>
      <w:pPr>
        <w:ind w:left="1682"/>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3" w:tplc="EF36AD38">
      <w:start w:val="1"/>
      <w:numFmt w:val="decimal"/>
      <w:lvlText w:val="%4"/>
      <w:lvlJc w:val="left"/>
      <w:pPr>
        <w:ind w:left="1769"/>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4" w:tplc="B650B596">
      <w:start w:val="1"/>
      <w:numFmt w:val="lowerLetter"/>
      <w:lvlText w:val="%5"/>
      <w:lvlJc w:val="left"/>
      <w:pPr>
        <w:ind w:left="2489"/>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5" w:tplc="E940ED44">
      <w:start w:val="1"/>
      <w:numFmt w:val="lowerRoman"/>
      <w:lvlText w:val="%6"/>
      <w:lvlJc w:val="left"/>
      <w:pPr>
        <w:ind w:left="3209"/>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6" w:tplc="DFF69BFA">
      <w:start w:val="1"/>
      <w:numFmt w:val="decimal"/>
      <w:lvlText w:val="%7"/>
      <w:lvlJc w:val="left"/>
      <w:pPr>
        <w:ind w:left="3929"/>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7" w:tplc="738C6272">
      <w:start w:val="1"/>
      <w:numFmt w:val="lowerLetter"/>
      <w:lvlText w:val="%8"/>
      <w:lvlJc w:val="left"/>
      <w:pPr>
        <w:ind w:left="4649"/>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lvl w:ilvl="8" w:tplc="477CF390">
      <w:start w:val="1"/>
      <w:numFmt w:val="lowerRoman"/>
      <w:lvlText w:val="%9"/>
      <w:lvlJc w:val="left"/>
      <w:pPr>
        <w:ind w:left="5369"/>
      </w:pPr>
      <w:rPr>
        <w:rFonts w:ascii="Times New Roman" w:eastAsia="Times New Roman" w:hAnsi="Times New Roman" w:cs="Times New Roman"/>
        <w:b w:val="0"/>
        <w:i w:val="0"/>
        <w:strike w:val="0"/>
        <w:dstrike w:val="0"/>
        <w:color w:val="FFFFFF"/>
        <w:sz w:val="21"/>
        <w:szCs w:val="21"/>
        <w:u w:val="none" w:color="000000"/>
        <w:bdr w:val="none" w:sz="0" w:space="0" w:color="auto"/>
        <w:shd w:val="clear" w:color="auto" w:fill="auto"/>
        <w:vertAlign w:val="baseline"/>
      </w:rPr>
    </w:lvl>
  </w:abstractNum>
  <w:abstractNum w:abstractNumId="200" w15:restartNumberingAfterBreak="0">
    <w:nsid w:val="621F786F"/>
    <w:multiLevelType w:val="hybridMultilevel"/>
    <w:tmpl w:val="180E1AAE"/>
    <w:lvl w:ilvl="0" w:tplc="ED16F226">
      <w:start w:val="5"/>
      <w:numFmt w:val="decimal"/>
      <w:lvlText w:val="%1."/>
      <w:lvlJc w:val="left"/>
      <w:pPr>
        <w:ind w:left="6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1BCE2BA8">
      <w:start w:val="1"/>
      <w:numFmt w:val="lowerLetter"/>
      <w:lvlText w:val="%2"/>
      <w:lvlJc w:val="left"/>
      <w:pPr>
        <w:ind w:left="1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53740404">
      <w:start w:val="1"/>
      <w:numFmt w:val="lowerRoman"/>
      <w:lvlText w:val="%3"/>
      <w:lvlJc w:val="left"/>
      <w:pPr>
        <w:ind w:left="2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6E2AD4C2">
      <w:start w:val="1"/>
      <w:numFmt w:val="decimal"/>
      <w:lvlText w:val="%4"/>
      <w:lvlJc w:val="left"/>
      <w:pPr>
        <w:ind w:left="2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9DC4DFB0">
      <w:start w:val="1"/>
      <w:numFmt w:val="lowerLetter"/>
      <w:lvlText w:val="%5"/>
      <w:lvlJc w:val="left"/>
      <w:pPr>
        <w:ind w:left="3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ED52E49C">
      <w:start w:val="1"/>
      <w:numFmt w:val="lowerRoman"/>
      <w:lvlText w:val="%6"/>
      <w:lvlJc w:val="left"/>
      <w:pPr>
        <w:ind w:left="4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C0DE8D94">
      <w:start w:val="1"/>
      <w:numFmt w:val="decimal"/>
      <w:lvlText w:val="%7"/>
      <w:lvlJc w:val="left"/>
      <w:pPr>
        <w:ind w:left="5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125A73D8">
      <w:start w:val="1"/>
      <w:numFmt w:val="lowerLetter"/>
      <w:lvlText w:val="%8"/>
      <w:lvlJc w:val="left"/>
      <w:pPr>
        <w:ind w:left="5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BA12F738">
      <w:start w:val="1"/>
      <w:numFmt w:val="lowerRoman"/>
      <w:lvlText w:val="%9"/>
      <w:lvlJc w:val="left"/>
      <w:pPr>
        <w:ind w:left="6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01" w15:restartNumberingAfterBreak="0">
    <w:nsid w:val="62995BA1"/>
    <w:multiLevelType w:val="hybridMultilevel"/>
    <w:tmpl w:val="03D45EBC"/>
    <w:lvl w:ilvl="0" w:tplc="E2E4E3BA">
      <w:start w:val="13"/>
      <w:numFmt w:val="decimal"/>
      <w:lvlText w:val="%1."/>
      <w:lvlJc w:val="left"/>
      <w:pPr>
        <w:ind w:left="67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D10EB4E8">
      <w:start w:val="1"/>
      <w:numFmt w:val="lowerLetter"/>
      <w:lvlText w:val="%2."/>
      <w:lvlJc w:val="left"/>
      <w:pPr>
        <w:ind w:left="135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98B85E9A">
      <w:start w:val="1"/>
      <w:numFmt w:val="lowerRoman"/>
      <w:lvlText w:val="%3"/>
      <w:lvlJc w:val="left"/>
      <w:pPr>
        <w:ind w:left="20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C644B034">
      <w:start w:val="1"/>
      <w:numFmt w:val="decimal"/>
      <w:lvlText w:val="%4"/>
      <w:lvlJc w:val="left"/>
      <w:pPr>
        <w:ind w:left="28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3202BE8C">
      <w:start w:val="1"/>
      <w:numFmt w:val="lowerLetter"/>
      <w:lvlText w:val="%5"/>
      <w:lvlJc w:val="left"/>
      <w:pPr>
        <w:ind w:left="35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B22CEDBE">
      <w:start w:val="1"/>
      <w:numFmt w:val="lowerRoman"/>
      <w:lvlText w:val="%6"/>
      <w:lvlJc w:val="left"/>
      <w:pPr>
        <w:ind w:left="42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21CC1A12">
      <w:start w:val="1"/>
      <w:numFmt w:val="decimal"/>
      <w:lvlText w:val="%7"/>
      <w:lvlJc w:val="left"/>
      <w:pPr>
        <w:ind w:left="49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75E41A9A">
      <w:start w:val="1"/>
      <w:numFmt w:val="lowerLetter"/>
      <w:lvlText w:val="%8"/>
      <w:lvlJc w:val="left"/>
      <w:pPr>
        <w:ind w:left="56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CAB88424">
      <w:start w:val="1"/>
      <w:numFmt w:val="lowerRoman"/>
      <w:lvlText w:val="%9"/>
      <w:lvlJc w:val="left"/>
      <w:pPr>
        <w:ind w:left="64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02" w15:restartNumberingAfterBreak="0">
    <w:nsid w:val="62B50AAE"/>
    <w:multiLevelType w:val="hybridMultilevel"/>
    <w:tmpl w:val="BBB470E2"/>
    <w:lvl w:ilvl="0" w:tplc="F5CEA7B8">
      <w:start w:val="1"/>
      <w:numFmt w:val="lowerRoman"/>
      <w:lvlText w:val="%1."/>
      <w:lvlJc w:val="left"/>
      <w:pPr>
        <w:ind w:left="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DC961DFA">
      <w:start w:val="1"/>
      <w:numFmt w:val="lowerLetter"/>
      <w:lvlText w:val="%2"/>
      <w:lvlJc w:val="left"/>
      <w:pPr>
        <w:ind w:left="-1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6D3C092C">
      <w:start w:val="1"/>
      <w:numFmt w:val="lowerRoman"/>
      <w:lvlText w:val="%3"/>
      <w:lvlJc w:val="left"/>
      <w:pPr>
        <w:ind w:left="70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49907296">
      <w:start w:val="1"/>
      <w:numFmt w:val="decimal"/>
      <w:lvlText w:val="%4"/>
      <w:lvlJc w:val="left"/>
      <w:pPr>
        <w:ind w:left="142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50C63254">
      <w:start w:val="1"/>
      <w:numFmt w:val="lowerLetter"/>
      <w:lvlText w:val="%5"/>
      <w:lvlJc w:val="left"/>
      <w:pPr>
        <w:ind w:left="214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14740C34">
      <w:start w:val="1"/>
      <w:numFmt w:val="lowerRoman"/>
      <w:lvlText w:val="%6"/>
      <w:lvlJc w:val="left"/>
      <w:pPr>
        <w:ind w:left="286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934AF792">
      <w:start w:val="1"/>
      <w:numFmt w:val="decimal"/>
      <w:lvlText w:val="%7"/>
      <w:lvlJc w:val="left"/>
      <w:pPr>
        <w:ind w:left="358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65D0525E">
      <w:start w:val="1"/>
      <w:numFmt w:val="lowerLetter"/>
      <w:lvlText w:val="%8"/>
      <w:lvlJc w:val="left"/>
      <w:pPr>
        <w:ind w:left="430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4964D9B0">
      <w:start w:val="1"/>
      <w:numFmt w:val="lowerRoman"/>
      <w:lvlText w:val="%9"/>
      <w:lvlJc w:val="left"/>
      <w:pPr>
        <w:ind w:left="502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03" w15:restartNumberingAfterBreak="0">
    <w:nsid w:val="635613A0"/>
    <w:multiLevelType w:val="hybridMultilevel"/>
    <w:tmpl w:val="301CEBD2"/>
    <w:lvl w:ilvl="0" w:tplc="89A05EEC">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CF09CAE">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98C0538">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B3AC65D6">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4F8451A">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29A6B2E">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CA0208C">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0406D6FC">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12C0BB0">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04" w15:restartNumberingAfterBreak="0">
    <w:nsid w:val="639058D0"/>
    <w:multiLevelType w:val="hybridMultilevel"/>
    <w:tmpl w:val="C94295D2"/>
    <w:lvl w:ilvl="0" w:tplc="46B2A914">
      <w:start w:val="1"/>
      <w:numFmt w:val="bullet"/>
      <w:lvlText w:val="•"/>
      <w:lvlJc w:val="left"/>
      <w:pPr>
        <w:ind w:left="73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D0329AA2">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0700D8A">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E6E22C28">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AF4AB74">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78EE316">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70AA8614">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E6292E0">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554563A">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05" w15:restartNumberingAfterBreak="0">
    <w:nsid w:val="646A0B7C"/>
    <w:multiLevelType w:val="hybridMultilevel"/>
    <w:tmpl w:val="9C982032"/>
    <w:lvl w:ilvl="0" w:tplc="87368684">
      <w:start w:val="1"/>
      <w:numFmt w:val="bullet"/>
      <w:lvlText w:val="•"/>
      <w:lvlJc w:val="left"/>
      <w:pPr>
        <w:ind w:left="33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14F0787E">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69EDC06">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83015BA">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065EC548">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B246430">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ADC87BE">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668BC2A">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3ACA36A">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06" w15:restartNumberingAfterBreak="0">
    <w:nsid w:val="66187299"/>
    <w:multiLevelType w:val="hybridMultilevel"/>
    <w:tmpl w:val="62386346"/>
    <w:lvl w:ilvl="0" w:tplc="1346A552">
      <w:start w:val="4"/>
      <w:numFmt w:val="lowerRoman"/>
      <w:lvlText w:val="%1."/>
      <w:lvlJc w:val="left"/>
      <w:pPr>
        <w:ind w:left="101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C36CA83E">
      <w:start w:val="1"/>
      <w:numFmt w:val="lowerLetter"/>
      <w:lvlText w:val="%2"/>
      <w:lvlJc w:val="left"/>
      <w:pPr>
        <w:ind w:left="17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06E4A7DE">
      <w:start w:val="1"/>
      <w:numFmt w:val="lowerRoman"/>
      <w:lvlText w:val="%3"/>
      <w:lvlJc w:val="left"/>
      <w:pPr>
        <w:ind w:left="24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7D3E37B0">
      <w:start w:val="1"/>
      <w:numFmt w:val="decimal"/>
      <w:lvlText w:val="%4"/>
      <w:lvlJc w:val="left"/>
      <w:pPr>
        <w:ind w:left="32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CF3012F2">
      <w:start w:val="1"/>
      <w:numFmt w:val="lowerLetter"/>
      <w:lvlText w:val="%5"/>
      <w:lvlJc w:val="left"/>
      <w:pPr>
        <w:ind w:left="39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3C84F466">
      <w:start w:val="1"/>
      <w:numFmt w:val="lowerRoman"/>
      <w:lvlText w:val="%6"/>
      <w:lvlJc w:val="left"/>
      <w:pPr>
        <w:ind w:left="46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7A64BE68">
      <w:start w:val="1"/>
      <w:numFmt w:val="decimal"/>
      <w:lvlText w:val="%7"/>
      <w:lvlJc w:val="left"/>
      <w:pPr>
        <w:ind w:left="53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42B0D9FC">
      <w:start w:val="1"/>
      <w:numFmt w:val="lowerLetter"/>
      <w:lvlText w:val="%8"/>
      <w:lvlJc w:val="left"/>
      <w:pPr>
        <w:ind w:left="60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3C32C1B0">
      <w:start w:val="1"/>
      <w:numFmt w:val="lowerRoman"/>
      <w:lvlText w:val="%9"/>
      <w:lvlJc w:val="left"/>
      <w:pPr>
        <w:ind w:left="68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07" w15:restartNumberingAfterBreak="0">
    <w:nsid w:val="662A2293"/>
    <w:multiLevelType w:val="hybridMultilevel"/>
    <w:tmpl w:val="3A1CBA0E"/>
    <w:lvl w:ilvl="0" w:tplc="8C4819E2">
      <w:start w:val="1"/>
      <w:numFmt w:val="decimal"/>
      <w:lvlText w:val="%1."/>
      <w:lvlJc w:val="left"/>
      <w:pPr>
        <w:ind w:left="362" w:hanging="360"/>
      </w:pPr>
      <w:rPr>
        <w:rFonts w:hint="default"/>
        <w:b/>
        <w:sz w:val="35"/>
      </w:rPr>
    </w:lvl>
    <w:lvl w:ilvl="1" w:tplc="04090019" w:tentative="1">
      <w:start w:val="1"/>
      <w:numFmt w:val="lowerLetter"/>
      <w:lvlText w:val="%2."/>
      <w:lvlJc w:val="left"/>
      <w:pPr>
        <w:ind w:left="1082" w:hanging="360"/>
      </w:pPr>
    </w:lvl>
    <w:lvl w:ilvl="2" w:tplc="0409001B" w:tentative="1">
      <w:start w:val="1"/>
      <w:numFmt w:val="lowerRoman"/>
      <w:lvlText w:val="%3."/>
      <w:lvlJc w:val="right"/>
      <w:pPr>
        <w:ind w:left="1802" w:hanging="180"/>
      </w:pPr>
    </w:lvl>
    <w:lvl w:ilvl="3" w:tplc="0409000F" w:tentative="1">
      <w:start w:val="1"/>
      <w:numFmt w:val="decimal"/>
      <w:lvlText w:val="%4."/>
      <w:lvlJc w:val="left"/>
      <w:pPr>
        <w:ind w:left="2522" w:hanging="360"/>
      </w:pPr>
    </w:lvl>
    <w:lvl w:ilvl="4" w:tplc="04090019" w:tentative="1">
      <w:start w:val="1"/>
      <w:numFmt w:val="lowerLetter"/>
      <w:lvlText w:val="%5."/>
      <w:lvlJc w:val="left"/>
      <w:pPr>
        <w:ind w:left="3242" w:hanging="360"/>
      </w:pPr>
    </w:lvl>
    <w:lvl w:ilvl="5" w:tplc="0409001B" w:tentative="1">
      <w:start w:val="1"/>
      <w:numFmt w:val="lowerRoman"/>
      <w:lvlText w:val="%6."/>
      <w:lvlJc w:val="right"/>
      <w:pPr>
        <w:ind w:left="3962" w:hanging="180"/>
      </w:pPr>
    </w:lvl>
    <w:lvl w:ilvl="6" w:tplc="0409000F" w:tentative="1">
      <w:start w:val="1"/>
      <w:numFmt w:val="decimal"/>
      <w:lvlText w:val="%7."/>
      <w:lvlJc w:val="left"/>
      <w:pPr>
        <w:ind w:left="4682" w:hanging="360"/>
      </w:pPr>
    </w:lvl>
    <w:lvl w:ilvl="7" w:tplc="04090019" w:tentative="1">
      <w:start w:val="1"/>
      <w:numFmt w:val="lowerLetter"/>
      <w:lvlText w:val="%8."/>
      <w:lvlJc w:val="left"/>
      <w:pPr>
        <w:ind w:left="5402" w:hanging="360"/>
      </w:pPr>
    </w:lvl>
    <w:lvl w:ilvl="8" w:tplc="0409001B" w:tentative="1">
      <w:start w:val="1"/>
      <w:numFmt w:val="lowerRoman"/>
      <w:lvlText w:val="%9."/>
      <w:lvlJc w:val="right"/>
      <w:pPr>
        <w:ind w:left="6122" w:hanging="180"/>
      </w:pPr>
    </w:lvl>
  </w:abstractNum>
  <w:abstractNum w:abstractNumId="208" w15:restartNumberingAfterBreak="0">
    <w:nsid w:val="66594002"/>
    <w:multiLevelType w:val="hybridMultilevel"/>
    <w:tmpl w:val="7A00EB2C"/>
    <w:lvl w:ilvl="0" w:tplc="8758E30C">
      <w:start w:val="1"/>
      <w:numFmt w:val="bullet"/>
      <w:lvlText w:val="•"/>
      <w:lvlJc w:val="left"/>
      <w:pPr>
        <w:ind w:left="26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EC867838">
      <w:start w:val="1"/>
      <w:numFmt w:val="bullet"/>
      <w:lvlText w:val="o"/>
      <w:lvlJc w:val="left"/>
      <w:pPr>
        <w:ind w:left="14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09C5D22">
      <w:start w:val="1"/>
      <w:numFmt w:val="bullet"/>
      <w:lvlText w:val="▪"/>
      <w:lvlJc w:val="left"/>
      <w:pPr>
        <w:ind w:left="219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00435A0">
      <w:start w:val="1"/>
      <w:numFmt w:val="bullet"/>
      <w:lvlText w:val="•"/>
      <w:lvlJc w:val="left"/>
      <w:pPr>
        <w:ind w:left="291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8946B94">
      <w:start w:val="1"/>
      <w:numFmt w:val="bullet"/>
      <w:lvlText w:val="o"/>
      <w:lvlJc w:val="left"/>
      <w:pPr>
        <w:ind w:left="363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715E8162">
      <w:start w:val="1"/>
      <w:numFmt w:val="bullet"/>
      <w:lvlText w:val="▪"/>
      <w:lvlJc w:val="left"/>
      <w:pPr>
        <w:ind w:left="435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2D4E3B4">
      <w:start w:val="1"/>
      <w:numFmt w:val="bullet"/>
      <w:lvlText w:val="•"/>
      <w:lvlJc w:val="left"/>
      <w:pPr>
        <w:ind w:left="50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20E08438">
      <w:start w:val="1"/>
      <w:numFmt w:val="bullet"/>
      <w:lvlText w:val="o"/>
      <w:lvlJc w:val="left"/>
      <w:pPr>
        <w:ind w:left="579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E9C7FB8">
      <w:start w:val="1"/>
      <w:numFmt w:val="bullet"/>
      <w:lvlText w:val="▪"/>
      <w:lvlJc w:val="left"/>
      <w:pPr>
        <w:ind w:left="651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09" w15:restartNumberingAfterBreak="0">
    <w:nsid w:val="66981316"/>
    <w:multiLevelType w:val="hybridMultilevel"/>
    <w:tmpl w:val="CC72B298"/>
    <w:lvl w:ilvl="0" w:tplc="EB6E7228">
      <w:start w:val="8"/>
      <w:numFmt w:val="decimal"/>
      <w:lvlText w:val="%1."/>
      <w:lvlJc w:val="left"/>
      <w:pPr>
        <w:ind w:left="67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DE087036">
      <w:start w:val="1"/>
      <w:numFmt w:val="lowerLetter"/>
      <w:lvlText w:val="%2."/>
      <w:lvlJc w:val="left"/>
      <w:pPr>
        <w:ind w:left="139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5BA2B57C">
      <w:start w:val="1"/>
      <w:numFmt w:val="lowerRoman"/>
      <w:lvlText w:val="%3"/>
      <w:lvlJc w:val="left"/>
      <w:pPr>
        <w:ind w:left="20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FE5CA786">
      <w:start w:val="1"/>
      <w:numFmt w:val="decimal"/>
      <w:lvlText w:val="%4"/>
      <w:lvlJc w:val="left"/>
      <w:pPr>
        <w:ind w:left="28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35AA23EA">
      <w:start w:val="1"/>
      <w:numFmt w:val="lowerLetter"/>
      <w:lvlText w:val="%5"/>
      <w:lvlJc w:val="left"/>
      <w:pPr>
        <w:ind w:left="35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248437FC">
      <w:start w:val="1"/>
      <w:numFmt w:val="lowerRoman"/>
      <w:lvlText w:val="%6"/>
      <w:lvlJc w:val="left"/>
      <w:pPr>
        <w:ind w:left="42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42A2C5AE">
      <w:start w:val="1"/>
      <w:numFmt w:val="decimal"/>
      <w:lvlText w:val="%7"/>
      <w:lvlJc w:val="left"/>
      <w:pPr>
        <w:ind w:left="49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23B2D1F0">
      <w:start w:val="1"/>
      <w:numFmt w:val="lowerLetter"/>
      <w:lvlText w:val="%8"/>
      <w:lvlJc w:val="left"/>
      <w:pPr>
        <w:ind w:left="56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599884C0">
      <w:start w:val="1"/>
      <w:numFmt w:val="lowerRoman"/>
      <w:lvlText w:val="%9"/>
      <w:lvlJc w:val="left"/>
      <w:pPr>
        <w:ind w:left="64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10" w15:restartNumberingAfterBreak="0">
    <w:nsid w:val="66A22CC8"/>
    <w:multiLevelType w:val="hybridMultilevel"/>
    <w:tmpl w:val="72FA4E3C"/>
    <w:lvl w:ilvl="0" w:tplc="CCD6D1F0">
      <w:start w:val="1"/>
      <w:numFmt w:val="bullet"/>
      <w:lvlText w:val="•"/>
      <w:lvlJc w:val="left"/>
      <w:pPr>
        <w:ind w:left="33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EA862FA">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C9AA398">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B929BD6">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0896A3F4">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178FF22">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DA2ADCC">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07DE2398">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9C054B2">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11" w15:restartNumberingAfterBreak="0">
    <w:nsid w:val="67514FFF"/>
    <w:multiLevelType w:val="hybridMultilevel"/>
    <w:tmpl w:val="4D5C3F00"/>
    <w:lvl w:ilvl="0" w:tplc="3908363C">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5AE418E">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43E8A18">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A9ED76A">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FB89E22">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FAF428EA">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E1E842A">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59E940E">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9826C6E">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12" w15:restartNumberingAfterBreak="0">
    <w:nsid w:val="675E60A5"/>
    <w:multiLevelType w:val="hybridMultilevel"/>
    <w:tmpl w:val="DFD0DD46"/>
    <w:lvl w:ilvl="0" w:tplc="74741C1E">
      <w:start w:val="12"/>
      <w:numFmt w:val="decimal"/>
      <w:lvlText w:val="%1."/>
      <w:lvlJc w:val="left"/>
      <w:pPr>
        <w:ind w:left="67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EEACCA18">
      <w:start w:val="1"/>
      <w:numFmt w:val="lowerLetter"/>
      <w:lvlText w:val="%2"/>
      <w:lvlJc w:val="left"/>
      <w:pPr>
        <w:ind w:left="142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7FA436D2">
      <w:start w:val="1"/>
      <w:numFmt w:val="lowerRoman"/>
      <w:lvlText w:val="%3"/>
      <w:lvlJc w:val="left"/>
      <w:pPr>
        <w:ind w:left="214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8FC2B0B4">
      <w:start w:val="1"/>
      <w:numFmt w:val="decimal"/>
      <w:lvlText w:val="%4"/>
      <w:lvlJc w:val="left"/>
      <w:pPr>
        <w:ind w:left="286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69F08752">
      <w:start w:val="1"/>
      <w:numFmt w:val="lowerLetter"/>
      <w:lvlText w:val="%5"/>
      <w:lvlJc w:val="left"/>
      <w:pPr>
        <w:ind w:left="358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F716C32A">
      <w:start w:val="1"/>
      <w:numFmt w:val="lowerRoman"/>
      <w:lvlText w:val="%6"/>
      <w:lvlJc w:val="left"/>
      <w:pPr>
        <w:ind w:left="430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A7F62938">
      <w:start w:val="1"/>
      <w:numFmt w:val="decimal"/>
      <w:lvlText w:val="%7"/>
      <w:lvlJc w:val="left"/>
      <w:pPr>
        <w:ind w:left="502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A94408F4">
      <w:start w:val="1"/>
      <w:numFmt w:val="lowerLetter"/>
      <w:lvlText w:val="%8"/>
      <w:lvlJc w:val="left"/>
      <w:pPr>
        <w:ind w:left="574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C0B6C008">
      <w:start w:val="1"/>
      <w:numFmt w:val="lowerRoman"/>
      <w:lvlText w:val="%9"/>
      <w:lvlJc w:val="left"/>
      <w:pPr>
        <w:ind w:left="646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13" w15:restartNumberingAfterBreak="0">
    <w:nsid w:val="676E45E5"/>
    <w:multiLevelType w:val="hybridMultilevel"/>
    <w:tmpl w:val="693C8128"/>
    <w:lvl w:ilvl="0" w:tplc="7AEE6784">
      <w:start w:val="1"/>
      <w:numFmt w:val="lowerLetter"/>
      <w:lvlText w:val="%1."/>
      <w:lvlJc w:val="left"/>
      <w:pPr>
        <w:ind w:left="3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95AEBBD6">
      <w:start w:val="1"/>
      <w:numFmt w:val="lowerLetter"/>
      <w:lvlText w:val="%2"/>
      <w:lvlJc w:val="left"/>
      <w:pPr>
        <w:ind w:left="23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1D096F2">
      <w:start w:val="1"/>
      <w:numFmt w:val="lowerRoman"/>
      <w:lvlText w:val="%3"/>
      <w:lvlJc w:val="left"/>
      <w:pPr>
        <w:ind w:left="95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6C8C940C">
      <w:start w:val="1"/>
      <w:numFmt w:val="decimal"/>
      <w:lvlText w:val="%4"/>
      <w:lvlJc w:val="left"/>
      <w:pPr>
        <w:ind w:left="167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FA20902">
      <w:start w:val="1"/>
      <w:numFmt w:val="lowerLetter"/>
      <w:lvlText w:val="%5"/>
      <w:lvlJc w:val="left"/>
      <w:pPr>
        <w:ind w:left="239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F49ED9D0">
      <w:start w:val="1"/>
      <w:numFmt w:val="lowerRoman"/>
      <w:lvlText w:val="%6"/>
      <w:lvlJc w:val="left"/>
      <w:pPr>
        <w:ind w:left="311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A1EBE4A">
      <w:start w:val="1"/>
      <w:numFmt w:val="decimal"/>
      <w:lvlText w:val="%7"/>
      <w:lvlJc w:val="left"/>
      <w:pPr>
        <w:ind w:left="383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8C9221F2">
      <w:start w:val="1"/>
      <w:numFmt w:val="lowerLetter"/>
      <w:lvlText w:val="%8"/>
      <w:lvlJc w:val="left"/>
      <w:pPr>
        <w:ind w:left="455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A04CE4E">
      <w:start w:val="1"/>
      <w:numFmt w:val="lowerRoman"/>
      <w:lvlText w:val="%9"/>
      <w:lvlJc w:val="left"/>
      <w:pPr>
        <w:ind w:left="527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14" w15:restartNumberingAfterBreak="0">
    <w:nsid w:val="678B0B3B"/>
    <w:multiLevelType w:val="hybridMultilevel"/>
    <w:tmpl w:val="0C3A8E5A"/>
    <w:lvl w:ilvl="0" w:tplc="B74A14A6">
      <w:start w:val="1"/>
      <w:numFmt w:val="decimal"/>
      <w:lvlText w:val="%1."/>
      <w:lvlJc w:val="left"/>
      <w:pPr>
        <w:ind w:left="677"/>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780E176E">
      <w:start w:val="1"/>
      <w:numFmt w:val="lowerLetter"/>
      <w:lvlText w:val="%2"/>
      <w:lvlJc w:val="left"/>
      <w:pPr>
        <w:ind w:left="14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29DC3EAC">
      <w:start w:val="1"/>
      <w:numFmt w:val="lowerRoman"/>
      <w:lvlText w:val="%3"/>
      <w:lvlJc w:val="left"/>
      <w:pPr>
        <w:ind w:left="21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9E5E1062">
      <w:start w:val="1"/>
      <w:numFmt w:val="decimal"/>
      <w:lvlText w:val="%4"/>
      <w:lvlJc w:val="left"/>
      <w:pPr>
        <w:ind w:left="28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D1009E50">
      <w:start w:val="1"/>
      <w:numFmt w:val="lowerLetter"/>
      <w:lvlText w:val="%5"/>
      <w:lvlJc w:val="left"/>
      <w:pPr>
        <w:ind w:left="35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09705A0A">
      <w:start w:val="1"/>
      <w:numFmt w:val="lowerRoman"/>
      <w:lvlText w:val="%6"/>
      <w:lvlJc w:val="left"/>
      <w:pPr>
        <w:ind w:left="42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A7AE4DA8">
      <w:start w:val="1"/>
      <w:numFmt w:val="decimal"/>
      <w:lvlText w:val="%7"/>
      <w:lvlJc w:val="left"/>
      <w:pPr>
        <w:ind w:left="50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AF144624">
      <w:start w:val="1"/>
      <w:numFmt w:val="lowerLetter"/>
      <w:lvlText w:val="%8"/>
      <w:lvlJc w:val="left"/>
      <w:pPr>
        <w:ind w:left="57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2732F384">
      <w:start w:val="1"/>
      <w:numFmt w:val="lowerRoman"/>
      <w:lvlText w:val="%9"/>
      <w:lvlJc w:val="left"/>
      <w:pPr>
        <w:ind w:left="64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215" w15:restartNumberingAfterBreak="0">
    <w:nsid w:val="67CB1E43"/>
    <w:multiLevelType w:val="hybridMultilevel"/>
    <w:tmpl w:val="6548FB74"/>
    <w:lvl w:ilvl="0" w:tplc="32181058">
      <w:start w:val="1"/>
      <w:numFmt w:val="lowerLetter"/>
      <w:lvlText w:val="%1."/>
      <w:lvlJc w:val="left"/>
      <w:pPr>
        <w:ind w:left="135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67A0E9F2">
      <w:start w:val="1"/>
      <w:numFmt w:val="lowerLetter"/>
      <w:lvlText w:val="%2"/>
      <w:lvlJc w:val="left"/>
      <w:pPr>
        <w:ind w:left="20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6A18A0FE">
      <w:start w:val="1"/>
      <w:numFmt w:val="lowerRoman"/>
      <w:lvlText w:val="%3"/>
      <w:lvlJc w:val="left"/>
      <w:pPr>
        <w:ind w:left="28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A91049B2">
      <w:start w:val="1"/>
      <w:numFmt w:val="decimal"/>
      <w:lvlText w:val="%4"/>
      <w:lvlJc w:val="left"/>
      <w:pPr>
        <w:ind w:left="35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8E781D9A">
      <w:start w:val="1"/>
      <w:numFmt w:val="lowerLetter"/>
      <w:lvlText w:val="%5"/>
      <w:lvlJc w:val="left"/>
      <w:pPr>
        <w:ind w:left="42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F772665E">
      <w:start w:val="1"/>
      <w:numFmt w:val="lowerRoman"/>
      <w:lvlText w:val="%6"/>
      <w:lvlJc w:val="left"/>
      <w:pPr>
        <w:ind w:left="49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B3F44926">
      <w:start w:val="1"/>
      <w:numFmt w:val="decimal"/>
      <w:lvlText w:val="%7"/>
      <w:lvlJc w:val="left"/>
      <w:pPr>
        <w:ind w:left="56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A342996E">
      <w:start w:val="1"/>
      <w:numFmt w:val="lowerLetter"/>
      <w:lvlText w:val="%8"/>
      <w:lvlJc w:val="left"/>
      <w:pPr>
        <w:ind w:left="64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7F8222FE">
      <w:start w:val="1"/>
      <w:numFmt w:val="lowerRoman"/>
      <w:lvlText w:val="%9"/>
      <w:lvlJc w:val="left"/>
      <w:pPr>
        <w:ind w:left="71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16" w15:restartNumberingAfterBreak="0">
    <w:nsid w:val="67DA71C4"/>
    <w:multiLevelType w:val="hybridMultilevel"/>
    <w:tmpl w:val="9CEA5482"/>
    <w:lvl w:ilvl="0" w:tplc="93A49128">
      <w:start w:val="1"/>
      <w:numFmt w:val="lowerRoman"/>
      <w:lvlText w:val="%1."/>
      <w:lvlJc w:val="left"/>
      <w:pPr>
        <w:ind w:left="2949"/>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1" w:tplc="0FD25B82">
      <w:start w:val="1"/>
      <w:numFmt w:val="lowerLetter"/>
      <w:lvlText w:val="%2"/>
      <w:lvlJc w:val="left"/>
      <w:pPr>
        <w:ind w:left="141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2" w:tplc="27986A58">
      <w:start w:val="1"/>
      <w:numFmt w:val="lowerRoman"/>
      <w:lvlText w:val="%3"/>
      <w:lvlJc w:val="left"/>
      <w:pPr>
        <w:ind w:left="213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3" w:tplc="252C8070">
      <w:start w:val="1"/>
      <w:numFmt w:val="decimal"/>
      <w:lvlText w:val="%4"/>
      <w:lvlJc w:val="left"/>
      <w:pPr>
        <w:ind w:left="285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4" w:tplc="B8F6401E">
      <w:start w:val="1"/>
      <w:numFmt w:val="lowerLetter"/>
      <w:lvlText w:val="%5"/>
      <w:lvlJc w:val="left"/>
      <w:pPr>
        <w:ind w:left="357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5" w:tplc="0DBE8694">
      <w:start w:val="1"/>
      <w:numFmt w:val="lowerRoman"/>
      <w:lvlText w:val="%6"/>
      <w:lvlJc w:val="left"/>
      <w:pPr>
        <w:ind w:left="429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6" w:tplc="513494FC">
      <w:start w:val="1"/>
      <w:numFmt w:val="decimal"/>
      <w:lvlText w:val="%7"/>
      <w:lvlJc w:val="left"/>
      <w:pPr>
        <w:ind w:left="501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7" w:tplc="07CEC672">
      <w:start w:val="1"/>
      <w:numFmt w:val="lowerLetter"/>
      <w:lvlText w:val="%8"/>
      <w:lvlJc w:val="left"/>
      <w:pPr>
        <w:ind w:left="573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8" w:tplc="976A327C">
      <w:start w:val="1"/>
      <w:numFmt w:val="lowerRoman"/>
      <w:lvlText w:val="%9"/>
      <w:lvlJc w:val="left"/>
      <w:pPr>
        <w:ind w:left="6451"/>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abstractNum>
  <w:abstractNum w:abstractNumId="217" w15:restartNumberingAfterBreak="0">
    <w:nsid w:val="69522AE7"/>
    <w:multiLevelType w:val="hybridMultilevel"/>
    <w:tmpl w:val="177E9238"/>
    <w:lvl w:ilvl="0" w:tplc="04F0E454">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1A548A1C">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1C417B4">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DF05C62">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7504A4F0">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3B523356">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8A8E8EC">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4B42414">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952ACF4">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18" w15:restartNumberingAfterBreak="0">
    <w:nsid w:val="6B0F7E18"/>
    <w:multiLevelType w:val="hybridMultilevel"/>
    <w:tmpl w:val="418ABB2E"/>
    <w:lvl w:ilvl="0" w:tplc="7AC20348">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242AAB16">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9AE1838">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C9C9480">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6DB418C4">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72828F4">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7E90F88E">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8503A50">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086B76C">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19" w15:restartNumberingAfterBreak="0">
    <w:nsid w:val="6B5E3284"/>
    <w:multiLevelType w:val="hybridMultilevel"/>
    <w:tmpl w:val="3EEAF67A"/>
    <w:lvl w:ilvl="0" w:tplc="55A88684">
      <w:start w:val="11"/>
      <w:numFmt w:val="lowerRoman"/>
      <w:lvlText w:val="%1."/>
      <w:lvlJc w:val="left"/>
      <w:pPr>
        <w:ind w:left="80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1580159A">
      <w:start w:val="1"/>
      <w:numFmt w:val="lowerLetter"/>
      <w:lvlText w:val="%2"/>
      <w:lvlJc w:val="left"/>
      <w:pPr>
        <w:ind w:left="148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2DB85D5E">
      <w:start w:val="1"/>
      <w:numFmt w:val="lowerRoman"/>
      <w:lvlText w:val="%3"/>
      <w:lvlJc w:val="left"/>
      <w:pPr>
        <w:ind w:left="220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4F54B066">
      <w:start w:val="1"/>
      <w:numFmt w:val="decimal"/>
      <w:lvlText w:val="%4"/>
      <w:lvlJc w:val="left"/>
      <w:pPr>
        <w:ind w:left="292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D60C1B40">
      <w:start w:val="1"/>
      <w:numFmt w:val="lowerLetter"/>
      <w:lvlText w:val="%5"/>
      <w:lvlJc w:val="left"/>
      <w:pPr>
        <w:ind w:left="364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DC925996">
      <w:start w:val="1"/>
      <w:numFmt w:val="lowerRoman"/>
      <w:lvlText w:val="%6"/>
      <w:lvlJc w:val="left"/>
      <w:pPr>
        <w:ind w:left="436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64769638">
      <w:start w:val="1"/>
      <w:numFmt w:val="decimal"/>
      <w:lvlText w:val="%7"/>
      <w:lvlJc w:val="left"/>
      <w:pPr>
        <w:ind w:left="508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524A3A02">
      <w:start w:val="1"/>
      <w:numFmt w:val="lowerLetter"/>
      <w:lvlText w:val="%8"/>
      <w:lvlJc w:val="left"/>
      <w:pPr>
        <w:ind w:left="580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AC466EB2">
      <w:start w:val="1"/>
      <w:numFmt w:val="lowerRoman"/>
      <w:lvlText w:val="%9"/>
      <w:lvlJc w:val="left"/>
      <w:pPr>
        <w:ind w:left="652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20" w15:restartNumberingAfterBreak="0">
    <w:nsid w:val="6B97405C"/>
    <w:multiLevelType w:val="hybridMultilevel"/>
    <w:tmpl w:val="B1268F1C"/>
    <w:lvl w:ilvl="0" w:tplc="CEF65FE0">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69F8EC52">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B33EE0FA">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F36FB28">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D1E84F0">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C38DC96">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BE2BA9A">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29EFDAA">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C56F7FC">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21" w15:restartNumberingAfterBreak="0">
    <w:nsid w:val="6BBB2587"/>
    <w:multiLevelType w:val="hybridMultilevel"/>
    <w:tmpl w:val="B1E66F2A"/>
    <w:lvl w:ilvl="0" w:tplc="31BED1F6">
      <w:start w:val="1"/>
      <w:numFmt w:val="bullet"/>
      <w:lvlText w:val="•"/>
      <w:lvlJc w:val="left"/>
      <w:pPr>
        <w:ind w:left="68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68CA8708">
      <w:start w:val="1"/>
      <w:numFmt w:val="bullet"/>
      <w:lvlText w:val="o"/>
      <w:lvlJc w:val="left"/>
      <w:pPr>
        <w:ind w:left="159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A862676">
      <w:start w:val="1"/>
      <w:numFmt w:val="bullet"/>
      <w:lvlText w:val="▪"/>
      <w:lvlJc w:val="left"/>
      <w:pPr>
        <w:ind w:left="231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29204F6">
      <w:start w:val="1"/>
      <w:numFmt w:val="bullet"/>
      <w:lvlText w:val="•"/>
      <w:lvlJc w:val="left"/>
      <w:pPr>
        <w:ind w:left="303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FF0D198">
      <w:start w:val="1"/>
      <w:numFmt w:val="bullet"/>
      <w:lvlText w:val="o"/>
      <w:lvlJc w:val="left"/>
      <w:pPr>
        <w:ind w:left="375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8CAD0EE">
      <w:start w:val="1"/>
      <w:numFmt w:val="bullet"/>
      <w:lvlText w:val="▪"/>
      <w:lvlJc w:val="left"/>
      <w:pPr>
        <w:ind w:left="447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5487548">
      <w:start w:val="1"/>
      <w:numFmt w:val="bullet"/>
      <w:lvlText w:val="•"/>
      <w:lvlJc w:val="left"/>
      <w:pPr>
        <w:ind w:left="519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E2469F6">
      <w:start w:val="1"/>
      <w:numFmt w:val="bullet"/>
      <w:lvlText w:val="o"/>
      <w:lvlJc w:val="left"/>
      <w:pPr>
        <w:ind w:left="591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BC863E2">
      <w:start w:val="1"/>
      <w:numFmt w:val="bullet"/>
      <w:lvlText w:val="▪"/>
      <w:lvlJc w:val="left"/>
      <w:pPr>
        <w:ind w:left="663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22" w15:restartNumberingAfterBreak="0">
    <w:nsid w:val="6D187B05"/>
    <w:multiLevelType w:val="hybridMultilevel"/>
    <w:tmpl w:val="675460DC"/>
    <w:lvl w:ilvl="0" w:tplc="70A28282">
      <w:start w:val="1"/>
      <w:numFmt w:val="bullet"/>
      <w:lvlText w:val="•"/>
      <w:lvlJc w:val="left"/>
      <w:pPr>
        <w:ind w:left="33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3BE88A06">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B60CF6C">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138E098">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EAF8E468">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5D625E4">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4C2E628">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0D946432">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5028DF6">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23" w15:restartNumberingAfterBreak="0">
    <w:nsid w:val="6D453A63"/>
    <w:multiLevelType w:val="hybridMultilevel"/>
    <w:tmpl w:val="6B48144C"/>
    <w:lvl w:ilvl="0" w:tplc="2BFEF44E">
      <w:start w:val="3"/>
      <w:numFmt w:val="decimal"/>
      <w:lvlText w:val="%1"/>
      <w:lvlJc w:val="left"/>
      <w:pPr>
        <w:ind w:left="12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DB48F260">
      <w:start w:val="1"/>
      <w:numFmt w:val="lowerLetter"/>
      <w:lvlText w:val="%2"/>
      <w:lvlJc w:val="left"/>
      <w:pPr>
        <w:ind w:left="120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0BD41396">
      <w:start w:val="1"/>
      <w:numFmt w:val="lowerRoman"/>
      <w:lvlText w:val="%3"/>
      <w:lvlJc w:val="left"/>
      <w:pPr>
        <w:ind w:left="192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D37240E4">
      <w:start w:val="1"/>
      <w:numFmt w:val="decimal"/>
      <w:lvlText w:val="%4"/>
      <w:lvlJc w:val="left"/>
      <w:pPr>
        <w:ind w:left="264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F732F488">
      <w:start w:val="1"/>
      <w:numFmt w:val="lowerLetter"/>
      <w:lvlText w:val="%5"/>
      <w:lvlJc w:val="left"/>
      <w:pPr>
        <w:ind w:left="336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8C08805A">
      <w:start w:val="1"/>
      <w:numFmt w:val="lowerRoman"/>
      <w:lvlText w:val="%6"/>
      <w:lvlJc w:val="left"/>
      <w:pPr>
        <w:ind w:left="408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7B3E9518">
      <w:start w:val="1"/>
      <w:numFmt w:val="decimal"/>
      <w:lvlText w:val="%7"/>
      <w:lvlJc w:val="left"/>
      <w:pPr>
        <w:ind w:left="480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2D3E1376">
      <w:start w:val="1"/>
      <w:numFmt w:val="lowerLetter"/>
      <w:lvlText w:val="%8"/>
      <w:lvlJc w:val="left"/>
      <w:pPr>
        <w:ind w:left="552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11E62718">
      <w:start w:val="1"/>
      <w:numFmt w:val="lowerRoman"/>
      <w:lvlText w:val="%9"/>
      <w:lvlJc w:val="left"/>
      <w:pPr>
        <w:ind w:left="624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24" w15:restartNumberingAfterBreak="0">
    <w:nsid w:val="6D483D60"/>
    <w:multiLevelType w:val="hybridMultilevel"/>
    <w:tmpl w:val="7A02FEFA"/>
    <w:lvl w:ilvl="0" w:tplc="800241AE">
      <w:start w:val="5"/>
      <w:numFmt w:val="decimal"/>
      <w:lvlText w:val="%1."/>
      <w:lvlJc w:val="left"/>
      <w:pPr>
        <w:ind w:left="39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1C008A34">
      <w:start w:val="1"/>
      <w:numFmt w:val="lowerLetter"/>
      <w:lvlText w:val="%2"/>
      <w:lvlJc w:val="left"/>
      <w:pPr>
        <w:ind w:left="120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733AE98A">
      <w:start w:val="1"/>
      <w:numFmt w:val="lowerRoman"/>
      <w:lvlText w:val="%3"/>
      <w:lvlJc w:val="left"/>
      <w:pPr>
        <w:ind w:left="192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F6F6E8D6">
      <w:start w:val="1"/>
      <w:numFmt w:val="decimal"/>
      <w:lvlText w:val="%4"/>
      <w:lvlJc w:val="left"/>
      <w:pPr>
        <w:ind w:left="264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EBC6928C">
      <w:start w:val="1"/>
      <w:numFmt w:val="lowerLetter"/>
      <w:lvlText w:val="%5"/>
      <w:lvlJc w:val="left"/>
      <w:pPr>
        <w:ind w:left="336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AD74BE24">
      <w:start w:val="1"/>
      <w:numFmt w:val="lowerRoman"/>
      <w:lvlText w:val="%6"/>
      <w:lvlJc w:val="left"/>
      <w:pPr>
        <w:ind w:left="408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E7E00CAA">
      <w:start w:val="1"/>
      <w:numFmt w:val="decimal"/>
      <w:lvlText w:val="%7"/>
      <w:lvlJc w:val="left"/>
      <w:pPr>
        <w:ind w:left="480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230E58BC">
      <w:start w:val="1"/>
      <w:numFmt w:val="lowerLetter"/>
      <w:lvlText w:val="%8"/>
      <w:lvlJc w:val="left"/>
      <w:pPr>
        <w:ind w:left="552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BC440C8A">
      <w:start w:val="1"/>
      <w:numFmt w:val="lowerRoman"/>
      <w:lvlText w:val="%9"/>
      <w:lvlJc w:val="left"/>
      <w:pPr>
        <w:ind w:left="624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25" w15:restartNumberingAfterBreak="0">
    <w:nsid w:val="6D4E225C"/>
    <w:multiLevelType w:val="hybridMultilevel"/>
    <w:tmpl w:val="B4E2B6A0"/>
    <w:lvl w:ilvl="0" w:tplc="C798AC6E">
      <w:start w:val="1"/>
      <w:numFmt w:val="decimal"/>
      <w:lvlText w:val="%1)"/>
      <w:lvlJc w:val="left"/>
      <w:pPr>
        <w:ind w:left="56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8FC2A5EA">
      <w:start w:val="1"/>
      <w:numFmt w:val="lowerLetter"/>
      <w:lvlText w:val="%2"/>
      <w:lvlJc w:val="left"/>
      <w:pPr>
        <w:ind w:left="16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9ECE67A">
      <w:start w:val="1"/>
      <w:numFmt w:val="lowerRoman"/>
      <w:lvlText w:val="%3"/>
      <w:lvlJc w:val="left"/>
      <w:pPr>
        <w:ind w:left="23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770CA312">
      <w:start w:val="1"/>
      <w:numFmt w:val="decimal"/>
      <w:lvlText w:val="%4"/>
      <w:lvlJc w:val="left"/>
      <w:pPr>
        <w:ind w:left="30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E5CD4F8">
      <w:start w:val="1"/>
      <w:numFmt w:val="lowerLetter"/>
      <w:lvlText w:val="%5"/>
      <w:lvlJc w:val="left"/>
      <w:pPr>
        <w:ind w:left="37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B14AD8EE">
      <w:start w:val="1"/>
      <w:numFmt w:val="lowerRoman"/>
      <w:lvlText w:val="%6"/>
      <w:lvlJc w:val="left"/>
      <w:pPr>
        <w:ind w:left="45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7CC745A">
      <w:start w:val="1"/>
      <w:numFmt w:val="decimal"/>
      <w:lvlText w:val="%7"/>
      <w:lvlJc w:val="left"/>
      <w:pPr>
        <w:ind w:left="52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69EED1C">
      <w:start w:val="1"/>
      <w:numFmt w:val="lowerLetter"/>
      <w:lvlText w:val="%8"/>
      <w:lvlJc w:val="left"/>
      <w:pPr>
        <w:ind w:left="59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E69A3846">
      <w:start w:val="1"/>
      <w:numFmt w:val="lowerRoman"/>
      <w:lvlText w:val="%9"/>
      <w:lvlJc w:val="left"/>
      <w:pPr>
        <w:ind w:left="6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26" w15:restartNumberingAfterBreak="0">
    <w:nsid w:val="6DA0667D"/>
    <w:multiLevelType w:val="hybridMultilevel"/>
    <w:tmpl w:val="1EA2B832"/>
    <w:lvl w:ilvl="0" w:tplc="F00A3E9A">
      <w:start w:val="1"/>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2A623B92">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B1E300C">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B2AA548">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5AA2D94">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F12CEAF6">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270300E">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578187A">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B5409E4">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27" w15:restartNumberingAfterBreak="0">
    <w:nsid w:val="6DFE6E84"/>
    <w:multiLevelType w:val="hybridMultilevel"/>
    <w:tmpl w:val="1B223C00"/>
    <w:lvl w:ilvl="0" w:tplc="23524810">
      <w:start w:val="1"/>
      <w:numFmt w:val="lowerLetter"/>
      <w:lvlText w:val="%1."/>
      <w:lvlJc w:val="left"/>
      <w:pPr>
        <w:ind w:left="135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0A723D2E">
      <w:start w:val="1"/>
      <w:numFmt w:val="lowerLetter"/>
      <w:lvlText w:val="%2"/>
      <w:lvlJc w:val="left"/>
      <w:pPr>
        <w:ind w:left="20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89A020D0">
      <w:start w:val="1"/>
      <w:numFmt w:val="lowerRoman"/>
      <w:lvlText w:val="%3"/>
      <w:lvlJc w:val="left"/>
      <w:pPr>
        <w:ind w:left="28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15DAD534">
      <w:start w:val="1"/>
      <w:numFmt w:val="decimal"/>
      <w:lvlText w:val="%4"/>
      <w:lvlJc w:val="left"/>
      <w:pPr>
        <w:ind w:left="35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E0A25026">
      <w:start w:val="1"/>
      <w:numFmt w:val="lowerLetter"/>
      <w:lvlText w:val="%5"/>
      <w:lvlJc w:val="left"/>
      <w:pPr>
        <w:ind w:left="42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58C01148">
      <w:start w:val="1"/>
      <w:numFmt w:val="lowerRoman"/>
      <w:lvlText w:val="%6"/>
      <w:lvlJc w:val="left"/>
      <w:pPr>
        <w:ind w:left="49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67C6B45E">
      <w:start w:val="1"/>
      <w:numFmt w:val="decimal"/>
      <w:lvlText w:val="%7"/>
      <w:lvlJc w:val="left"/>
      <w:pPr>
        <w:ind w:left="56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29B69BF0">
      <w:start w:val="1"/>
      <w:numFmt w:val="lowerLetter"/>
      <w:lvlText w:val="%8"/>
      <w:lvlJc w:val="left"/>
      <w:pPr>
        <w:ind w:left="64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C87028BE">
      <w:start w:val="1"/>
      <w:numFmt w:val="lowerRoman"/>
      <w:lvlText w:val="%9"/>
      <w:lvlJc w:val="left"/>
      <w:pPr>
        <w:ind w:left="71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28" w15:restartNumberingAfterBreak="0">
    <w:nsid w:val="70152E16"/>
    <w:multiLevelType w:val="hybridMultilevel"/>
    <w:tmpl w:val="872E5E00"/>
    <w:lvl w:ilvl="0" w:tplc="BA3C005A">
      <w:start w:val="1"/>
      <w:numFmt w:val="decimal"/>
      <w:lvlText w:val="%1."/>
      <w:lvlJc w:val="left"/>
      <w:pPr>
        <w:ind w:left="31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B7A679E">
      <w:start w:val="1"/>
      <w:numFmt w:val="lowerLetter"/>
      <w:lvlText w:val="%2"/>
      <w:lvlJc w:val="left"/>
      <w:pPr>
        <w:ind w:left="122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8DE286EA">
      <w:start w:val="1"/>
      <w:numFmt w:val="lowerRoman"/>
      <w:lvlText w:val="%3"/>
      <w:lvlJc w:val="left"/>
      <w:pPr>
        <w:ind w:left="194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206C324C">
      <w:start w:val="1"/>
      <w:numFmt w:val="decimal"/>
      <w:lvlText w:val="%4"/>
      <w:lvlJc w:val="left"/>
      <w:pPr>
        <w:ind w:left="26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820AFC0">
      <w:start w:val="1"/>
      <w:numFmt w:val="lowerLetter"/>
      <w:lvlText w:val="%5"/>
      <w:lvlJc w:val="left"/>
      <w:pPr>
        <w:ind w:left="338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F17496E8">
      <w:start w:val="1"/>
      <w:numFmt w:val="lowerRoman"/>
      <w:lvlText w:val="%6"/>
      <w:lvlJc w:val="left"/>
      <w:pPr>
        <w:ind w:left="410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B360E570">
      <w:start w:val="1"/>
      <w:numFmt w:val="decimal"/>
      <w:lvlText w:val="%7"/>
      <w:lvlJc w:val="left"/>
      <w:pPr>
        <w:ind w:left="482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81143F3C">
      <w:start w:val="1"/>
      <w:numFmt w:val="lowerLetter"/>
      <w:lvlText w:val="%8"/>
      <w:lvlJc w:val="left"/>
      <w:pPr>
        <w:ind w:left="554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37A4502">
      <w:start w:val="1"/>
      <w:numFmt w:val="lowerRoman"/>
      <w:lvlText w:val="%9"/>
      <w:lvlJc w:val="left"/>
      <w:pPr>
        <w:ind w:left="626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29" w15:restartNumberingAfterBreak="0">
    <w:nsid w:val="70540B6E"/>
    <w:multiLevelType w:val="hybridMultilevel"/>
    <w:tmpl w:val="74D6CA74"/>
    <w:lvl w:ilvl="0" w:tplc="6A1AF728">
      <w:start w:val="1"/>
      <w:numFmt w:val="decimal"/>
      <w:lvlText w:val="%1."/>
      <w:lvlJc w:val="left"/>
      <w:pPr>
        <w:ind w:left="50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796A582E">
      <w:start w:val="1"/>
      <w:numFmt w:val="lowerLetter"/>
      <w:lvlText w:val="%2"/>
      <w:lvlJc w:val="left"/>
      <w:pPr>
        <w:ind w:left="14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6200F318">
      <w:start w:val="1"/>
      <w:numFmt w:val="lowerRoman"/>
      <w:lvlText w:val="%3"/>
      <w:lvlJc w:val="left"/>
      <w:pPr>
        <w:ind w:left="21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637632E8">
      <w:start w:val="1"/>
      <w:numFmt w:val="decimal"/>
      <w:lvlText w:val="%4"/>
      <w:lvlJc w:val="left"/>
      <w:pPr>
        <w:ind w:left="28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3E908220">
      <w:start w:val="1"/>
      <w:numFmt w:val="lowerLetter"/>
      <w:lvlText w:val="%5"/>
      <w:lvlJc w:val="left"/>
      <w:pPr>
        <w:ind w:left="35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79CE5370">
      <w:start w:val="1"/>
      <w:numFmt w:val="lowerRoman"/>
      <w:lvlText w:val="%6"/>
      <w:lvlJc w:val="left"/>
      <w:pPr>
        <w:ind w:left="42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784EABE6">
      <w:start w:val="1"/>
      <w:numFmt w:val="decimal"/>
      <w:lvlText w:val="%7"/>
      <w:lvlJc w:val="left"/>
      <w:pPr>
        <w:ind w:left="50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2CC02884">
      <w:start w:val="1"/>
      <w:numFmt w:val="lowerLetter"/>
      <w:lvlText w:val="%8"/>
      <w:lvlJc w:val="left"/>
      <w:pPr>
        <w:ind w:left="57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DE54B7D4">
      <w:start w:val="1"/>
      <w:numFmt w:val="lowerRoman"/>
      <w:lvlText w:val="%9"/>
      <w:lvlJc w:val="left"/>
      <w:pPr>
        <w:ind w:left="64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230" w15:restartNumberingAfterBreak="0">
    <w:nsid w:val="70861E61"/>
    <w:multiLevelType w:val="hybridMultilevel"/>
    <w:tmpl w:val="70AC051A"/>
    <w:lvl w:ilvl="0" w:tplc="19B8133E">
      <w:start w:val="1"/>
      <w:numFmt w:val="lowerRoman"/>
      <w:lvlText w:val="%1."/>
      <w:lvlJc w:val="left"/>
      <w:pPr>
        <w:ind w:left="67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8AD693B0">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69E2238">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460ED4A">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4203868">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74CAFDEA">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9662982">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7A4D966">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9A7623A8">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31" w15:restartNumberingAfterBreak="0">
    <w:nsid w:val="70BC24F7"/>
    <w:multiLevelType w:val="hybridMultilevel"/>
    <w:tmpl w:val="89E81F16"/>
    <w:lvl w:ilvl="0" w:tplc="F566DCDE">
      <w:start w:val="1"/>
      <w:numFmt w:val="decimal"/>
      <w:lvlText w:val="%1."/>
      <w:lvlJc w:val="left"/>
      <w:pPr>
        <w:ind w:left="4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AF7CCE8C">
      <w:start w:val="1"/>
      <w:numFmt w:val="lowerLetter"/>
      <w:lvlText w:val="%2"/>
      <w:lvlJc w:val="left"/>
      <w:pPr>
        <w:ind w:left="152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58EA5BDA">
      <w:start w:val="1"/>
      <w:numFmt w:val="lowerRoman"/>
      <w:lvlText w:val="%3"/>
      <w:lvlJc w:val="left"/>
      <w:pPr>
        <w:ind w:left="224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0F045496">
      <w:start w:val="1"/>
      <w:numFmt w:val="decimal"/>
      <w:lvlText w:val="%4"/>
      <w:lvlJc w:val="left"/>
      <w:pPr>
        <w:ind w:left="296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588A38D4">
      <w:start w:val="1"/>
      <w:numFmt w:val="lowerLetter"/>
      <w:lvlText w:val="%5"/>
      <w:lvlJc w:val="left"/>
      <w:pPr>
        <w:ind w:left="368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945AE21A">
      <w:start w:val="1"/>
      <w:numFmt w:val="lowerRoman"/>
      <w:lvlText w:val="%6"/>
      <w:lvlJc w:val="left"/>
      <w:pPr>
        <w:ind w:left="440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A99E91D8">
      <w:start w:val="1"/>
      <w:numFmt w:val="decimal"/>
      <w:lvlText w:val="%7"/>
      <w:lvlJc w:val="left"/>
      <w:pPr>
        <w:ind w:left="512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8C728A0C">
      <w:start w:val="1"/>
      <w:numFmt w:val="lowerLetter"/>
      <w:lvlText w:val="%8"/>
      <w:lvlJc w:val="left"/>
      <w:pPr>
        <w:ind w:left="584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777A18BC">
      <w:start w:val="1"/>
      <w:numFmt w:val="lowerRoman"/>
      <w:lvlText w:val="%9"/>
      <w:lvlJc w:val="left"/>
      <w:pPr>
        <w:ind w:left="656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32" w15:restartNumberingAfterBreak="0">
    <w:nsid w:val="712576C5"/>
    <w:multiLevelType w:val="hybridMultilevel"/>
    <w:tmpl w:val="5816BD64"/>
    <w:lvl w:ilvl="0" w:tplc="4E7A11E2">
      <w:start w:val="1"/>
      <w:numFmt w:val="decimal"/>
      <w:lvlText w:val="%1."/>
      <w:lvlJc w:val="left"/>
      <w:pPr>
        <w:ind w:left="68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5BEA97D6">
      <w:start w:val="1"/>
      <w:numFmt w:val="lowerLetter"/>
      <w:lvlText w:val="%2"/>
      <w:lvlJc w:val="left"/>
      <w:pPr>
        <w:ind w:left="161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29C9A9E">
      <w:start w:val="1"/>
      <w:numFmt w:val="lowerRoman"/>
      <w:lvlText w:val="%3"/>
      <w:lvlJc w:val="left"/>
      <w:pPr>
        <w:ind w:left="233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7EEF77C">
      <w:start w:val="1"/>
      <w:numFmt w:val="decimal"/>
      <w:lvlText w:val="%4"/>
      <w:lvlJc w:val="left"/>
      <w:pPr>
        <w:ind w:left="305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CA4DB28">
      <w:start w:val="1"/>
      <w:numFmt w:val="lowerLetter"/>
      <w:lvlText w:val="%5"/>
      <w:lvlJc w:val="left"/>
      <w:pPr>
        <w:ind w:left="377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3BAECDFE">
      <w:start w:val="1"/>
      <w:numFmt w:val="lowerRoman"/>
      <w:lvlText w:val="%6"/>
      <w:lvlJc w:val="left"/>
      <w:pPr>
        <w:ind w:left="449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AAA6780">
      <w:start w:val="1"/>
      <w:numFmt w:val="decimal"/>
      <w:lvlText w:val="%7"/>
      <w:lvlJc w:val="left"/>
      <w:pPr>
        <w:ind w:left="521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5F20BD6">
      <w:start w:val="1"/>
      <w:numFmt w:val="lowerLetter"/>
      <w:lvlText w:val="%8"/>
      <w:lvlJc w:val="left"/>
      <w:pPr>
        <w:ind w:left="593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7428346">
      <w:start w:val="1"/>
      <w:numFmt w:val="lowerRoman"/>
      <w:lvlText w:val="%9"/>
      <w:lvlJc w:val="left"/>
      <w:pPr>
        <w:ind w:left="665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33" w15:restartNumberingAfterBreak="0">
    <w:nsid w:val="730901CF"/>
    <w:multiLevelType w:val="hybridMultilevel"/>
    <w:tmpl w:val="45542800"/>
    <w:lvl w:ilvl="0" w:tplc="FFCCC34E">
      <w:start w:val="1"/>
      <w:numFmt w:val="lowerRoman"/>
      <w:lvlText w:val="%1."/>
      <w:lvlJc w:val="left"/>
      <w:pPr>
        <w:ind w:left="6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391077F4">
      <w:start w:val="1"/>
      <w:numFmt w:val="lowerLetter"/>
      <w:lvlText w:val="%2"/>
      <w:lvlJc w:val="left"/>
      <w:pPr>
        <w:ind w:left="17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54F49C9E">
      <w:start w:val="1"/>
      <w:numFmt w:val="lowerRoman"/>
      <w:lvlText w:val="%3"/>
      <w:lvlJc w:val="left"/>
      <w:pPr>
        <w:ind w:left="24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FE56D74A">
      <w:start w:val="1"/>
      <w:numFmt w:val="decimal"/>
      <w:lvlText w:val="%4"/>
      <w:lvlJc w:val="left"/>
      <w:pPr>
        <w:ind w:left="32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C5803CD8">
      <w:start w:val="1"/>
      <w:numFmt w:val="lowerLetter"/>
      <w:lvlText w:val="%5"/>
      <w:lvlJc w:val="left"/>
      <w:pPr>
        <w:ind w:left="39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7B281688">
      <w:start w:val="1"/>
      <w:numFmt w:val="lowerRoman"/>
      <w:lvlText w:val="%6"/>
      <w:lvlJc w:val="left"/>
      <w:pPr>
        <w:ind w:left="46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BE381A3A">
      <w:start w:val="1"/>
      <w:numFmt w:val="decimal"/>
      <w:lvlText w:val="%7"/>
      <w:lvlJc w:val="left"/>
      <w:pPr>
        <w:ind w:left="53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AC8880A4">
      <w:start w:val="1"/>
      <w:numFmt w:val="lowerLetter"/>
      <w:lvlText w:val="%8"/>
      <w:lvlJc w:val="left"/>
      <w:pPr>
        <w:ind w:left="60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8FB46464">
      <w:start w:val="1"/>
      <w:numFmt w:val="lowerRoman"/>
      <w:lvlText w:val="%9"/>
      <w:lvlJc w:val="left"/>
      <w:pPr>
        <w:ind w:left="68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34" w15:restartNumberingAfterBreak="0">
    <w:nsid w:val="73514C99"/>
    <w:multiLevelType w:val="hybridMultilevel"/>
    <w:tmpl w:val="80EEC37A"/>
    <w:lvl w:ilvl="0" w:tplc="D59C6CF4">
      <w:start w:val="1"/>
      <w:numFmt w:val="lowerLetter"/>
      <w:lvlText w:val="%1."/>
      <w:lvlJc w:val="left"/>
      <w:pPr>
        <w:ind w:left="87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3070A8CA">
      <w:start w:val="1"/>
      <w:numFmt w:val="lowerLetter"/>
      <w:lvlText w:val="%2"/>
      <w:lvlJc w:val="left"/>
      <w:pPr>
        <w:ind w:left="20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F398B1C2">
      <w:start w:val="1"/>
      <w:numFmt w:val="lowerRoman"/>
      <w:lvlText w:val="%3"/>
      <w:lvlJc w:val="left"/>
      <w:pPr>
        <w:ind w:left="28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FE8847B6">
      <w:start w:val="1"/>
      <w:numFmt w:val="decimal"/>
      <w:lvlText w:val="%4"/>
      <w:lvlJc w:val="left"/>
      <w:pPr>
        <w:ind w:left="35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A37A00D0">
      <w:start w:val="1"/>
      <w:numFmt w:val="lowerLetter"/>
      <w:lvlText w:val="%5"/>
      <w:lvlJc w:val="left"/>
      <w:pPr>
        <w:ind w:left="425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6C44D43E">
      <w:start w:val="1"/>
      <w:numFmt w:val="lowerRoman"/>
      <w:lvlText w:val="%6"/>
      <w:lvlJc w:val="left"/>
      <w:pPr>
        <w:ind w:left="497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FD72B90E">
      <w:start w:val="1"/>
      <w:numFmt w:val="decimal"/>
      <w:lvlText w:val="%7"/>
      <w:lvlJc w:val="left"/>
      <w:pPr>
        <w:ind w:left="569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D99E430C">
      <w:start w:val="1"/>
      <w:numFmt w:val="lowerLetter"/>
      <w:lvlText w:val="%8"/>
      <w:lvlJc w:val="left"/>
      <w:pPr>
        <w:ind w:left="641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B862FB3C">
      <w:start w:val="1"/>
      <w:numFmt w:val="lowerRoman"/>
      <w:lvlText w:val="%9"/>
      <w:lvlJc w:val="left"/>
      <w:pPr>
        <w:ind w:left="713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35" w15:restartNumberingAfterBreak="0">
    <w:nsid w:val="74E9500E"/>
    <w:multiLevelType w:val="hybridMultilevel"/>
    <w:tmpl w:val="FB1C2794"/>
    <w:lvl w:ilvl="0" w:tplc="D89EDF6E">
      <w:start w:val="1"/>
      <w:numFmt w:val="lowerLetter"/>
      <w:lvlText w:val="%1."/>
      <w:lvlJc w:val="left"/>
      <w:pPr>
        <w:ind w:left="1353"/>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1" w:tplc="3B407C8C">
      <w:start w:val="1"/>
      <w:numFmt w:val="lowerLetter"/>
      <w:lvlText w:val="%2"/>
      <w:lvlJc w:val="left"/>
      <w:pPr>
        <w:ind w:left="2099"/>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2" w:tplc="ADFE7132">
      <w:start w:val="1"/>
      <w:numFmt w:val="lowerRoman"/>
      <w:lvlText w:val="%3"/>
      <w:lvlJc w:val="left"/>
      <w:pPr>
        <w:ind w:left="2819"/>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3" w:tplc="1D187A32">
      <w:start w:val="1"/>
      <w:numFmt w:val="decimal"/>
      <w:lvlText w:val="%4"/>
      <w:lvlJc w:val="left"/>
      <w:pPr>
        <w:ind w:left="3539"/>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4" w:tplc="6F06B28C">
      <w:start w:val="1"/>
      <w:numFmt w:val="lowerLetter"/>
      <w:lvlText w:val="%5"/>
      <w:lvlJc w:val="left"/>
      <w:pPr>
        <w:ind w:left="4259"/>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5" w:tplc="1C6E302E">
      <w:start w:val="1"/>
      <w:numFmt w:val="lowerRoman"/>
      <w:lvlText w:val="%6"/>
      <w:lvlJc w:val="left"/>
      <w:pPr>
        <w:ind w:left="4979"/>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6" w:tplc="A1D01132">
      <w:start w:val="1"/>
      <w:numFmt w:val="decimal"/>
      <w:lvlText w:val="%7"/>
      <w:lvlJc w:val="left"/>
      <w:pPr>
        <w:ind w:left="5699"/>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7" w:tplc="F60A92E8">
      <w:start w:val="1"/>
      <w:numFmt w:val="lowerLetter"/>
      <w:lvlText w:val="%8"/>
      <w:lvlJc w:val="left"/>
      <w:pPr>
        <w:ind w:left="6419"/>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8" w:tplc="60DC49F0">
      <w:start w:val="1"/>
      <w:numFmt w:val="lowerRoman"/>
      <w:lvlText w:val="%9"/>
      <w:lvlJc w:val="left"/>
      <w:pPr>
        <w:ind w:left="7139"/>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abstractNum>
  <w:abstractNum w:abstractNumId="236" w15:restartNumberingAfterBreak="0">
    <w:nsid w:val="763D4671"/>
    <w:multiLevelType w:val="hybridMultilevel"/>
    <w:tmpl w:val="5CD83D12"/>
    <w:lvl w:ilvl="0" w:tplc="3CAC21BC">
      <w:start w:val="1"/>
      <w:numFmt w:val="bullet"/>
      <w:lvlText w:val="•"/>
      <w:lvlJc w:val="left"/>
      <w:pPr>
        <w:ind w:left="29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8B86FC9C">
      <w:start w:val="1"/>
      <w:numFmt w:val="bullet"/>
      <w:lvlText w:val="o"/>
      <w:lvlJc w:val="left"/>
      <w:pPr>
        <w:ind w:left="120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984CBE8">
      <w:start w:val="1"/>
      <w:numFmt w:val="bullet"/>
      <w:lvlText w:val="▪"/>
      <w:lvlJc w:val="left"/>
      <w:pPr>
        <w:ind w:left="192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4042734">
      <w:start w:val="1"/>
      <w:numFmt w:val="bullet"/>
      <w:lvlText w:val="•"/>
      <w:lvlJc w:val="left"/>
      <w:pPr>
        <w:ind w:left="264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4106F3B2">
      <w:start w:val="1"/>
      <w:numFmt w:val="bullet"/>
      <w:lvlText w:val="o"/>
      <w:lvlJc w:val="left"/>
      <w:pPr>
        <w:ind w:left="336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79E24614">
      <w:start w:val="1"/>
      <w:numFmt w:val="bullet"/>
      <w:lvlText w:val="▪"/>
      <w:lvlJc w:val="left"/>
      <w:pPr>
        <w:ind w:left="408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2DEF41E">
      <w:start w:val="1"/>
      <w:numFmt w:val="bullet"/>
      <w:lvlText w:val="•"/>
      <w:lvlJc w:val="left"/>
      <w:pPr>
        <w:ind w:left="480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B86A5B2">
      <w:start w:val="1"/>
      <w:numFmt w:val="bullet"/>
      <w:lvlText w:val="o"/>
      <w:lvlJc w:val="left"/>
      <w:pPr>
        <w:ind w:left="552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9787660">
      <w:start w:val="1"/>
      <w:numFmt w:val="bullet"/>
      <w:lvlText w:val="▪"/>
      <w:lvlJc w:val="left"/>
      <w:pPr>
        <w:ind w:left="624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37" w15:restartNumberingAfterBreak="0">
    <w:nsid w:val="769754A5"/>
    <w:multiLevelType w:val="hybridMultilevel"/>
    <w:tmpl w:val="195A143A"/>
    <w:lvl w:ilvl="0" w:tplc="3E50D778">
      <w:start w:val="1"/>
      <w:numFmt w:val="lowerLetter"/>
      <w:lvlText w:val="%1."/>
      <w:lvlJc w:val="left"/>
      <w:pPr>
        <w:ind w:left="3295"/>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1" w:tplc="98D6D73A">
      <w:start w:val="1"/>
      <w:numFmt w:val="lowerLetter"/>
      <w:lvlText w:val="%2"/>
      <w:lvlJc w:val="left"/>
      <w:pPr>
        <w:ind w:left="149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2" w:tplc="7CB0D000">
      <w:start w:val="1"/>
      <w:numFmt w:val="lowerRoman"/>
      <w:lvlText w:val="%3"/>
      <w:lvlJc w:val="left"/>
      <w:pPr>
        <w:ind w:left="221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3" w:tplc="1E02BD96">
      <w:start w:val="1"/>
      <w:numFmt w:val="decimal"/>
      <w:lvlText w:val="%4"/>
      <w:lvlJc w:val="left"/>
      <w:pPr>
        <w:ind w:left="293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4" w:tplc="A114F9D4">
      <w:start w:val="1"/>
      <w:numFmt w:val="lowerLetter"/>
      <w:lvlText w:val="%5"/>
      <w:lvlJc w:val="left"/>
      <w:pPr>
        <w:ind w:left="365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5" w:tplc="BE9AA9A8">
      <w:start w:val="1"/>
      <w:numFmt w:val="lowerRoman"/>
      <w:lvlText w:val="%6"/>
      <w:lvlJc w:val="left"/>
      <w:pPr>
        <w:ind w:left="437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6" w:tplc="0B28554C">
      <w:start w:val="1"/>
      <w:numFmt w:val="decimal"/>
      <w:lvlText w:val="%7"/>
      <w:lvlJc w:val="left"/>
      <w:pPr>
        <w:ind w:left="509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7" w:tplc="ADDA2596">
      <w:start w:val="1"/>
      <w:numFmt w:val="lowerLetter"/>
      <w:lvlText w:val="%8"/>
      <w:lvlJc w:val="left"/>
      <w:pPr>
        <w:ind w:left="581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lvl w:ilvl="8" w:tplc="57FAAB52">
      <w:start w:val="1"/>
      <w:numFmt w:val="lowerRoman"/>
      <w:lvlText w:val="%9"/>
      <w:lvlJc w:val="left"/>
      <w:pPr>
        <w:ind w:left="6538"/>
      </w:pPr>
      <w:rPr>
        <w:rFonts w:ascii="Times New Roman" w:eastAsia="Times New Roman" w:hAnsi="Times New Roman" w:cs="Times New Roman"/>
        <w:b w:val="0"/>
        <w:i w:val="0"/>
        <w:strike w:val="0"/>
        <w:dstrike w:val="0"/>
        <w:color w:val="FFFFFF"/>
        <w:sz w:val="19"/>
        <w:szCs w:val="19"/>
        <w:u w:val="none" w:color="000000"/>
        <w:bdr w:val="none" w:sz="0" w:space="0" w:color="auto"/>
        <w:shd w:val="clear" w:color="auto" w:fill="auto"/>
        <w:vertAlign w:val="baseline"/>
      </w:rPr>
    </w:lvl>
  </w:abstractNum>
  <w:abstractNum w:abstractNumId="238" w15:restartNumberingAfterBreak="0">
    <w:nsid w:val="7828706E"/>
    <w:multiLevelType w:val="hybridMultilevel"/>
    <w:tmpl w:val="DA84A184"/>
    <w:lvl w:ilvl="0" w:tplc="BB8A2272">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C93A6474">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31E3AC4">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378D604">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CF680EC">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85A360A">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73F02366">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FB86424">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726A770">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39" w15:restartNumberingAfterBreak="0">
    <w:nsid w:val="78CF67F7"/>
    <w:multiLevelType w:val="hybridMultilevel"/>
    <w:tmpl w:val="9DFC7CC2"/>
    <w:lvl w:ilvl="0" w:tplc="88D003AA">
      <w:start w:val="1"/>
      <w:numFmt w:val="bullet"/>
      <w:lvlText w:val="•"/>
      <w:lvlJc w:val="left"/>
      <w:pPr>
        <w:ind w:left="67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CAF47DA0">
      <w:start w:val="1"/>
      <w:numFmt w:val="bullet"/>
      <w:lvlText w:val="o"/>
      <w:lvlJc w:val="left"/>
      <w:pPr>
        <w:ind w:left="15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5328B5E">
      <w:start w:val="1"/>
      <w:numFmt w:val="bullet"/>
      <w:lvlText w:val="▪"/>
      <w:lvlJc w:val="left"/>
      <w:pPr>
        <w:ind w:left="22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EF2A1E6">
      <w:start w:val="1"/>
      <w:numFmt w:val="bullet"/>
      <w:lvlText w:val="•"/>
      <w:lvlJc w:val="left"/>
      <w:pPr>
        <w:ind w:left="29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4401048">
      <w:start w:val="1"/>
      <w:numFmt w:val="bullet"/>
      <w:lvlText w:val="o"/>
      <w:lvlJc w:val="left"/>
      <w:pPr>
        <w:ind w:left="36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F6746B12">
      <w:start w:val="1"/>
      <w:numFmt w:val="bullet"/>
      <w:lvlText w:val="▪"/>
      <w:lvlJc w:val="left"/>
      <w:pPr>
        <w:ind w:left="43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EC42EDA">
      <w:start w:val="1"/>
      <w:numFmt w:val="bullet"/>
      <w:lvlText w:val="•"/>
      <w:lvlJc w:val="left"/>
      <w:pPr>
        <w:ind w:left="51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94CF1D4">
      <w:start w:val="1"/>
      <w:numFmt w:val="bullet"/>
      <w:lvlText w:val="o"/>
      <w:lvlJc w:val="left"/>
      <w:pPr>
        <w:ind w:left="58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15C6FD0">
      <w:start w:val="1"/>
      <w:numFmt w:val="bullet"/>
      <w:lvlText w:val="▪"/>
      <w:lvlJc w:val="left"/>
      <w:pPr>
        <w:ind w:left="65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40" w15:restartNumberingAfterBreak="0">
    <w:nsid w:val="79631647"/>
    <w:multiLevelType w:val="hybridMultilevel"/>
    <w:tmpl w:val="90D817FA"/>
    <w:lvl w:ilvl="0" w:tplc="2342E9E8">
      <w:start w:val="1"/>
      <w:numFmt w:val="bullet"/>
      <w:lvlText w:val="•"/>
      <w:lvlJc w:val="left"/>
      <w:pPr>
        <w:ind w:left="26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02DCFE08">
      <w:start w:val="1"/>
      <w:numFmt w:val="bullet"/>
      <w:lvlText w:val="o"/>
      <w:lvlJc w:val="left"/>
      <w:pPr>
        <w:ind w:left="14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1068EBE4">
      <w:start w:val="1"/>
      <w:numFmt w:val="bullet"/>
      <w:lvlText w:val="▪"/>
      <w:lvlJc w:val="left"/>
      <w:pPr>
        <w:ind w:left="219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FC8AE40">
      <w:start w:val="1"/>
      <w:numFmt w:val="bullet"/>
      <w:lvlText w:val="•"/>
      <w:lvlJc w:val="left"/>
      <w:pPr>
        <w:ind w:left="291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47AAB020">
      <w:start w:val="1"/>
      <w:numFmt w:val="bullet"/>
      <w:lvlText w:val="o"/>
      <w:lvlJc w:val="left"/>
      <w:pPr>
        <w:ind w:left="363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39921200">
      <w:start w:val="1"/>
      <w:numFmt w:val="bullet"/>
      <w:lvlText w:val="▪"/>
      <w:lvlJc w:val="left"/>
      <w:pPr>
        <w:ind w:left="435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CA2E430">
      <w:start w:val="1"/>
      <w:numFmt w:val="bullet"/>
      <w:lvlText w:val="•"/>
      <w:lvlJc w:val="left"/>
      <w:pPr>
        <w:ind w:left="50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25CEB1C">
      <w:start w:val="1"/>
      <w:numFmt w:val="bullet"/>
      <w:lvlText w:val="o"/>
      <w:lvlJc w:val="left"/>
      <w:pPr>
        <w:ind w:left="579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ED04216">
      <w:start w:val="1"/>
      <w:numFmt w:val="bullet"/>
      <w:lvlText w:val="▪"/>
      <w:lvlJc w:val="left"/>
      <w:pPr>
        <w:ind w:left="651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41" w15:restartNumberingAfterBreak="0">
    <w:nsid w:val="7A543F60"/>
    <w:multiLevelType w:val="hybridMultilevel"/>
    <w:tmpl w:val="0AA6D60E"/>
    <w:lvl w:ilvl="0" w:tplc="6338E9AE">
      <w:start w:val="1"/>
      <w:numFmt w:val="lowerRoman"/>
      <w:lvlText w:val="%1."/>
      <w:lvlJc w:val="left"/>
      <w:pPr>
        <w:ind w:left="676"/>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1" w:tplc="72185FBC">
      <w:start w:val="1"/>
      <w:numFmt w:val="lowerLetter"/>
      <w:lvlText w:val="%2"/>
      <w:lvlJc w:val="left"/>
      <w:pPr>
        <w:ind w:left="142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2" w:tplc="0D8E5F1A">
      <w:start w:val="1"/>
      <w:numFmt w:val="lowerRoman"/>
      <w:lvlText w:val="%3"/>
      <w:lvlJc w:val="left"/>
      <w:pPr>
        <w:ind w:left="214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3" w:tplc="D538730E">
      <w:start w:val="1"/>
      <w:numFmt w:val="decimal"/>
      <w:lvlText w:val="%4"/>
      <w:lvlJc w:val="left"/>
      <w:pPr>
        <w:ind w:left="286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4" w:tplc="522CD38C">
      <w:start w:val="1"/>
      <w:numFmt w:val="lowerLetter"/>
      <w:lvlText w:val="%5"/>
      <w:lvlJc w:val="left"/>
      <w:pPr>
        <w:ind w:left="358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5" w:tplc="34A60BDA">
      <w:start w:val="1"/>
      <w:numFmt w:val="lowerRoman"/>
      <w:lvlText w:val="%6"/>
      <w:lvlJc w:val="left"/>
      <w:pPr>
        <w:ind w:left="430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6" w:tplc="2456750C">
      <w:start w:val="1"/>
      <w:numFmt w:val="decimal"/>
      <w:lvlText w:val="%7"/>
      <w:lvlJc w:val="left"/>
      <w:pPr>
        <w:ind w:left="502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7" w:tplc="CAEC6E4C">
      <w:start w:val="1"/>
      <w:numFmt w:val="lowerLetter"/>
      <w:lvlText w:val="%8"/>
      <w:lvlJc w:val="left"/>
      <w:pPr>
        <w:ind w:left="574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8" w:tplc="BDA608E0">
      <w:start w:val="1"/>
      <w:numFmt w:val="lowerRoman"/>
      <w:lvlText w:val="%9"/>
      <w:lvlJc w:val="left"/>
      <w:pPr>
        <w:ind w:left="6462"/>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abstractNum>
  <w:abstractNum w:abstractNumId="242" w15:restartNumberingAfterBreak="0">
    <w:nsid w:val="7A6C5B5E"/>
    <w:multiLevelType w:val="hybridMultilevel"/>
    <w:tmpl w:val="F21A7550"/>
    <w:lvl w:ilvl="0" w:tplc="FE0487B6">
      <w:start w:val="1"/>
      <w:numFmt w:val="bullet"/>
      <w:lvlText w:val="•"/>
      <w:lvlJc w:val="left"/>
      <w:pPr>
        <w:ind w:left="29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BDC49F8E">
      <w:start w:val="1"/>
      <w:numFmt w:val="bullet"/>
      <w:lvlText w:val="o"/>
      <w:lvlJc w:val="left"/>
      <w:pPr>
        <w:ind w:left="120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B5BC8FF4">
      <w:start w:val="1"/>
      <w:numFmt w:val="bullet"/>
      <w:lvlText w:val="▪"/>
      <w:lvlJc w:val="left"/>
      <w:pPr>
        <w:ind w:left="192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AFCBE92">
      <w:start w:val="1"/>
      <w:numFmt w:val="bullet"/>
      <w:lvlText w:val="•"/>
      <w:lvlJc w:val="left"/>
      <w:pPr>
        <w:ind w:left="264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9FB220A6">
      <w:start w:val="1"/>
      <w:numFmt w:val="bullet"/>
      <w:lvlText w:val="o"/>
      <w:lvlJc w:val="left"/>
      <w:pPr>
        <w:ind w:left="336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26A0076">
      <w:start w:val="1"/>
      <w:numFmt w:val="bullet"/>
      <w:lvlText w:val="▪"/>
      <w:lvlJc w:val="left"/>
      <w:pPr>
        <w:ind w:left="408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194F8B0">
      <w:start w:val="1"/>
      <w:numFmt w:val="bullet"/>
      <w:lvlText w:val="•"/>
      <w:lvlJc w:val="left"/>
      <w:pPr>
        <w:ind w:left="480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2580EC72">
      <w:start w:val="1"/>
      <w:numFmt w:val="bullet"/>
      <w:lvlText w:val="o"/>
      <w:lvlJc w:val="left"/>
      <w:pPr>
        <w:ind w:left="552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5FA9300">
      <w:start w:val="1"/>
      <w:numFmt w:val="bullet"/>
      <w:lvlText w:val="▪"/>
      <w:lvlJc w:val="left"/>
      <w:pPr>
        <w:ind w:left="624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43" w15:restartNumberingAfterBreak="0">
    <w:nsid w:val="7A862FAE"/>
    <w:multiLevelType w:val="hybridMultilevel"/>
    <w:tmpl w:val="D9FAF5FA"/>
    <w:lvl w:ilvl="0" w:tplc="1DF800BC">
      <w:start w:val="6"/>
      <w:numFmt w:val="lowerLetter"/>
      <w:lvlText w:val="%1."/>
      <w:lvlJc w:val="left"/>
      <w:pPr>
        <w:ind w:left="38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A446A420">
      <w:start w:val="1"/>
      <w:numFmt w:val="lowerRoman"/>
      <w:lvlText w:val="%2."/>
      <w:lvlJc w:val="left"/>
      <w:pPr>
        <w:ind w:left="85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738FF5C">
      <w:start w:val="1"/>
      <w:numFmt w:val="lowerRoman"/>
      <w:lvlText w:val="%3"/>
      <w:lvlJc w:val="left"/>
      <w:pPr>
        <w:ind w:left="155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35E2F24">
      <w:start w:val="1"/>
      <w:numFmt w:val="decimal"/>
      <w:lvlText w:val="%4"/>
      <w:lvlJc w:val="left"/>
      <w:pPr>
        <w:ind w:left="227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0204B546">
      <w:start w:val="1"/>
      <w:numFmt w:val="lowerLetter"/>
      <w:lvlText w:val="%5"/>
      <w:lvlJc w:val="left"/>
      <w:pPr>
        <w:ind w:left="299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F2A9C08">
      <w:start w:val="1"/>
      <w:numFmt w:val="lowerRoman"/>
      <w:lvlText w:val="%6"/>
      <w:lvlJc w:val="left"/>
      <w:pPr>
        <w:ind w:left="371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5EAF1A0">
      <w:start w:val="1"/>
      <w:numFmt w:val="decimal"/>
      <w:lvlText w:val="%7"/>
      <w:lvlJc w:val="left"/>
      <w:pPr>
        <w:ind w:left="443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0B145D32">
      <w:start w:val="1"/>
      <w:numFmt w:val="lowerLetter"/>
      <w:lvlText w:val="%8"/>
      <w:lvlJc w:val="left"/>
      <w:pPr>
        <w:ind w:left="515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9C0E2AA6">
      <w:start w:val="1"/>
      <w:numFmt w:val="lowerRoman"/>
      <w:lvlText w:val="%9"/>
      <w:lvlJc w:val="left"/>
      <w:pPr>
        <w:ind w:left="587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44" w15:restartNumberingAfterBreak="0">
    <w:nsid w:val="7AF02336"/>
    <w:multiLevelType w:val="hybridMultilevel"/>
    <w:tmpl w:val="E9306A92"/>
    <w:lvl w:ilvl="0" w:tplc="DD4EAC20">
      <w:start w:val="1"/>
      <w:numFmt w:val="bullet"/>
      <w:lvlText w:val="•"/>
      <w:lvlJc w:val="left"/>
      <w:pPr>
        <w:ind w:left="289"/>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CA581EBA">
      <w:start w:val="1"/>
      <w:numFmt w:val="bullet"/>
      <w:lvlText w:val="o"/>
      <w:lvlJc w:val="left"/>
      <w:pPr>
        <w:ind w:left="12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B245C44">
      <w:start w:val="1"/>
      <w:numFmt w:val="bullet"/>
      <w:lvlText w:val="▪"/>
      <w:lvlJc w:val="left"/>
      <w:pPr>
        <w:ind w:left="19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B7C49EC">
      <w:start w:val="1"/>
      <w:numFmt w:val="bullet"/>
      <w:lvlText w:val="•"/>
      <w:lvlJc w:val="left"/>
      <w:pPr>
        <w:ind w:left="26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6A34BE0C">
      <w:start w:val="1"/>
      <w:numFmt w:val="bullet"/>
      <w:lvlText w:val="o"/>
      <w:lvlJc w:val="left"/>
      <w:pPr>
        <w:ind w:left="3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87CF42A">
      <w:start w:val="1"/>
      <w:numFmt w:val="bullet"/>
      <w:lvlText w:val="▪"/>
      <w:lvlJc w:val="left"/>
      <w:pPr>
        <w:ind w:left="4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B65C5D4C">
      <w:start w:val="1"/>
      <w:numFmt w:val="bullet"/>
      <w:lvlText w:val="•"/>
      <w:lvlJc w:val="left"/>
      <w:pPr>
        <w:ind w:left="4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F2EDC64">
      <w:start w:val="1"/>
      <w:numFmt w:val="bullet"/>
      <w:lvlText w:val="o"/>
      <w:lvlJc w:val="left"/>
      <w:pPr>
        <w:ind w:left="5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CC2BB7E">
      <w:start w:val="1"/>
      <w:numFmt w:val="bullet"/>
      <w:lvlText w:val="▪"/>
      <w:lvlJc w:val="left"/>
      <w:pPr>
        <w:ind w:left="6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45" w15:restartNumberingAfterBreak="0">
    <w:nsid w:val="7B2B6CDA"/>
    <w:multiLevelType w:val="hybridMultilevel"/>
    <w:tmpl w:val="7EAE58D0"/>
    <w:lvl w:ilvl="0" w:tplc="9E2A2D02">
      <w:start w:val="1"/>
      <w:numFmt w:val="bullet"/>
      <w:lvlText w:val="•"/>
      <w:lvlJc w:val="left"/>
      <w:pPr>
        <w:ind w:left="33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3398DBCA">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5AE390C">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3966C08">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0D3ADC58">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6EA48E2">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D2E6A8E">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EEE6336">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818C6FE">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46" w15:restartNumberingAfterBreak="0">
    <w:nsid w:val="7C436336"/>
    <w:multiLevelType w:val="hybridMultilevel"/>
    <w:tmpl w:val="A568FA0C"/>
    <w:lvl w:ilvl="0" w:tplc="2D2687E6">
      <w:start w:val="6"/>
      <w:numFmt w:val="decimal"/>
      <w:lvlText w:val="%1."/>
      <w:lvlJc w:val="left"/>
      <w:pPr>
        <w:ind w:left="67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F3828B94">
      <w:start w:val="1"/>
      <w:numFmt w:val="lowerLetter"/>
      <w:lvlText w:val="%2"/>
      <w:lvlJc w:val="left"/>
      <w:pPr>
        <w:ind w:left="14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1C9CD64A">
      <w:start w:val="1"/>
      <w:numFmt w:val="lowerRoman"/>
      <w:lvlText w:val="%3"/>
      <w:lvlJc w:val="left"/>
      <w:pPr>
        <w:ind w:left="21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71F68AB8">
      <w:start w:val="1"/>
      <w:numFmt w:val="decimal"/>
      <w:lvlText w:val="%4"/>
      <w:lvlJc w:val="left"/>
      <w:pPr>
        <w:ind w:left="28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1B2EFC54">
      <w:start w:val="1"/>
      <w:numFmt w:val="lowerLetter"/>
      <w:lvlText w:val="%5"/>
      <w:lvlJc w:val="left"/>
      <w:pPr>
        <w:ind w:left="3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E0E06F7E">
      <w:start w:val="1"/>
      <w:numFmt w:val="lowerRoman"/>
      <w:lvlText w:val="%6"/>
      <w:lvlJc w:val="left"/>
      <w:pPr>
        <w:ind w:left="4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93D845BA">
      <w:start w:val="1"/>
      <w:numFmt w:val="decimal"/>
      <w:lvlText w:val="%7"/>
      <w:lvlJc w:val="left"/>
      <w:pPr>
        <w:ind w:left="5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65FA9106">
      <w:start w:val="1"/>
      <w:numFmt w:val="lowerLetter"/>
      <w:lvlText w:val="%8"/>
      <w:lvlJc w:val="left"/>
      <w:pPr>
        <w:ind w:left="5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3A4CE22E">
      <w:start w:val="1"/>
      <w:numFmt w:val="lowerRoman"/>
      <w:lvlText w:val="%9"/>
      <w:lvlJc w:val="left"/>
      <w:pPr>
        <w:ind w:left="6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47" w15:restartNumberingAfterBreak="0">
    <w:nsid w:val="7C663573"/>
    <w:multiLevelType w:val="hybridMultilevel"/>
    <w:tmpl w:val="9B8A7B8C"/>
    <w:lvl w:ilvl="0" w:tplc="3D4E4EC0">
      <w:start w:val="8"/>
      <w:numFmt w:val="decimal"/>
      <w:lvlText w:val="%1."/>
      <w:lvlJc w:val="left"/>
      <w:pPr>
        <w:ind w:left="53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B17A0E36">
      <w:start w:val="1"/>
      <w:numFmt w:val="lowerLetter"/>
      <w:lvlText w:val="%2"/>
      <w:lvlJc w:val="left"/>
      <w:pPr>
        <w:ind w:left="147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AE22AD2">
      <w:start w:val="1"/>
      <w:numFmt w:val="lowerRoman"/>
      <w:lvlText w:val="%3"/>
      <w:lvlJc w:val="left"/>
      <w:pPr>
        <w:ind w:left="219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CA093B2">
      <w:start w:val="1"/>
      <w:numFmt w:val="decimal"/>
      <w:lvlText w:val="%4"/>
      <w:lvlJc w:val="left"/>
      <w:pPr>
        <w:ind w:left="291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A5A436EC">
      <w:start w:val="1"/>
      <w:numFmt w:val="lowerLetter"/>
      <w:lvlText w:val="%5"/>
      <w:lvlJc w:val="left"/>
      <w:pPr>
        <w:ind w:left="363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DB0AA7C">
      <w:start w:val="1"/>
      <w:numFmt w:val="lowerRoman"/>
      <w:lvlText w:val="%6"/>
      <w:lvlJc w:val="left"/>
      <w:pPr>
        <w:ind w:left="435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C36D4EE">
      <w:start w:val="1"/>
      <w:numFmt w:val="decimal"/>
      <w:lvlText w:val="%7"/>
      <w:lvlJc w:val="left"/>
      <w:pPr>
        <w:ind w:left="507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8448A32">
      <w:start w:val="1"/>
      <w:numFmt w:val="lowerLetter"/>
      <w:lvlText w:val="%8"/>
      <w:lvlJc w:val="left"/>
      <w:pPr>
        <w:ind w:left="579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4760FFA">
      <w:start w:val="1"/>
      <w:numFmt w:val="lowerRoman"/>
      <w:lvlText w:val="%9"/>
      <w:lvlJc w:val="left"/>
      <w:pPr>
        <w:ind w:left="651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48" w15:restartNumberingAfterBreak="0">
    <w:nsid w:val="7CC305A4"/>
    <w:multiLevelType w:val="hybridMultilevel"/>
    <w:tmpl w:val="0A8623AE"/>
    <w:lvl w:ilvl="0" w:tplc="4C76A3EE">
      <w:start w:val="1"/>
      <w:numFmt w:val="bullet"/>
      <w:lvlText w:val="•"/>
      <w:lvlJc w:val="left"/>
      <w:pPr>
        <w:ind w:left="29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54EEC69E">
      <w:start w:val="1"/>
      <w:numFmt w:val="bullet"/>
      <w:lvlText w:val="o"/>
      <w:lvlJc w:val="left"/>
      <w:pPr>
        <w:ind w:left="12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54F848EE">
      <w:start w:val="1"/>
      <w:numFmt w:val="bullet"/>
      <w:lvlText w:val="▪"/>
      <w:lvlJc w:val="left"/>
      <w:pPr>
        <w:ind w:left="19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8ECE79E">
      <w:start w:val="1"/>
      <w:numFmt w:val="bullet"/>
      <w:lvlText w:val="•"/>
      <w:lvlJc w:val="left"/>
      <w:pPr>
        <w:ind w:left="26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E862EBE">
      <w:start w:val="1"/>
      <w:numFmt w:val="bullet"/>
      <w:lvlText w:val="o"/>
      <w:lvlJc w:val="left"/>
      <w:pPr>
        <w:ind w:left="336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9B0499AA">
      <w:start w:val="1"/>
      <w:numFmt w:val="bullet"/>
      <w:lvlText w:val="▪"/>
      <w:lvlJc w:val="left"/>
      <w:pPr>
        <w:ind w:left="408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8CA0094">
      <w:start w:val="1"/>
      <w:numFmt w:val="bullet"/>
      <w:lvlText w:val="•"/>
      <w:lvlJc w:val="left"/>
      <w:pPr>
        <w:ind w:left="48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9AECD192">
      <w:start w:val="1"/>
      <w:numFmt w:val="bullet"/>
      <w:lvlText w:val="o"/>
      <w:lvlJc w:val="left"/>
      <w:pPr>
        <w:ind w:left="55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862E1152">
      <w:start w:val="1"/>
      <w:numFmt w:val="bullet"/>
      <w:lvlText w:val="▪"/>
      <w:lvlJc w:val="left"/>
      <w:pPr>
        <w:ind w:left="62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49" w15:restartNumberingAfterBreak="0">
    <w:nsid w:val="7CDD6FB0"/>
    <w:multiLevelType w:val="hybridMultilevel"/>
    <w:tmpl w:val="E2AEA8DE"/>
    <w:lvl w:ilvl="0" w:tplc="BF6AD898">
      <w:start w:val="1"/>
      <w:numFmt w:val="decimal"/>
      <w:lvlText w:val="%1."/>
      <w:lvlJc w:val="left"/>
      <w:pPr>
        <w:ind w:left="7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CEE00AF2">
      <w:start w:val="1"/>
      <w:numFmt w:val="lowerLetter"/>
      <w:lvlText w:val="%2"/>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5AA26CEC">
      <w:start w:val="1"/>
      <w:numFmt w:val="lowerRoman"/>
      <w:lvlText w:val="%3"/>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2F10F218">
      <w:start w:val="1"/>
      <w:numFmt w:val="decimal"/>
      <w:lvlText w:val="%4"/>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13C3FD4">
      <w:start w:val="1"/>
      <w:numFmt w:val="lowerLetter"/>
      <w:lvlText w:val="%5"/>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BFABB84">
      <w:start w:val="1"/>
      <w:numFmt w:val="lowerRoman"/>
      <w:lvlText w:val="%6"/>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048A9B0">
      <w:start w:val="1"/>
      <w:numFmt w:val="decimal"/>
      <w:lvlText w:val="%7"/>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83A6266">
      <w:start w:val="1"/>
      <w:numFmt w:val="lowerLetter"/>
      <w:lvlText w:val="%8"/>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1F6D070">
      <w:start w:val="1"/>
      <w:numFmt w:val="lowerRoman"/>
      <w:lvlText w:val="%9"/>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50" w15:restartNumberingAfterBreak="0">
    <w:nsid w:val="7CE70F19"/>
    <w:multiLevelType w:val="hybridMultilevel"/>
    <w:tmpl w:val="D1682504"/>
    <w:lvl w:ilvl="0" w:tplc="822C559C">
      <w:start w:val="1"/>
      <w:numFmt w:val="bullet"/>
      <w:lvlText w:val="•"/>
      <w:lvlJc w:val="left"/>
      <w:pPr>
        <w:ind w:left="40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B0182BB4">
      <w:start w:val="1"/>
      <w:numFmt w:val="bullet"/>
      <w:lvlText w:val="o"/>
      <w:lvlJc w:val="left"/>
      <w:pPr>
        <w:ind w:left="13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5362356">
      <w:start w:val="1"/>
      <w:numFmt w:val="bullet"/>
      <w:lvlText w:val="▪"/>
      <w:lvlJc w:val="left"/>
      <w:pPr>
        <w:ind w:left="205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1461634">
      <w:start w:val="1"/>
      <w:numFmt w:val="bullet"/>
      <w:lvlText w:val="•"/>
      <w:lvlJc w:val="left"/>
      <w:pPr>
        <w:ind w:left="277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EF05250">
      <w:start w:val="1"/>
      <w:numFmt w:val="bullet"/>
      <w:lvlText w:val="o"/>
      <w:lvlJc w:val="left"/>
      <w:pPr>
        <w:ind w:left="349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E9AB37E">
      <w:start w:val="1"/>
      <w:numFmt w:val="bullet"/>
      <w:lvlText w:val="▪"/>
      <w:lvlJc w:val="left"/>
      <w:pPr>
        <w:ind w:left="421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656A0896">
      <w:start w:val="1"/>
      <w:numFmt w:val="bullet"/>
      <w:lvlText w:val="•"/>
      <w:lvlJc w:val="left"/>
      <w:pPr>
        <w:ind w:left="493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B780C46">
      <w:start w:val="1"/>
      <w:numFmt w:val="bullet"/>
      <w:lvlText w:val="o"/>
      <w:lvlJc w:val="left"/>
      <w:pPr>
        <w:ind w:left="565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0D6DC3A">
      <w:start w:val="1"/>
      <w:numFmt w:val="bullet"/>
      <w:lvlText w:val="▪"/>
      <w:lvlJc w:val="left"/>
      <w:pPr>
        <w:ind w:left="637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51" w15:restartNumberingAfterBreak="0">
    <w:nsid w:val="7CE94065"/>
    <w:multiLevelType w:val="hybridMultilevel"/>
    <w:tmpl w:val="4FFE5484"/>
    <w:lvl w:ilvl="0" w:tplc="B96256AE">
      <w:start w:val="1"/>
      <w:numFmt w:val="decimal"/>
      <w:lvlText w:val="%1"/>
      <w:lvlJc w:val="left"/>
      <w:pPr>
        <w:ind w:left="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C1FA3952">
      <w:start w:val="3"/>
      <w:numFmt w:val="lowerRoman"/>
      <w:lvlText w:val="%2."/>
      <w:lvlJc w:val="left"/>
      <w:pPr>
        <w:ind w:left="79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505C2E6A">
      <w:start w:val="1"/>
      <w:numFmt w:val="lowerRoman"/>
      <w:lvlText w:val="%3"/>
      <w:lvlJc w:val="left"/>
      <w:pPr>
        <w:ind w:left="151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D642434">
      <w:start w:val="1"/>
      <w:numFmt w:val="decimal"/>
      <w:lvlText w:val="%4"/>
      <w:lvlJc w:val="left"/>
      <w:pPr>
        <w:ind w:left="223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A60EB54">
      <w:start w:val="1"/>
      <w:numFmt w:val="lowerLetter"/>
      <w:lvlText w:val="%5"/>
      <w:lvlJc w:val="left"/>
      <w:pPr>
        <w:ind w:left="295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DA0B6AE">
      <w:start w:val="1"/>
      <w:numFmt w:val="lowerRoman"/>
      <w:lvlText w:val="%6"/>
      <w:lvlJc w:val="left"/>
      <w:pPr>
        <w:ind w:left="367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B4C0DAD6">
      <w:start w:val="1"/>
      <w:numFmt w:val="decimal"/>
      <w:lvlText w:val="%7"/>
      <w:lvlJc w:val="left"/>
      <w:pPr>
        <w:ind w:left="439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8DA508E">
      <w:start w:val="1"/>
      <w:numFmt w:val="lowerLetter"/>
      <w:lvlText w:val="%8"/>
      <w:lvlJc w:val="left"/>
      <w:pPr>
        <w:ind w:left="511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8BA1562">
      <w:start w:val="1"/>
      <w:numFmt w:val="lowerRoman"/>
      <w:lvlText w:val="%9"/>
      <w:lvlJc w:val="left"/>
      <w:pPr>
        <w:ind w:left="583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52" w15:restartNumberingAfterBreak="0">
    <w:nsid w:val="7D6021D7"/>
    <w:multiLevelType w:val="hybridMultilevel"/>
    <w:tmpl w:val="C9AC7274"/>
    <w:lvl w:ilvl="0" w:tplc="6DFE3480">
      <w:start w:val="2"/>
      <w:numFmt w:val="decimal"/>
      <w:lvlText w:val="%1."/>
      <w:lvlJc w:val="left"/>
      <w:pPr>
        <w:ind w:left="6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5D5ABB2A">
      <w:start w:val="1"/>
      <w:numFmt w:val="lowerLetter"/>
      <w:lvlText w:val="%2"/>
      <w:lvlJc w:val="left"/>
      <w:pPr>
        <w:ind w:left="15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BF02FC6">
      <w:start w:val="1"/>
      <w:numFmt w:val="lowerRoman"/>
      <w:lvlText w:val="%3"/>
      <w:lvlJc w:val="left"/>
      <w:pPr>
        <w:ind w:left="22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008C7EE">
      <w:start w:val="1"/>
      <w:numFmt w:val="decimal"/>
      <w:lvlText w:val="%4"/>
      <w:lvlJc w:val="left"/>
      <w:pPr>
        <w:ind w:left="29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0E2C09E">
      <w:start w:val="1"/>
      <w:numFmt w:val="lowerLetter"/>
      <w:lvlText w:val="%5"/>
      <w:lvlJc w:val="left"/>
      <w:pPr>
        <w:ind w:left="368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804C77C">
      <w:start w:val="1"/>
      <w:numFmt w:val="lowerRoman"/>
      <w:lvlText w:val="%6"/>
      <w:lvlJc w:val="left"/>
      <w:pPr>
        <w:ind w:left="440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5D88B200">
      <w:start w:val="1"/>
      <w:numFmt w:val="decimal"/>
      <w:lvlText w:val="%7"/>
      <w:lvlJc w:val="left"/>
      <w:pPr>
        <w:ind w:left="512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8765C38">
      <w:start w:val="1"/>
      <w:numFmt w:val="lowerLetter"/>
      <w:lvlText w:val="%8"/>
      <w:lvlJc w:val="left"/>
      <w:pPr>
        <w:ind w:left="58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ECCAC14">
      <w:start w:val="1"/>
      <w:numFmt w:val="lowerRoman"/>
      <w:lvlText w:val="%9"/>
      <w:lvlJc w:val="left"/>
      <w:pPr>
        <w:ind w:left="656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53" w15:restartNumberingAfterBreak="0">
    <w:nsid w:val="7F3C691D"/>
    <w:multiLevelType w:val="hybridMultilevel"/>
    <w:tmpl w:val="BA307BBC"/>
    <w:lvl w:ilvl="0" w:tplc="456CB7F8">
      <w:start w:val="8"/>
      <w:numFmt w:val="decimal"/>
      <w:lvlText w:val="%1."/>
      <w:lvlJc w:val="left"/>
      <w:pPr>
        <w:ind w:left="529"/>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26A61A66">
      <w:start w:val="1"/>
      <w:numFmt w:val="lowerLetter"/>
      <w:lvlText w:val="%2."/>
      <w:lvlJc w:val="left"/>
      <w:pPr>
        <w:ind w:left="801"/>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2" w:tplc="2994780A">
      <w:start w:val="1"/>
      <w:numFmt w:val="lowerRoman"/>
      <w:lvlText w:val="%3"/>
      <w:lvlJc w:val="left"/>
      <w:pPr>
        <w:ind w:left="1616"/>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3" w:tplc="A6FCB49C">
      <w:start w:val="1"/>
      <w:numFmt w:val="decimal"/>
      <w:lvlText w:val="%4"/>
      <w:lvlJc w:val="left"/>
      <w:pPr>
        <w:ind w:left="2336"/>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4" w:tplc="3F24B730">
      <w:start w:val="1"/>
      <w:numFmt w:val="lowerLetter"/>
      <w:lvlText w:val="%5"/>
      <w:lvlJc w:val="left"/>
      <w:pPr>
        <w:ind w:left="3056"/>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5" w:tplc="4D96CF54">
      <w:start w:val="1"/>
      <w:numFmt w:val="lowerRoman"/>
      <w:lvlText w:val="%6"/>
      <w:lvlJc w:val="left"/>
      <w:pPr>
        <w:ind w:left="3776"/>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6" w:tplc="59D81B7E">
      <w:start w:val="1"/>
      <w:numFmt w:val="decimal"/>
      <w:lvlText w:val="%7"/>
      <w:lvlJc w:val="left"/>
      <w:pPr>
        <w:ind w:left="4496"/>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7" w:tplc="1E1A324A">
      <w:start w:val="1"/>
      <w:numFmt w:val="lowerLetter"/>
      <w:lvlText w:val="%8"/>
      <w:lvlJc w:val="left"/>
      <w:pPr>
        <w:ind w:left="5216"/>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8" w:tplc="C046EE9A">
      <w:start w:val="1"/>
      <w:numFmt w:val="lowerRoman"/>
      <w:lvlText w:val="%9"/>
      <w:lvlJc w:val="left"/>
      <w:pPr>
        <w:ind w:left="5936"/>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abstractNum>
  <w:abstractNum w:abstractNumId="254" w15:restartNumberingAfterBreak="0">
    <w:nsid w:val="7F3E4697"/>
    <w:multiLevelType w:val="hybridMultilevel"/>
    <w:tmpl w:val="96E08502"/>
    <w:lvl w:ilvl="0" w:tplc="0C963FC6">
      <w:start w:val="1"/>
      <w:numFmt w:val="bullet"/>
      <w:lvlText w:val="•"/>
      <w:lvlJc w:val="left"/>
      <w:pPr>
        <w:ind w:left="33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E04E89DE">
      <w:start w:val="1"/>
      <w:numFmt w:val="bullet"/>
      <w:lvlText w:val="o"/>
      <w:lvlJc w:val="left"/>
      <w:pPr>
        <w:ind w:left="1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1542ABE">
      <w:start w:val="1"/>
      <w:numFmt w:val="bullet"/>
      <w:lvlText w:val="▪"/>
      <w:lvlJc w:val="left"/>
      <w:pPr>
        <w:ind w:left="2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72A9E36">
      <w:start w:val="1"/>
      <w:numFmt w:val="bullet"/>
      <w:lvlText w:val="•"/>
      <w:lvlJc w:val="left"/>
      <w:pPr>
        <w:ind w:left="2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E4702A2A">
      <w:start w:val="1"/>
      <w:numFmt w:val="bullet"/>
      <w:lvlText w:val="o"/>
      <w:lvlJc w:val="left"/>
      <w:pPr>
        <w:ind w:left="3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D7A1D4A">
      <w:start w:val="1"/>
      <w:numFmt w:val="bullet"/>
      <w:lvlText w:val="▪"/>
      <w:lvlJc w:val="left"/>
      <w:pPr>
        <w:ind w:left="4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3B4F460">
      <w:start w:val="1"/>
      <w:numFmt w:val="bullet"/>
      <w:lvlText w:val="•"/>
      <w:lvlJc w:val="left"/>
      <w:pPr>
        <w:ind w:left="5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8AB0080C">
      <w:start w:val="1"/>
      <w:numFmt w:val="bullet"/>
      <w:lvlText w:val="o"/>
      <w:lvlJc w:val="left"/>
      <w:pPr>
        <w:ind w:left="58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ABE0436">
      <w:start w:val="1"/>
      <w:numFmt w:val="bullet"/>
      <w:lvlText w:val="▪"/>
      <w:lvlJc w:val="left"/>
      <w:pPr>
        <w:ind w:left="65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55" w15:restartNumberingAfterBreak="0">
    <w:nsid w:val="7FA940C8"/>
    <w:multiLevelType w:val="hybridMultilevel"/>
    <w:tmpl w:val="F2100820"/>
    <w:lvl w:ilvl="0" w:tplc="00A034C8">
      <w:start w:val="9"/>
      <w:numFmt w:val="decimal"/>
      <w:lvlText w:val="%1."/>
      <w:lvlJc w:val="left"/>
      <w:pPr>
        <w:ind w:left="678"/>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1" w:tplc="422C0E5A">
      <w:start w:val="1"/>
      <w:numFmt w:val="lowerLetter"/>
      <w:lvlText w:val="%2."/>
      <w:lvlJc w:val="left"/>
      <w:pPr>
        <w:ind w:left="1354"/>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2" w:tplc="0414C2F6">
      <w:start w:val="1"/>
      <w:numFmt w:val="lowerRoman"/>
      <w:lvlText w:val="%3"/>
      <w:lvlJc w:val="left"/>
      <w:pPr>
        <w:ind w:left="210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3" w:tplc="051E8AA6">
      <w:start w:val="1"/>
      <w:numFmt w:val="decimal"/>
      <w:lvlText w:val="%4"/>
      <w:lvlJc w:val="left"/>
      <w:pPr>
        <w:ind w:left="282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4" w:tplc="8D2AE974">
      <w:start w:val="1"/>
      <w:numFmt w:val="lowerLetter"/>
      <w:lvlText w:val="%5"/>
      <w:lvlJc w:val="left"/>
      <w:pPr>
        <w:ind w:left="354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5" w:tplc="A282EDE6">
      <w:start w:val="1"/>
      <w:numFmt w:val="lowerRoman"/>
      <w:lvlText w:val="%6"/>
      <w:lvlJc w:val="left"/>
      <w:pPr>
        <w:ind w:left="426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6" w:tplc="59E28944">
      <w:start w:val="1"/>
      <w:numFmt w:val="decimal"/>
      <w:lvlText w:val="%7"/>
      <w:lvlJc w:val="left"/>
      <w:pPr>
        <w:ind w:left="498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7" w:tplc="82E867AE">
      <w:start w:val="1"/>
      <w:numFmt w:val="lowerLetter"/>
      <w:lvlText w:val="%8"/>
      <w:lvlJc w:val="left"/>
      <w:pPr>
        <w:ind w:left="570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lvl w:ilvl="8" w:tplc="D7C2BE1C">
      <w:start w:val="1"/>
      <w:numFmt w:val="lowerRoman"/>
      <w:lvlText w:val="%9"/>
      <w:lvlJc w:val="left"/>
      <w:pPr>
        <w:ind w:left="6420"/>
      </w:pPr>
      <w:rPr>
        <w:rFonts w:ascii="Times New Roman" w:eastAsia="Times New Roman" w:hAnsi="Times New Roman" w:cs="Times New Roman"/>
        <w:b w:val="0"/>
        <w:i w:val="0"/>
        <w:strike w:val="0"/>
        <w:dstrike w:val="0"/>
        <w:color w:val="111827"/>
        <w:sz w:val="21"/>
        <w:szCs w:val="21"/>
        <w:u w:val="none" w:color="000000"/>
        <w:bdr w:val="none" w:sz="0" w:space="0" w:color="auto"/>
        <w:shd w:val="clear" w:color="auto" w:fill="auto"/>
        <w:vertAlign w:val="baseline"/>
      </w:rPr>
    </w:lvl>
  </w:abstractNum>
  <w:num w:numId="1">
    <w:abstractNumId w:val="57"/>
  </w:num>
  <w:num w:numId="2">
    <w:abstractNumId w:val="247"/>
  </w:num>
  <w:num w:numId="3">
    <w:abstractNumId w:val="103"/>
  </w:num>
  <w:num w:numId="4">
    <w:abstractNumId w:val="154"/>
  </w:num>
  <w:num w:numId="5">
    <w:abstractNumId w:val="3"/>
  </w:num>
  <w:num w:numId="6">
    <w:abstractNumId w:val="93"/>
  </w:num>
  <w:num w:numId="7">
    <w:abstractNumId w:val="237"/>
  </w:num>
  <w:num w:numId="8">
    <w:abstractNumId w:val="7"/>
  </w:num>
  <w:num w:numId="9">
    <w:abstractNumId w:val="44"/>
  </w:num>
  <w:num w:numId="10">
    <w:abstractNumId w:val="141"/>
  </w:num>
  <w:num w:numId="11">
    <w:abstractNumId w:val="216"/>
  </w:num>
  <w:num w:numId="12">
    <w:abstractNumId w:val="65"/>
  </w:num>
  <w:num w:numId="13">
    <w:abstractNumId w:val="87"/>
  </w:num>
  <w:num w:numId="14">
    <w:abstractNumId w:val="127"/>
  </w:num>
  <w:num w:numId="15">
    <w:abstractNumId w:val="108"/>
  </w:num>
  <w:num w:numId="16">
    <w:abstractNumId w:val="80"/>
  </w:num>
  <w:num w:numId="17">
    <w:abstractNumId w:val="34"/>
  </w:num>
  <w:num w:numId="18">
    <w:abstractNumId w:val="199"/>
  </w:num>
  <w:num w:numId="19">
    <w:abstractNumId w:val="147"/>
  </w:num>
  <w:num w:numId="20">
    <w:abstractNumId w:val="75"/>
  </w:num>
  <w:num w:numId="21">
    <w:abstractNumId w:val="40"/>
  </w:num>
  <w:num w:numId="22">
    <w:abstractNumId w:val="170"/>
  </w:num>
  <w:num w:numId="23">
    <w:abstractNumId w:val="162"/>
  </w:num>
  <w:num w:numId="24">
    <w:abstractNumId w:val="182"/>
  </w:num>
  <w:num w:numId="25">
    <w:abstractNumId w:val="60"/>
  </w:num>
  <w:num w:numId="26">
    <w:abstractNumId w:val="86"/>
  </w:num>
  <w:num w:numId="27">
    <w:abstractNumId w:val="186"/>
  </w:num>
  <w:num w:numId="28">
    <w:abstractNumId w:val="5"/>
  </w:num>
  <w:num w:numId="29">
    <w:abstractNumId w:val="23"/>
  </w:num>
  <w:num w:numId="30">
    <w:abstractNumId w:val="21"/>
  </w:num>
  <w:num w:numId="31">
    <w:abstractNumId w:val="46"/>
  </w:num>
  <w:num w:numId="32">
    <w:abstractNumId w:val="120"/>
  </w:num>
  <w:num w:numId="33">
    <w:abstractNumId w:val="109"/>
  </w:num>
  <w:num w:numId="34">
    <w:abstractNumId w:val="218"/>
  </w:num>
  <w:num w:numId="35">
    <w:abstractNumId w:val="76"/>
  </w:num>
  <w:num w:numId="36">
    <w:abstractNumId w:val="18"/>
  </w:num>
  <w:num w:numId="37">
    <w:abstractNumId w:val="56"/>
  </w:num>
  <w:num w:numId="38">
    <w:abstractNumId w:val="6"/>
  </w:num>
  <w:num w:numId="39">
    <w:abstractNumId w:val="106"/>
  </w:num>
  <w:num w:numId="40">
    <w:abstractNumId w:val="168"/>
  </w:num>
  <w:num w:numId="41">
    <w:abstractNumId w:val="196"/>
  </w:num>
  <w:num w:numId="42">
    <w:abstractNumId w:val="187"/>
  </w:num>
  <w:num w:numId="43">
    <w:abstractNumId w:val="41"/>
  </w:num>
  <w:num w:numId="44">
    <w:abstractNumId w:val="144"/>
  </w:num>
  <w:num w:numId="45">
    <w:abstractNumId w:val="211"/>
  </w:num>
  <w:num w:numId="46">
    <w:abstractNumId w:val="81"/>
  </w:num>
  <w:num w:numId="47">
    <w:abstractNumId w:val="185"/>
  </w:num>
  <w:num w:numId="48">
    <w:abstractNumId w:val="90"/>
  </w:num>
  <w:num w:numId="49">
    <w:abstractNumId w:val="244"/>
  </w:num>
  <w:num w:numId="50">
    <w:abstractNumId w:val="95"/>
  </w:num>
  <w:num w:numId="51">
    <w:abstractNumId w:val="50"/>
  </w:num>
  <w:num w:numId="52">
    <w:abstractNumId w:val="25"/>
  </w:num>
  <w:num w:numId="53">
    <w:abstractNumId w:val="161"/>
  </w:num>
  <w:num w:numId="54">
    <w:abstractNumId w:val="29"/>
  </w:num>
  <w:num w:numId="55">
    <w:abstractNumId w:val="228"/>
  </w:num>
  <w:num w:numId="56">
    <w:abstractNumId w:val="177"/>
  </w:num>
  <w:num w:numId="57">
    <w:abstractNumId w:val="64"/>
  </w:num>
  <w:num w:numId="58">
    <w:abstractNumId w:val="239"/>
  </w:num>
  <w:num w:numId="59">
    <w:abstractNumId w:val="221"/>
  </w:num>
  <w:num w:numId="60">
    <w:abstractNumId w:val="111"/>
  </w:num>
  <w:num w:numId="61">
    <w:abstractNumId w:val="96"/>
  </w:num>
  <w:num w:numId="62">
    <w:abstractNumId w:val="157"/>
  </w:num>
  <w:num w:numId="63">
    <w:abstractNumId w:val="100"/>
  </w:num>
  <w:num w:numId="64">
    <w:abstractNumId w:val="164"/>
  </w:num>
  <w:num w:numId="65">
    <w:abstractNumId w:val="0"/>
  </w:num>
  <w:num w:numId="66">
    <w:abstractNumId w:val="252"/>
  </w:num>
  <w:num w:numId="67">
    <w:abstractNumId w:val="31"/>
  </w:num>
  <w:num w:numId="68">
    <w:abstractNumId w:val="15"/>
  </w:num>
  <w:num w:numId="69">
    <w:abstractNumId w:val="249"/>
  </w:num>
  <w:num w:numId="70">
    <w:abstractNumId w:val="250"/>
  </w:num>
  <w:num w:numId="71">
    <w:abstractNumId w:val="32"/>
  </w:num>
  <w:num w:numId="72">
    <w:abstractNumId w:val="172"/>
  </w:num>
  <w:num w:numId="73">
    <w:abstractNumId w:val="119"/>
  </w:num>
  <w:num w:numId="74">
    <w:abstractNumId w:val="133"/>
  </w:num>
  <w:num w:numId="75">
    <w:abstractNumId w:val="82"/>
  </w:num>
  <w:num w:numId="76">
    <w:abstractNumId w:val="22"/>
  </w:num>
  <w:num w:numId="77">
    <w:abstractNumId w:val="150"/>
  </w:num>
  <w:num w:numId="78">
    <w:abstractNumId w:val="134"/>
  </w:num>
  <w:num w:numId="79">
    <w:abstractNumId w:val="190"/>
  </w:num>
  <w:num w:numId="80">
    <w:abstractNumId w:val="26"/>
  </w:num>
  <w:num w:numId="81">
    <w:abstractNumId w:val="131"/>
  </w:num>
  <w:num w:numId="82">
    <w:abstractNumId w:val="217"/>
  </w:num>
  <w:num w:numId="83">
    <w:abstractNumId w:val="129"/>
  </w:num>
  <w:num w:numId="84">
    <w:abstractNumId w:val="193"/>
  </w:num>
  <w:num w:numId="85">
    <w:abstractNumId w:val="69"/>
  </w:num>
  <w:num w:numId="86">
    <w:abstractNumId w:val="180"/>
  </w:num>
  <w:num w:numId="87">
    <w:abstractNumId w:val="226"/>
  </w:num>
  <w:num w:numId="88">
    <w:abstractNumId w:val="203"/>
  </w:num>
  <w:num w:numId="89">
    <w:abstractNumId w:val="159"/>
  </w:num>
  <w:num w:numId="90">
    <w:abstractNumId w:val="67"/>
  </w:num>
  <w:num w:numId="91">
    <w:abstractNumId w:val="158"/>
  </w:num>
  <w:num w:numId="92">
    <w:abstractNumId w:val="155"/>
  </w:num>
  <w:num w:numId="93">
    <w:abstractNumId w:val="189"/>
  </w:num>
  <w:num w:numId="94">
    <w:abstractNumId w:val="38"/>
  </w:num>
  <w:num w:numId="95">
    <w:abstractNumId w:val="63"/>
  </w:num>
  <w:num w:numId="96">
    <w:abstractNumId w:val="167"/>
  </w:num>
  <w:num w:numId="97">
    <w:abstractNumId w:val="58"/>
  </w:num>
  <w:num w:numId="98">
    <w:abstractNumId w:val="42"/>
  </w:num>
  <w:num w:numId="99">
    <w:abstractNumId w:val="135"/>
  </w:num>
  <w:num w:numId="100">
    <w:abstractNumId w:val="146"/>
  </w:num>
  <w:num w:numId="101">
    <w:abstractNumId w:val="184"/>
  </w:num>
  <w:num w:numId="102">
    <w:abstractNumId w:val="99"/>
  </w:num>
  <w:num w:numId="103">
    <w:abstractNumId w:val="66"/>
  </w:num>
  <w:num w:numId="104">
    <w:abstractNumId w:val="55"/>
  </w:num>
  <w:num w:numId="105">
    <w:abstractNumId w:val="198"/>
  </w:num>
  <w:num w:numId="106">
    <w:abstractNumId w:val="194"/>
  </w:num>
  <w:num w:numId="107">
    <w:abstractNumId w:val="4"/>
  </w:num>
  <w:num w:numId="108">
    <w:abstractNumId w:val="225"/>
  </w:num>
  <w:num w:numId="109">
    <w:abstractNumId w:val="77"/>
  </w:num>
  <w:num w:numId="110">
    <w:abstractNumId w:val="145"/>
  </w:num>
  <w:num w:numId="111">
    <w:abstractNumId w:val="79"/>
  </w:num>
  <w:num w:numId="112">
    <w:abstractNumId w:val="16"/>
  </w:num>
  <w:num w:numId="113">
    <w:abstractNumId w:val="98"/>
  </w:num>
  <w:num w:numId="114">
    <w:abstractNumId w:val="236"/>
  </w:num>
  <w:num w:numId="115">
    <w:abstractNumId w:val="165"/>
  </w:num>
  <w:num w:numId="116">
    <w:abstractNumId w:val="242"/>
  </w:num>
  <w:num w:numId="117">
    <w:abstractNumId w:val="240"/>
  </w:num>
  <w:num w:numId="118">
    <w:abstractNumId w:val="174"/>
  </w:num>
  <w:num w:numId="119">
    <w:abstractNumId w:val="115"/>
  </w:num>
  <w:num w:numId="120">
    <w:abstractNumId w:val="28"/>
  </w:num>
  <w:num w:numId="121">
    <w:abstractNumId w:val="121"/>
  </w:num>
  <w:num w:numId="122">
    <w:abstractNumId w:val="248"/>
  </w:num>
  <w:num w:numId="123">
    <w:abstractNumId w:val="208"/>
  </w:num>
  <w:num w:numId="124">
    <w:abstractNumId w:val="92"/>
  </w:num>
  <w:num w:numId="125">
    <w:abstractNumId w:val="73"/>
  </w:num>
  <w:num w:numId="126">
    <w:abstractNumId w:val="53"/>
  </w:num>
  <w:num w:numId="127">
    <w:abstractNumId w:val="8"/>
  </w:num>
  <w:num w:numId="128">
    <w:abstractNumId w:val="160"/>
  </w:num>
  <w:num w:numId="129">
    <w:abstractNumId w:val="84"/>
  </w:num>
  <w:num w:numId="130">
    <w:abstractNumId w:val="83"/>
  </w:num>
  <w:num w:numId="131">
    <w:abstractNumId w:val="195"/>
  </w:num>
  <w:num w:numId="132">
    <w:abstractNumId w:val="70"/>
  </w:num>
  <w:num w:numId="133">
    <w:abstractNumId w:val="251"/>
  </w:num>
  <w:num w:numId="134">
    <w:abstractNumId w:val="151"/>
  </w:num>
  <w:num w:numId="135">
    <w:abstractNumId w:val="243"/>
  </w:num>
  <w:num w:numId="136">
    <w:abstractNumId w:val="143"/>
  </w:num>
  <w:num w:numId="137">
    <w:abstractNumId w:val="61"/>
  </w:num>
  <w:num w:numId="138">
    <w:abstractNumId w:val="232"/>
  </w:num>
  <w:num w:numId="139">
    <w:abstractNumId w:val="128"/>
  </w:num>
  <w:num w:numId="140">
    <w:abstractNumId w:val="47"/>
  </w:num>
  <w:num w:numId="141">
    <w:abstractNumId w:val="173"/>
  </w:num>
  <w:num w:numId="142">
    <w:abstractNumId w:val="36"/>
  </w:num>
  <w:num w:numId="143">
    <w:abstractNumId w:val="188"/>
  </w:num>
  <w:num w:numId="144">
    <w:abstractNumId w:val="153"/>
  </w:num>
  <w:num w:numId="145">
    <w:abstractNumId w:val="130"/>
  </w:num>
  <w:num w:numId="146">
    <w:abstractNumId w:val="230"/>
  </w:num>
  <w:num w:numId="147">
    <w:abstractNumId w:val="97"/>
  </w:num>
  <w:num w:numId="148">
    <w:abstractNumId w:val="122"/>
  </w:num>
  <w:num w:numId="149">
    <w:abstractNumId w:val="110"/>
  </w:num>
  <w:num w:numId="150">
    <w:abstractNumId w:val="245"/>
  </w:num>
  <w:num w:numId="151">
    <w:abstractNumId w:val="113"/>
  </w:num>
  <w:num w:numId="152">
    <w:abstractNumId w:val="210"/>
  </w:num>
  <w:num w:numId="153">
    <w:abstractNumId w:val="205"/>
  </w:num>
  <w:num w:numId="154">
    <w:abstractNumId w:val="140"/>
  </w:num>
  <w:num w:numId="155">
    <w:abstractNumId w:val="254"/>
  </w:num>
  <w:num w:numId="156">
    <w:abstractNumId w:val="222"/>
  </w:num>
  <w:num w:numId="157">
    <w:abstractNumId w:val="137"/>
  </w:num>
  <w:num w:numId="158">
    <w:abstractNumId w:val="105"/>
  </w:num>
  <w:num w:numId="159">
    <w:abstractNumId w:val="220"/>
  </w:num>
  <w:num w:numId="160">
    <w:abstractNumId w:val="37"/>
  </w:num>
  <w:num w:numId="161">
    <w:abstractNumId w:val="175"/>
  </w:num>
  <w:num w:numId="162">
    <w:abstractNumId w:val="35"/>
  </w:num>
  <w:num w:numId="163">
    <w:abstractNumId w:val="204"/>
  </w:num>
  <w:num w:numId="164">
    <w:abstractNumId w:val="102"/>
  </w:num>
  <w:num w:numId="165">
    <w:abstractNumId w:val="238"/>
  </w:num>
  <w:num w:numId="166">
    <w:abstractNumId w:val="30"/>
  </w:num>
  <w:num w:numId="167">
    <w:abstractNumId w:val="116"/>
  </w:num>
  <w:num w:numId="168">
    <w:abstractNumId w:val="117"/>
  </w:num>
  <w:num w:numId="169">
    <w:abstractNumId w:val="176"/>
  </w:num>
  <w:num w:numId="170">
    <w:abstractNumId w:val="169"/>
  </w:num>
  <w:num w:numId="171">
    <w:abstractNumId w:val="178"/>
  </w:num>
  <w:num w:numId="172">
    <w:abstractNumId w:val="224"/>
  </w:num>
  <w:num w:numId="173">
    <w:abstractNumId w:val="124"/>
  </w:num>
  <w:num w:numId="174">
    <w:abstractNumId w:val="20"/>
  </w:num>
  <w:num w:numId="175">
    <w:abstractNumId w:val="223"/>
  </w:num>
  <w:num w:numId="176">
    <w:abstractNumId w:val="54"/>
  </w:num>
  <w:num w:numId="177">
    <w:abstractNumId w:val="253"/>
  </w:num>
  <w:num w:numId="178">
    <w:abstractNumId w:val="68"/>
  </w:num>
  <w:num w:numId="179">
    <w:abstractNumId w:val="213"/>
  </w:num>
  <w:num w:numId="180">
    <w:abstractNumId w:val="49"/>
  </w:num>
  <w:num w:numId="181">
    <w:abstractNumId w:val="62"/>
  </w:num>
  <w:num w:numId="182">
    <w:abstractNumId w:val="125"/>
  </w:num>
  <w:num w:numId="183">
    <w:abstractNumId w:val="12"/>
  </w:num>
  <w:num w:numId="184">
    <w:abstractNumId w:val="17"/>
  </w:num>
  <w:num w:numId="185">
    <w:abstractNumId w:val="166"/>
  </w:num>
  <w:num w:numId="186">
    <w:abstractNumId w:val="19"/>
  </w:num>
  <w:num w:numId="187">
    <w:abstractNumId w:val="78"/>
  </w:num>
  <w:num w:numId="188">
    <w:abstractNumId w:val="14"/>
  </w:num>
  <w:num w:numId="189">
    <w:abstractNumId w:val="219"/>
  </w:num>
  <w:num w:numId="190">
    <w:abstractNumId w:val="43"/>
  </w:num>
  <w:num w:numId="191">
    <w:abstractNumId w:val="85"/>
  </w:num>
  <w:num w:numId="192">
    <w:abstractNumId w:val="138"/>
  </w:num>
  <w:num w:numId="193">
    <w:abstractNumId w:val="148"/>
  </w:num>
  <w:num w:numId="194">
    <w:abstractNumId w:val="156"/>
  </w:num>
  <w:num w:numId="195">
    <w:abstractNumId w:val="71"/>
  </w:num>
  <w:num w:numId="196">
    <w:abstractNumId w:val="202"/>
  </w:num>
  <w:num w:numId="197">
    <w:abstractNumId w:val="171"/>
  </w:num>
  <w:num w:numId="198">
    <w:abstractNumId w:val="233"/>
  </w:num>
  <w:num w:numId="199">
    <w:abstractNumId w:val="206"/>
  </w:num>
  <w:num w:numId="200">
    <w:abstractNumId w:val="9"/>
  </w:num>
  <w:num w:numId="201">
    <w:abstractNumId w:val="45"/>
  </w:num>
  <w:num w:numId="202">
    <w:abstractNumId w:val="163"/>
  </w:num>
  <w:num w:numId="203">
    <w:abstractNumId w:val="142"/>
  </w:num>
  <w:num w:numId="204">
    <w:abstractNumId w:val="24"/>
  </w:num>
  <w:num w:numId="205">
    <w:abstractNumId w:val="231"/>
  </w:num>
  <w:num w:numId="206">
    <w:abstractNumId w:val="72"/>
  </w:num>
  <w:num w:numId="207">
    <w:abstractNumId w:val="212"/>
  </w:num>
  <w:num w:numId="208">
    <w:abstractNumId w:val="107"/>
  </w:num>
  <w:num w:numId="209">
    <w:abstractNumId w:val="255"/>
  </w:num>
  <w:num w:numId="210">
    <w:abstractNumId w:val="235"/>
  </w:num>
  <w:num w:numId="211">
    <w:abstractNumId w:val="10"/>
  </w:num>
  <w:num w:numId="212">
    <w:abstractNumId w:val="39"/>
  </w:num>
  <w:num w:numId="213">
    <w:abstractNumId w:val="94"/>
  </w:num>
  <w:num w:numId="214">
    <w:abstractNumId w:val="126"/>
  </w:num>
  <w:num w:numId="215">
    <w:abstractNumId w:val="13"/>
  </w:num>
  <w:num w:numId="216">
    <w:abstractNumId w:val="179"/>
  </w:num>
  <w:num w:numId="217">
    <w:abstractNumId w:val="74"/>
  </w:num>
  <w:num w:numId="218">
    <w:abstractNumId w:val="59"/>
  </w:num>
  <w:num w:numId="219">
    <w:abstractNumId w:val="152"/>
  </w:num>
  <w:num w:numId="220">
    <w:abstractNumId w:val="246"/>
  </w:num>
  <w:num w:numId="221">
    <w:abstractNumId w:val="181"/>
  </w:num>
  <w:num w:numId="222">
    <w:abstractNumId w:val="52"/>
  </w:num>
  <w:num w:numId="223">
    <w:abstractNumId w:val="104"/>
  </w:num>
  <w:num w:numId="224">
    <w:abstractNumId w:val="136"/>
  </w:num>
  <w:num w:numId="225">
    <w:abstractNumId w:val="241"/>
  </w:num>
  <w:num w:numId="226">
    <w:abstractNumId w:val="197"/>
  </w:num>
  <w:num w:numId="227">
    <w:abstractNumId w:val="33"/>
  </w:num>
  <w:num w:numId="228">
    <w:abstractNumId w:val="11"/>
  </w:num>
  <w:num w:numId="229">
    <w:abstractNumId w:val="215"/>
  </w:num>
  <w:num w:numId="230">
    <w:abstractNumId w:val="227"/>
  </w:num>
  <w:num w:numId="231">
    <w:abstractNumId w:val="123"/>
  </w:num>
  <w:num w:numId="232">
    <w:abstractNumId w:val="112"/>
  </w:num>
  <w:num w:numId="233">
    <w:abstractNumId w:val="234"/>
  </w:num>
  <w:num w:numId="234">
    <w:abstractNumId w:val="209"/>
  </w:num>
  <w:num w:numId="235">
    <w:abstractNumId w:val="91"/>
  </w:num>
  <w:num w:numId="236">
    <w:abstractNumId w:val="114"/>
  </w:num>
  <w:num w:numId="237">
    <w:abstractNumId w:val="183"/>
  </w:num>
  <w:num w:numId="238">
    <w:abstractNumId w:val="201"/>
  </w:num>
  <w:num w:numId="239">
    <w:abstractNumId w:val="229"/>
  </w:num>
  <w:num w:numId="240">
    <w:abstractNumId w:val="214"/>
  </w:num>
  <w:num w:numId="241">
    <w:abstractNumId w:val="149"/>
  </w:num>
  <w:num w:numId="242">
    <w:abstractNumId w:val="51"/>
  </w:num>
  <w:num w:numId="243">
    <w:abstractNumId w:val="192"/>
  </w:num>
  <w:num w:numId="244">
    <w:abstractNumId w:val="101"/>
  </w:num>
  <w:num w:numId="245">
    <w:abstractNumId w:val="1"/>
  </w:num>
  <w:num w:numId="246">
    <w:abstractNumId w:val="200"/>
  </w:num>
  <w:num w:numId="247">
    <w:abstractNumId w:val="191"/>
  </w:num>
  <w:num w:numId="248">
    <w:abstractNumId w:val="139"/>
  </w:num>
  <w:num w:numId="249">
    <w:abstractNumId w:val="2"/>
  </w:num>
  <w:num w:numId="250">
    <w:abstractNumId w:val="118"/>
  </w:num>
  <w:num w:numId="251">
    <w:abstractNumId w:val="89"/>
  </w:num>
  <w:num w:numId="252">
    <w:abstractNumId w:val="207"/>
  </w:num>
  <w:num w:numId="253">
    <w:abstractNumId w:val="88"/>
  </w:num>
  <w:num w:numId="254">
    <w:abstractNumId w:val="27"/>
  </w:num>
  <w:num w:numId="255">
    <w:abstractNumId w:val="48"/>
  </w:num>
  <w:num w:numId="256">
    <w:abstractNumId w:val="132"/>
  </w:num>
  <w:numIdMacAtCleanup w:val="2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2172"/>
    <w:rsid w:val="000D647B"/>
    <w:rsid w:val="00141B01"/>
    <w:rsid w:val="00144F61"/>
    <w:rsid w:val="00163450"/>
    <w:rsid w:val="00171D7D"/>
    <w:rsid w:val="00217F74"/>
    <w:rsid w:val="00241025"/>
    <w:rsid w:val="002D4AE0"/>
    <w:rsid w:val="003230C1"/>
    <w:rsid w:val="003355A7"/>
    <w:rsid w:val="00342F5B"/>
    <w:rsid w:val="00436324"/>
    <w:rsid w:val="004B0098"/>
    <w:rsid w:val="004B0CAF"/>
    <w:rsid w:val="0050536A"/>
    <w:rsid w:val="00570956"/>
    <w:rsid w:val="005A4D34"/>
    <w:rsid w:val="006B58FA"/>
    <w:rsid w:val="007B084D"/>
    <w:rsid w:val="0085138B"/>
    <w:rsid w:val="008C22E0"/>
    <w:rsid w:val="00946451"/>
    <w:rsid w:val="00962E61"/>
    <w:rsid w:val="009823ED"/>
    <w:rsid w:val="00A24105"/>
    <w:rsid w:val="00A35772"/>
    <w:rsid w:val="00A747B0"/>
    <w:rsid w:val="00AB65E3"/>
    <w:rsid w:val="00B079D0"/>
    <w:rsid w:val="00B73E6F"/>
    <w:rsid w:val="00B812BF"/>
    <w:rsid w:val="00BA536C"/>
    <w:rsid w:val="00BB2172"/>
    <w:rsid w:val="00BF79E6"/>
    <w:rsid w:val="00CF15F5"/>
    <w:rsid w:val="00DD3A26"/>
    <w:rsid w:val="00F543D5"/>
    <w:rsid w:val="00FB0FF0"/>
    <w:rsid w:val="00FD429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6D76EC"/>
  <w15:docId w15:val="{52742C0A-FB69-42E9-96D2-FF0CC7C8A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line="226" w:lineRule="auto"/>
      <w:ind w:right="1812" w:firstLine="1624"/>
      <w:outlineLvl w:val="0"/>
    </w:pPr>
    <w:rPr>
      <w:rFonts w:ascii="Times New Roman" w:eastAsia="Times New Roman" w:hAnsi="Times New Roman" w:cs="Times New Roman"/>
      <w:color w:val="000000"/>
      <w:sz w:val="75"/>
    </w:rPr>
  </w:style>
  <w:style w:type="paragraph" w:styleId="Heading2">
    <w:name w:val="heading 2"/>
    <w:next w:val="Normal"/>
    <w:link w:val="Heading2Char"/>
    <w:uiPriority w:val="9"/>
    <w:unhideWhenUsed/>
    <w:qFormat/>
    <w:pPr>
      <w:keepNext/>
      <w:keepLines/>
      <w:spacing w:after="1" w:line="260" w:lineRule="auto"/>
      <w:ind w:left="10" w:right="1823" w:hanging="10"/>
      <w:outlineLvl w:val="1"/>
    </w:pPr>
    <w:rPr>
      <w:rFonts w:ascii="Times New Roman" w:eastAsia="Times New Roman" w:hAnsi="Times New Roman" w:cs="Times New Roman"/>
      <w:color w:val="000000"/>
      <w:sz w:val="53"/>
    </w:rPr>
  </w:style>
  <w:style w:type="paragraph" w:styleId="Heading3">
    <w:name w:val="heading 3"/>
    <w:next w:val="Normal"/>
    <w:link w:val="Heading3Char"/>
    <w:uiPriority w:val="9"/>
    <w:unhideWhenUsed/>
    <w:qFormat/>
    <w:pPr>
      <w:keepNext/>
      <w:keepLines/>
      <w:spacing w:after="0"/>
      <w:ind w:left="10" w:right="13" w:hanging="10"/>
      <w:outlineLvl w:val="2"/>
    </w:pPr>
    <w:rPr>
      <w:rFonts w:ascii="Times New Roman" w:eastAsia="Times New Roman" w:hAnsi="Times New Roman" w:cs="Times New Roman"/>
      <w:color w:val="000000"/>
      <w:sz w:val="34"/>
    </w:rPr>
  </w:style>
  <w:style w:type="paragraph" w:styleId="Heading4">
    <w:name w:val="heading 4"/>
    <w:next w:val="Normal"/>
    <w:link w:val="Heading4Char"/>
    <w:uiPriority w:val="9"/>
    <w:unhideWhenUsed/>
    <w:qFormat/>
    <w:pPr>
      <w:keepNext/>
      <w:keepLines/>
      <w:spacing w:after="245"/>
      <w:ind w:right="61"/>
      <w:jc w:val="center"/>
      <w:outlineLvl w:val="3"/>
    </w:pPr>
    <w:rPr>
      <w:rFonts w:ascii="Times New Roman" w:eastAsia="Times New Roman" w:hAnsi="Times New Roman" w:cs="Times New Roman"/>
      <w:color w:val="000000"/>
      <w:sz w:val="3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color w:val="000000"/>
      <w:sz w:val="34"/>
    </w:rPr>
  </w:style>
  <w:style w:type="character" w:customStyle="1" w:styleId="Heading4Char">
    <w:name w:val="Heading 4 Char"/>
    <w:link w:val="Heading4"/>
    <w:rPr>
      <w:rFonts w:ascii="Times New Roman" w:eastAsia="Times New Roman" w:hAnsi="Times New Roman" w:cs="Times New Roman"/>
      <w:color w:val="000000"/>
      <w:sz w:val="34"/>
      <w:u w:val="single" w:color="000000"/>
    </w:rPr>
  </w:style>
  <w:style w:type="character" w:customStyle="1" w:styleId="Heading1Char">
    <w:name w:val="Heading 1 Char"/>
    <w:link w:val="Heading1"/>
    <w:rPr>
      <w:rFonts w:ascii="Times New Roman" w:eastAsia="Times New Roman" w:hAnsi="Times New Roman" w:cs="Times New Roman"/>
      <w:color w:val="000000"/>
      <w:sz w:val="75"/>
    </w:rPr>
  </w:style>
  <w:style w:type="character" w:customStyle="1" w:styleId="Heading2Char">
    <w:name w:val="Heading 2 Char"/>
    <w:link w:val="Heading2"/>
    <w:rPr>
      <w:rFonts w:ascii="Times New Roman" w:eastAsia="Times New Roman" w:hAnsi="Times New Roman" w:cs="Times New Roman"/>
      <w:color w:val="000000"/>
      <w:sz w:val="53"/>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5A4D3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4D34"/>
    <w:rPr>
      <w:rFonts w:ascii="Segoe UI" w:eastAsia="Calibri" w:hAnsi="Segoe UI" w:cs="Segoe UI"/>
      <w:color w:val="000000"/>
      <w:sz w:val="18"/>
      <w:szCs w:val="18"/>
    </w:rPr>
  </w:style>
  <w:style w:type="table" w:customStyle="1" w:styleId="TableGrid1">
    <w:name w:val="TableGrid1"/>
    <w:rsid w:val="00B812BF"/>
    <w:pPr>
      <w:spacing w:after="0" w:line="240" w:lineRule="auto"/>
    </w:pPr>
    <w:tblPr>
      <w:tblCellMar>
        <w:top w:w="0" w:type="dxa"/>
        <w:left w:w="0" w:type="dxa"/>
        <w:bottom w:w="0" w:type="dxa"/>
        <w:right w:w="0" w:type="dxa"/>
      </w:tblCellMar>
    </w:tblPr>
  </w:style>
  <w:style w:type="paragraph" w:styleId="ListParagraph">
    <w:name w:val="List Paragraph"/>
    <w:basedOn w:val="Normal"/>
    <w:uiPriority w:val="1"/>
    <w:qFormat/>
    <w:rsid w:val="00B812BF"/>
    <w:pPr>
      <w:spacing w:after="13" w:line="252" w:lineRule="auto"/>
      <w:ind w:left="720" w:hanging="10"/>
      <w:contextualSpacing/>
      <w:jc w:val="both"/>
    </w:pPr>
    <w:rPr>
      <w:rFonts w:ascii="Cambria" w:eastAsia="Cambria" w:hAnsi="Cambria" w:cs="Cambria"/>
      <w:sz w:val="24"/>
    </w:rPr>
  </w:style>
  <w:style w:type="paragraph" w:styleId="Header">
    <w:name w:val="header"/>
    <w:basedOn w:val="Normal"/>
    <w:link w:val="HeaderChar"/>
    <w:uiPriority w:val="99"/>
    <w:unhideWhenUsed/>
    <w:rsid w:val="000D64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647B"/>
    <w:rPr>
      <w:rFonts w:ascii="Calibri" w:eastAsia="Calibri" w:hAnsi="Calibri" w:cs="Calibri"/>
      <w:color w:val="000000"/>
    </w:rPr>
  </w:style>
  <w:style w:type="paragraph" w:styleId="Footer">
    <w:name w:val="footer"/>
    <w:basedOn w:val="Normal"/>
    <w:link w:val="FooterChar"/>
    <w:uiPriority w:val="99"/>
    <w:unhideWhenUsed/>
    <w:rsid w:val="000D64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647B"/>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99" Type="http://schemas.openxmlformats.org/officeDocument/2006/relationships/image" Target="media/image25.jpg"/><Relationship Id="rId1399" Type="http://schemas.openxmlformats.org/officeDocument/2006/relationships/header" Target="header53.xml"/><Relationship Id="rId324" Type="http://schemas.openxmlformats.org/officeDocument/2006/relationships/image" Target="media/image52.png"/><Relationship Id="rId366" Type="http://schemas.openxmlformats.org/officeDocument/2006/relationships/image" Target="media/image88.jpeg"/><Relationship Id="rId531" Type="http://schemas.openxmlformats.org/officeDocument/2006/relationships/image" Target="media/image230.jpg"/><Relationship Id="rId1217" Type="http://schemas.openxmlformats.org/officeDocument/2006/relationships/image" Target="media/image599.jpg"/><Relationship Id="rId1259" Type="http://schemas.openxmlformats.org/officeDocument/2006/relationships/image" Target="media/image320.jpg"/><Relationship Id="rId1424" Type="http://schemas.openxmlformats.org/officeDocument/2006/relationships/image" Target="media/image365.jpg"/><Relationship Id="rId433" Type="http://schemas.openxmlformats.org/officeDocument/2006/relationships/image" Target="media/image144.png"/><Relationship Id="rId1119" Type="http://schemas.openxmlformats.org/officeDocument/2006/relationships/footer" Target="footer35.xml"/><Relationship Id="rId1270" Type="http://schemas.openxmlformats.org/officeDocument/2006/relationships/image" Target="media/image327.jpeg"/><Relationship Id="rId268" Type="http://schemas.openxmlformats.org/officeDocument/2006/relationships/image" Target="media/image18.png"/><Relationship Id="rId475" Type="http://schemas.openxmlformats.org/officeDocument/2006/relationships/image" Target="media/image180.png"/><Relationship Id="rId1326" Type="http://schemas.openxmlformats.org/officeDocument/2006/relationships/image" Target="media/image346.jpeg"/><Relationship Id="rId335" Type="http://schemas.openxmlformats.org/officeDocument/2006/relationships/footer" Target="footer17.xml"/><Relationship Id="rId377" Type="http://schemas.openxmlformats.org/officeDocument/2006/relationships/footer" Target="footer19.xml"/><Relationship Id="rId500" Type="http://schemas.openxmlformats.org/officeDocument/2006/relationships/image" Target="media/image205.jpeg"/><Relationship Id="rId542" Type="http://schemas.openxmlformats.org/officeDocument/2006/relationships/image" Target="media/image241.png"/><Relationship Id="rId1130" Type="http://schemas.openxmlformats.org/officeDocument/2006/relationships/image" Target="media/image293.jpg"/><Relationship Id="rId1228" Type="http://schemas.openxmlformats.org/officeDocument/2006/relationships/image" Target="media/image303.jpg"/><Relationship Id="rId1435" Type="http://schemas.openxmlformats.org/officeDocument/2006/relationships/image" Target="media/image376.jpg"/><Relationship Id="rId5" Type="http://schemas.openxmlformats.org/officeDocument/2006/relationships/webSettings" Target="webSettings.xml"/><Relationship Id="rId402" Type="http://schemas.openxmlformats.org/officeDocument/2006/relationships/image" Target="media/image119.jpeg"/><Relationship Id="rId1074" Type="http://schemas.openxmlformats.org/officeDocument/2006/relationships/image" Target="media/image522.jpg"/><Relationship Id="rId279" Type="http://schemas.openxmlformats.org/officeDocument/2006/relationships/header" Target="header6.xml"/><Relationship Id="rId444" Type="http://schemas.openxmlformats.org/officeDocument/2006/relationships/image" Target="media/image155.jpg"/><Relationship Id="rId486" Type="http://schemas.openxmlformats.org/officeDocument/2006/relationships/image" Target="media/image191.jpg"/><Relationship Id="rId1281" Type="http://schemas.openxmlformats.org/officeDocument/2006/relationships/image" Target="media/image638.jpg"/><Relationship Id="rId1337" Type="http://schemas.openxmlformats.org/officeDocument/2006/relationships/image" Target="media/image351.jpg"/><Relationship Id="rId290" Type="http://schemas.openxmlformats.org/officeDocument/2006/relationships/footer" Target="footer13.xml"/><Relationship Id="rId304" Type="http://schemas.openxmlformats.org/officeDocument/2006/relationships/image" Target="media/image31.png"/><Relationship Id="rId346" Type="http://schemas.openxmlformats.org/officeDocument/2006/relationships/image" Target="media/image68.jpg"/><Relationship Id="rId388" Type="http://schemas.openxmlformats.org/officeDocument/2006/relationships/image" Target="media/image105.jpg"/><Relationship Id="rId511" Type="http://schemas.openxmlformats.org/officeDocument/2006/relationships/header" Target="header27.xml"/><Relationship Id="rId553" Type="http://schemas.openxmlformats.org/officeDocument/2006/relationships/footer" Target="footer32.xml"/><Relationship Id="rId1141" Type="http://schemas.openxmlformats.org/officeDocument/2006/relationships/footer" Target="footer44.xml"/><Relationship Id="rId1239" Type="http://schemas.openxmlformats.org/officeDocument/2006/relationships/image" Target="media/image310.jpg"/><Relationship Id="rId1404" Type="http://schemas.openxmlformats.org/officeDocument/2006/relationships/header" Target="header55.xml"/><Relationship Id="rId413" Type="http://schemas.openxmlformats.org/officeDocument/2006/relationships/image" Target="media/image130.png"/><Relationship Id="rId1446" Type="http://schemas.openxmlformats.org/officeDocument/2006/relationships/footer" Target="footer67.xml"/><Relationship Id="rId248" Type="http://schemas.openxmlformats.org/officeDocument/2006/relationships/image" Target="media/image1.png"/><Relationship Id="rId455" Type="http://schemas.openxmlformats.org/officeDocument/2006/relationships/image" Target="media/image166.png"/><Relationship Id="rId497" Type="http://schemas.openxmlformats.org/officeDocument/2006/relationships/image" Target="media/image202.png"/><Relationship Id="rId1085" Type="http://schemas.openxmlformats.org/officeDocument/2006/relationships/image" Target="media/image260.jpg"/><Relationship Id="rId1250" Type="http://schemas.openxmlformats.org/officeDocument/2006/relationships/image" Target="media/image317.jpg"/><Relationship Id="rId1292" Type="http://schemas.openxmlformats.org/officeDocument/2006/relationships/image" Target="media/image337.png"/><Relationship Id="rId12" Type="http://schemas.openxmlformats.org/officeDocument/2006/relationships/image" Target="media/image5.png"/><Relationship Id="rId315" Type="http://schemas.openxmlformats.org/officeDocument/2006/relationships/image" Target="media/image42.jpeg"/><Relationship Id="rId357" Type="http://schemas.openxmlformats.org/officeDocument/2006/relationships/image" Target="media/image79.png"/><Relationship Id="rId522" Type="http://schemas.openxmlformats.org/officeDocument/2006/relationships/image" Target="media/image221.png"/><Relationship Id="rId1110" Type="http://schemas.openxmlformats.org/officeDocument/2006/relationships/image" Target="media/image285.jpeg"/><Relationship Id="rId1415" Type="http://schemas.openxmlformats.org/officeDocument/2006/relationships/footer" Target="footer63.xml"/><Relationship Id="rId399" Type="http://schemas.openxmlformats.org/officeDocument/2006/relationships/image" Target="media/image116.png"/><Relationship Id="rId1457" Type="http://schemas.openxmlformats.org/officeDocument/2006/relationships/header" Target="header71.xml"/><Relationship Id="rId259" Type="http://schemas.openxmlformats.org/officeDocument/2006/relationships/image" Target="media/image13.png"/><Relationship Id="rId424" Type="http://schemas.openxmlformats.org/officeDocument/2006/relationships/footer" Target="footer24.xml"/><Relationship Id="rId466" Type="http://schemas.openxmlformats.org/officeDocument/2006/relationships/footer" Target="footer26.xml"/><Relationship Id="rId1096" Type="http://schemas.openxmlformats.org/officeDocument/2006/relationships/image" Target="media/image271.jpeg"/><Relationship Id="rId1261" Type="http://schemas.openxmlformats.org/officeDocument/2006/relationships/image" Target="media/image6280.jpg"/><Relationship Id="rId1317" Type="http://schemas.openxmlformats.org/officeDocument/2006/relationships/header" Target="header48.xml"/><Relationship Id="rId270" Type="http://schemas.openxmlformats.org/officeDocument/2006/relationships/header" Target="header2.xml"/><Relationship Id="rId326" Type="http://schemas.openxmlformats.org/officeDocument/2006/relationships/image" Target="media/image54.png"/><Relationship Id="rId533" Type="http://schemas.openxmlformats.org/officeDocument/2006/relationships/image" Target="media/image232.jpeg"/><Relationship Id="rId1121" Type="http://schemas.openxmlformats.org/officeDocument/2006/relationships/footer" Target="footer36.xml"/><Relationship Id="rId1219" Type="http://schemas.openxmlformats.org/officeDocument/2006/relationships/image" Target="media/image601.jpg"/><Relationship Id="rId368" Type="http://schemas.openxmlformats.org/officeDocument/2006/relationships/image" Target="media/image90.jpeg"/><Relationship Id="rId1426" Type="http://schemas.openxmlformats.org/officeDocument/2006/relationships/image" Target="media/image367.jpg"/><Relationship Id="rId435" Type="http://schemas.openxmlformats.org/officeDocument/2006/relationships/image" Target="media/image146.png"/><Relationship Id="rId477" Type="http://schemas.openxmlformats.org/officeDocument/2006/relationships/image" Target="media/image182.png"/><Relationship Id="rId1230" Type="http://schemas.openxmlformats.org/officeDocument/2006/relationships/image" Target="media/image305.jpg"/><Relationship Id="rId1272" Type="http://schemas.openxmlformats.org/officeDocument/2006/relationships/image" Target="media/image329.jpeg"/><Relationship Id="rId1328" Type="http://schemas.openxmlformats.org/officeDocument/2006/relationships/header" Target="header50.xml"/><Relationship Id="rId281" Type="http://schemas.openxmlformats.org/officeDocument/2006/relationships/image" Target="media/image19.png"/><Relationship Id="rId337" Type="http://schemas.openxmlformats.org/officeDocument/2006/relationships/footer" Target="footer18.xml"/><Relationship Id="rId502" Type="http://schemas.openxmlformats.org/officeDocument/2006/relationships/image" Target="media/image207.jpeg"/><Relationship Id="rId1132" Type="http://schemas.openxmlformats.org/officeDocument/2006/relationships/header" Target="header37.xml"/><Relationship Id="rId379" Type="http://schemas.openxmlformats.org/officeDocument/2006/relationships/header" Target="header18.xml"/><Relationship Id="rId544" Type="http://schemas.openxmlformats.org/officeDocument/2006/relationships/image" Target="media/image243.png"/><Relationship Id="rId1437" Type="http://schemas.openxmlformats.org/officeDocument/2006/relationships/image" Target="media/image378.jpg"/><Relationship Id="rId7" Type="http://schemas.openxmlformats.org/officeDocument/2006/relationships/endnotes" Target="endnotes.xml"/><Relationship Id="rId390" Type="http://schemas.openxmlformats.org/officeDocument/2006/relationships/image" Target="media/image107.jpg"/><Relationship Id="rId404" Type="http://schemas.openxmlformats.org/officeDocument/2006/relationships/image" Target="media/image121.jpeg"/><Relationship Id="rId446" Type="http://schemas.openxmlformats.org/officeDocument/2006/relationships/image" Target="media/image157.jpeg"/><Relationship Id="rId1076" Type="http://schemas.openxmlformats.org/officeDocument/2006/relationships/image" Target="media/image524.jpg"/><Relationship Id="rId1241" Type="http://schemas.openxmlformats.org/officeDocument/2006/relationships/image" Target="media/image6150.jpg"/><Relationship Id="rId1283" Type="http://schemas.openxmlformats.org/officeDocument/2006/relationships/image" Target="media/image640.jpg"/><Relationship Id="rId1339" Type="http://schemas.openxmlformats.org/officeDocument/2006/relationships/image" Target="media/image353.jpeg"/><Relationship Id="rId250" Type="http://schemas.openxmlformats.org/officeDocument/2006/relationships/image" Target="media/image30.png"/><Relationship Id="rId292" Type="http://schemas.openxmlformats.org/officeDocument/2006/relationships/header" Target="header12.xml"/><Relationship Id="rId306" Type="http://schemas.openxmlformats.org/officeDocument/2006/relationships/image" Target="media/image33.png"/><Relationship Id="rId488" Type="http://schemas.openxmlformats.org/officeDocument/2006/relationships/image" Target="media/image193.jpg"/><Relationship Id="rId1101" Type="http://schemas.openxmlformats.org/officeDocument/2006/relationships/image" Target="media/image276.jpg"/><Relationship Id="rId1143" Type="http://schemas.openxmlformats.org/officeDocument/2006/relationships/footer" Target="footer45.xml"/><Relationship Id="rId348" Type="http://schemas.openxmlformats.org/officeDocument/2006/relationships/image" Target="media/image70.jpg"/><Relationship Id="rId513" Type="http://schemas.openxmlformats.org/officeDocument/2006/relationships/image" Target="media/image212.jpg"/><Relationship Id="rId555" Type="http://schemas.openxmlformats.org/officeDocument/2006/relationships/footer" Target="footer33.xml"/><Relationship Id="rId1406" Type="http://schemas.openxmlformats.org/officeDocument/2006/relationships/footer" Target="footer58.xml"/><Relationship Id="rId1448" Type="http://schemas.openxmlformats.org/officeDocument/2006/relationships/header" Target="header66.xml"/><Relationship Id="rId415" Type="http://schemas.openxmlformats.org/officeDocument/2006/relationships/image" Target="media/image132.png"/><Relationship Id="rId457" Type="http://schemas.openxmlformats.org/officeDocument/2006/relationships/image" Target="media/image168.png"/><Relationship Id="rId1087" Type="http://schemas.openxmlformats.org/officeDocument/2006/relationships/image" Target="media/image262.jpg"/><Relationship Id="rId1252" Type="http://schemas.openxmlformats.org/officeDocument/2006/relationships/image" Target="media/image623.jpg"/><Relationship Id="rId261" Type="http://schemas.openxmlformats.org/officeDocument/2006/relationships/footer" Target="footer2.xml"/><Relationship Id="rId499" Type="http://schemas.openxmlformats.org/officeDocument/2006/relationships/image" Target="media/image204.png"/><Relationship Id="rId1112" Type="http://schemas.openxmlformats.org/officeDocument/2006/relationships/image" Target="media/image287.jpeg"/><Relationship Id="rId14" Type="http://schemas.openxmlformats.org/officeDocument/2006/relationships/image" Target="media/image7.png"/><Relationship Id="rId317" Type="http://schemas.openxmlformats.org/officeDocument/2006/relationships/image" Target="media/image44.jpeg"/><Relationship Id="rId359" Type="http://schemas.openxmlformats.org/officeDocument/2006/relationships/image" Target="media/image81.png"/><Relationship Id="rId524" Type="http://schemas.openxmlformats.org/officeDocument/2006/relationships/image" Target="media/image223.png"/><Relationship Id="rId1417" Type="http://schemas.openxmlformats.org/officeDocument/2006/relationships/image" Target="media/image364.jpg"/><Relationship Id="rId1459" Type="http://schemas.openxmlformats.org/officeDocument/2006/relationships/footer" Target="footer74.xml"/><Relationship Id="rId370" Type="http://schemas.openxmlformats.org/officeDocument/2006/relationships/image" Target="media/image93.jpeg"/><Relationship Id="rId426" Type="http://schemas.openxmlformats.org/officeDocument/2006/relationships/image" Target="media/image137.jpg"/><Relationship Id="rId1221" Type="http://schemas.openxmlformats.org/officeDocument/2006/relationships/image" Target="media/image299.jpg"/><Relationship Id="rId1263" Type="http://schemas.openxmlformats.org/officeDocument/2006/relationships/image" Target="media/image6300.jpg"/><Relationship Id="rId468" Type="http://schemas.openxmlformats.org/officeDocument/2006/relationships/footer" Target="footer27.xml"/><Relationship Id="rId1098" Type="http://schemas.openxmlformats.org/officeDocument/2006/relationships/image" Target="media/image273.jpg"/><Relationship Id="rId1319" Type="http://schemas.openxmlformats.org/officeDocument/2006/relationships/image" Target="media/image339.png"/><Relationship Id="rId272" Type="http://schemas.openxmlformats.org/officeDocument/2006/relationships/footer" Target="footer5.xml"/><Relationship Id="rId328" Type="http://schemas.openxmlformats.org/officeDocument/2006/relationships/image" Target="media/image56.png"/><Relationship Id="rId535" Type="http://schemas.openxmlformats.org/officeDocument/2006/relationships/image" Target="media/image234.jpeg"/><Relationship Id="rId1123" Type="http://schemas.openxmlformats.org/officeDocument/2006/relationships/header" Target="header35.xml"/><Relationship Id="rId1330" Type="http://schemas.openxmlformats.org/officeDocument/2006/relationships/footer" Target="footer53.xml"/><Relationship Id="rId1428" Type="http://schemas.openxmlformats.org/officeDocument/2006/relationships/image" Target="media/image369.jpg"/><Relationship Id="rId381" Type="http://schemas.openxmlformats.org/officeDocument/2006/relationships/image" Target="media/image98.jpg"/><Relationship Id="rId1232" Type="http://schemas.openxmlformats.org/officeDocument/2006/relationships/image" Target="media/image307.jpeg"/><Relationship Id="rId437" Type="http://schemas.openxmlformats.org/officeDocument/2006/relationships/image" Target="media/image148.png"/><Relationship Id="rId479" Type="http://schemas.openxmlformats.org/officeDocument/2006/relationships/image" Target="media/image184.png"/><Relationship Id="rId1274" Type="http://schemas.openxmlformats.org/officeDocument/2006/relationships/image" Target="media/image331.jpg"/><Relationship Id="rId283" Type="http://schemas.openxmlformats.org/officeDocument/2006/relationships/header" Target="header8.xml"/><Relationship Id="rId339" Type="http://schemas.openxmlformats.org/officeDocument/2006/relationships/image" Target="media/image61.png"/><Relationship Id="rId490" Type="http://schemas.openxmlformats.org/officeDocument/2006/relationships/image" Target="media/image195.jpeg"/><Relationship Id="rId504" Type="http://schemas.openxmlformats.org/officeDocument/2006/relationships/image" Target="media/image209.jpeg"/><Relationship Id="rId546" Type="http://schemas.openxmlformats.org/officeDocument/2006/relationships/image" Target="media/image245.png"/><Relationship Id="rId1134" Type="http://schemas.openxmlformats.org/officeDocument/2006/relationships/footer" Target="footer40.xml"/><Relationship Id="rId1341" Type="http://schemas.openxmlformats.org/officeDocument/2006/relationships/image" Target="media/image355.jpeg"/><Relationship Id="rId350" Type="http://schemas.openxmlformats.org/officeDocument/2006/relationships/image" Target="media/image72.jpg"/><Relationship Id="rId406" Type="http://schemas.openxmlformats.org/officeDocument/2006/relationships/image" Target="media/image123.jpeg"/><Relationship Id="rId1243" Type="http://schemas.openxmlformats.org/officeDocument/2006/relationships/image" Target="media/image617.jpg"/><Relationship Id="rId1439" Type="http://schemas.openxmlformats.org/officeDocument/2006/relationships/image" Target="media/image380.jpeg"/><Relationship Id="rId9" Type="http://schemas.openxmlformats.org/officeDocument/2006/relationships/image" Target="media/image2.png"/><Relationship Id="rId392" Type="http://schemas.openxmlformats.org/officeDocument/2006/relationships/image" Target="media/image109.jpg"/><Relationship Id="rId448" Type="http://schemas.openxmlformats.org/officeDocument/2006/relationships/image" Target="media/image159.jpeg"/><Relationship Id="rId1078" Type="http://schemas.openxmlformats.org/officeDocument/2006/relationships/image" Target="media/image253.jpg"/><Relationship Id="rId1285" Type="http://schemas.openxmlformats.org/officeDocument/2006/relationships/header" Target="header43.xml"/><Relationship Id="rId1450" Type="http://schemas.openxmlformats.org/officeDocument/2006/relationships/header" Target="header67.xml"/><Relationship Id="rId252" Type="http://schemas.openxmlformats.org/officeDocument/2006/relationships/image" Target="media/image51.png"/><Relationship Id="rId294" Type="http://schemas.openxmlformats.org/officeDocument/2006/relationships/image" Target="media/image20.jpg"/><Relationship Id="rId308" Type="http://schemas.openxmlformats.org/officeDocument/2006/relationships/image" Target="media/image35.png"/><Relationship Id="rId515" Type="http://schemas.openxmlformats.org/officeDocument/2006/relationships/image" Target="media/image214.jpg"/><Relationship Id="rId1103" Type="http://schemas.openxmlformats.org/officeDocument/2006/relationships/image" Target="media/image278.jpg"/><Relationship Id="rId1145" Type="http://schemas.openxmlformats.org/officeDocument/2006/relationships/image" Target="media/image296.jpg"/><Relationship Id="rId1408" Type="http://schemas.openxmlformats.org/officeDocument/2006/relationships/header" Target="header57.xml"/><Relationship Id="rId361" Type="http://schemas.openxmlformats.org/officeDocument/2006/relationships/image" Target="media/image83.png"/><Relationship Id="rId557" Type="http://schemas.openxmlformats.org/officeDocument/2006/relationships/image" Target="media/image250.jpg"/><Relationship Id="rId1394" Type="http://schemas.openxmlformats.org/officeDocument/2006/relationships/image" Target="media/image689.jpg"/><Relationship Id="rId382" Type="http://schemas.openxmlformats.org/officeDocument/2006/relationships/image" Target="media/image99.jpg"/><Relationship Id="rId417" Type="http://schemas.openxmlformats.org/officeDocument/2006/relationships/image" Target="media/image134.png"/><Relationship Id="rId438" Type="http://schemas.openxmlformats.org/officeDocument/2006/relationships/image" Target="media/image149.jpg"/><Relationship Id="rId459" Type="http://schemas.openxmlformats.org/officeDocument/2006/relationships/image" Target="media/image170.png"/><Relationship Id="rId1089" Type="http://schemas.openxmlformats.org/officeDocument/2006/relationships/image" Target="media/image264.jpeg"/><Relationship Id="rId1233" Type="http://schemas.openxmlformats.org/officeDocument/2006/relationships/image" Target="media/image308.jpeg"/><Relationship Id="rId1254" Type="http://schemas.openxmlformats.org/officeDocument/2006/relationships/image" Target="media/image625.jpg"/><Relationship Id="rId1275" Type="http://schemas.openxmlformats.org/officeDocument/2006/relationships/image" Target="media/image332.jpg"/><Relationship Id="rId1440" Type="http://schemas.openxmlformats.org/officeDocument/2006/relationships/image" Target="media/image381.jpeg"/><Relationship Id="rId1461" Type="http://schemas.openxmlformats.org/officeDocument/2006/relationships/footer" Target="footer75.xml"/><Relationship Id="rId16" Type="http://schemas.openxmlformats.org/officeDocument/2006/relationships/image" Target="media/image9.png"/><Relationship Id="rId263" Type="http://schemas.openxmlformats.org/officeDocument/2006/relationships/image" Target="media/image14.emf"/><Relationship Id="rId284" Type="http://schemas.openxmlformats.org/officeDocument/2006/relationships/footer" Target="footer10.xml"/><Relationship Id="rId319" Type="http://schemas.openxmlformats.org/officeDocument/2006/relationships/image" Target="media/image46.jpeg"/><Relationship Id="rId470" Type="http://schemas.openxmlformats.org/officeDocument/2006/relationships/image" Target="media/image175.jpg"/><Relationship Id="rId491" Type="http://schemas.openxmlformats.org/officeDocument/2006/relationships/image" Target="media/image196.png"/><Relationship Id="rId505" Type="http://schemas.openxmlformats.org/officeDocument/2006/relationships/image" Target="media/image210.png"/><Relationship Id="rId526" Type="http://schemas.openxmlformats.org/officeDocument/2006/relationships/image" Target="media/image225.png"/><Relationship Id="rId1114" Type="http://schemas.openxmlformats.org/officeDocument/2006/relationships/image" Target="media/image289.jpeg"/><Relationship Id="rId1135" Type="http://schemas.openxmlformats.org/officeDocument/2006/relationships/footer" Target="footer41.xml"/><Relationship Id="rId1321" Type="http://schemas.openxmlformats.org/officeDocument/2006/relationships/image" Target="media/image341.jpg"/><Relationship Id="rId1342" Type="http://schemas.openxmlformats.org/officeDocument/2006/relationships/image" Target="media/image356.jpeg"/><Relationship Id="rId330" Type="http://schemas.openxmlformats.org/officeDocument/2006/relationships/image" Target="media/image58.png"/><Relationship Id="rId547" Type="http://schemas.openxmlformats.org/officeDocument/2006/relationships/image" Target="media/image246.jpeg"/><Relationship Id="rId1419" Type="http://schemas.openxmlformats.org/officeDocument/2006/relationships/header" Target="header62.xml"/><Relationship Id="rId351" Type="http://schemas.openxmlformats.org/officeDocument/2006/relationships/image" Target="media/image73.png"/><Relationship Id="rId372" Type="http://schemas.openxmlformats.org/officeDocument/2006/relationships/image" Target="media/image95.jpeg"/><Relationship Id="rId393" Type="http://schemas.openxmlformats.org/officeDocument/2006/relationships/image" Target="media/image110.png"/><Relationship Id="rId407" Type="http://schemas.openxmlformats.org/officeDocument/2006/relationships/image" Target="media/image124.png"/><Relationship Id="rId428" Type="http://schemas.openxmlformats.org/officeDocument/2006/relationships/image" Target="media/image139.jpg"/><Relationship Id="rId449" Type="http://schemas.openxmlformats.org/officeDocument/2006/relationships/image" Target="media/image160.png"/><Relationship Id="rId1079" Type="http://schemas.openxmlformats.org/officeDocument/2006/relationships/image" Target="media/image254.jpg"/><Relationship Id="rId1223" Type="http://schemas.openxmlformats.org/officeDocument/2006/relationships/image" Target="media/image301.jpg"/><Relationship Id="rId1244" Type="http://schemas.openxmlformats.org/officeDocument/2006/relationships/image" Target="media/image311.png"/><Relationship Id="rId1265" Type="http://schemas.openxmlformats.org/officeDocument/2006/relationships/image" Target="media/image322.jpg"/><Relationship Id="rId1286" Type="http://schemas.openxmlformats.org/officeDocument/2006/relationships/header" Target="header44.xml"/><Relationship Id="rId1430" Type="http://schemas.openxmlformats.org/officeDocument/2006/relationships/image" Target="media/image371.jpeg"/><Relationship Id="rId1451" Type="http://schemas.openxmlformats.org/officeDocument/2006/relationships/header" Target="header68.xml"/><Relationship Id="rId253" Type="http://schemas.openxmlformats.org/officeDocument/2006/relationships/image" Target="media/image60.png"/><Relationship Id="rId274" Type="http://schemas.openxmlformats.org/officeDocument/2006/relationships/footer" Target="footer6.xml"/><Relationship Id="rId295" Type="http://schemas.openxmlformats.org/officeDocument/2006/relationships/image" Target="media/image21.jpg"/><Relationship Id="rId309" Type="http://schemas.openxmlformats.org/officeDocument/2006/relationships/image" Target="media/image36.jpg"/><Relationship Id="rId460" Type="http://schemas.openxmlformats.org/officeDocument/2006/relationships/image" Target="media/image171.jpeg"/><Relationship Id="rId481" Type="http://schemas.openxmlformats.org/officeDocument/2006/relationships/image" Target="media/image186.png"/><Relationship Id="rId516" Type="http://schemas.openxmlformats.org/officeDocument/2006/relationships/image" Target="media/image215.png"/><Relationship Id="rId1090" Type="http://schemas.openxmlformats.org/officeDocument/2006/relationships/image" Target="media/image265.jpeg"/><Relationship Id="rId1104" Type="http://schemas.openxmlformats.org/officeDocument/2006/relationships/image" Target="media/image279.jpg"/><Relationship Id="rId1125" Type="http://schemas.openxmlformats.org/officeDocument/2006/relationships/footer" Target="footer38.xml"/><Relationship Id="rId1146" Type="http://schemas.openxmlformats.org/officeDocument/2006/relationships/image" Target="media/image297.jpg"/><Relationship Id="rId1311" Type="http://schemas.openxmlformats.org/officeDocument/2006/relationships/image" Target="media/image982.png"/><Relationship Id="rId1332" Type="http://schemas.openxmlformats.org/officeDocument/2006/relationships/footer" Target="footer54.xml"/><Relationship Id="rId320" Type="http://schemas.openxmlformats.org/officeDocument/2006/relationships/image" Target="media/image47.png"/><Relationship Id="rId537" Type="http://schemas.openxmlformats.org/officeDocument/2006/relationships/image" Target="media/image236.jpeg"/><Relationship Id="rId558" Type="http://schemas.openxmlformats.org/officeDocument/2006/relationships/image" Target="media/image251.jpg"/><Relationship Id="rId1395" Type="http://schemas.openxmlformats.org/officeDocument/2006/relationships/image" Target="media/image359.jpg"/><Relationship Id="rId1409" Type="http://schemas.openxmlformats.org/officeDocument/2006/relationships/footer" Target="footer60.xml"/><Relationship Id="rId341" Type="http://schemas.openxmlformats.org/officeDocument/2006/relationships/image" Target="media/image63.png"/><Relationship Id="rId362" Type="http://schemas.openxmlformats.org/officeDocument/2006/relationships/image" Target="media/image84.jpeg"/><Relationship Id="rId383" Type="http://schemas.openxmlformats.org/officeDocument/2006/relationships/image" Target="media/image100.png"/><Relationship Id="rId418" Type="http://schemas.openxmlformats.org/officeDocument/2006/relationships/image" Target="media/image135.jpeg"/><Relationship Id="rId439" Type="http://schemas.openxmlformats.org/officeDocument/2006/relationships/image" Target="media/image150.png"/><Relationship Id="rId1234" Type="http://schemas.openxmlformats.org/officeDocument/2006/relationships/image" Target="media/image309.jpeg"/><Relationship Id="rId1255" Type="http://schemas.openxmlformats.org/officeDocument/2006/relationships/image" Target="media/image6260.jpg"/><Relationship Id="rId1276" Type="http://schemas.openxmlformats.org/officeDocument/2006/relationships/image" Target="media/image333.jpg"/><Relationship Id="rId1420" Type="http://schemas.openxmlformats.org/officeDocument/2006/relationships/footer" Target="footer64.xml"/><Relationship Id="rId1441" Type="http://schemas.openxmlformats.org/officeDocument/2006/relationships/image" Target="media/image382.jpeg"/><Relationship Id="rId1462" Type="http://schemas.openxmlformats.org/officeDocument/2006/relationships/fontTable" Target="fontTable.xml"/><Relationship Id="rId264" Type="http://schemas.openxmlformats.org/officeDocument/2006/relationships/image" Target="media/image15.emf"/><Relationship Id="rId285" Type="http://schemas.openxmlformats.org/officeDocument/2006/relationships/footer" Target="footer11.xml"/><Relationship Id="rId450" Type="http://schemas.openxmlformats.org/officeDocument/2006/relationships/image" Target="media/image161.jpeg"/><Relationship Id="rId471" Type="http://schemas.openxmlformats.org/officeDocument/2006/relationships/image" Target="media/image176.png"/><Relationship Id="rId506" Type="http://schemas.openxmlformats.org/officeDocument/2006/relationships/image" Target="media/image211.jpeg"/><Relationship Id="rId1080" Type="http://schemas.openxmlformats.org/officeDocument/2006/relationships/image" Target="media/image255.jpg"/><Relationship Id="rId1115" Type="http://schemas.openxmlformats.org/officeDocument/2006/relationships/image" Target="media/image290.jpeg"/><Relationship Id="rId1136" Type="http://schemas.openxmlformats.org/officeDocument/2006/relationships/header" Target="header39.xml"/><Relationship Id="rId1322" Type="http://schemas.openxmlformats.org/officeDocument/2006/relationships/image" Target="media/image342.jpg"/><Relationship Id="rId17" Type="http://schemas.openxmlformats.org/officeDocument/2006/relationships/image" Target="media/image10.png"/><Relationship Id="rId310" Type="http://schemas.openxmlformats.org/officeDocument/2006/relationships/image" Target="media/image37.png"/><Relationship Id="rId492" Type="http://schemas.openxmlformats.org/officeDocument/2006/relationships/image" Target="media/image197.jpeg"/><Relationship Id="rId527" Type="http://schemas.openxmlformats.org/officeDocument/2006/relationships/image" Target="media/image226.jpg"/><Relationship Id="rId548" Type="http://schemas.openxmlformats.org/officeDocument/2006/relationships/image" Target="media/image247.png"/><Relationship Id="rId1343" Type="http://schemas.openxmlformats.org/officeDocument/2006/relationships/image" Target="media/image357.jpg"/><Relationship Id="rId331" Type="http://schemas.openxmlformats.org/officeDocument/2006/relationships/image" Target="media/image59.jpeg"/><Relationship Id="rId352" Type="http://schemas.openxmlformats.org/officeDocument/2006/relationships/image" Target="media/image74.jpg"/><Relationship Id="rId373" Type="http://schemas.openxmlformats.org/officeDocument/2006/relationships/image" Target="media/image96.png"/><Relationship Id="rId394" Type="http://schemas.openxmlformats.org/officeDocument/2006/relationships/image" Target="media/image111.jpg"/><Relationship Id="rId408" Type="http://schemas.openxmlformats.org/officeDocument/2006/relationships/image" Target="media/image125.jpeg"/><Relationship Id="rId429" Type="http://schemas.openxmlformats.org/officeDocument/2006/relationships/image" Target="media/image140.png"/><Relationship Id="rId1224" Type="http://schemas.openxmlformats.org/officeDocument/2006/relationships/image" Target="media/image603.jpg"/><Relationship Id="rId1245" Type="http://schemas.openxmlformats.org/officeDocument/2006/relationships/image" Target="media/image312.jpg"/><Relationship Id="rId1266" Type="http://schemas.openxmlformats.org/officeDocument/2006/relationships/image" Target="media/image323.jpg"/><Relationship Id="rId1287" Type="http://schemas.openxmlformats.org/officeDocument/2006/relationships/footer" Target="footer46.xml"/><Relationship Id="rId1410" Type="http://schemas.openxmlformats.org/officeDocument/2006/relationships/header" Target="header58.xml"/><Relationship Id="rId1431" Type="http://schemas.openxmlformats.org/officeDocument/2006/relationships/image" Target="media/image372.jpeg"/><Relationship Id="rId1452" Type="http://schemas.openxmlformats.org/officeDocument/2006/relationships/footer" Target="footer70.xml"/><Relationship Id="rId1" Type="http://schemas.openxmlformats.org/officeDocument/2006/relationships/customXml" Target="../customXml/item1.xml"/><Relationship Id="rId254" Type="http://schemas.openxmlformats.org/officeDocument/2006/relationships/image" Target="media/image70.png"/><Relationship Id="rId440" Type="http://schemas.openxmlformats.org/officeDocument/2006/relationships/image" Target="media/image151.jpg"/><Relationship Id="rId1091" Type="http://schemas.openxmlformats.org/officeDocument/2006/relationships/image" Target="media/image266.jpeg"/><Relationship Id="rId1105" Type="http://schemas.openxmlformats.org/officeDocument/2006/relationships/image" Target="media/image280.jpg"/><Relationship Id="rId1126" Type="http://schemas.openxmlformats.org/officeDocument/2006/relationships/header" Target="header36.xml"/><Relationship Id="rId1312" Type="http://schemas.openxmlformats.org/officeDocument/2006/relationships/image" Target="media/image651.jpg"/><Relationship Id="rId275" Type="http://schemas.openxmlformats.org/officeDocument/2006/relationships/header" Target="header4.xml"/><Relationship Id="rId296" Type="http://schemas.openxmlformats.org/officeDocument/2006/relationships/image" Target="media/image22.png"/><Relationship Id="rId300" Type="http://schemas.openxmlformats.org/officeDocument/2006/relationships/image" Target="media/image26.png"/><Relationship Id="rId461" Type="http://schemas.openxmlformats.org/officeDocument/2006/relationships/image" Target="media/image172.png"/><Relationship Id="rId482" Type="http://schemas.openxmlformats.org/officeDocument/2006/relationships/image" Target="media/image187.jpg"/><Relationship Id="rId517" Type="http://schemas.openxmlformats.org/officeDocument/2006/relationships/image" Target="media/image216.jpg"/><Relationship Id="rId538" Type="http://schemas.openxmlformats.org/officeDocument/2006/relationships/image" Target="media/image237.png"/><Relationship Id="rId559" Type="http://schemas.openxmlformats.org/officeDocument/2006/relationships/image" Target="media/image252.jpg"/><Relationship Id="rId1147" Type="http://schemas.openxmlformats.org/officeDocument/2006/relationships/image" Target="media/image298.jpg"/><Relationship Id="rId1333" Type="http://schemas.openxmlformats.org/officeDocument/2006/relationships/image" Target="media/image347.jpg"/><Relationship Id="rId1396" Type="http://schemas.openxmlformats.org/officeDocument/2006/relationships/image" Target="media/image360.jpeg"/><Relationship Id="rId321" Type="http://schemas.openxmlformats.org/officeDocument/2006/relationships/image" Target="media/image48.jpeg"/><Relationship Id="rId342" Type="http://schemas.openxmlformats.org/officeDocument/2006/relationships/image" Target="media/image64.jpg"/><Relationship Id="rId363" Type="http://schemas.openxmlformats.org/officeDocument/2006/relationships/image" Target="media/image85.png"/><Relationship Id="rId384" Type="http://schemas.openxmlformats.org/officeDocument/2006/relationships/image" Target="media/image101.jpg"/><Relationship Id="rId419" Type="http://schemas.openxmlformats.org/officeDocument/2006/relationships/header" Target="header19.xml"/><Relationship Id="rId1235" Type="http://schemas.openxmlformats.org/officeDocument/2006/relationships/image" Target="media/image310.jpeg"/><Relationship Id="rId1256" Type="http://schemas.openxmlformats.org/officeDocument/2006/relationships/image" Target="media/image627.jpg"/><Relationship Id="rId1400" Type="http://schemas.openxmlformats.org/officeDocument/2006/relationships/footer" Target="footer55.xml"/><Relationship Id="rId1421" Type="http://schemas.openxmlformats.org/officeDocument/2006/relationships/footer" Target="footer65.xml"/><Relationship Id="rId1442" Type="http://schemas.openxmlformats.org/officeDocument/2006/relationships/image" Target="media/image383.jpeg"/><Relationship Id="rId430" Type="http://schemas.openxmlformats.org/officeDocument/2006/relationships/image" Target="media/image141.jpg"/><Relationship Id="rId1081" Type="http://schemas.openxmlformats.org/officeDocument/2006/relationships/image" Target="media/image256.jpg"/><Relationship Id="rId1116" Type="http://schemas.openxmlformats.org/officeDocument/2006/relationships/header" Target="header31.xml"/><Relationship Id="rId1277" Type="http://schemas.openxmlformats.org/officeDocument/2006/relationships/image" Target="media/image334.jpg"/><Relationship Id="rId1463" Type="http://schemas.openxmlformats.org/officeDocument/2006/relationships/theme" Target="theme/theme1.xml"/><Relationship Id="rId18" Type="http://schemas.openxmlformats.org/officeDocument/2006/relationships/image" Target="media/image11.png"/><Relationship Id="rId265" Type="http://schemas.openxmlformats.org/officeDocument/2006/relationships/image" Target="media/image16.png"/><Relationship Id="rId286" Type="http://schemas.openxmlformats.org/officeDocument/2006/relationships/header" Target="header9.xml"/><Relationship Id="rId451" Type="http://schemas.openxmlformats.org/officeDocument/2006/relationships/image" Target="media/image162.png"/><Relationship Id="rId472" Type="http://schemas.openxmlformats.org/officeDocument/2006/relationships/image" Target="media/image177.jpg"/><Relationship Id="rId493" Type="http://schemas.openxmlformats.org/officeDocument/2006/relationships/image" Target="media/image198.png"/><Relationship Id="rId507" Type="http://schemas.openxmlformats.org/officeDocument/2006/relationships/header" Target="header25.xml"/><Relationship Id="rId528" Type="http://schemas.openxmlformats.org/officeDocument/2006/relationships/image" Target="media/image227.png"/><Relationship Id="rId549" Type="http://schemas.openxmlformats.org/officeDocument/2006/relationships/image" Target="media/image248.jpeg"/><Relationship Id="rId1137" Type="http://schemas.openxmlformats.org/officeDocument/2006/relationships/footer" Target="footer42.xml"/><Relationship Id="rId1323" Type="http://schemas.openxmlformats.org/officeDocument/2006/relationships/image" Target="media/image343.jpg"/><Relationship Id="rId1344" Type="http://schemas.openxmlformats.org/officeDocument/2006/relationships/image" Target="media/image358.jpg"/><Relationship Id="rId311" Type="http://schemas.openxmlformats.org/officeDocument/2006/relationships/image" Target="media/image38.jpg"/><Relationship Id="rId332" Type="http://schemas.openxmlformats.org/officeDocument/2006/relationships/header" Target="header13.xml"/><Relationship Id="rId353" Type="http://schemas.openxmlformats.org/officeDocument/2006/relationships/image" Target="media/image75.png"/><Relationship Id="rId374" Type="http://schemas.openxmlformats.org/officeDocument/2006/relationships/image" Target="media/image97.jpeg"/><Relationship Id="rId395" Type="http://schemas.openxmlformats.org/officeDocument/2006/relationships/image" Target="media/image112.png"/><Relationship Id="rId409" Type="http://schemas.openxmlformats.org/officeDocument/2006/relationships/image" Target="media/image126.png"/><Relationship Id="rId1225" Type="http://schemas.openxmlformats.org/officeDocument/2006/relationships/image" Target="media/image604.jpg"/><Relationship Id="rId1246" Type="http://schemas.openxmlformats.org/officeDocument/2006/relationships/image" Target="media/image313.jpg"/><Relationship Id="rId1411" Type="http://schemas.openxmlformats.org/officeDocument/2006/relationships/header" Target="header59.xml"/><Relationship Id="rId1432" Type="http://schemas.openxmlformats.org/officeDocument/2006/relationships/image" Target="media/image373.jpeg"/><Relationship Id="rId420" Type="http://schemas.openxmlformats.org/officeDocument/2006/relationships/header" Target="header20.xml"/><Relationship Id="rId1267" Type="http://schemas.openxmlformats.org/officeDocument/2006/relationships/image" Target="media/image324.jpg"/><Relationship Id="rId1288" Type="http://schemas.openxmlformats.org/officeDocument/2006/relationships/footer" Target="footer47.xml"/><Relationship Id="rId1453" Type="http://schemas.openxmlformats.org/officeDocument/2006/relationships/footer" Target="footer71.xml"/><Relationship Id="rId2" Type="http://schemas.openxmlformats.org/officeDocument/2006/relationships/numbering" Target="numbering.xml"/><Relationship Id="rId255" Type="http://schemas.openxmlformats.org/officeDocument/2006/relationships/image" Target="media/image80.png"/><Relationship Id="rId276" Type="http://schemas.openxmlformats.org/officeDocument/2006/relationships/header" Target="header5.xml"/><Relationship Id="rId297" Type="http://schemas.openxmlformats.org/officeDocument/2006/relationships/image" Target="media/image23.jpg"/><Relationship Id="rId441" Type="http://schemas.openxmlformats.org/officeDocument/2006/relationships/image" Target="media/image152.png"/><Relationship Id="rId462" Type="http://schemas.openxmlformats.org/officeDocument/2006/relationships/image" Target="media/image173.jpeg"/><Relationship Id="rId483" Type="http://schemas.openxmlformats.org/officeDocument/2006/relationships/image" Target="media/image188.png"/><Relationship Id="rId518" Type="http://schemas.openxmlformats.org/officeDocument/2006/relationships/image" Target="media/image217.png"/><Relationship Id="rId539" Type="http://schemas.openxmlformats.org/officeDocument/2006/relationships/image" Target="media/image238.jpeg"/><Relationship Id="rId1092" Type="http://schemas.openxmlformats.org/officeDocument/2006/relationships/image" Target="media/image267.jpeg"/><Relationship Id="rId1106" Type="http://schemas.openxmlformats.org/officeDocument/2006/relationships/image" Target="media/image281.jpg"/><Relationship Id="rId1127" Type="http://schemas.openxmlformats.org/officeDocument/2006/relationships/footer" Target="footer39.xml"/><Relationship Id="rId1313" Type="http://schemas.openxmlformats.org/officeDocument/2006/relationships/header" Target="header46.xml"/><Relationship Id="rId1334" Type="http://schemas.openxmlformats.org/officeDocument/2006/relationships/image" Target="media/image348.jpg"/><Relationship Id="rId1397" Type="http://schemas.openxmlformats.org/officeDocument/2006/relationships/image" Target="media/image361.jpg"/><Relationship Id="rId301" Type="http://schemas.openxmlformats.org/officeDocument/2006/relationships/image" Target="media/image27.jpg"/><Relationship Id="rId322" Type="http://schemas.openxmlformats.org/officeDocument/2006/relationships/image" Target="media/image49.png"/><Relationship Id="rId343" Type="http://schemas.openxmlformats.org/officeDocument/2006/relationships/image" Target="media/image65.png"/><Relationship Id="rId364" Type="http://schemas.openxmlformats.org/officeDocument/2006/relationships/image" Target="media/image86.jpeg"/><Relationship Id="rId550" Type="http://schemas.openxmlformats.org/officeDocument/2006/relationships/header" Target="header28.xml"/><Relationship Id="rId1236" Type="http://schemas.openxmlformats.org/officeDocument/2006/relationships/image" Target="media/image307.jpg"/><Relationship Id="rId1401" Type="http://schemas.openxmlformats.org/officeDocument/2006/relationships/footer" Target="footer56.xml"/><Relationship Id="rId1422" Type="http://schemas.openxmlformats.org/officeDocument/2006/relationships/header" Target="header63.xml"/><Relationship Id="rId385" Type="http://schemas.openxmlformats.org/officeDocument/2006/relationships/image" Target="media/image102.png"/><Relationship Id="rId1257" Type="http://schemas.openxmlformats.org/officeDocument/2006/relationships/image" Target="media/image318.jpg"/><Relationship Id="rId1278" Type="http://schemas.openxmlformats.org/officeDocument/2006/relationships/image" Target="media/image335.jpg"/><Relationship Id="rId1443" Type="http://schemas.openxmlformats.org/officeDocument/2006/relationships/image" Target="media/image384.jpeg"/><Relationship Id="rId19" Type="http://schemas.openxmlformats.org/officeDocument/2006/relationships/image" Target="media/image12.png"/><Relationship Id="rId266" Type="http://schemas.openxmlformats.org/officeDocument/2006/relationships/image" Target="media/image17.jpeg"/><Relationship Id="rId287" Type="http://schemas.openxmlformats.org/officeDocument/2006/relationships/footer" Target="footer12.xml"/><Relationship Id="rId410" Type="http://schemas.openxmlformats.org/officeDocument/2006/relationships/image" Target="media/image127.jpeg"/><Relationship Id="rId431" Type="http://schemas.openxmlformats.org/officeDocument/2006/relationships/image" Target="media/image142.png"/><Relationship Id="rId452" Type="http://schemas.openxmlformats.org/officeDocument/2006/relationships/image" Target="media/image163.jpeg"/><Relationship Id="rId473" Type="http://schemas.openxmlformats.org/officeDocument/2006/relationships/image" Target="media/image178.png"/><Relationship Id="rId494" Type="http://schemas.openxmlformats.org/officeDocument/2006/relationships/image" Target="media/image199.jpeg"/><Relationship Id="rId508" Type="http://schemas.openxmlformats.org/officeDocument/2006/relationships/header" Target="header26.xml"/><Relationship Id="rId529" Type="http://schemas.openxmlformats.org/officeDocument/2006/relationships/image" Target="media/image228.jpg"/><Relationship Id="rId1082" Type="http://schemas.openxmlformats.org/officeDocument/2006/relationships/image" Target="media/image257.jpg"/><Relationship Id="rId1117" Type="http://schemas.openxmlformats.org/officeDocument/2006/relationships/header" Target="header32.xml"/><Relationship Id="rId1138" Type="http://schemas.openxmlformats.org/officeDocument/2006/relationships/header" Target="header40.xml"/><Relationship Id="rId1324" Type="http://schemas.openxmlformats.org/officeDocument/2006/relationships/image" Target="media/image344.jpg"/><Relationship Id="rId312" Type="http://schemas.openxmlformats.org/officeDocument/2006/relationships/image" Target="media/image39.png"/><Relationship Id="rId333" Type="http://schemas.openxmlformats.org/officeDocument/2006/relationships/header" Target="header14.xml"/><Relationship Id="rId354" Type="http://schemas.openxmlformats.org/officeDocument/2006/relationships/image" Target="media/image76.jpg"/><Relationship Id="rId540" Type="http://schemas.openxmlformats.org/officeDocument/2006/relationships/image" Target="media/image239.png"/><Relationship Id="rId375" Type="http://schemas.openxmlformats.org/officeDocument/2006/relationships/header" Target="header16.xml"/><Relationship Id="rId396" Type="http://schemas.openxmlformats.org/officeDocument/2006/relationships/image" Target="media/image113.jpg"/><Relationship Id="rId1226" Type="http://schemas.openxmlformats.org/officeDocument/2006/relationships/image" Target="media/image605.jpg"/><Relationship Id="rId1247" Type="http://schemas.openxmlformats.org/officeDocument/2006/relationships/image" Target="media/image314.jpg"/><Relationship Id="rId1268" Type="http://schemas.openxmlformats.org/officeDocument/2006/relationships/image" Target="media/image325.jpg"/><Relationship Id="rId1289" Type="http://schemas.openxmlformats.org/officeDocument/2006/relationships/header" Target="header45.xml"/><Relationship Id="rId1412" Type="http://schemas.openxmlformats.org/officeDocument/2006/relationships/footer" Target="footer61.xml"/><Relationship Id="rId1433" Type="http://schemas.openxmlformats.org/officeDocument/2006/relationships/image" Target="media/image374.jpeg"/><Relationship Id="rId1454" Type="http://schemas.openxmlformats.org/officeDocument/2006/relationships/header" Target="header69.xml"/><Relationship Id="rId3" Type="http://schemas.openxmlformats.org/officeDocument/2006/relationships/styles" Target="styles.xml"/><Relationship Id="rId256" Type="http://schemas.openxmlformats.org/officeDocument/2006/relationships/image" Target="media/image91.png"/><Relationship Id="rId277" Type="http://schemas.openxmlformats.org/officeDocument/2006/relationships/footer" Target="footer7.xml"/><Relationship Id="rId298" Type="http://schemas.openxmlformats.org/officeDocument/2006/relationships/image" Target="media/image24.png"/><Relationship Id="rId400" Type="http://schemas.openxmlformats.org/officeDocument/2006/relationships/image" Target="media/image117.jpg"/><Relationship Id="rId421" Type="http://schemas.openxmlformats.org/officeDocument/2006/relationships/footer" Target="footer22.xml"/><Relationship Id="rId442" Type="http://schemas.openxmlformats.org/officeDocument/2006/relationships/image" Target="media/image153.jpg"/><Relationship Id="rId463" Type="http://schemas.openxmlformats.org/officeDocument/2006/relationships/header" Target="header22.xml"/><Relationship Id="rId484" Type="http://schemas.openxmlformats.org/officeDocument/2006/relationships/image" Target="media/image189.jpg"/><Relationship Id="rId519" Type="http://schemas.openxmlformats.org/officeDocument/2006/relationships/image" Target="media/image218.jpg"/><Relationship Id="rId1093" Type="http://schemas.openxmlformats.org/officeDocument/2006/relationships/image" Target="media/image268.jpeg"/><Relationship Id="rId1107" Type="http://schemas.openxmlformats.org/officeDocument/2006/relationships/image" Target="media/image282.jpeg"/><Relationship Id="rId1128" Type="http://schemas.openxmlformats.org/officeDocument/2006/relationships/image" Target="media/image291.jpg"/><Relationship Id="rId1314" Type="http://schemas.openxmlformats.org/officeDocument/2006/relationships/header" Target="header47.xml"/><Relationship Id="rId1335" Type="http://schemas.openxmlformats.org/officeDocument/2006/relationships/image" Target="media/image349.jpg"/><Relationship Id="rId302" Type="http://schemas.openxmlformats.org/officeDocument/2006/relationships/image" Target="media/image28.png"/><Relationship Id="rId323" Type="http://schemas.openxmlformats.org/officeDocument/2006/relationships/image" Target="media/image50.jpeg"/><Relationship Id="rId344" Type="http://schemas.openxmlformats.org/officeDocument/2006/relationships/image" Target="media/image66.jpg"/><Relationship Id="rId530" Type="http://schemas.openxmlformats.org/officeDocument/2006/relationships/image" Target="media/image229.png"/><Relationship Id="rId1398" Type="http://schemas.openxmlformats.org/officeDocument/2006/relationships/header" Target="header52.xml"/><Relationship Id="rId365" Type="http://schemas.openxmlformats.org/officeDocument/2006/relationships/image" Target="media/image87.png"/><Relationship Id="rId386" Type="http://schemas.openxmlformats.org/officeDocument/2006/relationships/image" Target="media/image103.jpg"/><Relationship Id="rId551" Type="http://schemas.openxmlformats.org/officeDocument/2006/relationships/header" Target="header29.xml"/><Relationship Id="rId1237" Type="http://schemas.openxmlformats.org/officeDocument/2006/relationships/image" Target="media/image308.jpg"/><Relationship Id="rId1258" Type="http://schemas.openxmlformats.org/officeDocument/2006/relationships/image" Target="media/image319.jpg"/><Relationship Id="rId1279" Type="http://schemas.openxmlformats.org/officeDocument/2006/relationships/image" Target="media/image636.jpg"/><Relationship Id="rId1402" Type="http://schemas.openxmlformats.org/officeDocument/2006/relationships/header" Target="header54.xml"/><Relationship Id="rId1423" Type="http://schemas.openxmlformats.org/officeDocument/2006/relationships/footer" Target="footer66.xml"/><Relationship Id="rId1444" Type="http://schemas.openxmlformats.org/officeDocument/2006/relationships/header" Target="header64.xml"/><Relationship Id="rId267" Type="http://schemas.openxmlformats.org/officeDocument/2006/relationships/customXml" Target="ink/ink1.xml"/><Relationship Id="rId288" Type="http://schemas.openxmlformats.org/officeDocument/2006/relationships/header" Target="header10.xml"/><Relationship Id="rId411" Type="http://schemas.openxmlformats.org/officeDocument/2006/relationships/image" Target="media/image128.png"/><Relationship Id="rId432" Type="http://schemas.openxmlformats.org/officeDocument/2006/relationships/image" Target="media/image143.jpg"/><Relationship Id="rId453" Type="http://schemas.openxmlformats.org/officeDocument/2006/relationships/image" Target="media/image164.png"/><Relationship Id="rId474" Type="http://schemas.openxmlformats.org/officeDocument/2006/relationships/image" Target="media/image179.jpg"/><Relationship Id="rId509" Type="http://schemas.openxmlformats.org/officeDocument/2006/relationships/footer" Target="footer28.xml"/><Relationship Id="rId1083" Type="http://schemas.openxmlformats.org/officeDocument/2006/relationships/image" Target="media/image258.jpg"/><Relationship Id="rId1118" Type="http://schemas.openxmlformats.org/officeDocument/2006/relationships/footer" Target="footer34.xml"/><Relationship Id="rId1139" Type="http://schemas.openxmlformats.org/officeDocument/2006/relationships/header" Target="header41.xml"/><Relationship Id="rId1290" Type="http://schemas.openxmlformats.org/officeDocument/2006/relationships/footer" Target="footer48.xml"/><Relationship Id="rId1325" Type="http://schemas.openxmlformats.org/officeDocument/2006/relationships/image" Target="media/image345.jpeg"/><Relationship Id="rId313" Type="http://schemas.openxmlformats.org/officeDocument/2006/relationships/image" Target="media/image40.jpg"/><Relationship Id="rId495" Type="http://schemas.openxmlformats.org/officeDocument/2006/relationships/image" Target="media/image200.png"/><Relationship Id="rId10" Type="http://schemas.openxmlformats.org/officeDocument/2006/relationships/image" Target="media/image3.png"/><Relationship Id="rId334" Type="http://schemas.openxmlformats.org/officeDocument/2006/relationships/footer" Target="footer16.xml"/><Relationship Id="rId355" Type="http://schemas.openxmlformats.org/officeDocument/2006/relationships/image" Target="media/image77.png"/><Relationship Id="rId376" Type="http://schemas.openxmlformats.org/officeDocument/2006/relationships/header" Target="header17.xml"/><Relationship Id="rId397" Type="http://schemas.openxmlformats.org/officeDocument/2006/relationships/image" Target="media/image114.png"/><Relationship Id="rId520" Type="http://schemas.openxmlformats.org/officeDocument/2006/relationships/image" Target="media/image219.png"/><Relationship Id="rId541" Type="http://schemas.openxmlformats.org/officeDocument/2006/relationships/image" Target="media/image240.jpeg"/><Relationship Id="rId1227" Type="http://schemas.openxmlformats.org/officeDocument/2006/relationships/image" Target="media/image302.png"/><Relationship Id="rId1248" Type="http://schemas.openxmlformats.org/officeDocument/2006/relationships/image" Target="media/image315.jpg"/><Relationship Id="rId1269" Type="http://schemas.openxmlformats.org/officeDocument/2006/relationships/image" Target="media/image326.jpeg"/><Relationship Id="rId1413" Type="http://schemas.openxmlformats.org/officeDocument/2006/relationships/footer" Target="footer62.xml"/><Relationship Id="rId1434" Type="http://schemas.openxmlformats.org/officeDocument/2006/relationships/image" Target="media/image375.jpg"/><Relationship Id="rId1455" Type="http://schemas.openxmlformats.org/officeDocument/2006/relationships/footer" Target="footer72.xml"/><Relationship Id="rId4" Type="http://schemas.openxmlformats.org/officeDocument/2006/relationships/settings" Target="settings.xml"/><Relationship Id="rId257" Type="http://schemas.openxmlformats.org/officeDocument/2006/relationships/image" Target="media/image101.png"/><Relationship Id="rId278" Type="http://schemas.openxmlformats.org/officeDocument/2006/relationships/footer" Target="footer8.xml"/><Relationship Id="rId401" Type="http://schemas.openxmlformats.org/officeDocument/2006/relationships/image" Target="media/image118.png"/><Relationship Id="rId422" Type="http://schemas.openxmlformats.org/officeDocument/2006/relationships/footer" Target="footer23.xml"/><Relationship Id="rId443" Type="http://schemas.openxmlformats.org/officeDocument/2006/relationships/image" Target="media/image154.png"/><Relationship Id="rId464" Type="http://schemas.openxmlformats.org/officeDocument/2006/relationships/header" Target="header23.xml"/><Relationship Id="rId1094" Type="http://schemas.openxmlformats.org/officeDocument/2006/relationships/image" Target="media/image269.jpeg"/><Relationship Id="rId1108" Type="http://schemas.openxmlformats.org/officeDocument/2006/relationships/image" Target="media/image283.jpeg"/><Relationship Id="rId1129" Type="http://schemas.openxmlformats.org/officeDocument/2006/relationships/image" Target="media/image292.jpeg"/><Relationship Id="rId1280" Type="http://schemas.openxmlformats.org/officeDocument/2006/relationships/image" Target="media/image637.jpg"/><Relationship Id="rId1315" Type="http://schemas.openxmlformats.org/officeDocument/2006/relationships/footer" Target="footer49.xml"/><Relationship Id="rId303" Type="http://schemas.openxmlformats.org/officeDocument/2006/relationships/image" Target="media/image29.jpg"/><Relationship Id="rId485" Type="http://schemas.openxmlformats.org/officeDocument/2006/relationships/image" Target="media/image190.png"/><Relationship Id="rId1140" Type="http://schemas.openxmlformats.org/officeDocument/2006/relationships/footer" Target="footer43.xml"/><Relationship Id="rId1336" Type="http://schemas.openxmlformats.org/officeDocument/2006/relationships/image" Target="media/image350.jpg"/><Relationship Id="rId345" Type="http://schemas.openxmlformats.org/officeDocument/2006/relationships/image" Target="media/image67.png"/><Relationship Id="rId387" Type="http://schemas.openxmlformats.org/officeDocument/2006/relationships/image" Target="media/image104.png"/><Relationship Id="rId510" Type="http://schemas.openxmlformats.org/officeDocument/2006/relationships/footer" Target="footer29.xml"/><Relationship Id="rId552" Type="http://schemas.openxmlformats.org/officeDocument/2006/relationships/footer" Target="footer31.xml"/><Relationship Id="rId1238" Type="http://schemas.openxmlformats.org/officeDocument/2006/relationships/image" Target="media/image309.jpg"/><Relationship Id="rId1403" Type="http://schemas.openxmlformats.org/officeDocument/2006/relationships/footer" Target="footer57.xml"/><Relationship Id="rId1445" Type="http://schemas.openxmlformats.org/officeDocument/2006/relationships/header" Target="header65.xml"/><Relationship Id="rId247" Type="http://schemas.openxmlformats.org/officeDocument/2006/relationships/image" Target="media/image0.jpg"/><Relationship Id="rId412" Type="http://schemas.openxmlformats.org/officeDocument/2006/relationships/image" Target="media/image129.jpeg"/><Relationship Id="rId1084" Type="http://schemas.openxmlformats.org/officeDocument/2006/relationships/image" Target="media/image259.jpg"/><Relationship Id="rId289" Type="http://schemas.openxmlformats.org/officeDocument/2006/relationships/header" Target="header11.xml"/><Relationship Id="rId454" Type="http://schemas.openxmlformats.org/officeDocument/2006/relationships/image" Target="media/image165.jpeg"/><Relationship Id="rId496" Type="http://schemas.openxmlformats.org/officeDocument/2006/relationships/image" Target="media/image201.jpeg"/><Relationship Id="rId1291" Type="http://schemas.openxmlformats.org/officeDocument/2006/relationships/image" Target="media/image336.jpg"/><Relationship Id="rId11" Type="http://schemas.openxmlformats.org/officeDocument/2006/relationships/image" Target="media/image4.png"/><Relationship Id="rId314" Type="http://schemas.openxmlformats.org/officeDocument/2006/relationships/image" Target="media/image41.png"/><Relationship Id="rId356" Type="http://schemas.openxmlformats.org/officeDocument/2006/relationships/image" Target="media/image78.jpg"/><Relationship Id="rId398" Type="http://schemas.openxmlformats.org/officeDocument/2006/relationships/image" Target="media/image115.jpg"/><Relationship Id="rId521" Type="http://schemas.openxmlformats.org/officeDocument/2006/relationships/image" Target="media/image220.jpg"/><Relationship Id="rId1249" Type="http://schemas.openxmlformats.org/officeDocument/2006/relationships/image" Target="media/image316.jpg"/><Relationship Id="rId1414" Type="http://schemas.openxmlformats.org/officeDocument/2006/relationships/header" Target="header60.xml"/><Relationship Id="rId423" Type="http://schemas.openxmlformats.org/officeDocument/2006/relationships/header" Target="header21.xml"/><Relationship Id="rId1109" Type="http://schemas.openxmlformats.org/officeDocument/2006/relationships/image" Target="media/image284.jpeg"/><Relationship Id="rId1260" Type="http://schemas.openxmlformats.org/officeDocument/2006/relationships/image" Target="media/image321.jpg"/><Relationship Id="rId1456" Type="http://schemas.openxmlformats.org/officeDocument/2006/relationships/header" Target="header70.xml"/><Relationship Id="rId258" Type="http://schemas.openxmlformats.org/officeDocument/2006/relationships/image" Target="media/image111.png"/><Relationship Id="rId465" Type="http://schemas.openxmlformats.org/officeDocument/2006/relationships/footer" Target="footer25.xml"/><Relationship Id="rId1095" Type="http://schemas.openxmlformats.org/officeDocument/2006/relationships/image" Target="media/image270.jpeg"/><Relationship Id="rId1316" Type="http://schemas.openxmlformats.org/officeDocument/2006/relationships/footer" Target="footer50.xml"/><Relationship Id="rId325" Type="http://schemas.openxmlformats.org/officeDocument/2006/relationships/image" Target="media/image53.jpeg"/><Relationship Id="rId367" Type="http://schemas.openxmlformats.org/officeDocument/2006/relationships/image" Target="media/image89.png"/><Relationship Id="rId532" Type="http://schemas.openxmlformats.org/officeDocument/2006/relationships/image" Target="media/image231.png"/><Relationship Id="rId1120" Type="http://schemas.openxmlformats.org/officeDocument/2006/relationships/header" Target="header33.xml"/><Relationship Id="rId1218" Type="http://schemas.openxmlformats.org/officeDocument/2006/relationships/image" Target="media/image600.jpg"/><Relationship Id="rId1425" Type="http://schemas.openxmlformats.org/officeDocument/2006/relationships/image" Target="media/image366.jpg"/><Relationship Id="rId269" Type="http://schemas.openxmlformats.org/officeDocument/2006/relationships/header" Target="header1.xml"/><Relationship Id="rId434" Type="http://schemas.openxmlformats.org/officeDocument/2006/relationships/image" Target="media/image145.jpg"/><Relationship Id="rId476" Type="http://schemas.openxmlformats.org/officeDocument/2006/relationships/image" Target="media/image181.jpg"/><Relationship Id="rId1271" Type="http://schemas.openxmlformats.org/officeDocument/2006/relationships/image" Target="media/image328.jpeg"/><Relationship Id="rId1327" Type="http://schemas.openxmlformats.org/officeDocument/2006/relationships/header" Target="header49.xml"/><Relationship Id="rId280" Type="http://schemas.openxmlformats.org/officeDocument/2006/relationships/footer" Target="footer9.xml"/><Relationship Id="rId336" Type="http://schemas.openxmlformats.org/officeDocument/2006/relationships/header" Target="header15.xml"/><Relationship Id="rId501" Type="http://schemas.openxmlformats.org/officeDocument/2006/relationships/image" Target="media/image206.png"/><Relationship Id="rId543" Type="http://schemas.openxmlformats.org/officeDocument/2006/relationships/image" Target="media/image242.jpeg"/><Relationship Id="rId1131" Type="http://schemas.openxmlformats.org/officeDocument/2006/relationships/image" Target="media/image294.jpeg"/><Relationship Id="rId1229" Type="http://schemas.openxmlformats.org/officeDocument/2006/relationships/image" Target="media/image304.jpg"/><Relationship Id="rId378" Type="http://schemas.openxmlformats.org/officeDocument/2006/relationships/footer" Target="footer20.xml"/><Relationship Id="rId403" Type="http://schemas.openxmlformats.org/officeDocument/2006/relationships/image" Target="media/image120.png"/><Relationship Id="rId1436" Type="http://schemas.openxmlformats.org/officeDocument/2006/relationships/image" Target="media/image377.jpg"/><Relationship Id="rId6" Type="http://schemas.openxmlformats.org/officeDocument/2006/relationships/footnotes" Target="footnotes.xml"/><Relationship Id="rId445" Type="http://schemas.openxmlformats.org/officeDocument/2006/relationships/image" Target="media/image156.png"/><Relationship Id="rId487" Type="http://schemas.openxmlformats.org/officeDocument/2006/relationships/image" Target="media/image192.png"/><Relationship Id="rId1075" Type="http://schemas.openxmlformats.org/officeDocument/2006/relationships/image" Target="media/image5230.jpg"/><Relationship Id="rId1240" Type="http://schemas.openxmlformats.org/officeDocument/2006/relationships/image" Target="media/image6140.jpg"/><Relationship Id="rId1282" Type="http://schemas.openxmlformats.org/officeDocument/2006/relationships/image" Target="media/image639.jpg"/><Relationship Id="rId1338" Type="http://schemas.openxmlformats.org/officeDocument/2006/relationships/image" Target="media/image352.jpeg"/><Relationship Id="rId291" Type="http://schemas.openxmlformats.org/officeDocument/2006/relationships/footer" Target="footer14.xml"/><Relationship Id="rId305" Type="http://schemas.openxmlformats.org/officeDocument/2006/relationships/image" Target="media/image32.jpg"/><Relationship Id="rId347" Type="http://schemas.openxmlformats.org/officeDocument/2006/relationships/image" Target="media/image69.png"/><Relationship Id="rId512" Type="http://schemas.openxmlformats.org/officeDocument/2006/relationships/footer" Target="footer30.xml"/><Relationship Id="rId1100" Type="http://schemas.openxmlformats.org/officeDocument/2006/relationships/image" Target="media/image275.jpg"/><Relationship Id="rId1142" Type="http://schemas.openxmlformats.org/officeDocument/2006/relationships/header" Target="header42.xml"/><Relationship Id="rId1405" Type="http://schemas.openxmlformats.org/officeDocument/2006/relationships/header" Target="header56.xml"/><Relationship Id="rId389" Type="http://schemas.openxmlformats.org/officeDocument/2006/relationships/image" Target="media/image106.png"/><Relationship Id="rId554" Type="http://schemas.openxmlformats.org/officeDocument/2006/relationships/header" Target="header30.xml"/><Relationship Id="rId1447" Type="http://schemas.openxmlformats.org/officeDocument/2006/relationships/footer" Target="footer68.xml"/><Relationship Id="rId249" Type="http://schemas.openxmlformats.org/officeDocument/2006/relationships/image" Target="media/image20.png"/><Relationship Id="rId414" Type="http://schemas.openxmlformats.org/officeDocument/2006/relationships/image" Target="media/image131.jpeg"/><Relationship Id="rId456" Type="http://schemas.openxmlformats.org/officeDocument/2006/relationships/image" Target="media/image167.jpeg"/><Relationship Id="rId498" Type="http://schemas.openxmlformats.org/officeDocument/2006/relationships/image" Target="media/image203.jpeg"/><Relationship Id="rId1086" Type="http://schemas.openxmlformats.org/officeDocument/2006/relationships/image" Target="media/image261.jpg"/><Relationship Id="rId1251" Type="http://schemas.openxmlformats.org/officeDocument/2006/relationships/image" Target="media/image6220.jpg"/><Relationship Id="rId1293" Type="http://schemas.openxmlformats.org/officeDocument/2006/relationships/image" Target="media/image338.jpg"/><Relationship Id="rId13" Type="http://schemas.openxmlformats.org/officeDocument/2006/relationships/image" Target="media/image6.png"/><Relationship Id="rId260" Type="http://schemas.openxmlformats.org/officeDocument/2006/relationships/footer" Target="footer1.xml"/><Relationship Id="rId316" Type="http://schemas.openxmlformats.org/officeDocument/2006/relationships/image" Target="media/image43.png"/><Relationship Id="rId523" Type="http://schemas.openxmlformats.org/officeDocument/2006/relationships/image" Target="media/image222.jpg"/><Relationship Id="rId1111" Type="http://schemas.openxmlformats.org/officeDocument/2006/relationships/image" Target="media/image286.jpeg"/><Relationship Id="rId358" Type="http://schemas.openxmlformats.org/officeDocument/2006/relationships/image" Target="media/image80.jpeg"/><Relationship Id="rId1416" Type="http://schemas.openxmlformats.org/officeDocument/2006/relationships/image" Target="media/image363.jpg"/><Relationship Id="rId1458" Type="http://schemas.openxmlformats.org/officeDocument/2006/relationships/footer" Target="footer73.xml"/><Relationship Id="rId425" Type="http://schemas.openxmlformats.org/officeDocument/2006/relationships/image" Target="media/image136.jpg"/><Relationship Id="rId467" Type="http://schemas.openxmlformats.org/officeDocument/2006/relationships/header" Target="header24.xml"/><Relationship Id="rId1097" Type="http://schemas.openxmlformats.org/officeDocument/2006/relationships/image" Target="media/image272.jpeg"/><Relationship Id="rId1220" Type="http://schemas.openxmlformats.org/officeDocument/2006/relationships/image" Target="media/image602.jpg"/><Relationship Id="rId1262" Type="http://schemas.openxmlformats.org/officeDocument/2006/relationships/image" Target="media/image629.jpg"/><Relationship Id="rId1318" Type="http://schemas.openxmlformats.org/officeDocument/2006/relationships/footer" Target="footer51.xml"/><Relationship Id="rId271" Type="http://schemas.openxmlformats.org/officeDocument/2006/relationships/footer" Target="footer4.xml"/><Relationship Id="rId1122" Type="http://schemas.openxmlformats.org/officeDocument/2006/relationships/header" Target="header34.xml"/><Relationship Id="rId327" Type="http://schemas.openxmlformats.org/officeDocument/2006/relationships/image" Target="media/image55.jpeg"/><Relationship Id="rId369" Type="http://schemas.openxmlformats.org/officeDocument/2006/relationships/image" Target="media/image92.png"/><Relationship Id="rId534" Type="http://schemas.openxmlformats.org/officeDocument/2006/relationships/image" Target="media/image233.png"/><Relationship Id="rId1427" Type="http://schemas.openxmlformats.org/officeDocument/2006/relationships/image" Target="media/image368.jpg"/><Relationship Id="rId380" Type="http://schemas.openxmlformats.org/officeDocument/2006/relationships/footer" Target="footer21.xml"/><Relationship Id="rId436" Type="http://schemas.openxmlformats.org/officeDocument/2006/relationships/image" Target="media/image147.jpg"/><Relationship Id="rId1231" Type="http://schemas.openxmlformats.org/officeDocument/2006/relationships/image" Target="media/image306.jpg"/><Relationship Id="rId1273" Type="http://schemas.openxmlformats.org/officeDocument/2006/relationships/image" Target="media/image330.jpg"/><Relationship Id="rId478" Type="http://schemas.openxmlformats.org/officeDocument/2006/relationships/image" Target="media/image183.jpg"/><Relationship Id="rId1133" Type="http://schemas.openxmlformats.org/officeDocument/2006/relationships/header" Target="header38.xml"/><Relationship Id="rId1329" Type="http://schemas.openxmlformats.org/officeDocument/2006/relationships/footer" Target="footer52.xml"/><Relationship Id="rId282" Type="http://schemas.openxmlformats.org/officeDocument/2006/relationships/header" Target="header7.xml"/><Relationship Id="rId338" Type="http://schemas.openxmlformats.org/officeDocument/2006/relationships/image" Target="media/image60.jpg"/><Relationship Id="rId503" Type="http://schemas.openxmlformats.org/officeDocument/2006/relationships/image" Target="media/image208.png"/><Relationship Id="rId545" Type="http://schemas.openxmlformats.org/officeDocument/2006/relationships/image" Target="media/image244.jpeg"/><Relationship Id="rId1340" Type="http://schemas.openxmlformats.org/officeDocument/2006/relationships/image" Target="media/image354.jpeg"/><Relationship Id="rId1438" Type="http://schemas.openxmlformats.org/officeDocument/2006/relationships/image" Target="media/image379.jpg"/><Relationship Id="rId8" Type="http://schemas.openxmlformats.org/officeDocument/2006/relationships/image" Target="media/image1.jpg"/><Relationship Id="rId391" Type="http://schemas.openxmlformats.org/officeDocument/2006/relationships/image" Target="media/image108.png"/><Relationship Id="rId405" Type="http://schemas.openxmlformats.org/officeDocument/2006/relationships/image" Target="media/image122.png"/><Relationship Id="rId447" Type="http://schemas.openxmlformats.org/officeDocument/2006/relationships/image" Target="media/image158.png"/><Relationship Id="rId1077" Type="http://schemas.openxmlformats.org/officeDocument/2006/relationships/image" Target="media/image5250.jpg"/><Relationship Id="rId1242" Type="http://schemas.openxmlformats.org/officeDocument/2006/relationships/image" Target="media/image6160.jpg"/><Relationship Id="rId251" Type="http://schemas.openxmlformats.org/officeDocument/2006/relationships/image" Target="media/image40.png"/><Relationship Id="rId489" Type="http://schemas.openxmlformats.org/officeDocument/2006/relationships/image" Target="media/image194.png"/><Relationship Id="rId1102" Type="http://schemas.openxmlformats.org/officeDocument/2006/relationships/image" Target="media/image277.jpg"/><Relationship Id="rId1284" Type="http://schemas.openxmlformats.org/officeDocument/2006/relationships/image" Target="media/image641.jpg"/><Relationship Id="rId293" Type="http://schemas.openxmlformats.org/officeDocument/2006/relationships/footer" Target="footer15.xml"/><Relationship Id="rId307" Type="http://schemas.openxmlformats.org/officeDocument/2006/relationships/image" Target="media/image34.jpg"/><Relationship Id="rId349" Type="http://schemas.openxmlformats.org/officeDocument/2006/relationships/image" Target="media/image71.png"/><Relationship Id="rId514" Type="http://schemas.openxmlformats.org/officeDocument/2006/relationships/image" Target="media/image213.png"/><Relationship Id="rId556" Type="http://schemas.openxmlformats.org/officeDocument/2006/relationships/image" Target="media/image249.jpg"/><Relationship Id="rId1144" Type="http://schemas.openxmlformats.org/officeDocument/2006/relationships/image" Target="media/image295.jpg"/><Relationship Id="rId1393" Type="http://schemas.openxmlformats.org/officeDocument/2006/relationships/image" Target="media/image688.jpg"/><Relationship Id="rId1407" Type="http://schemas.openxmlformats.org/officeDocument/2006/relationships/footer" Target="footer59.xml"/><Relationship Id="rId1449" Type="http://schemas.openxmlformats.org/officeDocument/2006/relationships/footer" Target="footer69.xml"/><Relationship Id="rId360" Type="http://schemas.openxmlformats.org/officeDocument/2006/relationships/image" Target="media/image82.jpeg"/><Relationship Id="rId416" Type="http://schemas.openxmlformats.org/officeDocument/2006/relationships/image" Target="media/image133.jpeg"/><Relationship Id="rId1253" Type="http://schemas.openxmlformats.org/officeDocument/2006/relationships/image" Target="media/image6240.jpg"/><Relationship Id="rId458" Type="http://schemas.openxmlformats.org/officeDocument/2006/relationships/image" Target="media/image169.jpeg"/><Relationship Id="rId1088" Type="http://schemas.openxmlformats.org/officeDocument/2006/relationships/image" Target="media/image263.jpeg"/><Relationship Id="rId1460" Type="http://schemas.openxmlformats.org/officeDocument/2006/relationships/header" Target="header72.xml"/><Relationship Id="rId15" Type="http://schemas.openxmlformats.org/officeDocument/2006/relationships/image" Target="media/image8.png"/><Relationship Id="rId262" Type="http://schemas.openxmlformats.org/officeDocument/2006/relationships/footer" Target="footer3.xml"/><Relationship Id="rId318" Type="http://schemas.openxmlformats.org/officeDocument/2006/relationships/image" Target="media/image45.png"/><Relationship Id="rId525" Type="http://schemas.openxmlformats.org/officeDocument/2006/relationships/image" Target="media/image224.jpg"/><Relationship Id="rId1113" Type="http://schemas.openxmlformats.org/officeDocument/2006/relationships/image" Target="media/image288.jpeg"/><Relationship Id="rId1320" Type="http://schemas.openxmlformats.org/officeDocument/2006/relationships/image" Target="media/image340.jpg"/><Relationship Id="rId1418" Type="http://schemas.openxmlformats.org/officeDocument/2006/relationships/header" Target="header61.xml"/><Relationship Id="rId371" Type="http://schemas.openxmlformats.org/officeDocument/2006/relationships/image" Target="media/image94.png"/><Relationship Id="rId1222" Type="http://schemas.openxmlformats.org/officeDocument/2006/relationships/image" Target="media/image300.jpg"/><Relationship Id="rId427" Type="http://schemas.openxmlformats.org/officeDocument/2006/relationships/image" Target="media/image138.png"/><Relationship Id="rId469" Type="http://schemas.openxmlformats.org/officeDocument/2006/relationships/image" Target="media/image174.jpg"/><Relationship Id="rId1099" Type="http://schemas.openxmlformats.org/officeDocument/2006/relationships/image" Target="media/image274.jpg"/><Relationship Id="rId1264" Type="http://schemas.openxmlformats.org/officeDocument/2006/relationships/image" Target="media/image631.jpg"/><Relationship Id="rId273" Type="http://schemas.openxmlformats.org/officeDocument/2006/relationships/header" Target="header3.xml"/><Relationship Id="rId329" Type="http://schemas.openxmlformats.org/officeDocument/2006/relationships/image" Target="media/image57.jpeg"/><Relationship Id="rId480" Type="http://schemas.openxmlformats.org/officeDocument/2006/relationships/image" Target="media/image185.jpg"/><Relationship Id="rId536" Type="http://schemas.openxmlformats.org/officeDocument/2006/relationships/image" Target="media/image235.png"/><Relationship Id="rId1124" Type="http://schemas.openxmlformats.org/officeDocument/2006/relationships/footer" Target="footer37.xml"/><Relationship Id="rId1331" Type="http://schemas.openxmlformats.org/officeDocument/2006/relationships/header" Target="header51.xml"/><Relationship Id="rId340" Type="http://schemas.openxmlformats.org/officeDocument/2006/relationships/image" Target="media/image62.jpg"/><Relationship Id="rId1429" Type="http://schemas.openxmlformats.org/officeDocument/2006/relationships/image" Target="media/image370.jpeg"/></Relationships>
</file>

<file path=word/_rels/footer59.xml.rels><?xml version="1.0" encoding="UTF-8" standalone="yes"?>
<Relationships xmlns="http://schemas.openxmlformats.org/package/2006/relationships"><Relationship Id="rId1" Type="http://schemas.openxmlformats.org/officeDocument/2006/relationships/image" Target="media/image362.jpg"/></Relationships>
</file>

<file path=word/_rels/footer61.xml.rels><?xml version="1.0" encoding="UTF-8" standalone="yes"?>
<Relationships xmlns="http://schemas.openxmlformats.org/package/2006/relationships"><Relationship Id="rId1" Type="http://schemas.openxmlformats.org/officeDocument/2006/relationships/image" Target="media/image362.jpg"/></Relationships>
</file>

<file path=word/_rels/footer62.xml.rels><?xml version="1.0" encoding="UTF-8" standalone="yes"?>
<Relationships xmlns="http://schemas.openxmlformats.org/package/2006/relationships"><Relationship Id="rId1" Type="http://schemas.openxmlformats.org/officeDocument/2006/relationships/image" Target="media/image362.jpg"/></Relationships>
</file>

<file path=word/_rels/footer63.xml.rels><?xml version="1.0" encoding="UTF-8" standalone="yes"?>
<Relationships xmlns="http://schemas.openxmlformats.org/package/2006/relationships"><Relationship Id="rId1" Type="http://schemas.openxmlformats.org/officeDocument/2006/relationships/image" Target="media/image362.jp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09-25T04:14:07.024"/>
    </inkml:context>
    <inkml:brush xml:id="br0">
      <inkml:brushProperty name="width" value="0.03932" units="cm"/>
      <inkml:brushProperty name="height" value="0.03932" units="cm"/>
    </inkml:brush>
  </inkml:definitions>
  <inkml:trace contextRef="#ctx0" brushRef="#br0">1 0 23719 0 0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E149E1-883F-444D-9306-77AAD0ADB4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TotalTime>
  <Pages>279</Pages>
  <Words>42837</Words>
  <Characters>244175</Characters>
  <Application>Microsoft Office Word</Application>
  <DocSecurity>0</DocSecurity>
  <Lines>2034</Lines>
  <Paragraphs>572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Grace</dc:creator>
  <cp:keywords/>
  <cp:lastModifiedBy>Dr Faryal</cp:lastModifiedBy>
  <cp:revision>57</cp:revision>
  <dcterms:created xsi:type="dcterms:W3CDTF">2024-06-11T17:45:00Z</dcterms:created>
  <dcterms:modified xsi:type="dcterms:W3CDTF">2024-09-25T05:54:00Z</dcterms:modified>
</cp:coreProperties>
</file>